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6B36A" w14:textId="2A06FF08" w:rsidR="00E426E5" w:rsidRPr="00967CFB" w:rsidRDefault="00E426E5" w:rsidP="00E426E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w:t>
      </w:r>
      <w:r w:rsidRPr="00930C40">
        <w:rPr>
          <w:rFonts w:ascii="Arial" w:hAnsi="Arial" w:cs="Arial"/>
          <w:b/>
          <w:bCs/>
          <w:sz w:val="28"/>
        </w:rPr>
        <w:t>3</w:t>
      </w:r>
      <w:r w:rsidR="00930C40" w:rsidRPr="00930C40">
        <w:rPr>
          <w:rFonts w:ascii="Arial" w:hAnsi="Arial" w:cs="Arial" w:hint="eastAsia"/>
          <w:b/>
          <w:bCs/>
          <w:sz w:val="28"/>
        </w:rPr>
        <w:t>10057</w:t>
      </w:r>
    </w:p>
    <w:p w14:paraId="3C8DBFC0" w14:textId="77777777" w:rsidR="00E426E5" w:rsidRPr="009513AC" w:rsidRDefault="00E426E5" w:rsidP="00E426E5">
      <w:pPr>
        <w:tabs>
          <w:tab w:val="center" w:pos="4536"/>
          <w:tab w:val="right" w:pos="9072"/>
        </w:tabs>
        <w:rPr>
          <w:rFonts w:ascii="Arial" w:hAnsi="Arial" w:cs="Arial"/>
          <w:b/>
          <w:bCs/>
          <w:sz w:val="28"/>
        </w:rPr>
      </w:pPr>
      <w:r>
        <w:rPr>
          <w:rFonts w:ascii="Arial" w:hAnsi="Arial" w:cs="Arial"/>
          <w:b/>
          <w:bCs/>
          <w:sz w:val="28"/>
        </w:rPr>
        <w:t>Xiamen, China</w:t>
      </w:r>
      <w:r w:rsidRPr="00A80D3B">
        <w:rPr>
          <w:rFonts w:ascii="Arial" w:hAnsi="Arial" w:cs="Arial"/>
          <w:b/>
          <w:bCs/>
          <w:sz w:val="28"/>
        </w:rPr>
        <w:t xml:space="preserve">, </w:t>
      </w:r>
      <w:r>
        <w:rPr>
          <w:rFonts w:ascii="Arial" w:hAnsi="Arial" w:cs="Arial"/>
          <w:b/>
          <w:bCs/>
          <w:sz w:val="28"/>
        </w:rPr>
        <w:t>October 9</w:t>
      </w:r>
      <w:r>
        <w:rPr>
          <w:rFonts w:ascii="Arial" w:hAnsi="Arial" w:cs="Arial"/>
          <w:b/>
          <w:bCs/>
          <w:sz w:val="28"/>
          <w:vertAlign w:val="superscript"/>
        </w:rPr>
        <w:t>th</w:t>
      </w:r>
      <w:r>
        <w:rPr>
          <w:rFonts w:ascii="Arial" w:hAnsi="Arial" w:cs="Arial"/>
          <w:b/>
          <w:bCs/>
          <w:sz w:val="28"/>
        </w:rPr>
        <w:t xml:space="preserve"> </w:t>
      </w:r>
      <w:r w:rsidRPr="00A80D3B">
        <w:rPr>
          <w:rFonts w:ascii="Arial" w:hAnsi="Arial" w:cs="Arial"/>
          <w:b/>
          <w:bCs/>
          <w:sz w:val="28"/>
        </w:rPr>
        <w:t xml:space="preserve">– </w:t>
      </w:r>
      <w:r>
        <w:rPr>
          <w:rFonts w:ascii="Arial" w:hAnsi="Arial" w:cs="Arial"/>
          <w:b/>
          <w:bCs/>
          <w:sz w:val="28"/>
        </w:rPr>
        <w:t>October 13</w:t>
      </w:r>
      <w:r w:rsidRPr="009B1F2D">
        <w:rPr>
          <w:rFonts w:ascii="Arial" w:hAnsi="Arial" w:cs="Arial"/>
          <w:b/>
          <w:bCs/>
          <w:sz w:val="28"/>
          <w:vertAlign w:val="superscript"/>
        </w:rPr>
        <w:t>th</w:t>
      </w:r>
      <w:r>
        <w:rPr>
          <w:rFonts w:ascii="Arial" w:hAnsi="Arial" w:cs="Arial"/>
          <w:b/>
          <w:bCs/>
          <w:sz w:val="28"/>
        </w:rPr>
        <w:t>, 2023</w:t>
      </w:r>
    </w:p>
    <w:p w14:paraId="0EEEDEB5" w14:textId="77777777" w:rsidR="008A34D9" w:rsidRPr="00E426E5"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74AF77D6"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 xml:space="preserve">Discussion on </w:t>
      </w:r>
      <w:r w:rsidR="00304994" w:rsidRPr="00304994">
        <w:rPr>
          <w:sz w:val="24"/>
          <w:lang w:val="en-US"/>
        </w:rPr>
        <w:t xml:space="preserve">UE features for </w:t>
      </w:r>
      <w:r w:rsidR="007609F0">
        <w:rPr>
          <w:sz w:val="24"/>
          <w:lang w:val="en-US"/>
        </w:rPr>
        <w:t>e</w:t>
      </w:r>
      <w:r w:rsidR="007609F0" w:rsidRPr="007609F0">
        <w:rPr>
          <w:sz w:val="24"/>
          <w:lang w:val="en-US"/>
        </w:rPr>
        <w:t xml:space="preserve">xpanded and </w:t>
      </w:r>
      <w:r w:rsidR="007609F0">
        <w:rPr>
          <w:sz w:val="24"/>
          <w:lang w:val="en-US"/>
        </w:rPr>
        <w:t>i</w:t>
      </w:r>
      <w:r w:rsidR="007609F0" w:rsidRPr="007609F0">
        <w:rPr>
          <w:sz w:val="24"/>
          <w:lang w:val="en-US"/>
        </w:rPr>
        <w:t xml:space="preserve">mproved NR </w:t>
      </w:r>
      <w:r w:rsidR="007609F0">
        <w:rPr>
          <w:sz w:val="24"/>
          <w:lang w:val="en-US"/>
        </w:rPr>
        <w:t>p</w:t>
      </w:r>
      <w:r w:rsidR="007609F0" w:rsidRPr="007609F0">
        <w:rPr>
          <w:sz w:val="24"/>
          <w:lang w:val="en-US"/>
        </w:rPr>
        <w:t>ositioning</w:t>
      </w:r>
    </w:p>
    <w:p w14:paraId="0EEEDEB8" w14:textId="208151B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2D66CC">
        <w:rPr>
          <w:sz w:val="24"/>
          <w:lang w:val="en-US" w:eastAsia="ja-JP"/>
        </w:rPr>
        <w:t>8</w:t>
      </w:r>
      <w:r w:rsidR="004C03BF" w:rsidRPr="004C03BF">
        <w:rPr>
          <w:sz w:val="24"/>
          <w:lang w:val="en-US" w:eastAsia="ja-JP"/>
        </w:rPr>
        <w:t>.1</w:t>
      </w:r>
      <w:r w:rsidR="007609F0">
        <w:rPr>
          <w:sz w:val="24"/>
          <w:lang w:val="en-US" w:eastAsia="ja-JP"/>
        </w:rPr>
        <w:t>6</w:t>
      </w:r>
      <w:r w:rsidR="00B66A18" w:rsidRPr="004C03BF">
        <w:rPr>
          <w:sz w:val="24"/>
          <w:lang w:val="en-US" w:eastAsia="ja-JP"/>
        </w:rPr>
        <w:t>.</w:t>
      </w:r>
      <w:r w:rsidR="002D66CC">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0E9DF511" w14:textId="34EFFA0F" w:rsidR="00E1267D" w:rsidRDefault="00951AFF" w:rsidP="00205B6A">
      <w:pPr>
        <w:spacing w:afterLines="50" w:after="120"/>
        <w:rPr>
          <w:sz w:val="22"/>
          <w:lang w:val="en-US"/>
        </w:rPr>
      </w:pPr>
      <w:r w:rsidRPr="1E03A95D">
        <w:rPr>
          <w:sz w:val="22"/>
          <w:szCs w:val="22"/>
          <w:lang w:val="en-US"/>
        </w:rPr>
        <w:t>Updated Rel-</w:t>
      </w:r>
      <w:r w:rsidR="00E1267D" w:rsidRPr="1E03A95D">
        <w:rPr>
          <w:sz w:val="22"/>
          <w:szCs w:val="22"/>
          <w:lang w:val="en-US"/>
        </w:rPr>
        <w:t>1</w:t>
      </w:r>
      <w:r w:rsidR="007609F0" w:rsidRPr="1E03A95D">
        <w:rPr>
          <w:sz w:val="22"/>
          <w:szCs w:val="22"/>
          <w:lang w:val="en-US"/>
        </w:rPr>
        <w:t>8</w:t>
      </w:r>
      <w:r w:rsidR="00E1267D" w:rsidRPr="1E03A95D">
        <w:rPr>
          <w:sz w:val="22"/>
          <w:szCs w:val="22"/>
          <w:lang w:val="en-US"/>
        </w:rPr>
        <w:t xml:space="preserve"> UE feature</w:t>
      </w:r>
      <w:r w:rsidRPr="1E03A95D">
        <w:rPr>
          <w:sz w:val="22"/>
          <w:szCs w:val="22"/>
          <w:lang w:val="en-US"/>
        </w:rPr>
        <w:t>s list after RAN1#1</w:t>
      </w:r>
      <w:r w:rsidR="007609F0" w:rsidRPr="1E03A95D">
        <w:rPr>
          <w:sz w:val="22"/>
          <w:szCs w:val="22"/>
          <w:lang w:val="en-US"/>
        </w:rPr>
        <w:t>1</w:t>
      </w:r>
      <w:r w:rsidR="00070D2A">
        <w:rPr>
          <w:sz w:val="22"/>
          <w:szCs w:val="22"/>
          <w:lang w:val="en-US"/>
        </w:rPr>
        <w:t>4</w:t>
      </w:r>
      <w:r w:rsidR="00E1267D" w:rsidRPr="1E03A95D">
        <w:rPr>
          <w:sz w:val="22"/>
          <w:szCs w:val="22"/>
          <w:lang w:val="en-US"/>
        </w:rPr>
        <w:t xml:space="preserve"> including </w:t>
      </w:r>
      <w:r w:rsidR="007609F0" w:rsidRPr="1E03A95D">
        <w:rPr>
          <w:sz w:val="22"/>
          <w:szCs w:val="22"/>
          <w:lang w:val="en-US"/>
        </w:rPr>
        <w:t>expanded and improved NR positioning</w:t>
      </w:r>
      <w:r w:rsidRPr="1E03A95D">
        <w:rPr>
          <w:sz w:val="22"/>
          <w:szCs w:val="22"/>
          <w:lang w:val="en-US"/>
        </w:rPr>
        <w:t xml:space="preserve"> was</w:t>
      </w:r>
      <w:r w:rsidR="00E1267D" w:rsidRPr="1E03A95D">
        <w:rPr>
          <w:sz w:val="22"/>
          <w:szCs w:val="22"/>
          <w:lang w:val="en-US"/>
        </w:rPr>
        <w:t xml:space="preserve"> </w:t>
      </w:r>
      <w:r w:rsidRPr="1E03A95D">
        <w:rPr>
          <w:sz w:val="22"/>
          <w:szCs w:val="22"/>
          <w:lang w:val="en-US"/>
        </w:rPr>
        <w:t>made</w:t>
      </w:r>
      <w:r w:rsidR="00E1267D" w:rsidRPr="1E03A95D">
        <w:rPr>
          <w:sz w:val="22"/>
          <w:szCs w:val="22"/>
          <w:lang w:val="en-US"/>
        </w:rPr>
        <w:t xml:space="preserve"> [1]. In this contribution, </w:t>
      </w:r>
      <w:r w:rsidRPr="1E03A95D">
        <w:rPr>
          <w:sz w:val="22"/>
          <w:szCs w:val="22"/>
          <w:lang w:val="en-US"/>
        </w:rPr>
        <w:t xml:space="preserve">we present our view on UE features for </w:t>
      </w:r>
      <w:r w:rsidR="007609F0" w:rsidRPr="1E03A95D">
        <w:rPr>
          <w:sz w:val="22"/>
          <w:szCs w:val="22"/>
          <w:lang w:val="en-US"/>
        </w:rPr>
        <w:t>expanded and improved NR positioning</w:t>
      </w:r>
      <w:r w:rsidR="00E1267D" w:rsidRPr="1E03A95D">
        <w:rPr>
          <w:sz w:val="22"/>
          <w:szCs w:val="22"/>
          <w:lang w:val="en-US"/>
        </w:rPr>
        <w:t>.</w:t>
      </w:r>
    </w:p>
    <w:p w14:paraId="78AF8694" w14:textId="77777777" w:rsidR="00930C40" w:rsidRPr="007B583C" w:rsidRDefault="00930C40" w:rsidP="00930C40">
      <w:pPr>
        <w:spacing w:afterLines="50" w:after="120"/>
        <w:rPr>
          <w:sz w:val="22"/>
          <w:szCs w:val="18"/>
          <w:lang w:val="en-US"/>
        </w:rPr>
      </w:pPr>
    </w:p>
    <w:p w14:paraId="00CADAD9" w14:textId="77777777" w:rsidR="00930C40" w:rsidRDefault="00930C40" w:rsidP="00930C40">
      <w:pPr>
        <w:pStyle w:val="1"/>
        <w:numPr>
          <w:ilvl w:val="0"/>
          <w:numId w:val="6"/>
        </w:numPr>
        <w:spacing w:before="180" w:after="120"/>
        <w:rPr>
          <w:rFonts w:eastAsia="ＭＳ 明朝"/>
          <w:b/>
          <w:bCs/>
          <w:szCs w:val="24"/>
          <w:lang w:val="en-US"/>
        </w:rPr>
      </w:pPr>
      <w:r w:rsidRPr="008A6AEA">
        <w:rPr>
          <w:rFonts w:eastAsia="ＭＳ 明朝"/>
          <w:b/>
          <w:bCs/>
          <w:szCs w:val="24"/>
          <w:lang w:val="en-US"/>
        </w:rPr>
        <w:t>Discussion</w:t>
      </w:r>
      <w:r>
        <w:rPr>
          <w:rFonts w:eastAsia="ＭＳ 明朝"/>
          <w:b/>
          <w:bCs/>
          <w:szCs w:val="24"/>
          <w:lang w:val="en-US"/>
        </w:rPr>
        <w:t xml:space="preserve"> on FGs for </w:t>
      </w:r>
      <w:r w:rsidRPr="00A20226">
        <w:rPr>
          <w:rFonts w:eastAsia="ＭＳ 明朝"/>
          <w:b/>
          <w:bCs/>
          <w:szCs w:val="24"/>
          <w:lang w:val="en-US"/>
        </w:rPr>
        <w:t>NR DL and UL carrier phase positioning</w:t>
      </w:r>
    </w:p>
    <w:p w14:paraId="013A6CB6" w14:textId="5C93A3D8" w:rsidR="00930C40" w:rsidRPr="00433653" w:rsidRDefault="45C707C6" w:rsidP="6BAD6BE6">
      <w:pPr>
        <w:pStyle w:val="2"/>
        <w:numPr>
          <w:ilvl w:val="1"/>
          <w:numId w:val="6"/>
        </w:numPr>
        <w:rPr>
          <w:rFonts w:eastAsia="ＭＳ 明朝"/>
          <w:b/>
          <w:bCs/>
          <w:lang w:val="en-US"/>
        </w:rPr>
      </w:pPr>
      <w:r w:rsidRPr="6BAD6BE6">
        <w:rPr>
          <w:rFonts w:eastAsia="ＭＳ 明朝"/>
          <w:b/>
          <w:bCs/>
        </w:rPr>
        <w:t>FG41-2-1</w:t>
      </w:r>
      <w:r w:rsidR="3709D55D" w:rsidRPr="6BAD6BE6">
        <w:rPr>
          <w:rFonts w:eastAsia="ＭＳ 明朝"/>
          <w:b/>
          <w:bCs/>
        </w:rPr>
        <w:t>/1a/2/2a</w:t>
      </w:r>
      <w:r w:rsidRPr="6BAD6BE6">
        <w:rPr>
          <w:rFonts w:eastAsia="ＭＳ 明朝"/>
          <w:b/>
          <w:bCs/>
        </w:rPr>
        <w:t>: DL RSCP</w:t>
      </w:r>
      <w:r w:rsidR="4A0B93D8" w:rsidRPr="6BAD6BE6">
        <w:rPr>
          <w:rFonts w:eastAsia="ＭＳ 明朝"/>
          <w:b/>
          <w:bCs/>
        </w:rPr>
        <w:t>/RSCPD</w:t>
      </w:r>
      <w:r w:rsidRPr="6BAD6BE6">
        <w:rPr>
          <w:rFonts w:eastAsia="ＭＳ 明朝"/>
          <w:b/>
          <w:bCs/>
        </w:rPr>
        <w:t xml:space="preserve"> reporting based on DL PRS in RRC_CONNECTED</w:t>
      </w:r>
      <w:r w:rsidR="1EE6A8BB" w:rsidRPr="6BAD6BE6">
        <w:rPr>
          <w:rFonts w:eastAsia="ＭＳ 明朝"/>
          <w:b/>
          <w:bCs/>
        </w:rPr>
        <w:t>/INACTIVE</w:t>
      </w:r>
    </w:p>
    <w:p w14:paraId="3969263C" w14:textId="32EB2BE9" w:rsidR="00930C40" w:rsidRPr="00913032" w:rsidRDefault="00930C40" w:rsidP="47F6BC3E">
      <w:pPr>
        <w:spacing w:afterLines="50" w:after="120"/>
        <w:rPr>
          <w:sz w:val="22"/>
          <w:szCs w:val="22"/>
          <w:lang w:val="en-US"/>
        </w:rPr>
      </w:pPr>
      <w:r w:rsidRPr="47F6BC3E">
        <w:rPr>
          <w:sz w:val="22"/>
          <w:szCs w:val="22"/>
          <w:lang w:val="en-US"/>
        </w:rPr>
        <w:t>Regarding the note of maximum number of RSCP measurements, whole description has a bracket (i.e., [Note: The maximum number of RSCP measurements per TRP is less than or equal to FG 13-6]). We think the discussion would be related to whether standalone carrier phase positioning measurement/reporting is supported or not. Regarding the support of standalone carrier phase positioning, no consensus has been reached so far.</w:t>
      </w:r>
      <w:r w:rsidR="75A15282" w:rsidRPr="47F6BC3E">
        <w:rPr>
          <w:sz w:val="22"/>
          <w:szCs w:val="22"/>
          <w:lang w:val="en-US"/>
        </w:rPr>
        <w:t xml:space="preserve">　</w:t>
      </w:r>
      <w:r w:rsidR="75A15282" w:rsidRPr="47F6BC3E">
        <w:rPr>
          <w:sz w:val="22"/>
          <w:szCs w:val="22"/>
          <w:lang w:val="en-US"/>
        </w:rPr>
        <w:t xml:space="preserve">In our view, Rel-18 NR carrier phase positioning should be non-standalone method to </w:t>
      </w:r>
      <w:r w:rsidR="58BDE687" w:rsidRPr="47F6BC3E">
        <w:rPr>
          <w:sz w:val="22"/>
          <w:szCs w:val="22"/>
          <w:lang w:val="en-US"/>
        </w:rPr>
        <w:t>resolve integer ambiguity.</w:t>
      </w:r>
      <w:r w:rsidRPr="47F6BC3E">
        <w:rPr>
          <w:sz w:val="22"/>
          <w:szCs w:val="22"/>
          <w:lang w:val="en-US"/>
        </w:rPr>
        <w:t xml:space="preserve"> Thus, </w:t>
      </w:r>
      <w:r w:rsidR="2142D9E6" w:rsidRPr="47F6BC3E">
        <w:rPr>
          <w:sz w:val="22"/>
          <w:szCs w:val="22"/>
          <w:lang w:val="en-US"/>
        </w:rPr>
        <w:t xml:space="preserve">we believe </w:t>
      </w:r>
      <w:r w:rsidR="573B3E83" w:rsidRPr="47F6BC3E">
        <w:rPr>
          <w:sz w:val="22"/>
          <w:szCs w:val="22"/>
          <w:lang w:val="en-US"/>
        </w:rPr>
        <w:t xml:space="preserve">the </w:t>
      </w:r>
      <w:r w:rsidR="2142D9E6" w:rsidRPr="47F6BC3E">
        <w:rPr>
          <w:sz w:val="22"/>
          <w:szCs w:val="22"/>
          <w:lang w:val="en-US"/>
        </w:rPr>
        <w:t xml:space="preserve">bracket of </w:t>
      </w:r>
      <w:r w:rsidR="578E06A3" w:rsidRPr="47F6BC3E">
        <w:rPr>
          <w:sz w:val="22"/>
          <w:szCs w:val="22"/>
          <w:lang w:val="en-US"/>
        </w:rPr>
        <w:t xml:space="preserve">the </w:t>
      </w:r>
      <w:r w:rsidR="2142D9E6" w:rsidRPr="47F6BC3E">
        <w:rPr>
          <w:sz w:val="22"/>
          <w:szCs w:val="22"/>
          <w:lang w:val="en-US"/>
        </w:rPr>
        <w:t>note should be removed</w:t>
      </w:r>
      <w:r w:rsidRPr="47F6BC3E">
        <w:rPr>
          <w:sz w:val="22"/>
          <w:szCs w:val="22"/>
          <w:lang w:val="en-US"/>
        </w:rPr>
        <w:t>.</w:t>
      </w:r>
    </w:p>
    <w:p w14:paraId="11EC9FE8" w14:textId="316475CE" w:rsidR="00930C40" w:rsidRPr="00433653" w:rsidRDefault="07BEF670" w:rsidP="00930C40">
      <w:pPr>
        <w:spacing w:afterLines="50" w:after="120"/>
        <w:rPr>
          <w:b/>
          <w:bCs/>
          <w:sz w:val="22"/>
          <w:szCs w:val="22"/>
          <w:lang w:val="en-US"/>
        </w:rPr>
      </w:pPr>
      <w:r w:rsidRPr="47F6BC3E">
        <w:rPr>
          <w:b/>
          <w:bCs/>
          <w:sz w:val="22"/>
          <w:szCs w:val="22"/>
          <w:lang w:val="en-US"/>
        </w:rPr>
        <w:t>Proposal</w:t>
      </w:r>
      <w:r w:rsidR="00930C40" w:rsidRPr="47F6BC3E">
        <w:rPr>
          <w:b/>
          <w:bCs/>
          <w:sz w:val="22"/>
          <w:szCs w:val="22"/>
          <w:lang w:val="en-US"/>
        </w:rPr>
        <w:t xml:space="preserve"> </w:t>
      </w:r>
      <w:r w:rsidR="00C05B03">
        <w:rPr>
          <w:rFonts w:hint="eastAsia"/>
          <w:b/>
          <w:bCs/>
          <w:sz w:val="22"/>
          <w:szCs w:val="22"/>
          <w:lang w:val="en-US"/>
        </w:rPr>
        <w:t>1</w:t>
      </w:r>
      <w:r w:rsidR="00930C40" w:rsidRPr="47F6BC3E">
        <w:rPr>
          <w:b/>
          <w:bCs/>
          <w:sz w:val="22"/>
          <w:szCs w:val="22"/>
          <w:lang w:val="en-US"/>
        </w:rPr>
        <w:t xml:space="preserve">: </w:t>
      </w:r>
    </w:p>
    <w:p w14:paraId="3DBF32D1" w14:textId="34350EFA" w:rsidR="00930C40" w:rsidRPr="00913032" w:rsidRDefault="51601161" w:rsidP="00C05B03">
      <w:pPr>
        <w:pStyle w:val="afd"/>
        <w:numPr>
          <w:ilvl w:val="0"/>
          <w:numId w:val="13"/>
        </w:numPr>
        <w:spacing w:afterLines="50" w:after="120" w:line="259" w:lineRule="auto"/>
        <w:ind w:leftChars="0"/>
        <w:rPr>
          <w:szCs w:val="24"/>
          <w:lang w:val="en-US"/>
        </w:rPr>
      </w:pPr>
      <w:r w:rsidRPr="47F6BC3E">
        <w:rPr>
          <w:b/>
          <w:bCs/>
          <w:sz w:val="22"/>
          <w:szCs w:val="22"/>
          <w:lang w:val="en-US"/>
        </w:rPr>
        <w:t xml:space="preserve">Remove </w:t>
      </w:r>
      <w:r w:rsidR="35BE2644" w:rsidRPr="47F6BC3E">
        <w:rPr>
          <w:b/>
          <w:bCs/>
          <w:sz w:val="22"/>
          <w:szCs w:val="22"/>
          <w:lang w:val="en-US"/>
        </w:rPr>
        <w:t xml:space="preserve">the </w:t>
      </w:r>
      <w:r w:rsidRPr="47F6BC3E">
        <w:rPr>
          <w:b/>
          <w:bCs/>
          <w:sz w:val="22"/>
          <w:szCs w:val="22"/>
          <w:lang w:val="en-US"/>
        </w:rPr>
        <w:t xml:space="preserve">bracket of </w:t>
      </w:r>
      <w:r w:rsidR="45C707C6" w:rsidRPr="47F6BC3E">
        <w:rPr>
          <w:b/>
          <w:bCs/>
          <w:sz w:val="22"/>
          <w:szCs w:val="22"/>
          <w:lang w:val="en-US"/>
        </w:rPr>
        <w:t>the note of maximum number of RSCP measurements in FG41-2-1</w:t>
      </w:r>
      <w:r w:rsidR="5D8B8DEC" w:rsidRPr="47F6BC3E">
        <w:rPr>
          <w:b/>
          <w:bCs/>
          <w:sz w:val="22"/>
          <w:szCs w:val="22"/>
          <w:lang w:val="en-US"/>
        </w:rPr>
        <w:t>/1a/2/2a</w:t>
      </w:r>
      <w:r w:rsidR="4663DBA1" w:rsidRPr="47F6BC3E">
        <w:rPr>
          <w:b/>
          <w:bCs/>
          <w:sz w:val="22"/>
          <w:szCs w:val="22"/>
          <w:lang w:val="en-US"/>
        </w:rPr>
        <w:t>.</w:t>
      </w:r>
    </w:p>
    <w:p w14:paraId="6304A849" w14:textId="77777777" w:rsidR="00930C40" w:rsidRPr="00913032" w:rsidRDefault="00930C40" w:rsidP="00930C40">
      <w:pPr>
        <w:spacing w:afterLines="50" w:after="120"/>
        <w:rPr>
          <w:rFonts w:hint="eastAsia"/>
          <w:sz w:val="22"/>
          <w:szCs w:val="18"/>
          <w:lang w:val="en-US"/>
        </w:rPr>
      </w:pPr>
    </w:p>
    <w:p w14:paraId="44B8F20E" w14:textId="77777777" w:rsidR="00930C40" w:rsidRPr="00433653" w:rsidRDefault="45C707C6" w:rsidP="00930C40">
      <w:pPr>
        <w:pStyle w:val="2"/>
        <w:numPr>
          <w:ilvl w:val="1"/>
          <w:numId w:val="6"/>
        </w:numPr>
        <w:rPr>
          <w:rFonts w:eastAsia="ＭＳ 明朝"/>
          <w:b/>
          <w:bCs/>
          <w:szCs w:val="24"/>
          <w:lang w:val="en-US"/>
        </w:rPr>
      </w:pPr>
      <w:r w:rsidRPr="6BAD6BE6">
        <w:rPr>
          <w:rFonts w:eastAsia="ＭＳ 明朝"/>
          <w:b/>
          <w:bCs/>
        </w:rPr>
        <w:t>FG41-2-3: Measurement on indicated DL PRS resource sets within the indicated time window(s) [for UE based and UE assisted]</w:t>
      </w:r>
    </w:p>
    <w:p w14:paraId="062ACE65" w14:textId="157F8586" w:rsidR="00930C40" w:rsidRPr="00433653" w:rsidRDefault="45C707C6" w:rsidP="6BAD6BE6">
      <w:pPr>
        <w:spacing w:afterLines="50" w:after="120"/>
        <w:rPr>
          <w:sz w:val="22"/>
          <w:szCs w:val="22"/>
        </w:rPr>
      </w:pPr>
      <w:r w:rsidRPr="6BAD6BE6">
        <w:rPr>
          <w:sz w:val="22"/>
          <w:szCs w:val="22"/>
          <w:lang w:val="en-US"/>
        </w:rPr>
        <w:t>W</w:t>
      </w:r>
      <w:proofErr w:type="spellStart"/>
      <w:r w:rsidRPr="6BAD6BE6">
        <w:rPr>
          <w:sz w:val="22"/>
          <w:szCs w:val="22"/>
        </w:rPr>
        <w:t>e</w:t>
      </w:r>
      <w:proofErr w:type="spellEnd"/>
      <w:r w:rsidRPr="6BAD6BE6">
        <w:rPr>
          <w:sz w:val="22"/>
          <w:szCs w:val="22"/>
        </w:rPr>
        <w:t xml:space="preserve"> think that the time window would be beneficial not only </w:t>
      </w:r>
      <w:r w:rsidR="0F391242" w:rsidRPr="6BAD6BE6">
        <w:rPr>
          <w:sz w:val="22"/>
          <w:szCs w:val="22"/>
        </w:rPr>
        <w:t xml:space="preserve">for </w:t>
      </w:r>
      <w:r w:rsidRPr="6BAD6BE6">
        <w:rPr>
          <w:sz w:val="22"/>
          <w:szCs w:val="22"/>
        </w:rPr>
        <w:t xml:space="preserve">UE-based differential CPP measurement but also </w:t>
      </w:r>
      <w:r w:rsidR="2BF66F3D" w:rsidRPr="6BAD6BE6">
        <w:rPr>
          <w:sz w:val="22"/>
          <w:szCs w:val="22"/>
        </w:rPr>
        <w:t xml:space="preserve">for </w:t>
      </w:r>
      <w:r w:rsidRPr="6BAD6BE6">
        <w:rPr>
          <w:sz w:val="22"/>
          <w:szCs w:val="22"/>
        </w:rPr>
        <w:t>UE-assisted differential CPP measurement between the UE and PRU.</w:t>
      </w:r>
    </w:p>
    <w:p w14:paraId="333C9ADC" w14:textId="342678B2" w:rsidR="00930C40" w:rsidRPr="00433653" w:rsidRDefault="00930C40" w:rsidP="00930C40">
      <w:pPr>
        <w:spacing w:afterLines="50" w:after="120"/>
        <w:rPr>
          <w:b/>
          <w:bCs/>
          <w:sz w:val="22"/>
          <w:szCs w:val="22"/>
          <w:lang w:val="en-US"/>
        </w:rPr>
      </w:pPr>
      <w:r w:rsidRPr="00433653">
        <w:rPr>
          <w:b/>
          <w:bCs/>
          <w:sz w:val="22"/>
          <w:szCs w:val="22"/>
          <w:lang w:val="en-US"/>
        </w:rPr>
        <w:t xml:space="preserve">Proposal </w:t>
      </w:r>
      <w:r w:rsidR="00C05B03">
        <w:rPr>
          <w:b/>
          <w:bCs/>
          <w:sz w:val="22"/>
          <w:szCs w:val="22"/>
          <w:lang w:val="en-US"/>
        </w:rPr>
        <w:t>2</w:t>
      </w:r>
      <w:r w:rsidRPr="00433653">
        <w:rPr>
          <w:b/>
          <w:bCs/>
          <w:sz w:val="22"/>
          <w:szCs w:val="22"/>
          <w:lang w:val="en-US"/>
        </w:rPr>
        <w:t xml:space="preserve">: </w:t>
      </w:r>
    </w:p>
    <w:p w14:paraId="370DBD2B" w14:textId="793C27BC" w:rsidR="00930C40" w:rsidRPr="00433653" w:rsidRDefault="00930C40" w:rsidP="00930C40">
      <w:pPr>
        <w:pStyle w:val="afd"/>
        <w:numPr>
          <w:ilvl w:val="0"/>
          <w:numId w:val="13"/>
        </w:numPr>
        <w:spacing w:afterLines="50" w:after="120"/>
        <w:ind w:leftChars="0"/>
        <w:rPr>
          <w:b/>
          <w:bCs/>
          <w:sz w:val="22"/>
          <w:szCs w:val="22"/>
          <w:lang w:val="en-US"/>
        </w:rPr>
      </w:pPr>
      <w:r w:rsidRPr="47F6BC3E">
        <w:rPr>
          <w:b/>
          <w:bCs/>
          <w:sz w:val="22"/>
          <w:szCs w:val="22"/>
          <w:lang w:val="en-US"/>
        </w:rPr>
        <w:t xml:space="preserve">Remove the bracket </w:t>
      </w:r>
      <w:proofErr w:type="gramStart"/>
      <w:r w:rsidRPr="47F6BC3E">
        <w:rPr>
          <w:b/>
          <w:bCs/>
          <w:sz w:val="22"/>
          <w:szCs w:val="22"/>
          <w:lang w:val="en-US"/>
        </w:rPr>
        <w:t>in ”Feature</w:t>
      </w:r>
      <w:proofErr w:type="gramEnd"/>
      <w:r w:rsidRPr="47F6BC3E">
        <w:rPr>
          <w:b/>
          <w:bCs/>
          <w:sz w:val="22"/>
          <w:szCs w:val="22"/>
          <w:lang w:val="en-US"/>
        </w:rPr>
        <w:t xml:space="preserve"> Group” and “Consequence if the feature is not supported by the UE” columns in FG41-2-3 (i.e., keep “for UE based and UE assisted”)</w:t>
      </w:r>
      <w:r w:rsidR="5665D350" w:rsidRPr="47F6BC3E">
        <w:rPr>
          <w:b/>
          <w:bCs/>
          <w:sz w:val="22"/>
          <w:szCs w:val="22"/>
          <w:lang w:val="en-US"/>
        </w:rPr>
        <w:t>.</w:t>
      </w:r>
    </w:p>
    <w:p w14:paraId="17F77119" w14:textId="0F3BFBFD" w:rsidR="7D0845F9" w:rsidRDefault="7D0845F9" w:rsidP="7D0845F9">
      <w:pPr>
        <w:spacing w:afterLines="50" w:after="120"/>
        <w:rPr>
          <w:sz w:val="22"/>
          <w:szCs w:val="22"/>
          <w:lang w:val="en-US"/>
        </w:rPr>
      </w:pPr>
    </w:p>
    <w:p w14:paraId="2A679A1F" w14:textId="77777777" w:rsidR="00A20226" w:rsidRDefault="00A20226" w:rsidP="00A20226">
      <w:pPr>
        <w:pStyle w:val="1"/>
        <w:numPr>
          <w:ilvl w:val="0"/>
          <w:numId w:val="6"/>
        </w:numPr>
        <w:spacing w:before="180" w:after="120"/>
        <w:rPr>
          <w:rFonts w:eastAsia="ＭＳ 明朝"/>
          <w:b/>
          <w:bCs/>
          <w:szCs w:val="24"/>
          <w:lang w:val="en-US"/>
        </w:rPr>
      </w:pPr>
      <w:r w:rsidRPr="008A6AEA">
        <w:rPr>
          <w:rFonts w:eastAsia="ＭＳ 明朝"/>
          <w:b/>
          <w:bCs/>
          <w:szCs w:val="24"/>
          <w:lang w:val="en-US"/>
        </w:rPr>
        <w:t>Discussion</w:t>
      </w:r>
      <w:r>
        <w:rPr>
          <w:rFonts w:eastAsia="ＭＳ 明朝"/>
          <w:b/>
          <w:bCs/>
          <w:szCs w:val="24"/>
          <w:lang w:val="en-US"/>
        </w:rPr>
        <w:t xml:space="preserve"> on FGs for </w:t>
      </w:r>
      <w:r w:rsidRPr="00A20226">
        <w:rPr>
          <w:rFonts w:eastAsia="ＭＳ 明朝"/>
          <w:b/>
          <w:bCs/>
          <w:szCs w:val="24"/>
          <w:lang w:val="en-US"/>
        </w:rPr>
        <w:t>LPHAP (Low Power High Accuracy Positioning)</w:t>
      </w:r>
    </w:p>
    <w:p w14:paraId="63906FAD" w14:textId="1207D167" w:rsidR="00A20226" w:rsidRDefault="0F943A37" w:rsidP="6BAD6BE6">
      <w:pPr>
        <w:pStyle w:val="2"/>
        <w:numPr>
          <w:ilvl w:val="1"/>
          <w:numId w:val="6"/>
        </w:numPr>
        <w:rPr>
          <w:rFonts w:eastAsia="ＭＳ 明朝"/>
          <w:b/>
          <w:bCs/>
          <w:lang w:val="en-US"/>
        </w:rPr>
      </w:pPr>
      <w:r w:rsidRPr="6BAD6BE6">
        <w:rPr>
          <w:rFonts w:eastAsia="ＭＳ 明朝"/>
          <w:b/>
          <w:bCs/>
        </w:rPr>
        <w:t>FG41-3-1</w:t>
      </w:r>
      <w:r w:rsidR="6175E86F" w:rsidRPr="6BAD6BE6">
        <w:rPr>
          <w:rFonts w:eastAsia="ＭＳ 明朝"/>
          <w:b/>
          <w:bCs/>
        </w:rPr>
        <w:t>/2</w:t>
      </w:r>
      <w:r w:rsidRPr="6BAD6BE6">
        <w:rPr>
          <w:rFonts w:eastAsia="ＭＳ 明朝"/>
          <w:b/>
          <w:bCs/>
        </w:rPr>
        <w:t>: SRS for positioning configuration in multiple cells for UEs in RRC_INACTIVE state for initial UL BWP</w:t>
      </w:r>
      <w:r w:rsidR="47D28904" w:rsidRPr="6BAD6BE6">
        <w:rPr>
          <w:rFonts w:eastAsia="ＭＳ 明朝"/>
          <w:b/>
          <w:bCs/>
        </w:rPr>
        <w:t>/configured outside initial UL BWP</w:t>
      </w:r>
    </w:p>
    <w:p w14:paraId="19DD44AB" w14:textId="41A71BC5" w:rsidR="001D64E6" w:rsidRPr="007B583C" w:rsidRDefault="001D64E6" w:rsidP="001D64E6">
      <w:pPr>
        <w:spacing w:afterLines="50" w:after="120"/>
        <w:rPr>
          <w:sz w:val="22"/>
          <w:lang w:val="en-US"/>
        </w:rPr>
      </w:pPr>
      <w:r>
        <w:rPr>
          <w:sz w:val="22"/>
          <w:lang w:val="en-US"/>
        </w:rPr>
        <w:t xml:space="preserve">Regarding the SRS for positioning configuration in multiple cells in RRC_INACTIVE state, RAN1 agreed to introduce separate processing capabilities between FG for initial UL BWP and FG for outside initial UL BWP. In Rel-17, there are two separate capabilities. One is FG27-15 for positioning SRS transmission in RRC_INACTIVE state for initial UL BWP, and another is FG27-15b for positioning SRS transmission in RRC_INACTIVE state </w:t>
      </w:r>
      <w:r>
        <w:rPr>
          <w:sz w:val="22"/>
          <w:lang w:val="en-US"/>
        </w:rPr>
        <w:lastRenderedPageBreak/>
        <w:t xml:space="preserve">configured outside initial UL BWP </w:t>
      </w:r>
      <w:r w:rsidRPr="00AF1626">
        <w:rPr>
          <w:sz w:val="22"/>
          <w:lang w:val="en-US"/>
        </w:rPr>
        <w:t>[3]</w:t>
      </w:r>
      <w:r>
        <w:rPr>
          <w:sz w:val="22"/>
          <w:lang w:val="en-US"/>
        </w:rPr>
        <w:t xml:space="preserve">. </w:t>
      </w:r>
      <w:r>
        <w:rPr>
          <w:rFonts w:hint="eastAsia"/>
          <w:sz w:val="22"/>
          <w:lang w:val="en-US"/>
        </w:rPr>
        <w:t>FG</w:t>
      </w:r>
      <w:r>
        <w:rPr>
          <w:sz w:val="22"/>
          <w:lang w:val="en-US"/>
        </w:rPr>
        <w:t xml:space="preserve">s in Rel-18 should consider the FGs in Rel-17. Thus, we </w:t>
      </w:r>
      <w:r w:rsidR="00403B05">
        <w:rPr>
          <w:sz w:val="22"/>
          <w:lang w:val="en-US"/>
        </w:rPr>
        <w:t>think</w:t>
      </w:r>
      <w:r>
        <w:rPr>
          <w:sz w:val="22"/>
          <w:lang w:val="en-US"/>
        </w:rPr>
        <w:t xml:space="preserve"> that </w:t>
      </w:r>
      <w:r w:rsidRPr="007B583C">
        <w:rPr>
          <w:sz w:val="22"/>
          <w:lang w:val="en-US"/>
        </w:rPr>
        <w:t>FGs 27-15 and 27-15b should be the prerequisite feature groups of FGs 41-3-1 and 41-3-2, respectively.</w:t>
      </w:r>
    </w:p>
    <w:p w14:paraId="58A00B7E" w14:textId="3315BB9C" w:rsidR="001D64E6" w:rsidRPr="00746413" w:rsidRDefault="001D64E6" w:rsidP="001D64E6">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sidR="00C05B03">
        <w:rPr>
          <w:b/>
          <w:bCs/>
          <w:sz w:val="22"/>
          <w:szCs w:val="22"/>
          <w:lang w:val="en-US"/>
        </w:rPr>
        <w:t>3</w:t>
      </w:r>
      <w:r w:rsidRPr="007B583C">
        <w:rPr>
          <w:b/>
          <w:sz w:val="22"/>
          <w:szCs w:val="22"/>
          <w:lang w:val="en-US"/>
        </w:rPr>
        <w:t>:</w:t>
      </w:r>
      <w:r w:rsidRPr="00746413">
        <w:rPr>
          <w:b/>
          <w:sz w:val="22"/>
          <w:szCs w:val="22"/>
          <w:lang w:val="en-US"/>
        </w:rPr>
        <w:t xml:space="preserve"> </w:t>
      </w:r>
    </w:p>
    <w:p w14:paraId="34D73544" w14:textId="5832322E" w:rsidR="36242BE0" w:rsidRDefault="36242BE0" w:rsidP="6BAD6BE6">
      <w:pPr>
        <w:pStyle w:val="afd"/>
        <w:numPr>
          <w:ilvl w:val="0"/>
          <w:numId w:val="13"/>
        </w:numPr>
        <w:spacing w:afterLines="50" w:after="120"/>
        <w:ind w:leftChars="0"/>
        <w:rPr>
          <w:sz w:val="22"/>
          <w:szCs w:val="22"/>
          <w:lang w:val="en-US"/>
        </w:rPr>
      </w:pPr>
      <w:r w:rsidRPr="6BAD6BE6">
        <w:rPr>
          <w:b/>
          <w:bCs/>
          <w:sz w:val="22"/>
          <w:szCs w:val="22"/>
          <w:lang w:val="en-US"/>
        </w:rPr>
        <w:t>FG27-15 should be the prerequisite feature group of FG41-3-1.</w:t>
      </w:r>
    </w:p>
    <w:p w14:paraId="77C0FEFC" w14:textId="4351A3B3" w:rsidR="092DA3D3" w:rsidRDefault="092DA3D3" w:rsidP="6BAD6BE6">
      <w:pPr>
        <w:pStyle w:val="afd"/>
        <w:numPr>
          <w:ilvl w:val="0"/>
          <w:numId w:val="13"/>
        </w:numPr>
        <w:spacing w:afterLines="50" w:after="120"/>
        <w:ind w:leftChars="0"/>
        <w:rPr>
          <w:b/>
          <w:bCs/>
          <w:sz w:val="22"/>
          <w:szCs w:val="22"/>
          <w:lang w:val="en-US"/>
        </w:rPr>
      </w:pPr>
      <w:r w:rsidRPr="6BAD6BE6">
        <w:rPr>
          <w:b/>
          <w:bCs/>
          <w:sz w:val="22"/>
          <w:szCs w:val="22"/>
          <w:lang w:val="en-US"/>
        </w:rPr>
        <w:t>FG27-15b should be the prerequisite feature group of FG41-3-2.</w:t>
      </w:r>
    </w:p>
    <w:p w14:paraId="3738CADA" w14:textId="58A4AD65" w:rsidR="00A20226" w:rsidRDefault="00A20226" w:rsidP="00A20226">
      <w:pPr>
        <w:spacing w:afterLines="50" w:after="120"/>
        <w:rPr>
          <w:rFonts w:hint="eastAsia"/>
          <w:sz w:val="22"/>
          <w:lang w:val="en-US"/>
        </w:rPr>
      </w:pPr>
    </w:p>
    <w:p w14:paraId="18CAF0DA" w14:textId="3F82E3AB" w:rsidR="00A20226" w:rsidRDefault="0F943A37" w:rsidP="00A20226">
      <w:pPr>
        <w:pStyle w:val="2"/>
        <w:numPr>
          <w:ilvl w:val="1"/>
          <w:numId w:val="6"/>
        </w:numPr>
        <w:rPr>
          <w:rFonts w:eastAsia="ＭＳ 明朝"/>
          <w:b/>
          <w:bCs/>
          <w:szCs w:val="24"/>
          <w:lang w:val="en-US"/>
        </w:rPr>
      </w:pPr>
      <w:r w:rsidRPr="6BAD6BE6">
        <w:rPr>
          <w:rFonts w:eastAsia="ＭＳ 明朝"/>
          <w:b/>
          <w:bCs/>
        </w:rPr>
        <w:t>FG41-3-3: Support of PRS</w:t>
      </w:r>
      <w:r w:rsidR="5933D33E" w:rsidRPr="6BAD6BE6">
        <w:rPr>
          <w:rFonts w:eastAsia="ＭＳ 明朝"/>
          <w:b/>
          <w:bCs/>
        </w:rPr>
        <w:t xml:space="preserve"> measurement</w:t>
      </w:r>
      <w:r w:rsidRPr="6BAD6BE6">
        <w:rPr>
          <w:rFonts w:eastAsia="ＭＳ 明朝"/>
          <w:b/>
          <w:bCs/>
        </w:rPr>
        <w:t xml:space="preserve"> in RRC_IDLE</w:t>
      </w:r>
    </w:p>
    <w:p w14:paraId="657283EA" w14:textId="409CD5C1" w:rsidR="001D64E6" w:rsidRDefault="36242BE0" w:rsidP="6BAD6BE6">
      <w:pPr>
        <w:rPr>
          <w:sz w:val="22"/>
          <w:szCs w:val="22"/>
          <w:lang w:val="en-US"/>
        </w:rPr>
      </w:pPr>
      <w:r w:rsidRPr="6BAD6BE6">
        <w:rPr>
          <w:sz w:val="22"/>
          <w:szCs w:val="22"/>
          <w:lang w:val="en-US"/>
        </w:rPr>
        <w:t xml:space="preserve">Regarding the </w:t>
      </w:r>
      <w:r w:rsidR="4E391F68" w:rsidRPr="6BAD6BE6">
        <w:rPr>
          <w:sz w:val="22"/>
          <w:szCs w:val="22"/>
          <w:lang w:val="en-US"/>
        </w:rPr>
        <w:t>FG41-3-3</w:t>
      </w:r>
      <w:r w:rsidRPr="6BAD6BE6">
        <w:rPr>
          <w:sz w:val="22"/>
          <w:szCs w:val="22"/>
          <w:lang w:val="en-US"/>
        </w:rPr>
        <w:t xml:space="preserve">, </w:t>
      </w:r>
      <w:r w:rsidR="5933D33E" w:rsidRPr="6BAD6BE6">
        <w:rPr>
          <w:sz w:val="22"/>
          <w:szCs w:val="22"/>
          <w:lang w:val="en-US"/>
        </w:rPr>
        <w:t xml:space="preserve">according to the CR discussion of TS 38.215, </w:t>
      </w:r>
      <w:r w:rsidR="5933D33E" w:rsidRPr="6BAD6BE6">
        <w:rPr>
          <w:sz w:val="22"/>
          <w:szCs w:val="22"/>
          <w:lang w:val="en-US" w:eastAsia="zh-CN"/>
        </w:rPr>
        <w:t>DL positioning measurements including DL RSTD, DL PRS-RSRP/RSRPP have been specified for RRC_IDLE state</w:t>
      </w:r>
      <w:r w:rsidR="667BAA5E" w:rsidRPr="6BAD6BE6">
        <w:rPr>
          <w:sz w:val="22"/>
          <w:szCs w:val="22"/>
          <w:lang w:val="en-US" w:eastAsia="zh-CN"/>
        </w:rPr>
        <w:t>,</w:t>
      </w:r>
      <w:r w:rsidR="5933D33E" w:rsidRPr="6BAD6BE6">
        <w:rPr>
          <w:sz w:val="22"/>
          <w:szCs w:val="22"/>
          <w:lang w:val="en-US" w:eastAsia="zh-CN"/>
        </w:rPr>
        <w:t xml:space="preserve"> while UE Rx-Tx time difference in RRC_IDLE state is not captured in the specification.</w:t>
      </w:r>
      <w:r w:rsidR="5933D33E" w:rsidRPr="6BAD6BE6">
        <w:rPr>
          <w:lang w:val="en-US" w:eastAsia="zh-CN"/>
        </w:rPr>
        <w:t xml:space="preserve"> </w:t>
      </w:r>
      <w:r w:rsidR="4E391F68" w:rsidRPr="6BAD6BE6">
        <w:rPr>
          <w:sz w:val="22"/>
          <w:szCs w:val="22"/>
          <w:lang w:val="en-US"/>
        </w:rPr>
        <w:t>In Rel-17, for DL-TDOA, DL-</w:t>
      </w:r>
      <w:proofErr w:type="spellStart"/>
      <w:r w:rsidR="4E391F68" w:rsidRPr="6BAD6BE6">
        <w:rPr>
          <w:sz w:val="22"/>
          <w:szCs w:val="22"/>
          <w:lang w:val="en-US"/>
        </w:rPr>
        <w:t>AoD</w:t>
      </w:r>
      <w:proofErr w:type="spellEnd"/>
      <w:r w:rsidR="4E391F68" w:rsidRPr="6BAD6BE6">
        <w:rPr>
          <w:sz w:val="22"/>
          <w:szCs w:val="22"/>
          <w:lang w:val="en-US"/>
        </w:rPr>
        <w:t xml:space="preserve"> and Multi-RTT in RRC_INACTIVE, separate FGs such as FG27-18a/18b/18c from FG27-17 were defined. On the other hand, UE supporting FG27-17 shall support at least one from DL RSTD, DL PRS-RSRP, or UE Rx-Tx time difference measurement i.e., those measurements are covered by existing FGs with FG27-17 for the support in RRC_INACTIVE. Similarly, the support of different positioning methods for PRS in RRC_IDLE can be covered by separate FGs for DL-TDOA, DL-</w:t>
      </w:r>
      <w:proofErr w:type="spellStart"/>
      <w:r w:rsidR="4E391F68" w:rsidRPr="6BAD6BE6">
        <w:rPr>
          <w:sz w:val="22"/>
          <w:szCs w:val="22"/>
          <w:lang w:val="en-US"/>
        </w:rPr>
        <w:t>AoD</w:t>
      </w:r>
      <w:proofErr w:type="spellEnd"/>
      <w:r w:rsidR="4E391F68" w:rsidRPr="6BAD6BE6">
        <w:rPr>
          <w:sz w:val="22"/>
          <w:szCs w:val="22"/>
          <w:lang w:val="en-US"/>
        </w:rPr>
        <w:t xml:space="preserve"> while it can be covered by 41-3-3 with existing FGs for DL RSTD, DL PRS-RSRP. </w:t>
      </w:r>
    </w:p>
    <w:p w14:paraId="46D7F4A3" w14:textId="04889251" w:rsidR="001B7B4E" w:rsidRPr="00746413" w:rsidRDefault="001B7B4E" w:rsidP="001B7B4E">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sidR="00C05B03">
        <w:rPr>
          <w:b/>
          <w:bCs/>
          <w:sz w:val="22"/>
          <w:szCs w:val="22"/>
          <w:lang w:val="en-US"/>
        </w:rPr>
        <w:t>4</w:t>
      </w:r>
      <w:r w:rsidRPr="007B583C">
        <w:rPr>
          <w:b/>
          <w:sz w:val="22"/>
          <w:szCs w:val="22"/>
          <w:lang w:val="en-US"/>
        </w:rPr>
        <w:t>:</w:t>
      </w:r>
      <w:r w:rsidRPr="00746413">
        <w:rPr>
          <w:b/>
          <w:sz w:val="22"/>
          <w:szCs w:val="22"/>
          <w:lang w:val="en-US"/>
        </w:rPr>
        <w:t xml:space="preserve"> </w:t>
      </w:r>
    </w:p>
    <w:p w14:paraId="44588CF6" w14:textId="7012C28C" w:rsidR="001B7B4E" w:rsidRPr="00403B05" w:rsidRDefault="001B7B4E" w:rsidP="001B7B4E">
      <w:pPr>
        <w:pStyle w:val="afd"/>
        <w:numPr>
          <w:ilvl w:val="0"/>
          <w:numId w:val="13"/>
        </w:numPr>
        <w:spacing w:afterLines="50" w:after="120"/>
        <w:ind w:leftChars="0"/>
        <w:rPr>
          <w:b/>
          <w:bCs/>
          <w:sz w:val="22"/>
          <w:lang w:val="en-US"/>
        </w:rPr>
      </w:pPr>
      <w:r w:rsidRPr="007B583C">
        <w:rPr>
          <w:b/>
          <w:bCs/>
          <w:sz w:val="22"/>
          <w:lang w:val="en-US"/>
        </w:rPr>
        <w:t>Separate FG</w:t>
      </w:r>
      <w:r>
        <w:rPr>
          <w:b/>
          <w:bCs/>
          <w:sz w:val="22"/>
          <w:lang w:val="en-US"/>
        </w:rPr>
        <w:t xml:space="preserve">41-3-3 for </w:t>
      </w:r>
      <w:r>
        <w:rPr>
          <w:b/>
          <w:bCs/>
          <w:sz w:val="22"/>
        </w:rPr>
        <w:t>DL-TDOA and DL-</w:t>
      </w:r>
      <w:proofErr w:type="spellStart"/>
      <w:r>
        <w:rPr>
          <w:b/>
          <w:bCs/>
          <w:sz w:val="22"/>
        </w:rPr>
        <w:t>AoD</w:t>
      </w:r>
      <w:proofErr w:type="spellEnd"/>
      <w:r>
        <w:rPr>
          <w:b/>
          <w:bCs/>
          <w:sz w:val="22"/>
        </w:rPr>
        <w:t>.</w:t>
      </w:r>
    </w:p>
    <w:p w14:paraId="782DDFDE" w14:textId="77777777" w:rsidR="00930C40" w:rsidRPr="001B7B4E" w:rsidRDefault="00930C40" w:rsidP="00930C40">
      <w:pPr>
        <w:spacing w:afterLines="50" w:after="120"/>
        <w:rPr>
          <w:sz w:val="22"/>
          <w:szCs w:val="18"/>
          <w:lang w:val="en-US"/>
        </w:rPr>
      </w:pPr>
    </w:p>
    <w:p w14:paraId="12F24D8C" w14:textId="77777777" w:rsidR="00930C40" w:rsidRPr="007F730F" w:rsidRDefault="00930C40" w:rsidP="00930C40">
      <w:pPr>
        <w:pStyle w:val="1"/>
        <w:numPr>
          <w:ilvl w:val="0"/>
          <w:numId w:val="6"/>
        </w:numPr>
        <w:spacing w:before="180" w:after="120"/>
        <w:rPr>
          <w:rFonts w:eastAsia="ＭＳ 明朝"/>
          <w:b/>
          <w:bCs/>
          <w:szCs w:val="24"/>
          <w:lang w:val="en-US"/>
        </w:rPr>
      </w:pPr>
      <w:r w:rsidRPr="007F730F">
        <w:rPr>
          <w:rFonts w:eastAsia="ＭＳ 明朝"/>
          <w:b/>
          <w:bCs/>
          <w:szCs w:val="24"/>
          <w:lang w:val="en-US"/>
        </w:rPr>
        <w:t>Discussion on FGs for bandwidth aggregation for positioning measurements</w:t>
      </w:r>
    </w:p>
    <w:p w14:paraId="7495BE1C" w14:textId="77777777" w:rsidR="00930C40" w:rsidRPr="007F730F" w:rsidRDefault="00930C40" w:rsidP="00930C40">
      <w:pPr>
        <w:pStyle w:val="2"/>
        <w:numPr>
          <w:ilvl w:val="1"/>
          <w:numId w:val="6"/>
        </w:numPr>
        <w:rPr>
          <w:rFonts w:eastAsia="ＭＳ 明朝"/>
          <w:b/>
          <w:bCs/>
          <w:szCs w:val="24"/>
          <w:lang w:val="en-US"/>
        </w:rPr>
      </w:pPr>
      <w:r w:rsidRPr="007F730F">
        <w:rPr>
          <w:rFonts w:eastAsia="ＭＳ 明朝"/>
          <w:b/>
          <w:bCs/>
          <w:szCs w:val="24"/>
        </w:rPr>
        <w:t>FG41-4-1: DL PRS processing capabilities for aggregated PRS processing of 2 PFLs in intra-band contiguous within a MG for RRC_CONNECTED sate</w:t>
      </w:r>
    </w:p>
    <w:p w14:paraId="2FAB389A" w14:textId="19F11859" w:rsidR="00930C40" w:rsidRDefault="45C707C6" w:rsidP="6BAD6BE6">
      <w:pPr>
        <w:spacing w:afterLines="50" w:after="120"/>
        <w:rPr>
          <w:sz w:val="22"/>
          <w:szCs w:val="22"/>
          <w:lang w:val="en-US"/>
        </w:rPr>
      </w:pPr>
      <w:r w:rsidRPr="6BAD6BE6">
        <w:rPr>
          <w:sz w:val="22"/>
          <w:szCs w:val="22"/>
          <w:lang w:val="en-US"/>
        </w:rPr>
        <w:t xml:space="preserve">Regarding component of DL PRS buffering capability, it has not been </w:t>
      </w:r>
      <w:r w:rsidR="1B8CE946" w:rsidRPr="6BAD6BE6">
        <w:rPr>
          <w:sz w:val="22"/>
          <w:szCs w:val="22"/>
          <w:lang w:val="en-US"/>
        </w:rPr>
        <w:t>sufficiently</w:t>
      </w:r>
      <w:r w:rsidRPr="6BAD6BE6">
        <w:rPr>
          <w:sz w:val="22"/>
          <w:szCs w:val="22"/>
          <w:lang w:val="en-US"/>
        </w:rPr>
        <w:t xml:space="preserve"> discussed yet. </w:t>
      </w:r>
      <w:proofErr w:type="gramStart"/>
      <w:r w:rsidRPr="6BAD6BE6">
        <w:rPr>
          <w:sz w:val="22"/>
          <w:szCs w:val="22"/>
          <w:lang w:val="en-US"/>
        </w:rPr>
        <w:t>First of all</w:t>
      </w:r>
      <w:proofErr w:type="gramEnd"/>
      <w:r w:rsidRPr="6BAD6BE6">
        <w:rPr>
          <w:sz w:val="22"/>
          <w:szCs w:val="22"/>
          <w:lang w:val="en-US"/>
        </w:rPr>
        <w:t>, we think components of FG13-1 (i.e., Common DL PRS Processing Capability) can be considered as baseline for FG41-4-1 since other NR positioning features ha</w:t>
      </w:r>
      <w:r w:rsidR="3E11FA90" w:rsidRPr="6BAD6BE6">
        <w:rPr>
          <w:sz w:val="22"/>
          <w:szCs w:val="22"/>
          <w:lang w:val="en-US"/>
        </w:rPr>
        <w:t>ve</w:t>
      </w:r>
      <w:r w:rsidRPr="6BAD6BE6">
        <w:rPr>
          <w:sz w:val="22"/>
          <w:szCs w:val="22"/>
          <w:lang w:val="en-US"/>
        </w:rPr>
        <w:t xml:space="preserve"> same components with FG13-1 (i.e., both Type 1 and Type 2 buffering capability are supported).</w:t>
      </w:r>
    </w:p>
    <w:p w14:paraId="56A72C4F" w14:textId="77777777" w:rsidR="00930C40" w:rsidRPr="007F730F" w:rsidRDefault="00930C40" w:rsidP="00930C40">
      <w:pPr>
        <w:spacing w:afterLines="50" w:after="120"/>
        <w:rPr>
          <w:sz w:val="22"/>
          <w:lang w:val="en-US"/>
        </w:rPr>
      </w:pPr>
      <w:r w:rsidRPr="007F730F">
        <w:rPr>
          <w:sz w:val="22"/>
          <w:lang w:val="en-US"/>
        </w:rPr>
        <w:t xml:space="preserve">Regarding “[within a MG]” part </w:t>
      </w:r>
      <w:r>
        <w:rPr>
          <w:sz w:val="22"/>
          <w:lang w:val="en-US"/>
        </w:rPr>
        <w:t>in</w:t>
      </w:r>
      <w:r w:rsidRPr="007F730F">
        <w:rPr>
          <w:sz w:val="22"/>
          <w:lang w:val="en-US"/>
        </w:rPr>
        <w:t xml:space="preserve"> “Consequence if the feature is not supported by the UE”</w:t>
      </w:r>
      <w:r w:rsidRPr="00433653">
        <w:rPr>
          <w:sz w:val="22"/>
          <w:lang w:val="en-US"/>
        </w:rPr>
        <w:t xml:space="preserve"> </w:t>
      </w:r>
      <w:r w:rsidRPr="007F730F">
        <w:rPr>
          <w:sz w:val="22"/>
          <w:lang w:val="en-US"/>
        </w:rPr>
        <w:t xml:space="preserve">column, </w:t>
      </w:r>
      <w:r>
        <w:rPr>
          <w:sz w:val="22"/>
          <w:lang w:val="en-US"/>
        </w:rPr>
        <w:t>the bracket of “[with in a MG]” in “Feature Group”</w:t>
      </w:r>
      <w:r w:rsidRPr="00433653">
        <w:rPr>
          <w:sz w:val="22"/>
          <w:lang w:val="en-US"/>
        </w:rPr>
        <w:t xml:space="preserve"> </w:t>
      </w:r>
      <w:r w:rsidRPr="007F730F">
        <w:rPr>
          <w:sz w:val="22"/>
          <w:lang w:val="en-US"/>
        </w:rPr>
        <w:t>column</w:t>
      </w:r>
      <w:r>
        <w:rPr>
          <w:sz w:val="22"/>
          <w:lang w:val="en-US"/>
        </w:rPr>
        <w:t xml:space="preserve"> was discussed and removed at the last meeting. Similarly, </w:t>
      </w:r>
      <w:r w:rsidRPr="007F730F">
        <w:rPr>
          <w:sz w:val="22"/>
          <w:lang w:val="en-US"/>
        </w:rPr>
        <w:t>“[within a MG]” in “Consequence if the feature is not supported by the UE”</w:t>
      </w:r>
      <w:r>
        <w:rPr>
          <w:sz w:val="22"/>
          <w:lang w:val="en-US"/>
        </w:rPr>
        <w:t xml:space="preserve"> column can be removed.</w:t>
      </w:r>
    </w:p>
    <w:p w14:paraId="665BADA9" w14:textId="38DFFED4" w:rsidR="00930C40" w:rsidRPr="007F730F" w:rsidRDefault="00930C40" w:rsidP="00930C40">
      <w:pPr>
        <w:spacing w:afterLines="50" w:after="120"/>
        <w:rPr>
          <w:b/>
          <w:bCs/>
          <w:sz w:val="22"/>
          <w:szCs w:val="22"/>
          <w:lang w:val="en-US"/>
        </w:rPr>
      </w:pPr>
      <w:r w:rsidRPr="007F730F">
        <w:rPr>
          <w:b/>
          <w:bCs/>
          <w:sz w:val="22"/>
          <w:szCs w:val="22"/>
          <w:lang w:val="en-US"/>
        </w:rPr>
        <w:t xml:space="preserve">Proposal </w:t>
      </w:r>
      <w:r w:rsidR="00C05B03">
        <w:rPr>
          <w:b/>
          <w:bCs/>
          <w:sz w:val="22"/>
          <w:szCs w:val="22"/>
          <w:lang w:val="en-US"/>
        </w:rPr>
        <w:t>5</w:t>
      </w:r>
      <w:r w:rsidRPr="007F730F">
        <w:rPr>
          <w:b/>
          <w:bCs/>
          <w:sz w:val="22"/>
          <w:szCs w:val="22"/>
          <w:lang w:val="en-US"/>
        </w:rPr>
        <w:t xml:space="preserve">: </w:t>
      </w:r>
    </w:p>
    <w:p w14:paraId="662219DD" w14:textId="77777777" w:rsidR="00930C40" w:rsidRDefault="00930C40" w:rsidP="00930C40">
      <w:pPr>
        <w:pStyle w:val="afd"/>
        <w:numPr>
          <w:ilvl w:val="0"/>
          <w:numId w:val="13"/>
        </w:numPr>
        <w:spacing w:afterLines="50" w:after="120"/>
        <w:ind w:leftChars="0"/>
        <w:rPr>
          <w:b/>
          <w:bCs/>
          <w:sz w:val="22"/>
          <w:szCs w:val="22"/>
          <w:lang w:val="en-US"/>
        </w:rPr>
      </w:pPr>
      <w:r>
        <w:rPr>
          <w:rFonts w:hint="eastAsia"/>
          <w:b/>
          <w:bCs/>
          <w:sz w:val="22"/>
          <w:szCs w:val="22"/>
          <w:lang w:val="en-US"/>
        </w:rPr>
        <w:t>S</w:t>
      </w:r>
      <w:r>
        <w:rPr>
          <w:b/>
          <w:bCs/>
          <w:sz w:val="22"/>
          <w:szCs w:val="22"/>
          <w:lang w:val="en-US"/>
        </w:rPr>
        <w:t>upport DL PRS buffering capability of FG41-4-1 as follows:</w:t>
      </w:r>
    </w:p>
    <w:p w14:paraId="45471B96" w14:textId="77777777" w:rsidR="00930C40" w:rsidRPr="00842AE7" w:rsidRDefault="00930C40" w:rsidP="00930C40">
      <w:pPr>
        <w:pStyle w:val="afd"/>
        <w:numPr>
          <w:ilvl w:val="1"/>
          <w:numId w:val="13"/>
        </w:numPr>
        <w:spacing w:afterLines="50" w:after="120"/>
        <w:ind w:leftChars="0"/>
        <w:rPr>
          <w:b/>
          <w:bCs/>
          <w:sz w:val="22"/>
          <w:szCs w:val="22"/>
          <w:lang w:val="en-US"/>
        </w:rPr>
      </w:pPr>
      <w:r w:rsidRPr="00842AE7">
        <w:rPr>
          <w:b/>
          <w:bCs/>
          <w:sz w:val="22"/>
          <w:szCs w:val="22"/>
          <w:lang w:val="en-US"/>
        </w:rPr>
        <w:t>DL PRS buffering capability: Type 1 or Type 2</w:t>
      </w:r>
    </w:p>
    <w:p w14:paraId="53FA1D56" w14:textId="77777777" w:rsidR="00930C40" w:rsidRPr="00842AE7" w:rsidRDefault="00930C40" w:rsidP="00930C40">
      <w:pPr>
        <w:pStyle w:val="afd"/>
        <w:numPr>
          <w:ilvl w:val="2"/>
          <w:numId w:val="13"/>
        </w:numPr>
        <w:spacing w:afterLines="50" w:after="120"/>
        <w:ind w:leftChars="0"/>
        <w:rPr>
          <w:b/>
          <w:bCs/>
          <w:sz w:val="22"/>
          <w:szCs w:val="22"/>
          <w:lang w:val="en-US"/>
        </w:rPr>
      </w:pPr>
      <w:r w:rsidRPr="00842AE7">
        <w:rPr>
          <w:b/>
          <w:bCs/>
          <w:sz w:val="22"/>
          <w:szCs w:val="22"/>
          <w:lang w:val="en-US"/>
        </w:rPr>
        <w:t>Type 1 – sub-slot/symbol level buffering</w:t>
      </w:r>
    </w:p>
    <w:p w14:paraId="3D444FE6" w14:textId="77777777" w:rsidR="00930C40" w:rsidRPr="00842AE7" w:rsidRDefault="00930C40" w:rsidP="00930C40">
      <w:pPr>
        <w:pStyle w:val="afd"/>
        <w:numPr>
          <w:ilvl w:val="2"/>
          <w:numId w:val="13"/>
        </w:numPr>
        <w:spacing w:afterLines="50" w:after="120"/>
        <w:ind w:leftChars="0"/>
        <w:rPr>
          <w:b/>
          <w:bCs/>
          <w:sz w:val="22"/>
          <w:szCs w:val="22"/>
          <w:lang w:val="en-US"/>
        </w:rPr>
      </w:pPr>
      <w:r w:rsidRPr="00842AE7">
        <w:rPr>
          <w:b/>
          <w:bCs/>
          <w:sz w:val="22"/>
          <w:szCs w:val="22"/>
          <w:lang w:val="en-US"/>
        </w:rPr>
        <w:t>Type 2 – slot level buffering</w:t>
      </w:r>
    </w:p>
    <w:p w14:paraId="00B9F45D" w14:textId="77777777" w:rsidR="00930C40" w:rsidRPr="007F730F" w:rsidRDefault="00930C40" w:rsidP="00930C40">
      <w:pPr>
        <w:pStyle w:val="afd"/>
        <w:numPr>
          <w:ilvl w:val="0"/>
          <w:numId w:val="13"/>
        </w:numPr>
        <w:spacing w:afterLines="50" w:after="120"/>
        <w:ind w:leftChars="0"/>
        <w:rPr>
          <w:b/>
          <w:bCs/>
          <w:sz w:val="22"/>
          <w:szCs w:val="22"/>
          <w:lang w:val="en-US"/>
        </w:rPr>
      </w:pPr>
      <w:r w:rsidRPr="007F730F">
        <w:rPr>
          <w:rFonts w:hint="eastAsia"/>
          <w:b/>
          <w:bCs/>
          <w:sz w:val="22"/>
          <w:szCs w:val="22"/>
          <w:lang w:val="en-US"/>
        </w:rPr>
        <w:t>R</w:t>
      </w:r>
      <w:r w:rsidRPr="007F730F">
        <w:rPr>
          <w:b/>
          <w:bCs/>
          <w:sz w:val="22"/>
          <w:szCs w:val="22"/>
          <w:lang w:val="en-US"/>
        </w:rPr>
        <w:t xml:space="preserve">emove bracket of [within a MG] in “Consequence if the feature is not supported by the UE” </w:t>
      </w:r>
      <w:r w:rsidRPr="00433653">
        <w:rPr>
          <w:b/>
          <w:bCs/>
          <w:sz w:val="22"/>
          <w:szCs w:val="22"/>
          <w:lang w:val="en-US"/>
        </w:rPr>
        <w:t xml:space="preserve">column </w:t>
      </w:r>
      <w:r>
        <w:rPr>
          <w:b/>
          <w:bCs/>
          <w:sz w:val="22"/>
          <w:szCs w:val="22"/>
          <w:lang w:val="en-US"/>
        </w:rPr>
        <w:t>in</w:t>
      </w:r>
      <w:r w:rsidRPr="007F730F">
        <w:rPr>
          <w:b/>
          <w:bCs/>
          <w:sz w:val="22"/>
          <w:szCs w:val="22"/>
          <w:lang w:val="en-US"/>
        </w:rPr>
        <w:t xml:space="preserve"> FG41-4-1.</w:t>
      </w:r>
    </w:p>
    <w:p w14:paraId="78E04409" w14:textId="77777777" w:rsidR="00930C40" w:rsidRDefault="00930C40" w:rsidP="00930C40">
      <w:pPr>
        <w:spacing w:afterLines="50" w:after="120"/>
        <w:rPr>
          <w:sz w:val="22"/>
          <w:highlight w:val="yellow"/>
          <w:lang w:val="en-US"/>
        </w:rPr>
      </w:pPr>
    </w:p>
    <w:p w14:paraId="4E9F0C93" w14:textId="77777777" w:rsidR="00930C40" w:rsidRPr="007F730F" w:rsidRDefault="00930C40" w:rsidP="00930C40">
      <w:pPr>
        <w:pStyle w:val="2"/>
        <w:numPr>
          <w:ilvl w:val="1"/>
          <w:numId w:val="6"/>
        </w:numPr>
        <w:rPr>
          <w:rFonts w:eastAsia="ＭＳ 明朝"/>
          <w:b/>
          <w:bCs/>
          <w:szCs w:val="24"/>
          <w:lang w:val="en-US"/>
        </w:rPr>
      </w:pPr>
      <w:r w:rsidRPr="007F730F">
        <w:rPr>
          <w:rFonts w:eastAsia="ＭＳ 明朝"/>
          <w:b/>
          <w:bCs/>
          <w:szCs w:val="24"/>
        </w:rPr>
        <w:lastRenderedPageBreak/>
        <w:t>FG41-4-1</w:t>
      </w:r>
      <w:r>
        <w:rPr>
          <w:rFonts w:eastAsia="ＭＳ 明朝"/>
          <w:b/>
          <w:bCs/>
          <w:szCs w:val="24"/>
        </w:rPr>
        <w:t>c</w:t>
      </w:r>
      <w:r w:rsidRPr="007F730F">
        <w:rPr>
          <w:rFonts w:eastAsia="ＭＳ 明朝"/>
          <w:b/>
          <w:bCs/>
          <w:szCs w:val="24"/>
        </w:rPr>
        <w:t xml:space="preserve">: </w:t>
      </w:r>
      <w:r w:rsidRPr="00842AE7">
        <w:rPr>
          <w:rFonts w:eastAsia="ＭＳ 明朝"/>
          <w:b/>
          <w:bCs/>
          <w:szCs w:val="24"/>
        </w:rPr>
        <w:t>DL PRS processing capabilities for aggregated PRS processing of 3 PFLs in intra-band contiguous for RRC_IDLE and RRC_INACTIVE sate</w:t>
      </w:r>
    </w:p>
    <w:p w14:paraId="46B239CB" w14:textId="77777777" w:rsidR="00930C40" w:rsidRDefault="00930C40" w:rsidP="00930C40">
      <w:pPr>
        <w:spacing w:afterLines="50" w:after="120"/>
        <w:rPr>
          <w:sz w:val="22"/>
          <w:lang w:val="en-US"/>
        </w:rPr>
      </w:pPr>
      <w:r>
        <w:rPr>
          <w:rFonts w:hint="eastAsia"/>
          <w:sz w:val="22"/>
          <w:lang w:val="en-US"/>
        </w:rPr>
        <w:t>R</w:t>
      </w:r>
      <w:r>
        <w:rPr>
          <w:sz w:val="22"/>
          <w:lang w:val="en-US"/>
        </w:rPr>
        <w:t xml:space="preserve">egarding component of DL PRS buffering capability, components of FG13-1 (i.e., Common DL PRS Processing Capability) can be considered as baseline for FG41-4-1c </w:t>
      </w:r>
      <w:proofErr w:type="gramStart"/>
      <w:r>
        <w:rPr>
          <w:sz w:val="22"/>
          <w:lang w:val="en-US"/>
        </w:rPr>
        <w:t>similar to</w:t>
      </w:r>
      <w:proofErr w:type="gramEnd"/>
      <w:r>
        <w:rPr>
          <w:sz w:val="22"/>
          <w:lang w:val="en-US"/>
        </w:rPr>
        <w:t xml:space="preserve"> FG41-4-1.</w:t>
      </w:r>
    </w:p>
    <w:p w14:paraId="3E600B25" w14:textId="0FBE0F32" w:rsidR="00930C40" w:rsidRPr="007F730F" w:rsidRDefault="45C707C6" w:rsidP="6BAD6BE6">
      <w:pPr>
        <w:spacing w:afterLines="50" w:after="120"/>
        <w:rPr>
          <w:sz w:val="22"/>
          <w:szCs w:val="22"/>
          <w:lang w:val="en-US"/>
        </w:rPr>
      </w:pPr>
      <w:r w:rsidRPr="6BAD6BE6">
        <w:rPr>
          <w:sz w:val="22"/>
          <w:szCs w:val="22"/>
          <w:lang w:val="en-US"/>
        </w:rPr>
        <w:t>Regarding “Consequence if the feature is not supported by the UE” column, we think the current description is not aligned with the feature group for RRC_IDLE and RRC_INACTIVE s</w:t>
      </w:r>
      <w:r w:rsidR="65A02A73" w:rsidRPr="6BAD6BE6">
        <w:rPr>
          <w:sz w:val="22"/>
          <w:szCs w:val="22"/>
          <w:lang w:val="en-US"/>
        </w:rPr>
        <w:t>t</w:t>
      </w:r>
      <w:r w:rsidRPr="6BAD6BE6">
        <w:rPr>
          <w:sz w:val="22"/>
          <w:szCs w:val="22"/>
          <w:lang w:val="en-US"/>
        </w:rPr>
        <w:t>ate. Thus, it necessary to remove “[within a MG]” and change “for RRC_CONNECTED sate” to “for RRC_IDLE and RRC_INACTIVE sate”.</w:t>
      </w:r>
    </w:p>
    <w:p w14:paraId="05986196" w14:textId="1E5EA3B9" w:rsidR="00930C40" w:rsidRPr="007F730F" w:rsidRDefault="00930C40" w:rsidP="00930C40">
      <w:pPr>
        <w:spacing w:afterLines="50" w:after="120"/>
        <w:rPr>
          <w:b/>
          <w:bCs/>
          <w:sz w:val="22"/>
          <w:szCs w:val="22"/>
          <w:lang w:val="en-US"/>
        </w:rPr>
      </w:pPr>
      <w:r w:rsidRPr="007F730F">
        <w:rPr>
          <w:b/>
          <w:bCs/>
          <w:sz w:val="22"/>
          <w:szCs w:val="22"/>
          <w:lang w:val="en-US"/>
        </w:rPr>
        <w:t xml:space="preserve">Proposal </w:t>
      </w:r>
      <w:r w:rsidR="00C05B03">
        <w:rPr>
          <w:b/>
          <w:bCs/>
          <w:sz w:val="22"/>
          <w:szCs w:val="22"/>
          <w:lang w:val="en-US"/>
        </w:rPr>
        <w:t>6</w:t>
      </w:r>
      <w:r w:rsidRPr="007F730F">
        <w:rPr>
          <w:b/>
          <w:bCs/>
          <w:sz w:val="22"/>
          <w:szCs w:val="22"/>
          <w:lang w:val="en-US"/>
        </w:rPr>
        <w:t xml:space="preserve">: </w:t>
      </w:r>
    </w:p>
    <w:p w14:paraId="41E4747C" w14:textId="77777777" w:rsidR="00930C40" w:rsidRDefault="00930C40" w:rsidP="00930C40">
      <w:pPr>
        <w:pStyle w:val="afd"/>
        <w:numPr>
          <w:ilvl w:val="0"/>
          <w:numId w:val="13"/>
        </w:numPr>
        <w:spacing w:afterLines="50" w:after="120"/>
        <w:ind w:leftChars="0"/>
        <w:rPr>
          <w:b/>
          <w:bCs/>
          <w:sz w:val="22"/>
          <w:szCs w:val="22"/>
          <w:lang w:val="en-US"/>
        </w:rPr>
      </w:pPr>
      <w:r>
        <w:rPr>
          <w:rFonts w:hint="eastAsia"/>
          <w:b/>
          <w:bCs/>
          <w:sz w:val="22"/>
          <w:szCs w:val="22"/>
          <w:lang w:val="en-US"/>
        </w:rPr>
        <w:t>S</w:t>
      </w:r>
      <w:r>
        <w:rPr>
          <w:b/>
          <w:bCs/>
          <w:sz w:val="22"/>
          <w:szCs w:val="22"/>
          <w:lang w:val="en-US"/>
        </w:rPr>
        <w:t>upport DL PRS buffering capability of FG41-4-1c as follows:</w:t>
      </w:r>
    </w:p>
    <w:p w14:paraId="74558D57" w14:textId="77777777" w:rsidR="00930C40" w:rsidRPr="00842AE7" w:rsidRDefault="00930C40" w:rsidP="00930C40">
      <w:pPr>
        <w:pStyle w:val="afd"/>
        <w:numPr>
          <w:ilvl w:val="1"/>
          <w:numId w:val="13"/>
        </w:numPr>
        <w:spacing w:afterLines="50" w:after="120"/>
        <w:ind w:leftChars="0"/>
        <w:rPr>
          <w:b/>
          <w:bCs/>
          <w:sz w:val="22"/>
          <w:szCs w:val="22"/>
          <w:lang w:val="en-US"/>
        </w:rPr>
      </w:pPr>
      <w:r w:rsidRPr="00842AE7">
        <w:rPr>
          <w:b/>
          <w:bCs/>
          <w:sz w:val="22"/>
          <w:szCs w:val="22"/>
          <w:lang w:val="en-US"/>
        </w:rPr>
        <w:t>DL PRS buffering capability: Type 1 or Type 2</w:t>
      </w:r>
    </w:p>
    <w:p w14:paraId="111C29B6" w14:textId="77777777" w:rsidR="00930C40" w:rsidRPr="00842AE7" w:rsidRDefault="00930C40" w:rsidP="00930C40">
      <w:pPr>
        <w:pStyle w:val="afd"/>
        <w:numPr>
          <w:ilvl w:val="2"/>
          <w:numId w:val="13"/>
        </w:numPr>
        <w:spacing w:afterLines="50" w:after="120"/>
        <w:ind w:leftChars="0"/>
        <w:rPr>
          <w:b/>
          <w:bCs/>
          <w:sz w:val="22"/>
          <w:szCs w:val="22"/>
          <w:lang w:val="en-US"/>
        </w:rPr>
      </w:pPr>
      <w:r w:rsidRPr="00842AE7">
        <w:rPr>
          <w:b/>
          <w:bCs/>
          <w:sz w:val="22"/>
          <w:szCs w:val="22"/>
          <w:lang w:val="en-US"/>
        </w:rPr>
        <w:t>Type 1 – sub-slot/symbol level buffering</w:t>
      </w:r>
    </w:p>
    <w:p w14:paraId="0078DC33" w14:textId="77777777" w:rsidR="00930C40" w:rsidRPr="00842AE7" w:rsidRDefault="00930C40" w:rsidP="00930C40">
      <w:pPr>
        <w:pStyle w:val="afd"/>
        <w:numPr>
          <w:ilvl w:val="2"/>
          <w:numId w:val="13"/>
        </w:numPr>
        <w:spacing w:afterLines="50" w:after="120"/>
        <w:ind w:leftChars="0"/>
        <w:rPr>
          <w:b/>
          <w:bCs/>
          <w:sz w:val="22"/>
          <w:szCs w:val="22"/>
          <w:lang w:val="en-US"/>
        </w:rPr>
      </w:pPr>
      <w:r w:rsidRPr="00842AE7">
        <w:rPr>
          <w:b/>
          <w:bCs/>
          <w:sz w:val="22"/>
          <w:szCs w:val="22"/>
          <w:lang w:val="en-US"/>
        </w:rPr>
        <w:t>Type 2 – slot level buffering</w:t>
      </w:r>
    </w:p>
    <w:p w14:paraId="37A44308" w14:textId="1703BFF0" w:rsidR="00930C40" w:rsidRPr="007F730F" w:rsidRDefault="00930C40" w:rsidP="00930C40">
      <w:pPr>
        <w:spacing w:afterLines="50" w:after="120"/>
        <w:rPr>
          <w:b/>
          <w:bCs/>
          <w:sz w:val="22"/>
          <w:szCs w:val="22"/>
          <w:lang w:val="en-US"/>
        </w:rPr>
      </w:pPr>
      <w:r w:rsidRPr="007F730F">
        <w:rPr>
          <w:b/>
          <w:bCs/>
          <w:sz w:val="22"/>
          <w:szCs w:val="22"/>
          <w:lang w:val="en-US"/>
        </w:rPr>
        <w:t xml:space="preserve">Proposal </w:t>
      </w:r>
      <w:r w:rsidR="00C05B03">
        <w:rPr>
          <w:b/>
          <w:bCs/>
          <w:sz w:val="22"/>
          <w:szCs w:val="22"/>
          <w:lang w:val="en-US"/>
        </w:rPr>
        <w:t>7</w:t>
      </w:r>
      <w:r w:rsidRPr="007F730F">
        <w:rPr>
          <w:b/>
          <w:bCs/>
          <w:sz w:val="22"/>
          <w:szCs w:val="22"/>
          <w:lang w:val="en-US"/>
        </w:rPr>
        <w:t xml:space="preserve">: </w:t>
      </w:r>
    </w:p>
    <w:p w14:paraId="33AC4DB8" w14:textId="77777777" w:rsidR="00930C40" w:rsidRDefault="00930C40" w:rsidP="00930C40">
      <w:pPr>
        <w:pStyle w:val="afd"/>
        <w:numPr>
          <w:ilvl w:val="0"/>
          <w:numId w:val="13"/>
        </w:numPr>
        <w:spacing w:afterLines="50" w:after="120"/>
        <w:ind w:leftChars="0"/>
        <w:rPr>
          <w:b/>
          <w:bCs/>
          <w:sz w:val="22"/>
          <w:szCs w:val="22"/>
          <w:lang w:val="en-US"/>
        </w:rPr>
      </w:pPr>
      <w:r>
        <w:rPr>
          <w:b/>
          <w:bCs/>
          <w:sz w:val="22"/>
          <w:szCs w:val="22"/>
          <w:lang w:val="en-US"/>
        </w:rPr>
        <w:t xml:space="preserve">Regarding </w:t>
      </w:r>
      <w:r w:rsidRPr="00842AE7">
        <w:rPr>
          <w:b/>
          <w:bCs/>
          <w:sz w:val="22"/>
          <w:szCs w:val="22"/>
          <w:lang w:val="en-US"/>
        </w:rPr>
        <w:t>“Consequence if the feature is not supported by the UE”</w:t>
      </w:r>
      <w:r w:rsidRPr="00433653">
        <w:t xml:space="preserve"> </w:t>
      </w:r>
      <w:r w:rsidRPr="00433653">
        <w:rPr>
          <w:b/>
          <w:bCs/>
          <w:sz w:val="22"/>
          <w:szCs w:val="22"/>
          <w:lang w:val="en-US"/>
        </w:rPr>
        <w:t>column</w:t>
      </w:r>
      <w:r>
        <w:rPr>
          <w:b/>
          <w:bCs/>
          <w:sz w:val="22"/>
          <w:szCs w:val="22"/>
          <w:lang w:val="en-US"/>
        </w:rPr>
        <w:t xml:space="preserve"> in FG41-4-1c,</w:t>
      </w:r>
    </w:p>
    <w:p w14:paraId="742E598B" w14:textId="77777777" w:rsidR="00930C40" w:rsidRDefault="00930C40" w:rsidP="00930C40">
      <w:pPr>
        <w:pStyle w:val="afd"/>
        <w:numPr>
          <w:ilvl w:val="1"/>
          <w:numId w:val="13"/>
        </w:numPr>
        <w:spacing w:afterLines="50" w:after="120"/>
        <w:ind w:leftChars="0"/>
        <w:rPr>
          <w:b/>
          <w:bCs/>
          <w:sz w:val="22"/>
          <w:szCs w:val="22"/>
          <w:lang w:val="en-US"/>
        </w:rPr>
      </w:pPr>
      <w:r>
        <w:rPr>
          <w:b/>
          <w:bCs/>
          <w:sz w:val="22"/>
          <w:szCs w:val="22"/>
          <w:lang w:val="en-US"/>
        </w:rPr>
        <w:t>R</w:t>
      </w:r>
      <w:r w:rsidRPr="00842AE7">
        <w:rPr>
          <w:b/>
          <w:bCs/>
          <w:sz w:val="22"/>
          <w:szCs w:val="22"/>
          <w:lang w:val="en-US"/>
        </w:rPr>
        <w:t>emove “[within a MG]”</w:t>
      </w:r>
    </w:p>
    <w:p w14:paraId="312E1133" w14:textId="77777777" w:rsidR="00930C40" w:rsidRPr="00842AE7" w:rsidRDefault="00930C40" w:rsidP="00930C40">
      <w:pPr>
        <w:pStyle w:val="afd"/>
        <w:numPr>
          <w:ilvl w:val="1"/>
          <w:numId w:val="13"/>
        </w:numPr>
        <w:spacing w:afterLines="50" w:after="120"/>
        <w:ind w:leftChars="0"/>
        <w:rPr>
          <w:b/>
          <w:bCs/>
          <w:sz w:val="22"/>
          <w:szCs w:val="22"/>
          <w:lang w:val="en-US"/>
        </w:rPr>
      </w:pPr>
      <w:r>
        <w:rPr>
          <w:b/>
          <w:bCs/>
          <w:sz w:val="22"/>
          <w:szCs w:val="22"/>
          <w:lang w:val="en-US"/>
        </w:rPr>
        <w:t>C</w:t>
      </w:r>
      <w:r w:rsidRPr="00842AE7">
        <w:rPr>
          <w:b/>
          <w:bCs/>
          <w:sz w:val="22"/>
          <w:szCs w:val="22"/>
          <w:lang w:val="en-US"/>
        </w:rPr>
        <w:t>hange “for RRC_CONNECTED sate” to “for RRC_IDLE and RRC_INACTIVE sate”</w:t>
      </w:r>
    </w:p>
    <w:p w14:paraId="4F5693FD" w14:textId="77777777" w:rsidR="00930C40" w:rsidRPr="00EC214E" w:rsidRDefault="00930C40" w:rsidP="00930C40">
      <w:pPr>
        <w:spacing w:afterLines="50" w:after="120"/>
        <w:rPr>
          <w:sz w:val="22"/>
          <w:highlight w:val="yellow"/>
          <w:lang w:val="en-US"/>
        </w:rPr>
      </w:pPr>
    </w:p>
    <w:p w14:paraId="47782F2B" w14:textId="77777777" w:rsidR="00930C40" w:rsidRPr="007F730F" w:rsidRDefault="00930C40" w:rsidP="00930C40">
      <w:pPr>
        <w:pStyle w:val="2"/>
        <w:numPr>
          <w:ilvl w:val="1"/>
          <w:numId w:val="6"/>
        </w:numPr>
        <w:rPr>
          <w:rFonts w:eastAsia="ＭＳ 明朝"/>
          <w:b/>
          <w:bCs/>
          <w:szCs w:val="24"/>
          <w:lang w:val="en-US"/>
        </w:rPr>
      </w:pPr>
      <w:r w:rsidRPr="007F730F">
        <w:rPr>
          <w:rFonts w:eastAsia="ＭＳ 明朝"/>
          <w:b/>
          <w:bCs/>
          <w:szCs w:val="24"/>
        </w:rPr>
        <w:t>FG41-4-5: Support of PRS bandwidth aggregation in RRC_IDLE — [DL-TDOA and Multi-RTT]</w:t>
      </w:r>
    </w:p>
    <w:p w14:paraId="68B671CA" w14:textId="77777777" w:rsidR="00930C40" w:rsidRDefault="00930C40" w:rsidP="00930C40">
      <w:pPr>
        <w:spacing w:afterLines="50" w:after="120"/>
        <w:rPr>
          <w:sz w:val="22"/>
          <w:lang w:val="en-US"/>
        </w:rPr>
      </w:pPr>
      <w:r w:rsidRPr="007F730F">
        <w:rPr>
          <w:sz w:val="22"/>
          <w:lang w:val="en-US"/>
        </w:rPr>
        <w:t xml:space="preserve">At the </w:t>
      </w:r>
      <w:r>
        <w:rPr>
          <w:rFonts w:hint="eastAsia"/>
          <w:sz w:val="22"/>
          <w:lang w:val="en-US"/>
        </w:rPr>
        <w:t>previous</w:t>
      </w:r>
      <w:r>
        <w:rPr>
          <w:sz w:val="22"/>
          <w:lang w:val="en-US"/>
        </w:rPr>
        <w:t xml:space="preserve"> </w:t>
      </w:r>
      <w:r w:rsidRPr="007F730F">
        <w:rPr>
          <w:sz w:val="22"/>
          <w:lang w:val="en-US"/>
        </w:rPr>
        <w:t>meeting, FGs of PRS bandwidth aggregation in RRC_CONNECTED and in RRC_INACTICE state were separated for DL-TDOA and Multi-RTT such as FG41-4-3, FG41-4-3a, FG41-4-4 and FG41-4-4a [1]. Similarly, the support of PRS bandwidth aggregation in RRC_IDLE state can be covered by separate FGs for DL-TDOA and Multi-RTT. However, it is still under discussion whether/how PRS bandwidth aggregation is supported by UEs in RRC_IDLE state in RAN2. So, discussion on FG41-4-5 may need to wait for the outcome of such discussion.</w:t>
      </w:r>
    </w:p>
    <w:p w14:paraId="3A38452C" w14:textId="77777777" w:rsidR="00930C40" w:rsidRDefault="00930C40" w:rsidP="00930C40">
      <w:pPr>
        <w:spacing w:afterLines="50" w:after="120"/>
        <w:rPr>
          <w:sz w:val="22"/>
          <w:lang w:val="en-US"/>
        </w:rPr>
      </w:pPr>
    </w:p>
    <w:p w14:paraId="100E02B7" w14:textId="6C5F7582" w:rsidR="00A20226" w:rsidRDefault="00A20226" w:rsidP="00A20226">
      <w:pPr>
        <w:pStyle w:val="1"/>
        <w:numPr>
          <w:ilvl w:val="0"/>
          <w:numId w:val="6"/>
        </w:numPr>
        <w:spacing w:before="180" w:after="120"/>
        <w:rPr>
          <w:rFonts w:eastAsia="ＭＳ 明朝"/>
          <w:b/>
          <w:bCs/>
          <w:szCs w:val="24"/>
          <w:lang w:val="en-US"/>
        </w:rPr>
      </w:pPr>
      <w:r w:rsidRPr="008A6AEA">
        <w:rPr>
          <w:rFonts w:eastAsia="ＭＳ 明朝"/>
          <w:b/>
          <w:bCs/>
          <w:szCs w:val="24"/>
          <w:lang w:val="en-US"/>
        </w:rPr>
        <w:t>Discussion</w:t>
      </w:r>
      <w:r>
        <w:rPr>
          <w:rFonts w:eastAsia="ＭＳ 明朝"/>
          <w:b/>
          <w:bCs/>
          <w:szCs w:val="24"/>
          <w:lang w:val="en-US"/>
        </w:rPr>
        <w:t xml:space="preserve"> on FGs for p</w:t>
      </w:r>
      <w:r w:rsidRPr="00A20226">
        <w:rPr>
          <w:rFonts w:eastAsia="ＭＳ 明朝"/>
          <w:b/>
          <w:bCs/>
          <w:szCs w:val="24"/>
          <w:lang w:val="en-US"/>
        </w:rPr>
        <w:t xml:space="preserve">ositioning for </w:t>
      </w:r>
      <w:proofErr w:type="spellStart"/>
      <w:r w:rsidRPr="00A20226">
        <w:rPr>
          <w:rFonts w:eastAsia="ＭＳ 明朝"/>
          <w:b/>
          <w:bCs/>
          <w:szCs w:val="24"/>
          <w:lang w:val="en-US"/>
        </w:rPr>
        <w:t>RedCap</w:t>
      </w:r>
      <w:proofErr w:type="spellEnd"/>
      <w:r w:rsidRPr="00A20226">
        <w:rPr>
          <w:rFonts w:eastAsia="ＭＳ 明朝"/>
          <w:b/>
          <w:bCs/>
          <w:szCs w:val="24"/>
          <w:lang w:val="en-US"/>
        </w:rPr>
        <w:t xml:space="preserve"> UEs</w:t>
      </w:r>
    </w:p>
    <w:p w14:paraId="2D781F9C" w14:textId="1012273B" w:rsidR="00A20226" w:rsidRDefault="00A20226" w:rsidP="00A20226">
      <w:pPr>
        <w:pStyle w:val="2"/>
        <w:numPr>
          <w:ilvl w:val="1"/>
          <w:numId w:val="6"/>
        </w:numPr>
        <w:rPr>
          <w:rFonts w:eastAsia="ＭＳ 明朝"/>
          <w:b/>
          <w:bCs/>
          <w:szCs w:val="24"/>
          <w:lang w:val="en-US"/>
        </w:rPr>
      </w:pPr>
      <w:r w:rsidRPr="00A20226">
        <w:rPr>
          <w:rFonts w:eastAsia="ＭＳ 明朝"/>
          <w:b/>
          <w:bCs/>
          <w:szCs w:val="24"/>
        </w:rPr>
        <w:t xml:space="preserve">FG41-5-1: Support of PRS with Rx frequency hopping [and measurement report] [within a MG] [in RRC_CONNECTED/RRC_INACTIVE/RRC_IDLE] for </w:t>
      </w:r>
      <w:proofErr w:type="spellStart"/>
      <w:r w:rsidRPr="00A20226">
        <w:rPr>
          <w:rFonts w:eastAsia="ＭＳ 明朝"/>
          <w:b/>
          <w:bCs/>
          <w:szCs w:val="24"/>
        </w:rPr>
        <w:t>RedCap</w:t>
      </w:r>
      <w:proofErr w:type="spellEnd"/>
      <w:r w:rsidRPr="00A20226">
        <w:rPr>
          <w:rFonts w:eastAsia="ＭＳ 明朝"/>
          <w:b/>
          <w:bCs/>
          <w:szCs w:val="24"/>
        </w:rPr>
        <w:t xml:space="preserve"> UEs</w:t>
      </w:r>
    </w:p>
    <w:p w14:paraId="29407688" w14:textId="5E28C258" w:rsidR="00AE0BBA" w:rsidRDefault="006F70DA" w:rsidP="006F70DA">
      <w:pPr>
        <w:spacing w:afterLines="50" w:after="120"/>
        <w:rPr>
          <w:sz w:val="22"/>
          <w:szCs w:val="22"/>
        </w:rPr>
      </w:pPr>
      <w:r w:rsidRPr="00A20226">
        <w:rPr>
          <w:sz w:val="22"/>
          <w:szCs w:val="22"/>
          <w:lang w:val="en-US"/>
        </w:rPr>
        <w:t xml:space="preserve">Regarding, </w:t>
      </w:r>
      <w:r>
        <w:rPr>
          <w:sz w:val="22"/>
          <w:szCs w:val="22"/>
        </w:rPr>
        <w:t>“</w:t>
      </w:r>
      <w:r w:rsidRPr="00AF1626">
        <w:rPr>
          <w:sz w:val="22"/>
          <w:szCs w:val="22"/>
        </w:rPr>
        <w:t>[and measurement report] [within a MG]</w:t>
      </w:r>
      <w:r>
        <w:rPr>
          <w:sz w:val="22"/>
          <w:szCs w:val="22"/>
        </w:rPr>
        <w:t xml:space="preserve">” part, </w:t>
      </w:r>
      <w:r w:rsidR="00AE0BBA">
        <w:rPr>
          <w:sz w:val="22"/>
          <w:szCs w:val="22"/>
        </w:rPr>
        <w:t xml:space="preserve">RAN1 discussed </w:t>
      </w:r>
      <w:r w:rsidR="0067132A">
        <w:rPr>
          <w:sz w:val="22"/>
          <w:szCs w:val="22"/>
        </w:rPr>
        <w:t xml:space="preserve">them </w:t>
      </w:r>
      <w:r w:rsidR="00AE0BBA">
        <w:rPr>
          <w:sz w:val="22"/>
          <w:szCs w:val="22"/>
        </w:rPr>
        <w:t>at the last meeting</w:t>
      </w:r>
      <w:r w:rsidR="0067132A">
        <w:rPr>
          <w:sz w:val="22"/>
          <w:szCs w:val="22"/>
        </w:rPr>
        <w:t>, and</w:t>
      </w:r>
      <w:r w:rsidR="00AE0BBA">
        <w:rPr>
          <w:sz w:val="22"/>
          <w:szCs w:val="22"/>
        </w:rPr>
        <w:t xml:space="preserve"> </w:t>
      </w:r>
      <w:r w:rsidR="008726A8">
        <w:rPr>
          <w:sz w:val="22"/>
          <w:szCs w:val="22"/>
        </w:rPr>
        <w:t>a majority d</w:t>
      </w:r>
      <w:r w:rsidR="0067132A">
        <w:rPr>
          <w:sz w:val="22"/>
          <w:szCs w:val="22"/>
        </w:rPr>
        <w:t>id</w:t>
      </w:r>
      <w:r w:rsidR="008726A8">
        <w:rPr>
          <w:sz w:val="22"/>
          <w:szCs w:val="22"/>
        </w:rPr>
        <w:t xml:space="preserve"> not support PPW</w:t>
      </w:r>
      <w:r w:rsidR="00220C1C">
        <w:rPr>
          <w:sz w:val="22"/>
          <w:szCs w:val="22"/>
        </w:rPr>
        <w:t>.</w:t>
      </w:r>
      <w:r w:rsidR="009A2C23">
        <w:rPr>
          <w:sz w:val="22"/>
          <w:szCs w:val="22"/>
        </w:rPr>
        <w:t xml:space="preserve"> Thus, the brackets can be removed.</w:t>
      </w:r>
    </w:p>
    <w:p w14:paraId="2E0F888C" w14:textId="3313612B" w:rsidR="00C076CC" w:rsidRPr="00D10F9B" w:rsidRDefault="006F70DA" w:rsidP="006F70DA">
      <w:pPr>
        <w:spacing w:afterLines="50" w:after="120"/>
        <w:rPr>
          <w:sz w:val="22"/>
        </w:rPr>
      </w:pPr>
      <w:r>
        <w:rPr>
          <w:sz w:val="22"/>
          <w:lang w:val="en-US"/>
        </w:rPr>
        <w:t xml:space="preserve">Regarding “[for RRC_CONNECTED/RRC_INACTIVE/RRC_IDLE]” part, </w:t>
      </w:r>
      <w:r w:rsidR="00C076CC">
        <w:rPr>
          <w:sz w:val="22"/>
          <w:lang w:val="en-US"/>
        </w:rPr>
        <w:t>RAN1</w:t>
      </w:r>
      <w:r w:rsidR="00D10F9B">
        <w:rPr>
          <w:sz w:val="22"/>
          <w:lang w:val="en-US"/>
        </w:rPr>
        <w:t xml:space="preserve"> agreed to support </w:t>
      </w:r>
      <w:r w:rsidR="0093487C">
        <w:rPr>
          <w:sz w:val="22"/>
          <w:lang w:val="en-US"/>
        </w:rPr>
        <w:t xml:space="preserve">PRS Rx frequency hopping in both RRC_INACTIVE and RRC_IDLE in addition to RRC_CONNECTED, as </w:t>
      </w:r>
      <w:r w:rsidR="002D713F">
        <w:rPr>
          <w:sz w:val="22"/>
          <w:lang w:val="en-US"/>
        </w:rPr>
        <w:t>follows [</w:t>
      </w:r>
      <w:r w:rsidR="0093487C">
        <w:rPr>
          <w:sz w:val="22"/>
          <w:lang w:val="en-US"/>
        </w:rPr>
        <w:t>2].</w:t>
      </w:r>
    </w:p>
    <w:tbl>
      <w:tblPr>
        <w:tblStyle w:val="afb"/>
        <w:tblW w:w="0" w:type="auto"/>
        <w:tblLook w:val="04A0" w:firstRow="1" w:lastRow="0" w:firstColumn="1" w:lastColumn="0" w:noHBand="0" w:noVBand="1"/>
      </w:tblPr>
      <w:tblGrid>
        <w:gridCol w:w="9962"/>
      </w:tblGrid>
      <w:tr w:rsidR="0093487C" w14:paraId="1CE8A5C4" w14:textId="77777777" w:rsidTr="0093487C">
        <w:tc>
          <w:tcPr>
            <w:tcW w:w="9962" w:type="dxa"/>
          </w:tcPr>
          <w:p w14:paraId="242C216D" w14:textId="77777777" w:rsidR="0093487C" w:rsidRPr="00126EBA" w:rsidRDefault="0093487C" w:rsidP="0093487C">
            <w:pPr>
              <w:rPr>
                <w:rFonts w:eastAsia="SimSun"/>
                <w:bCs/>
                <w:kern w:val="2"/>
              </w:rPr>
            </w:pPr>
            <w:r w:rsidRPr="00126EBA">
              <w:rPr>
                <w:rFonts w:eastAsia="SimSun"/>
                <w:bCs/>
                <w:kern w:val="2"/>
                <w:highlight w:val="green"/>
              </w:rPr>
              <w:t>Agreement</w:t>
            </w:r>
          </w:p>
          <w:p w14:paraId="45B71D37" w14:textId="1DF707EF" w:rsidR="0093487C" w:rsidRPr="0093487C" w:rsidRDefault="0093487C" w:rsidP="0093487C">
            <w:pPr>
              <w:rPr>
                <w:lang w:eastAsia="x-none"/>
              </w:rPr>
            </w:pPr>
            <w:r w:rsidRPr="00B64EB4">
              <w:rPr>
                <w:rFonts w:eastAsia="SimSun"/>
                <w:bCs/>
                <w:kern w:val="2"/>
              </w:rPr>
              <w:t xml:space="preserve">PRS Rx frequency hopping for RRC_INACTIVE state </w:t>
            </w:r>
            <w:r>
              <w:rPr>
                <w:rFonts w:eastAsia="SimSun"/>
                <w:bCs/>
                <w:kern w:val="2"/>
              </w:rPr>
              <w:t xml:space="preserve">and </w:t>
            </w:r>
            <w:r w:rsidRPr="00B64EB4">
              <w:rPr>
                <w:rFonts w:eastAsia="SimSun"/>
                <w:bCs/>
                <w:kern w:val="2"/>
              </w:rPr>
              <w:t>for RRC_I</w:t>
            </w:r>
            <w:r>
              <w:rPr>
                <w:rFonts w:eastAsia="SimSun"/>
                <w:bCs/>
                <w:kern w:val="2"/>
              </w:rPr>
              <w:t>DL</w:t>
            </w:r>
            <w:r w:rsidRPr="00B64EB4">
              <w:rPr>
                <w:rFonts w:eastAsia="SimSun"/>
                <w:bCs/>
                <w:kern w:val="2"/>
              </w:rPr>
              <w:t xml:space="preserve">E state is supported for a </w:t>
            </w:r>
            <w:proofErr w:type="spellStart"/>
            <w:r w:rsidRPr="00B64EB4">
              <w:rPr>
                <w:rFonts w:eastAsia="SimSun"/>
                <w:bCs/>
                <w:kern w:val="2"/>
              </w:rPr>
              <w:t>RedCap</w:t>
            </w:r>
            <w:proofErr w:type="spellEnd"/>
            <w:r w:rsidRPr="00B64EB4">
              <w:rPr>
                <w:rFonts w:eastAsia="SimSun"/>
                <w:bCs/>
                <w:kern w:val="2"/>
              </w:rPr>
              <w:t xml:space="preserve"> UE.</w:t>
            </w:r>
          </w:p>
        </w:tc>
      </w:tr>
    </w:tbl>
    <w:p w14:paraId="152494F8" w14:textId="77777777" w:rsidR="00C076CC" w:rsidRDefault="00C076CC" w:rsidP="006F70DA">
      <w:pPr>
        <w:spacing w:afterLines="50" w:after="120"/>
        <w:rPr>
          <w:sz w:val="22"/>
          <w:lang w:val="en-US"/>
        </w:rPr>
      </w:pPr>
    </w:p>
    <w:p w14:paraId="4AA781D0" w14:textId="24F63A3A" w:rsidR="006F70DA" w:rsidRDefault="006F70DA" w:rsidP="006F70DA">
      <w:pPr>
        <w:spacing w:afterLines="50" w:after="120"/>
        <w:rPr>
          <w:sz w:val="22"/>
          <w:lang w:val="en-US"/>
        </w:rPr>
      </w:pPr>
      <w:r>
        <w:rPr>
          <w:sz w:val="22"/>
        </w:rPr>
        <w:lastRenderedPageBreak/>
        <w:t xml:space="preserve">Rel-17 PRS processing capabilities is separated such as </w:t>
      </w:r>
      <w:r>
        <w:rPr>
          <w:sz w:val="22"/>
          <w:lang w:val="en-US"/>
        </w:rPr>
        <w:t xml:space="preserve">FG13-1 (Common DL PRS Processing Capability) and FG27-6 (DL PRS processing capabilities in RRC inactive state). Considering the legacy </w:t>
      </w:r>
      <w:r>
        <w:rPr>
          <w:sz w:val="22"/>
        </w:rPr>
        <w:t>FG structure of PRS processing capabilities, it may be straightforward to separate FG41-5-1 for RRC_CONNECTED sate, RRC_INACTIVE state, and RRC_IDLE state.</w:t>
      </w:r>
    </w:p>
    <w:p w14:paraId="0211D82B" w14:textId="0E42EA91" w:rsidR="009A2C23" w:rsidRPr="00746413" w:rsidRDefault="009A2C23" w:rsidP="009A2C23">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sidR="00C05B03">
        <w:rPr>
          <w:b/>
          <w:bCs/>
          <w:sz w:val="22"/>
          <w:szCs w:val="22"/>
          <w:lang w:val="en-US"/>
        </w:rPr>
        <w:t>8</w:t>
      </w:r>
      <w:r w:rsidRPr="007B583C">
        <w:rPr>
          <w:b/>
          <w:sz w:val="22"/>
          <w:szCs w:val="22"/>
          <w:lang w:val="en-US"/>
        </w:rPr>
        <w:t>:</w:t>
      </w:r>
      <w:r w:rsidRPr="00746413">
        <w:rPr>
          <w:b/>
          <w:sz w:val="22"/>
          <w:szCs w:val="22"/>
          <w:lang w:val="en-US"/>
        </w:rPr>
        <w:t xml:space="preserve"> </w:t>
      </w:r>
    </w:p>
    <w:p w14:paraId="3F91E599" w14:textId="105DC3D8" w:rsidR="009A2C23" w:rsidRPr="009A2C23" w:rsidRDefault="002662B3" w:rsidP="006F70DA">
      <w:pPr>
        <w:pStyle w:val="afd"/>
        <w:numPr>
          <w:ilvl w:val="0"/>
          <w:numId w:val="13"/>
        </w:numPr>
        <w:spacing w:afterLines="50" w:after="120"/>
        <w:ind w:leftChars="0"/>
        <w:rPr>
          <w:b/>
          <w:bCs/>
          <w:sz w:val="22"/>
          <w:lang w:val="en-US"/>
        </w:rPr>
      </w:pPr>
      <w:r>
        <w:rPr>
          <w:b/>
          <w:bCs/>
          <w:sz w:val="22"/>
        </w:rPr>
        <w:t>Remove the brackets</w:t>
      </w:r>
      <w:r w:rsidR="00C42748">
        <w:rPr>
          <w:b/>
          <w:bCs/>
          <w:sz w:val="22"/>
        </w:rPr>
        <w:t xml:space="preserve"> </w:t>
      </w:r>
      <w:r w:rsidR="00207759">
        <w:rPr>
          <w:b/>
          <w:bCs/>
          <w:sz w:val="22"/>
        </w:rPr>
        <w:t>of</w:t>
      </w:r>
      <w:r w:rsidR="00C42748">
        <w:rPr>
          <w:b/>
          <w:bCs/>
          <w:sz w:val="22"/>
        </w:rPr>
        <w:t xml:space="preserve"> </w:t>
      </w:r>
      <w:r w:rsidR="00C42748" w:rsidRPr="00C42748">
        <w:rPr>
          <w:b/>
          <w:bCs/>
          <w:sz w:val="22"/>
          <w:szCs w:val="22"/>
        </w:rPr>
        <w:t>“</w:t>
      </w:r>
      <w:r w:rsidR="00C42748" w:rsidRPr="00EA7A04">
        <w:rPr>
          <w:b/>
          <w:bCs/>
          <w:strike/>
          <w:sz w:val="22"/>
          <w:szCs w:val="22"/>
        </w:rPr>
        <w:t>[</w:t>
      </w:r>
      <w:r w:rsidR="00C42748" w:rsidRPr="00C42748">
        <w:rPr>
          <w:b/>
          <w:bCs/>
          <w:sz w:val="22"/>
          <w:szCs w:val="22"/>
        </w:rPr>
        <w:t>and measurement report</w:t>
      </w:r>
      <w:r w:rsidR="00C42748" w:rsidRPr="00EA7A04">
        <w:rPr>
          <w:b/>
          <w:bCs/>
          <w:strike/>
          <w:sz w:val="22"/>
          <w:szCs w:val="22"/>
        </w:rPr>
        <w:t>] [</w:t>
      </w:r>
      <w:r w:rsidR="00C42748" w:rsidRPr="00C42748">
        <w:rPr>
          <w:b/>
          <w:bCs/>
          <w:sz w:val="22"/>
          <w:szCs w:val="22"/>
        </w:rPr>
        <w:t>within a MG</w:t>
      </w:r>
      <w:r w:rsidR="00C42748" w:rsidRPr="00EA7A04">
        <w:rPr>
          <w:b/>
          <w:bCs/>
          <w:strike/>
          <w:sz w:val="22"/>
          <w:szCs w:val="22"/>
        </w:rPr>
        <w:t>]</w:t>
      </w:r>
      <w:r w:rsidR="00C42748" w:rsidRPr="00C42748">
        <w:rPr>
          <w:b/>
          <w:bCs/>
          <w:sz w:val="22"/>
          <w:szCs w:val="22"/>
        </w:rPr>
        <w:t>”</w:t>
      </w:r>
      <w:r w:rsidR="00207759">
        <w:rPr>
          <w:b/>
          <w:bCs/>
          <w:sz w:val="22"/>
          <w:szCs w:val="22"/>
        </w:rPr>
        <w:t xml:space="preserve"> in FG 41-5-1.</w:t>
      </w:r>
    </w:p>
    <w:p w14:paraId="47C6FDAE" w14:textId="106ECCDF" w:rsidR="006F70DA" w:rsidRPr="00AF1626" w:rsidRDefault="00130349" w:rsidP="006F70DA">
      <w:pPr>
        <w:pStyle w:val="afd"/>
        <w:numPr>
          <w:ilvl w:val="0"/>
          <w:numId w:val="13"/>
        </w:numPr>
        <w:spacing w:afterLines="50" w:after="120"/>
        <w:ind w:leftChars="0"/>
        <w:rPr>
          <w:b/>
          <w:bCs/>
          <w:sz w:val="22"/>
          <w:lang w:val="en-US"/>
        </w:rPr>
      </w:pPr>
      <w:r>
        <w:rPr>
          <w:b/>
          <w:bCs/>
          <w:sz w:val="22"/>
        </w:rPr>
        <w:t>S</w:t>
      </w:r>
      <w:r w:rsidR="006F70DA" w:rsidRPr="00AF1626">
        <w:rPr>
          <w:b/>
          <w:bCs/>
          <w:sz w:val="22"/>
        </w:rPr>
        <w:t>eparate FG41-5-1 for RRC_CONNECTED s</w:t>
      </w:r>
      <w:r>
        <w:rPr>
          <w:b/>
          <w:bCs/>
          <w:sz w:val="22"/>
        </w:rPr>
        <w:t>t</w:t>
      </w:r>
      <w:r w:rsidR="006F70DA" w:rsidRPr="00AF1626">
        <w:rPr>
          <w:b/>
          <w:bCs/>
          <w:sz w:val="22"/>
        </w:rPr>
        <w:t>ate, RRC_INACTIVE state, and RRC_IDLE state.</w:t>
      </w:r>
    </w:p>
    <w:p w14:paraId="61367DFB" w14:textId="77777777" w:rsidR="00A20226" w:rsidRPr="006F70DA" w:rsidRDefault="00A20226" w:rsidP="00A20226">
      <w:pPr>
        <w:spacing w:afterLines="50" w:after="120"/>
        <w:rPr>
          <w:sz w:val="22"/>
          <w:lang w:val="en-US"/>
        </w:rPr>
      </w:pPr>
    </w:p>
    <w:p w14:paraId="028BF30F" w14:textId="5E9CFBE3" w:rsidR="00A20226" w:rsidRDefault="00A20226" w:rsidP="00A20226">
      <w:pPr>
        <w:pStyle w:val="2"/>
        <w:numPr>
          <w:ilvl w:val="1"/>
          <w:numId w:val="6"/>
        </w:numPr>
        <w:rPr>
          <w:rFonts w:eastAsia="ＭＳ 明朝"/>
          <w:b/>
          <w:bCs/>
          <w:szCs w:val="24"/>
          <w:lang w:val="en-US"/>
        </w:rPr>
      </w:pPr>
      <w:r w:rsidRPr="00A20226">
        <w:rPr>
          <w:rFonts w:eastAsia="ＭＳ 明朝"/>
          <w:b/>
          <w:bCs/>
          <w:szCs w:val="24"/>
        </w:rPr>
        <w:t xml:space="preserve">FG41-5-2: Support of positioning SRS with Tx frequency hopping [in RRC_CONNECTED/RRC_INACTIVE] for </w:t>
      </w:r>
      <w:proofErr w:type="spellStart"/>
      <w:r w:rsidRPr="00A20226">
        <w:rPr>
          <w:rFonts w:eastAsia="ＭＳ 明朝"/>
          <w:b/>
          <w:bCs/>
          <w:szCs w:val="24"/>
        </w:rPr>
        <w:t>RedCap</w:t>
      </w:r>
      <w:proofErr w:type="spellEnd"/>
      <w:r w:rsidRPr="00A20226">
        <w:rPr>
          <w:rFonts w:eastAsia="ＭＳ 明朝"/>
          <w:b/>
          <w:bCs/>
          <w:szCs w:val="24"/>
        </w:rPr>
        <w:t xml:space="preserve"> UEs</w:t>
      </w:r>
    </w:p>
    <w:p w14:paraId="0FFB113A" w14:textId="48301A59" w:rsidR="006F70DA" w:rsidRPr="00031DA3" w:rsidRDefault="006F70DA" w:rsidP="006F70DA">
      <w:pPr>
        <w:spacing w:afterLines="50" w:after="120"/>
        <w:rPr>
          <w:sz w:val="22"/>
        </w:rPr>
      </w:pPr>
      <w:r w:rsidRPr="00A20226">
        <w:rPr>
          <w:sz w:val="22"/>
        </w:rPr>
        <w:t>Regarding</w:t>
      </w:r>
      <w:r>
        <w:rPr>
          <w:rFonts w:hint="eastAsia"/>
          <w:sz w:val="22"/>
        </w:rPr>
        <w:t xml:space="preserve"> </w:t>
      </w:r>
      <w:r>
        <w:rPr>
          <w:sz w:val="22"/>
        </w:rPr>
        <w:t>“</w:t>
      </w:r>
      <w:r w:rsidRPr="00031DA3">
        <w:rPr>
          <w:sz w:val="22"/>
        </w:rPr>
        <w:t>[in RRC_CONNECTED/RRC_INACTIVE]</w:t>
      </w:r>
      <w:r>
        <w:rPr>
          <w:sz w:val="22"/>
        </w:rPr>
        <w:t>” pert</w:t>
      </w:r>
      <w:r w:rsidRPr="00A20226">
        <w:rPr>
          <w:sz w:val="22"/>
        </w:rPr>
        <w:t>, the related agreement was made at</w:t>
      </w:r>
      <w:r w:rsidR="00902EC3">
        <w:rPr>
          <w:sz w:val="22"/>
        </w:rPr>
        <w:t xml:space="preserve"> RAN1 #113 meeting</w:t>
      </w:r>
      <w:r w:rsidRPr="00A20226">
        <w:rPr>
          <w:sz w:val="22"/>
        </w:rPr>
        <w:t>. Considering the discussion, we think that the bracket can be removed</w:t>
      </w:r>
      <w:r>
        <w:rPr>
          <w:sz w:val="22"/>
        </w:rPr>
        <w:t xml:space="preserve">. </w:t>
      </w:r>
      <w:r w:rsidRPr="00A20226">
        <w:rPr>
          <w:sz w:val="22"/>
          <w:lang w:val="en-US"/>
        </w:rPr>
        <w:t xml:space="preserve">(i.e., keep </w:t>
      </w:r>
      <w:proofErr w:type="spellStart"/>
      <w:r w:rsidRPr="00A20226">
        <w:rPr>
          <w:sz w:val="22"/>
          <w:lang w:val="en-US"/>
        </w:rPr>
        <w:t>i</w:t>
      </w:r>
      <w:proofErr w:type="spellEnd"/>
      <w:r w:rsidRPr="00A20226">
        <w:rPr>
          <w:sz w:val="22"/>
        </w:rPr>
        <w:t>n RRC_CONNECTED/RRC_INACTIVE</w:t>
      </w:r>
      <w:r w:rsidRPr="00A20226">
        <w:rPr>
          <w:sz w:val="22"/>
          <w:lang w:val="en-US"/>
        </w:rPr>
        <w:t>)</w:t>
      </w:r>
      <w:r w:rsidRPr="00A20226">
        <w:rPr>
          <w:sz w:val="22"/>
        </w:rPr>
        <w:t xml:space="preserve">, and </w:t>
      </w:r>
      <w:r w:rsidRPr="00A20226">
        <w:rPr>
          <w:sz w:val="22"/>
          <w:lang w:val="en-US"/>
        </w:rPr>
        <w:t>separate capabilities can be introduced.</w:t>
      </w:r>
    </w:p>
    <w:tbl>
      <w:tblPr>
        <w:tblStyle w:val="afb"/>
        <w:tblW w:w="0" w:type="auto"/>
        <w:tblInd w:w="420" w:type="dxa"/>
        <w:tblLook w:val="04A0" w:firstRow="1" w:lastRow="0" w:firstColumn="1" w:lastColumn="0" w:noHBand="0" w:noVBand="1"/>
      </w:tblPr>
      <w:tblGrid>
        <w:gridCol w:w="9542"/>
      </w:tblGrid>
      <w:tr w:rsidR="006F70DA" w14:paraId="09FDD2BC" w14:textId="77777777" w:rsidTr="00040AFD">
        <w:tc>
          <w:tcPr>
            <w:tcW w:w="9962" w:type="dxa"/>
          </w:tcPr>
          <w:p w14:paraId="2DD08A0E" w14:textId="77777777" w:rsidR="006F70DA" w:rsidRPr="00631EB4" w:rsidRDefault="006F70DA" w:rsidP="00040AFD">
            <w:pPr>
              <w:rPr>
                <w:rFonts w:eastAsia="游明朝"/>
                <w:b/>
                <w:bCs/>
                <w:sz w:val="22"/>
                <w:szCs w:val="22"/>
              </w:rPr>
            </w:pPr>
            <w:r w:rsidRPr="264574D3">
              <w:rPr>
                <w:rFonts w:eastAsia="游明朝"/>
                <w:b/>
                <w:bCs/>
                <w:sz w:val="22"/>
                <w:szCs w:val="22"/>
                <w:highlight w:val="green"/>
              </w:rPr>
              <w:t>Agreement</w:t>
            </w:r>
          </w:p>
          <w:p w14:paraId="344D0677" w14:textId="77777777" w:rsidR="006F70DA" w:rsidRPr="00631EB4" w:rsidRDefault="006F70DA" w:rsidP="00040AFD">
            <w:pPr>
              <w:rPr>
                <w:sz w:val="20"/>
              </w:rPr>
            </w:pPr>
            <w:r w:rsidRPr="264574D3">
              <w:rPr>
                <w:sz w:val="22"/>
                <w:szCs w:val="22"/>
              </w:rPr>
              <w:t>SRS Tx Frequency hopping is supported for both RRC_CONNECTED and RRC_INACTIVE state.</w:t>
            </w:r>
          </w:p>
        </w:tc>
      </w:tr>
    </w:tbl>
    <w:p w14:paraId="698A1F0E" w14:textId="513FCB2C" w:rsidR="006F70DA" w:rsidRPr="00A20226" w:rsidRDefault="416DE305" w:rsidP="6BAD6BE6">
      <w:pPr>
        <w:spacing w:afterLines="50" w:after="120"/>
        <w:rPr>
          <w:sz w:val="22"/>
          <w:szCs w:val="22"/>
          <w:lang w:val="en-US"/>
        </w:rPr>
      </w:pPr>
      <w:r w:rsidRPr="6BAD6BE6">
        <w:rPr>
          <w:sz w:val="22"/>
          <w:szCs w:val="22"/>
          <w:lang w:val="en-US"/>
        </w:rPr>
        <w:t xml:space="preserve">Regarding the components, </w:t>
      </w:r>
      <w:r w:rsidRPr="6BAD6BE6">
        <w:rPr>
          <w:sz w:val="22"/>
          <w:szCs w:val="22"/>
        </w:rPr>
        <w:t xml:space="preserve">the related agreement was made at </w:t>
      </w:r>
      <w:r w:rsidR="4FEA1325" w:rsidRPr="6BAD6BE6">
        <w:rPr>
          <w:sz w:val="22"/>
          <w:szCs w:val="22"/>
        </w:rPr>
        <w:t>RAN1#113 meeting.</w:t>
      </w:r>
      <w:r w:rsidRPr="6BAD6BE6">
        <w:rPr>
          <w:sz w:val="22"/>
          <w:szCs w:val="22"/>
        </w:rPr>
        <w:t xml:space="preserve"> </w:t>
      </w:r>
      <w:r w:rsidR="2F75DF12" w:rsidRPr="6BAD6BE6">
        <w:rPr>
          <w:sz w:val="22"/>
          <w:szCs w:val="22"/>
        </w:rPr>
        <w:t>As in the Note, option 2 needs to be a component of FG41-5-2 and separate FG for option 1 needs to be introduced</w:t>
      </w:r>
      <w:r w:rsidRPr="6BAD6BE6">
        <w:rPr>
          <w:sz w:val="22"/>
          <w:szCs w:val="22"/>
        </w:rPr>
        <w:t>.</w:t>
      </w:r>
    </w:p>
    <w:tbl>
      <w:tblPr>
        <w:tblStyle w:val="afb"/>
        <w:tblW w:w="0" w:type="auto"/>
        <w:tblInd w:w="420" w:type="dxa"/>
        <w:tblLook w:val="04A0" w:firstRow="1" w:lastRow="0" w:firstColumn="1" w:lastColumn="0" w:noHBand="0" w:noVBand="1"/>
      </w:tblPr>
      <w:tblGrid>
        <w:gridCol w:w="9542"/>
      </w:tblGrid>
      <w:tr w:rsidR="006F70DA" w14:paraId="63C9728D" w14:textId="77777777" w:rsidTr="00040AFD">
        <w:tc>
          <w:tcPr>
            <w:tcW w:w="9542" w:type="dxa"/>
          </w:tcPr>
          <w:p w14:paraId="72D65518" w14:textId="77777777" w:rsidR="006F70DA" w:rsidRPr="001D7D9F" w:rsidRDefault="006F70DA" w:rsidP="00040AFD">
            <w:pPr>
              <w:rPr>
                <w:rFonts w:eastAsia="ＭＳ 明朝"/>
                <w:b/>
                <w:bCs/>
                <w:sz w:val="22"/>
                <w:szCs w:val="22"/>
              </w:rPr>
            </w:pPr>
            <w:r w:rsidRPr="264574D3">
              <w:rPr>
                <w:rFonts w:eastAsia="ＭＳ 明朝"/>
                <w:b/>
                <w:bCs/>
                <w:sz w:val="22"/>
                <w:szCs w:val="22"/>
                <w:highlight w:val="green"/>
              </w:rPr>
              <w:t>Agreement</w:t>
            </w:r>
          </w:p>
          <w:p w14:paraId="238B60F9" w14:textId="77777777" w:rsidR="006F70DA" w:rsidRPr="001D7D9F" w:rsidRDefault="006F70DA" w:rsidP="00040AFD">
            <w:pPr>
              <w:rPr>
                <w:rFonts w:eastAsia="ＭＳ 明朝"/>
                <w:sz w:val="22"/>
                <w:szCs w:val="22"/>
              </w:rPr>
            </w:pPr>
            <w:r w:rsidRPr="264574D3">
              <w:rPr>
                <w:rFonts w:eastAsia="ＭＳ 明朝"/>
                <w:sz w:val="22"/>
                <w:szCs w:val="22"/>
              </w:rPr>
              <w:t xml:space="preserve">For </w:t>
            </w:r>
            <w:proofErr w:type="spellStart"/>
            <w:r w:rsidRPr="264574D3">
              <w:rPr>
                <w:rFonts w:eastAsia="ＭＳ 明朝"/>
                <w:sz w:val="22"/>
                <w:szCs w:val="22"/>
              </w:rPr>
              <w:t>RedCap</w:t>
            </w:r>
            <w:proofErr w:type="spellEnd"/>
            <w:r w:rsidRPr="264574D3">
              <w:rPr>
                <w:rFonts w:eastAsia="ＭＳ 明朝"/>
                <w:sz w:val="22"/>
                <w:szCs w:val="22"/>
              </w:rPr>
              <w:t xml:space="preserve"> UEs positioning transmitting the UL SRS with frequency hopping, regarding the collisions between other UL and DL signals/channels and the UL SRS with frequency hopping, support both of the following options </w:t>
            </w:r>
          </w:p>
          <w:p w14:paraId="3513EF9F" w14:textId="77777777" w:rsidR="006F70DA" w:rsidRPr="001D7D9F" w:rsidRDefault="006F70DA" w:rsidP="00040AFD">
            <w:pPr>
              <w:numPr>
                <w:ilvl w:val="0"/>
                <w:numId w:val="12"/>
              </w:numPr>
              <w:snapToGrid w:val="0"/>
              <w:contextualSpacing/>
              <w:rPr>
                <w:sz w:val="22"/>
                <w:szCs w:val="22"/>
              </w:rPr>
            </w:pPr>
            <w:r w:rsidRPr="264574D3">
              <w:rPr>
                <w:sz w:val="22"/>
                <w:szCs w:val="22"/>
              </w:rPr>
              <w:t>Option 1: UL time window where the UE is not expected to [receive</w:t>
            </w:r>
            <w:proofErr w:type="gramStart"/>
            <w:r w:rsidRPr="264574D3">
              <w:rPr>
                <w:sz w:val="22"/>
                <w:szCs w:val="22"/>
              </w:rPr>
              <w:t>/]transmit</w:t>
            </w:r>
            <w:proofErr w:type="gramEnd"/>
            <w:r w:rsidRPr="264574D3">
              <w:rPr>
                <w:sz w:val="22"/>
                <w:szCs w:val="22"/>
              </w:rPr>
              <w:t xml:space="preserve"> other signals/channels and is only expected to transmit FH SRS for positioning.</w:t>
            </w:r>
          </w:p>
          <w:p w14:paraId="58DC8552" w14:textId="77777777" w:rsidR="006F70DA" w:rsidRPr="001D7D9F" w:rsidRDefault="006F70DA" w:rsidP="00040AFD">
            <w:pPr>
              <w:numPr>
                <w:ilvl w:val="1"/>
                <w:numId w:val="12"/>
              </w:numPr>
              <w:snapToGrid w:val="0"/>
              <w:contextualSpacing/>
              <w:rPr>
                <w:sz w:val="22"/>
                <w:szCs w:val="22"/>
              </w:rPr>
            </w:pPr>
            <w:r w:rsidRPr="264574D3">
              <w:rPr>
                <w:sz w:val="22"/>
                <w:szCs w:val="22"/>
              </w:rPr>
              <w:t>FFS details of an UL time window</w:t>
            </w:r>
          </w:p>
          <w:p w14:paraId="1EF37D79" w14:textId="77777777" w:rsidR="006F70DA" w:rsidRPr="001D7D9F" w:rsidRDefault="006F70DA" w:rsidP="00040AFD">
            <w:pPr>
              <w:numPr>
                <w:ilvl w:val="1"/>
                <w:numId w:val="12"/>
              </w:numPr>
              <w:snapToGrid w:val="0"/>
              <w:contextualSpacing/>
              <w:rPr>
                <w:sz w:val="22"/>
                <w:szCs w:val="22"/>
              </w:rPr>
            </w:pPr>
            <w:r w:rsidRPr="264574D3">
              <w:rPr>
                <w:sz w:val="22"/>
                <w:szCs w:val="22"/>
              </w:rPr>
              <w:t>Note: it implies that UE drops the transmission of other signals/channels and transmits SRS for positioning</w:t>
            </w:r>
          </w:p>
          <w:p w14:paraId="7E2146E5" w14:textId="77777777" w:rsidR="006F70DA" w:rsidRPr="001D7D9F" w:rsidRDefault="006F70DA" w:rsidP="00040AFD">
            <w:pPr>
              <w:numPr>
                <w:ilvl w:val="0"/>
                <w:numId w:val="12"/>
              </w:numPr>
              <w:snapToGrid w:val="0"/>
              <w:contextualSpacing/>
              <w:rPr>
                <w:sz w:val="22"/>
                <w:szCs w:val="22"/>
              </w:rPr>
            </w:pPr>
            <w:r w:rsidRPr="264574D3">
              <w:rPr>
                <w:sz w:val="22"/>
                <w:szCs w:val="22"/>
              </w:rPr>
              <w:t>Option 2: new collision rules between the UL SRS with frequency hopping and other UL and DL signals/channels/. Option 2 can apply without UL time window (</w:t>
            </w:r>
            <w:proofErr w:type="gramStart"/>
            <w:r w:rsidRPr="264574D3">
              <w:rPr>
                <w:sz w:val="22"/>
                <w:szCs w:val="22"/>
              </w:rPr>
              <w:t>i.e.</w:t>
            </w:r>
            <w:proofErr w:type="gramEnd"/>
            <w:r w:rsidRPr="264574D3">
              <w:rPr>
                <w:sz w:val="22"/>
                <w:szCs w:val="22"/>
              </w:rPr>
              <w:t xml:space="preserve"> option 1)</w:t>
            </w:r>
          </w:p>
          <w:p w14:paraId="5DA9CB61" w14:textId="77777777" w:rsidR="006F70DA" w:rsidRPr="001D7D9F" w:rsidRDefault="006F70DA" w:rsidP="00040AFD">
            <w:pPr>
              <w:numPr>
                <w:ilvl w:val="1"/>
                <w:numId w:val="12"/>
              </w:numPr>
              <w:snapToGrid w:val="0"/>
              <w:contextualSpacing/>
              <w:rPr>
                <w:sz w:val="22"/>
                <w:szCs w:val="22"/>
              </w:rPr>
            </w:pPr>
            <w:r w:rsidRPr="264574D3">
              <w:rPr>
                <w:sz w:val="22"/>
                <w:szCs w:val="22"/>
              </w:rPr>
              <w:t>FFS: details on the collision rules</w:t>
            </w:r>
          </w:p>
          <w:p w14:paraId="55EC42BF" w14:textId="77777777" w:rsidR="006F70DA" w:rsidRDefault="006F70DA" w:rsidP="00040AFD">
            <w:pPr>
              <w:spacing w:afterLines="50" w:after="120"/>
              <w:rPr>
                <w:rFonts w:eastAsiaTheme="minorEastAsia"/>
                <w:b/>
                <w:bCs/>
                <w:kern w:val="2"/>
                <w:sz w:val="22"/>
                <w:szCs w:val="22"/>
              </w:rPr>
            </w:pPr>
            <w:r w:rsidRPr="264574D3">
              <w:rPr>
                <w:sz w:val="22"/>
                <w:szCs w:val="22"/>
              </w:rPr>
              <w:t xml:space="preserve">Note: it is understood that option 2 is a component of the feature for UL SRS Tx hopping (FG </w:t>
            </w:r>
            <w:r w:rsidRPr="264574D3">
              <w:rPr>
                <w:rFonts w:eastAsia="Malgun Gothic"/>
                <w:sz w:val="22"/>
                <w:szCs w:val="22"/>
              </w:rPr>
              <w:t>41-5-2</w:t>
            </w:r>
            <w:r w:rsidRPr="264574D3">
              <w:rPr>
                <w:sz w:val="22"/>
                <w:szCs w:val="22"/>
              </w:rPr>
              <w:t>), and option 1 is a separate feature group.</w:t>
            </w:r>
          </w:p>
        </w:tc>
      </w:tr>
    </w:tbl>
    <w:p w14:paraId="423C6AE8" w14:textId="4519F879" w:rsidR="006F70DA" w:rsidRPr="007B583C" w:rsidRDefault="006F70DA" w:rsidP="006F70DA">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sidR="00C05B03">
        <w:rPr>
          <w:b/>
          <w:bCs/>
          <w:sz w:val="22"/>
          <w:szCs w:val="22"/>
          <w:lang w:val="en-US"/>
        </w:rPr>
        <w:t>9</w:t>
      </w:r>
      <w:r w:rsidRPr="007B583C">
        <w:rPr>
          <w:b/>
          <w:sz w:val="22"/>
          <w:szCs w:val="22"/>
          <w:lang w:val="en-US"/>
        </w:rPr>
        <w:t xml:space="preserve">: </w:t>
      </w:r>
    </w:p>
    <w:p w14:paraId="22DE1E66" w14:textId="21E85324" w:rsidR="006F70DA" w:rsidRDefault="006F70DA" w:rsidP="006F70DA">
      <w:pPr>
        <w:pStyle w:val="afd"/>
        <w:numPr>
          <w:ilvl w:val="0"/>
          <w:numId w:val="13"/>
        </w:numPr>
        <w:spacing w:afterLines="50" w:after="120"/>
        <w:ind w:leftChars="0"/>
        <w:rPr>
          <w:b/>
          <w:bCs/>
          <w:sz w:val="22"/>
          <w:lang w:val="en-US"/>
        </w:rPr>
      </w:pPr>
      <w:r w:rsidRPr="007B583C">
        <w:rPr>
          <w:b/>
          <w:bCs/>
          <w:sz w:val="22"/>
          <w:lang w:val="en-US"/>
        </w:rPr>
        <w:t xml:space="preserve">Separate </w:t>
      </w:r>
      <w:r w:rsidR="00130349" w:rsidRPr="007B583C">
        <w:rPr>
          <w:b/>
          <w:bCs/>
          <w:sz w:val="22"/>
          <w:lang w:val="en-US"/>
        </w:rPr>
        <w:t>FG</w:t>
      </w:r>
      <w:r w:rsidR="00130349">
        <w:rPr>
          <w:b/>
          <w:bCs/>
          <w:sz w:val="22"/>
          <w:lang w:val="en-US"/>
        </w:rPr>
        <w:t>41-5-2</w:t>
      </w:r>
      <w:r>
        <w:rPr>
          <w:b/>
          <w:bCs/>
          <w:sz w:val="22"/>
          <w:lang w:val="en-US"/>
        </w:rPr>
        <w:t xml:space="preserve"> for </w:t>
      </w:r>
      <w:r w:rsidRPr="00031DA3">
        <w:rPr>
          <w:b/>
          <w:bCs/>
          <w:sz w:val="22"/>
        </w:rPr>
        <w:t>RRC_CONNECTED</w:t>
      </w:r>
      <w:r>
        <w:rPr>
          <w:b/>
          <w:bCs/>
          <w:sz w:val="22"/>
        </w:rPr>
        <w:t xml:space="preserve"> </w:t>
      </w:r>
      <w:r w:rsidR="00130349">
        <w:rPr>
          <w:b/>
          <w:bCs/>
          <w:sz w:val="22"/>
        </w:rPr>
        <w:t xml:space="preserve">state </w:t>
      </w:r>
      <w:r>
        <w:rPr>
          <w:b/>
          <w:bCs/>
          <w:sz w:val="22"/>
        </w:rPr>
        <w:t xml:space="preserve">and </w:t>
      </w:r>
      <w:r w:rsidRPr="00031DA3">
        <w:rPr>
          <w:b/>
          <w:bCs/>
          <w:sz w:val="22"/>
        </w:rPr>
        <w:t>RRC_INACTIVE</w:t>
      </w:r>
      <w:r w:rsidR="00130349">
        <w:rPr>
          <w:b/>
          <w:bCs/>
          <w:sz w:val="22"/>
        </w:rPr>
        <w:t xml:space="preserve"> state.</w:t>
      </w:r>
    </w:p>
    <w:p w14:paraId="3E40F9E9" w14:textId="68CA4D43" w:rsidR="006F70DA" w:rsidRPr="00130349" w:rsidRDefault="006F70DA" w:rsidP="006F70DA">
      <w:pPr>
        <w:pStyle w:val="afd"/>
        <w:numPr>
          <w:ilvl w:val="0"/>
          <w:numId w:val="13"/>
        </w:numPr>
        <w:spacing w:afterLines="50" w:after="120"/>
        <w:ind w:leftChars="0"/>
        <w:rPr>
          <w:b/>
          <w:bCs/>
          <w:sz w:val="22"/>
          <w:lang w:val="en-US"/>
        </w:rPr>
      </w:pPr>
      <w:r w:rsidRPr="001E469B">
        <w:rPr>
          <w:b/>
          <w:bCs/>
          <w:sz w:val="22"/>
        </w:rPr>
        <w:t xml:space="preserve">The </w:t>
      </w:r>
      <w:r w:rsidR="00130349">
        <w:rPr>
          <w:b/>
          <w:bCs/>
          <w:sz w:val="22"/>
        </w:rPr>
        <w:t>component</w:t>
      </w:r>
      <w:r w:rsidR="00130349" w:rsidRPr="001E469B">
        <w:rPr>
          <w:b/>
          <w:bCs/>
          <w:sz w:val="22"/>
        </w:rPr>
        <w:t xml:space="preserve"> </w:t>
      </w:r>
      <w:r w:rsidRPr="001E469B">
        <w:rPr>
          <w:b/>
          <w:bCs/>
          <w:sz w:val="22"/>
        </w:rPr>
        <w:t>about the collision rules</w:t>
      </w:r>
      <w:r w:rsidRPr="001E469B">
        <w:rPr>
          <w:rFonts w:eastAsia="Batang"/>
          <w:b/>
          <w:bCs/>
          <w:color w:val="000000"/>
          <w:kern w:val="24"/>
          <w:sz w:val="16"/>
          <w:szCs w:val="16"/>
        </w:rPr>
        <w:t xml:space="preserve"> </w:t>
      </w:r>
      <w:r w:rsidRPr="001E469B">
        <w:rPr>
          <w:b/>
          <w:bCs/>
          <w:sz w:val="22"/>
        </w:rPr>
        <w:t>between the UL SRS with frequency hopping and other UL and DL signals/channels is necessary</w:t>
      </w:r>
      <w:r w:rsidR="00130349">
        <w:rPr>
          <w:b/>
          <w:bCs/>
          <w:sz w:val="22"/>
        </w:rPr>
        <w:t xml:space="preserve"> for FG41-5-2</w:t>
      </w:r>
      <w:r w:rsidRPr="001E469B">
        <w:rPr>
          <w:b/>
          <w:bCs/>
          <w:sz w:val="22"/>
        </w:rPr>
        <w:t>.</w:t>
      </w:r>
    </w:p>
    <w:p w14:paraId="0D336DCC" w14:textId="7A8C2C28" w:rsidR="00130349" w:rsidRPr="001E469B" w:rsidRDefault="00130349" w:rsidP="006F70DA">
      <w:pPr>
        <w:pStyle w:val="afd"/>
        <w:numPr>
          <w:ilvl w:val="0"/>
          <w:numId w:val="13"/>
        </w:numPr>
        <w:spacing w:afterLines="50" w:after="120"/>
        <w:ind w:leftChars="0"/>
        <w:rPr>
          <w:b/>
          <w:bCs/>
          <w:sz w:val="22"/>
          <w:lang w:val="en-US"/>
        </w:rPr>
      </w:pPr>
      <w:r>
        <w:rPr>
          <w:b/>
          <w:bCs/>
          <w:sz w:val="22"/>
          <w:lang w:val="en-US"/>
        </w:rPr>
        <w:t xml:space="preserve">The separate capability for the support of UL time window for </w:t>
      </w:r>
      <w:proofErr w:type="spellStart"/>
      <w:r>
        <w:rPr>
          <w:b/>
          <w:bCs/>
          <w:sz w:val="22"/>
          <w:lang w:val="en-US"/>
        </w:rPr>
        <w:t>RedCap</w:t>
      </w:r>
      <w:proofErr w:type="spellEnd"/>
      <w:r>
        <w:rPr>
          <w:b/>
          <w:bCs/>
          <w:sz w:val="22"/>
          <w:lang w:val="en-US"/>
        </w:rPr>
        <w:t xml:space="preserve"> UEs supporting UL SRS with frequency hopping for positioning is introduced.</w:t>
      </w:r>
    </w:p>
    <w:p w14:paraId="6AB7D7D1" w14:textId="77777777" w:rsidR="00A20226" w:rsidRPr="00130349" w:rsidRDefault="00A20226" w:rsidP="00A20226">
      <w:pPr>
        <w:spacing w:afterLines="50" w:after="120"/>
        <w:rPr>
          <w:sz w:val="22"/>
          <w:lang w:val="en-US"/>
        </w:rPr>
      </w:pPr>
    </w:p>
    <w:p w14:paraId="29DF4BB6" w14:textId="3359BA42" w:rsidR="00A20226" w:rsidRDefault="00A20226" w:rsidP="00A20226">
      <w:pPr>
        <w:pStyle w:val="1"/>
        <w:numPr>
          <w:ilvl w:val="0"/>
          <w:numId w:val="6"/>
        </w:numPr>
        <w:spacing w:before="180" w:after="120"/>
        <w:rPr>
          <w:rFonts w:eastAsia="ＭＳ 明朝"/>
          <w:b/>
          <w:bCs/>
          <w:szCs w:val="24"/>
          <w:lang w:val="en-US"/>
        </w:rPr>
      </w:pPr>
      <w:r>
        <w:rPr>
          <w:rFonts w:eastAsia="ＭＳ 明朝"/>
          <w:b/>
          <w:bCs/>
          <w:szCs w:val="24"/>
          <w:lang w:val="en-US"/>
        </w:rPr>
        <w:t>Conclusion</w:t>
      </w:r>
    </w:p>
    <w:p w14:paraId="783B2D1E" w14:textId="3C8F10B2" w:rsidR="00A20226" w:rsidRDefault="00A20226" w:rsidP="00A20226">
      <w:pPr>
        <w:spacing w:afterLines="50" w:after="120"/>
        <w:rPr>
          <w:rFonts w:eastAsia="ＭＳ 明朝"/>
          <w:sz w:val="22"/>
          <w:szCs w:val="22"/>
          <w:lang w:val="en-US"/>
        </w:rPr>
      </w:pPr>
      <w:r w:rsidRPr="00112BA3">
        <w:rPr>
          <w:rFonts w:eastAsia="ＭＳ 明朝"/>
          <w:sz w:val="22"/>
          <w:szCs w:val="22"/>
          <w:lang w:val="en-US"/>
        </w:rPr>
        <w:t>In this contribution, w</w:t>
      </w:r>
      <w:r w:rsidRPr="00C05B03">
        <w:rPr>
          <w:rFonts w:eastAsia="ＭＳ 明朝"/>
          <w:sz w:val="22"/>
          <w:szCs w:val="22"/>
          <w:lang w:val="en-US"/>
        </w:rPr>
        <w:t>e discussed on</w:t>
      </w:r>
      <w:r w:rsidRPr="00C05B03">
        <w:rPr>
          <w:sz w:val="22"/>
          <w:lang w:val="en-US"/>
        </w:rPr>
        <w:t xml:space="preserve"> UE features for expanded and improved NR positioning.</w:t>
      </w:r>
      <w:r w:rsidRPr="00C05B03">
        <w:rPr>
          <w:rFonts w:eastAsia="ＭＳ 明朝"/>
          <w:sz w:val="22"/>
          <w:szCs w:val="22"/>
          <w:lang w:val="en-US"/>
        </w:rPr>
        <w:t xml:space="preserve"> Based on the discussion, we made following</w:t>
      </w:r>
      <w:bookmarkStart w:id="2" w:name="_Hlk110260534"/>
      <w:r w:rsidRPr="00C05B03">
        <w:rPr>
          <w:rFonts w:eastAsia="ＭＳ 明朝"/>
          <w:sz w:val="22"/>
          <w:szCs w:val="22"/>
          <w:lang w:val="en-US"/>
        </w:rPr>
        <w:t xml:space="preserve"> </w:t>
      </w:r>
      <w:bookmarkEnd w:id="2"/>
      <w:r w:rsidRPr="00C05B03">
        <w:rPr>
          <w:rFonts w:eastAsia="ＭＳ 明朝"/>
          <w:sz w:val="22"/>
          <w:szCs w:val="22"/>
          <w:lang w:val="en-US"/>
        </w:rPr>
        <w:t>proposals.</w:t>
      </w:r>
    </w:p>
    <w:p w14:paraId="57805EBE" w14:textId="693029C6" w:rsidR="0071064A" w:rsidRPr="0071064A" w:rsidRDefault="0071064A" w:rsidP="00A20226">
      <w:pPr>
        <w:spacing w:afterLines="50" w:after="120"/>
        <w:rPr>
          <w:rFonts w:eastAsia="ＭＳ 明朝"/>
          <w:sz w:val="22"/>
          <w:szCs w:val="22"/>
          <w:u w:val="single"/>
          <w:lang w:val="en-US"/>
        </w:rPr>
      </w:pPr>
      <w:r w:rsidRPr="0071064A">
        <w:rPr>
          <w:rFonts w:eastAsia="ＭＳ 明朝"/>
          <w:szCs w:val="24"/>
          <w:u w:val="single"/>
          <w:lang w:val="en-US"/>
        </w:rPr>
        <w:lastRenderedPageBreak/>
        <w:t>FGs for NR DL and UL carrier phase positioning</w:t>
      </w:r>
    </w:p>
    <w:p w14:paraId="34059CBD" w14:textId="77777777" w:rsidR="00C05B03" w:rsidRPr="00433653" w:rsidRDefault="00C05B03" w:rsidP="00C05B03">
      <w:pPr>
        <w:spacing w:afterLines="50" w:after="120"/>
        <w:rPr>
          <w:b/>
          <w:bCs/>
          <w:sz w:val="22"/>
          <w:szCs w:val="22"/>
          <w:lang w:val="en-US"/>
        </w:rPr>
      </w:pPr>
      <w:r w:rsidRPr="47F6BC3E">
        <w:rPr>
          <w:b/>
          <w:bCs/>
          <w:sz w:val="22"/>
          <w:szCs w:val="22"/>
          <w:lang w:val="en-US"/>
        </w:rPr>
        <w:t xml:space="preserve">Proposal </w:t>
      </w:r>
      <w:r>
        <w:rPr>
          <w:rFonts w:hint="eastAsia"/>
          <w:b/>
          <w:bCs/>
          <w:sz w:val="22"/>
          <w:szCs w:val="22"/>
          <w:lang w:val="en-US"/>
        </w:rPr>
        <w:t>1</w:t>
      </w:r>
      <w:r w:rsidRPr="47F6BC3E">
        <w:rPr>
          <w:b/>
          <w:bCs/>
          <w:sz w:val="22"/>
          <w:szCs w:val="22"/>
          <w:lang w:val="en-US"/>
        </w:rPr>
        <w:t xml:space="preserve">: </w:t>
      </w:r>
    </w:p>
    <w:p w14:paraId="565ADAF9" w14:textId="77777777" w:rsidR="00C05B03" w:rsidRPr="00913032" w:rsidRDefault="00C05B03" w:rsidP="00C05B03">
      <w:pPr>
        <w:pStyle w:val="afd"/>
        <w:numPr>
          <w:ilvl w:val="0"/>
          <w:numId w:val="13"/>
        </w:numPr>
        <w:spacing w:afterLines="50" w:after="120" w:line="259" w:lineRule="auto"/>
        <w:ind w:leftChars="0"/>
        <w:rPr>
          <w:szCs w:val="24"/>
          <w:lang w:val="en-US"/>
        </w:rPr>
      </w:pPr>
      <w:r w:rsidRPr="47F6BC3E">
        <w:rPr>
          <w:b/>
          <w:bCs/>
          <w:sz w:val="22"/>
          <w:szCs w:val="22"/>
          <w:lang w:val="en-US"/>
        </w:rPr>
        <w:t>Remove the bracket of the note of maximum number of RSCP measurements in FG41-2-1/1a/2/2a.</w:t>
      </w:r>
    </w:p>
    <w:p w14:paraId="5D6DCCF1" w14:textId="77777777" w:rsidR="00C05B03" w:rsidRPr="00433653" w:rsidRDefault="00C05B03" w:rsidP="00C05B03">
      <w:pPr>
        <w:spacing w:afterLines="50" w:after="120"/>
        <w:rPr>
          <w:b/>
          <w:bCs/>
          <w:sz w:val="22"/>
          <w:szCs w:val="22"/>
          <w:lang w:val="en-US"/>
        </w:rPr>
      </w:pPr>
      <w:r w:rsidRPr="00433653">
        <w:rPr>
          <w:b/>
          <w:bCs/>
          <w:sz w:val="22"/>
          <w:szCs w:val="22"/>
          <w:lang w:val="en-US"/>
        </w:rPr>
        <w:t xml:space="preserve">Proposal </w:t>
      </w:r>
      <w:r>
        <w:rPr>
          <w:b/>
          <w:bCs/>
          <w:sz w:val="22"/>
          <w:szCs w:val="22"/>
          <w:lang w:val="en-US"/>
        </w:rPr>
        <w:t>2</w:t>
      </w:r>
      <w:r w:rsidRPr="00433653">
        <w:rPr>
          <w:b/>
          <w:bCs/>
          <w:sz w:val="22"/>
          <w:szCs w:val="22"/>
          <w:lang w:val="en-US"/>
        </w:rPr>
        <w:t xml:space="preserve">: </w:t>
      </w:r>
    </w:p>
    <w:p w14:paraId="585C1231" w14:textId="77777777" w:rsidR="00C05B03" w:rsidRPr="00433653" w:rsidRDefault="00C05B03" w:rsidP="00C05B03">
      <w:pPr>
        <w:pStyle w:val="afd"/>
        <w:numPr>
          <w:ilvl w:val="0"/>
          <w:numId w:val="13"/>
        </w:numPr>
        <w:spacing w:afterLines="50" w:after="120"/>
        <w:ind w:leftChars="0"/>
        <w:rPr>
          <w:b/>
          <w:bCs/>
          <w:sz w:val="22"/>
          <w:szCs w:val="22"/>
          <w:lang w:val="en-US"/>
        </w:rPr>
      </w:pPr>
      <w:r w:rsidRPr="47F6BC3E">
        <w:rPr>
          <w:b/>
          <w:bCs/>
          <w:sz w:val="22"/>
          <w:szCs w:val="22"/>
          <w:lang w:val="en-US"/>
        </w:rPr>
        <w:t xml:space="preserve">Remove the bracket </w:t>
      </w:r>
      <w:proofErr w:type="gramStart"/>
      <w:r w:rsidRPr="47F6BC3E">
        <w:rPr>
          <w:b/>
          <w:bCs/>
          <w:sz w:val="22"/>
          <w:szCs w:val="22"/>
          <w:lang w:val="en-US"/>
        </w:rPr>
        <w:t>in ”Feature</w:t>
      </w:r>
      <w:proofErr w:type="gramEnd"/>
      <w:r w:rsidRPr="47F6BC3E">
        <w:rPr>
          <w:b/>
          <w:bCs/>
          <w:sz w:val="22"/>
          <w:szCs w:val="22"/>
          <w:lang w:val="en-US"/>
        </w:rPr>
        <w:t xml:space="preserve"> Group” and “Consequence if the feature is not supported by the UE” columns in FG41-2-3 (i.e., keep “for UE based and UE assisted”).</w:t>
      </w:r>
    </w:p>
    <w:p w14:paraId="13B2C735" w14:textId="721E52AB" w:rsidR="00A20226" w:rsidRPr="007B583C" w:rsidRDefault="44508CD7" w:rsidP="1E03A95D">
      <w:pPr>
        <w:spacing w:afterLines="50" w:after="120"/>
        <w:rPr>
          <w:rFonts w:eastAsia="ＭＳ 明朝"/>
          <w:u w:val="single"/>
          <w:lang w:val="en-US"/>
        </w:rPr>
      </w:pPr>
      <w:r w:rsidRPr="007B583C">
        <w:rPr>
          <w:rFonts w:eastAsia="ＭＳ 明朝"/>
          <w:u w:val="single"/>
          <w:lang w:val="en-US"/>
        </w:rPr>
        <w:t xml:space="preserve">FGs for </w:t>
      </w:r>
      <w:r w:rsidR="7C8EDBA4" w:rsidRPr="007B583C">
        <w:rPr>
          <w:rFonts w:eastAsia="ＭＳ 明朝"/>
          <w:u w:val="single"/>
          <w:lang w:val="en-US"/>
        </w:rPr>
        <w:t>LPHAP (Low Power High Accuracy Positioning)</w:t>
      </w:r>
    </w:p>
    <w:p w14:paraId="63BFE96F" w14:textId="77777777" w:rsidR="00C05B03" w:rsidRPr="00746413" w:rsidRDefault="00C05B03" w:rsidP="00C05B03">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Pr>
          <w:b/>
          <w:bCs/>
          <w:sz w:val="22"/>
          <w:szCs w:val="22"/>
          <w:lang w:val="en-US"/>
        </w:rPr>
        <w:t>3</w:t>
      </w:r>
      <w:r w:rsidRPr="007B583C">
        <w:rPr>
          <w:b/>
          <w:sz w:val="22"/>
          <w:szCs w:val="22"/>
          <w:lang w:val="en-US"/>
        </w:rPr>
        <w:t>:</w:t>
      </w:r>
      <w:r w:rsidRPr="00746413">
        <w:rPr>
          <w:b/>
          <w:sz w:val="22"/>
          <w:szCs w:val="22"/>
          <w:lang w:val="en-US"/>
        </w:rPr>
        <w:t xml:space="preserve"> </w:t>
      </w:r>
    </w:p>
    <w:p w14:paraId="546B2A27" w14:textId="77777777" w:rsidR="00C05B03" w:rsidRDefault="00C05B03" w:rsidP="00C05B03">
      <w:pPr>
        <w:pStyle w:val="afd"/>
        <w:numPr>
          <w:ilvl w:val="0"/>
          <w:numId w:val="13"/>
        </w:numPr>
        <w:spacing w:afterLines="50" w:after="120"/>
        <w:ind w:leftChars="0"/>
        <w:rPr>
          <w:sz w:val="22"/>
          <w:szCs w:val="22"/>
          <w:lang w:val="en-US"/>
        </w:rPr>
      </w:pPr>
      <w:r w:rsidRPr="6BAD6BE6">
        <w:rPr>
          <w:b/>
          <w:bCs/>
          <w:sz w:val="22"/>
          <w:szCs w:val="22"/>
          <w:lang w:val="en-US"/>
        </w:rPr>
        <w:t>FG27-15 should be the prerequisite feature group of FG41-3-1.</w:t>
      </w:r>
    </w:p>
    <w:p w14:paraId="2E3D0A69" w14:textId="77777777" w:rsidR="00C05B03" w:rsidRDefault="00C05B03" w:rsidP="00C05B03">
      <w:pPr>
        <w:pStyle w:val="afd"/>
        <w:numPr>
          <w:ilvl w:val="0"/>
          <w:numId w:val="13"/>
        </w:numPr>
        <w:spacing w:afterLines="50" w:after="120"/>
        <w:ind w:leftChars="0"/>
        <w:rPr>
          <w:b/>
          <w:bCs/>
          <w:sz w:val="22"/>
          <w:szCs w:val="22"/>
          <w:lang w:val="en-US"/>
        </w:rPr>
      </w:pPr>
      <w:r w:rsidRPr="6BAD6BE6">
        <w:rPr>
          <w:b/>
          <w:bCs/>
          <w:sz w:val="22"/>
          <w:szCs w:val="22"/>
          <w:lang w:val="en-US"/>
        </w:rPr>
        <w:t>FG27-15b should be the prerequisite feature group of FG41-3-2.</w:t>
      </w:r>
    </w:p>
    <w:p w14:paraId="6BC73C44" w14:textId="77777777" w:rsidR="00C05B03" w:rsidRPr="00746413" w:rsidRDefault="00C05B03" w:rsidP="00C05B03">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Pr>
          <w:b/>
          <w:bCs/>
          <w:sz w:val="22"/>
          <w:szCs w:val="22"/>
          <w:lang w:val="en-US"/>
        </w:rPr>
        <w:t>4</w:t>
      </w:r>
      <w:r w:rsidRPr="007B583C">
        <w:rPr>
          <w:b/>
          <w:sz w:val="22"/>
          <w:szCs w:val="22"/>
          <w:lang w:val="en-US"/>
        </w:rPr>
        <w:t>:</w:t>
      </w:r>
      <w:r w:rsidRPr="00746413">
        <w:rPr>
          <w:b/>
          <w:sz w:val="22"/>
          <w:szCs w:val="22"/>
          <w:lang w:val="en-US"/>
        </w:rPr>
        <w:t xml:space="preserve"> </w:t>
      </w:r>
    </w:p>
    <w:p w14:paraId="555FDDA9" w14:textId="77777777" w:rsidR="00C05B03" w:rsidRPr="00403B05" w:rsidRDefault="00C05B03" w:rsidP="00C05B03">
      <w:pPr>
        <w:pStyle w:val="afd"/>
        <w:numPr>
          <w:ilvl w:val="0"/>
          <w:numId w:val="13"/>
        </w:numPr>
        <w:spacing w:afterLines="50" w:after="120"/>
        <w:ind w:leftChars="0"/>
        <w:rPr>
          <w:b/>
          <w:bCs/>
          <w:sz w:val="22"/>
          <w:lang w:val="en-US"/>
        </w:rPr>
      </w:pPr>
      <w:r w:rsidRPr="007B583C">
        <w:rPr>
          <w:b/>
          <w:bCs/>
          <w:sz w:val="22"/>
          <w:lang w:val="en-US"/>
        </w:rPr>
        <w:t>Separate FG</w:t>
      </w:r>
      <w:r>
        <w:rPr>
          <w:b/>
          <w:bCs/>
          <w:sz w:val="22"/>
          <w:lang w:val="en-US"/>
        </w:rPr>
        <w:t xml:space="preserve">41-3-3 for </w:t>
      </w:r>
      <w:r>
        <w:rPr>
          <w:b/>
          <w:bCs/>
          <w:sz w:val="22"/>
        </w:rPr>
        <w:t>DL-TDOA and DL-</w:t>
      </w:r>
      <w:proofErr w:type="spellStart"/>
      <w:r>
        <w:rPr>
          <w:b/>
          <w:bCs/>
          <w:sz w:val="22"/>
        </w:rPr>
        <w:t>AoD</w:t>
      </w:r>
      <w:proofErr w:type="spellEnd"/>
      <w:r>
        <w:rPr>
          <w:b/>
          <w:bCs/>
          <w:sz w:val="22"/>
        </w:rPr>
        <w:t>.</w:t>
      </w:r>
    </w:p>
    <w:p w14:paraId="59DB4FB6" w14:textId="4A845325" w:rsidR="00A20226" w:rsidRPr="007B583C" w:rsidRDefault="44508CD7" w:rsidP="1E03A95D">
      <w:pPr>
        <w:spacing w:afterLines="50" w:after="120"/>
        <w:rPr>
          <w:rFonts w:eastAsia="ＭＳ 明朝"/>
          <w:u w:val="single"/>
          <w:lang w:val="en-US"/>
        </w:rPr>
      </w:pPr>
      <w:r w:rsidRPr="007B583C">
        <w:rPr>
          <w:rFonts w:eastAsia="ＭＳ 明朝"/>
          <w:u w:val="single"/>
          <w:lang w:val="en-US"/>
        </w:rPr>
        <w:t>FGs for bandwidth aggregation for positioning measurements</w:t>
      </w:r>
    </w:p>
    <w:p w14:paraId="477F37AF" w14:textId="77777777" w:rsidR="00C05B03" w:rsidRPr="007F730F" w:rsidRDefault="00C05B03" w:rsidP="00C05B03">
      <w:pPr>
        <w:spacing w:afterLines="50" w:after="120"/>
        <w:rPr>
          <w:b/>
          <w:bCs/>
          <w:sz w:val="22"/>
          <w:szCs w:val="22"/>
          <w:lang w:val="en-US"/>
        </w:rPr>
      </w:pPr>
      <w:r w:rsidRPr="007F730F">
        <w:rPr>
          <w:b/>
          <w:bCs/>
          <w:sz w:val="22"/>
          <w:szCs w:val="22"/>
          <w:lang w:val="en-US"/>
        </w:rPr>
        <w:t xml:space="preserve">Proposal </w:t>
      </w:r>
      <w:r>
        <w:rPr>
          <w:b/>
          <w:bCs/>
          <w:sz w:val="22"/>
          <w:szCs w:val="22"/>
          <w:lang w:val="en-US"/>
        </w:rPr>
        <w:t>5</w:t>
      </w:r>
      <w:r w:rsidRPr="007F730F">
        <w:rPr>
          <w:b/>
          <w:bCs/>
          <w:sz w:val="22"/>
          <w:szCs w:val="22"/>
          <w:lang w:val="en-US"/>
        </w:rPr>
        <w:t xml:space="preserve">: </w:t>
      </w:r>
    </w:p>
    <w:p w14:paraId="7688045F" w14:textId="77777777" w:rsidR="00C05B03" w:rsidRDefault="00C05B03" w:rsidP="00C05B03">
      <w:pPr>
        <w:pStyle w:val="afd"/>
        <w:numPr>
          <w:ilvl w:val="0"/>
          <w:numId w:val="13"/>
        </w:numPr>
        <w:spacing w:afterLines="50" w:after="120"/>
        <w:ind w:leftChars="0"/>
        <w:rPr>
          <w:b/>
          <w:bCs/>
          <w:sz w:val="22"/>
          <w:szCs w:val="22"/>
          <w:lang w:val="en-US"/>
        </w:rPr>
      </w:pPr>
      <w:r>
        <w:rPr>
          <w:rFonts w:hint="eastAsia"/>
          <w:b/>
          <w:bCs/>
          <w:sz w:val="22"/>
          <w:szCs w:val="22"/>
          <w:lang w:val="en-US"/>
        </w:rPr>
        <w:t>S</w:t>
      </w:r>
      <w:r>
        <w:rPr>
          <w:b/>
          <w:bCs/>
          <w:sz w:val="22"/>
          <w:szCs w:val="22"/>
          <w:lang w:val="en-US"/>
        </w:rPr>
        <w:t>upport DL PRS buffering capability of FG41-4-1 as follows:</w:t>
      </w:r>
    </w:p>
    <w:p w14:paraId="5B1C9B82" w14:textId="77777777" w:rsidR="00C05B03" w:rsidRPr="00842AE7" w:rsidRDefault="00C05B03" w:rsidP="00C05B03">
      <w:pPr>
        <w:pStyle w:val="afd"/>
        <w:numPr>
          <w:ilvl w:val="1"/>
          <w:numId w:val="13"/>
        </w:numPr>
        <w:spacing w:afterLines="50" w:after="120"/>
        <w:ind w:leftChars="0"/>
        <w:rPr>
          <w:b/>
          <w:bCs/>
          <w:sz w:val="22"/>
          <w:szCs w:val="22"/>
          <w:lang w:val="en-US"/>
        </w:rPr>
      </w:pPr>
      <w:r w:rsidRPr="00842AE7">
        <w:rPr>
          <w:b/>
          <w:bCs/>
          <w:sz w:val="22"/>
          <w:szCs w:val="22"/>
          <w:lang w:val="en-US"/>
        </w:rPr>
        <w:t>DL PRS buffering capability: Type 1 or Type 2</w:t>
      </w:r>
    </w:p>
    <w:p w14:paraId="7386B2C0" w14:textId="77777777" w:rsidR="00C05B03" w:rsidRPr="00842AE7" w:rsidRDefault="00C05B03" w:rsidP="00C05B03">
      <w:pPr>
        <w:pStyle w:val="afd"/>
        <w:numPr>
          <w:ilvl w:val="2"/>
          <w:numId w:val="13"/>
        </w:numPr>
        <w:spacing w:afterLines="50" w:after="120"/>
        <w:ind w:leftChars="0"/>
        <w:rPr>
          <w:b/>
          <w:bCs/>
          <w:sz w:val="22"/>
          <w:szCs w:val="22"/>
          <w:lang w:val="en-US"/>
        </w:rPr>
      </w:pPr>
      <w:r w:rsidRPr="00842AE7">
        <w:rPr>
          <w:b/>
          <w:bCs/>
          <w:sz w:val="22"/>
          <w:szCs w:val="22"/>
          <w:lang w:val="en-US"/>
        </w:rPr>
        <w:t>Type 1 – sub-slot/symbol level buffering</w:t>
      </w:r>
    </w:p>
    <w:p w14:paraId="11845881" w14:textId="77777777" w:rsidR="00C05B03" w:rsidRPr="00842AE7" w:rsidRDefault="00C05B03" w:rsidP="00C05B03">
      <w:pPr>
        <w:pStyle w:val="afd"/>
        <w:numPr>
          <w:ilvl w:val="2"/>
          <w:numId w:val="13"/>
        </w:numPr>
        <w:spacing w:afterLines="50" w:after="120"/>
        <w:ind w:leftChars="0"/>
        <w:rPr>
          <w:b/>
          <w:bCs/>
          <w:sz w:val="22"/>
          <w:szCs w:val="22"/>
          <w:lang w:val="en-US"/>
        </w:rPr>
      </w:pPr>
      <w:r w:rsidRPr="00842AE7">
        <w:rPr>
          <w:b/>
          <w:bCs/>
          <w:sz w:val="22"/>
          <w:szCs w:val="22"/>
          <w:lang w:val="en-US"/>
        </w:rPr>
        <w:t>Type 2 – slot level buffering</w:t>
      </w:r>
    </w:p>
    <w:p w14:paraId="1D43FDF2" w14:textId="77777777" w:rsidR="00C05B03" w:rsidRPr="007F730F" w:rsidRDefault="00C05B03" w:rsidP="00C05B03">
      <w:pPr>
        <w:pStyle w:val="afd"/>
        <w:numPr>
          <w:ilvl w:val="0"/>
          <w:numId w:val="13"/>
        </w:numPr>
        <w:spacing w:afterLines="50" w:after="120"/>
        <w:ind w:leftChars="0"/>
        <w:rPr>
          <w:b/>
          <w:bCs/>
          <w:sz w:val="22"/>
          <w:szCs w:val="22"/>
          <w:lang w:val="en-US"/>
        </w:rPr>
      </w:pPr>
      <w:r w:rsidRPr="007F730F">
        <w:rPr>
          <w:rFonts w:hint="eastAsia"/>
          <w:b/>
          <w:bCs/>
          <w:sz w:val="22"/>
          <w:szCs w:val="22"/>
          <w:lang w:val="en-US"/>
        </w:rPr>
        <w:t>R</w:t>
      </w:r>
      <w:r w:rsidRPr="007F730F">
        <w:rPr>
          <w:b/>
          <w:bCs/>
          <w:sz w:val="22"/>
          <w:szCs w:val="22"/>
          <w:lang w:val="en-US"/>
        </w:rPr>
        <w:t xml:space="preserve">emove bracket of [within a MG] in “Consequence if the feature is not supported by the UE” </w:t>
      </w:r>
      <w:r w:rsidRPr="00433653">
        <w:rPr>
          <w:b/>
          <w:bCs/>
          <w:sz w:val="22"/>
          <w:szCs w:val="22"/>
          <w:lang w:val="en-US"/>
        </w:rPr>
        <w:t xml:space="preserve">column </w:t>
      </w:r>
      <w:r>
        <w:rPr>
          <w:b/>
          <w:bCs/>
          <w:sz w:val="22"/>
          <w:szCs w:val="22"/>
          <w:lang w:val="en-US"/>
        </w:rPr>
        <w:t>in</w:t>
      </w:r>
      <w:r w:rsidRPr="007F730F">
        <w:rPr>
          <w:b/>
          <w:bCs/>
          <w:sz w:val="22"/>
          <w:szCs w:val="22"/>
          <w:lang w:val="en-US"/>
        </w:rPr>
        <w:t xml:space="preserve"> FG41-4-1.</w:t>
      </w:r>
    </w:p>
    <w:p w14:paraId="371DFD9A" w14:textId="77777777" w:rsidR="00C05B03" w:rsidRPr="007F730F" w:rsidRDefault="00C05B03" w:rsidP="00C05B03">
      <w:pPr>
        <w:spacing w:afterLines="50" w:after="120"/>
        <w:rPr>
          <w:b/>
          <w:bCs/>
          <w:sz w:val="22"/>
          <w:szCs w:val="22"/>
          <w:lang w:val="en-US"/>
        </w:rPr>
      </w:pPr>
      <w:r w:rsidRPr="007F730F">
        <w:rPr>
          <w:b/>
          <w:bCs/>
          <w:sz w:val="22"/>
          <w:szCs w:val="22"/>
          <w:lang w:val="en-US"/>
        </w:rPr>
        <w:t xml:space="preserve">Proposal </w:t>
      </w:r>
      <w:r>
        <w:rPr>
          <w:b/>
          <w:bCs/>
          <w:sz w:val="22"/>
          <w:szCs w:val="22"/>
          <w:lang w:val="en-US"/>
        </w:rPr>
        <w:t>6</w:t>
      </w:r>
      <w:r w:rsidRPr="007F730F">
        <w:rPr>
          <w:b/>
          <w:bCs/>
          <w:sz w:val="22"/>
          <w:szCs w:val="22"/>
          <w:lang w:val="en-US"/>
        </w:rPr>
        <w:t xml:space="preserve">: </w:t>
      </w:r>
    </w:p>
    <w:p w14:paraId="1496BDD6" w14:textId="77777777" w:rsidR="00C05B03" w:rsidRDefault="00C05B03" w:rsidP="00C05B03">
      <w:pPr>
        <w:pStyle w:val="afd"/>
        <w:numPr>
          <w:ilvl w:val="0"/>
          <w:numId w:val="13"/>
        </w:numPr>
        <w:spacing w:afterLines="50" w:after="120"/>
        <w:ind w:leftChars="0"/>
        <w:rPr>
          <w:b/>
          <w:bCs/>
          <w:sz w:val="22"/>
          <w:szCs w:val="22"/>
          <w:lang w:val="en-US"/>
        </w:rPr>
      </w:pPr>
      <w:r>
        <w:rPr>
          <w:rFonts w:hint="eastAsia"/>
          <w:b/>
          <w:bCs/>
          <w:sz w:val="22"/>
          <w:szCs w:val="22"/>
          <w:lang w:val="en-US"/>
        </w:rPr>
        <w:t>S</w:t>
      </w:r>
      <w:r>
        <w:rPr>
          <w:b/>
          <w:bCs/>
          <w:sz w:val="22"/>
          <w:szCs w:val="22"/>
          <w:lang w:val="en-US"/>
        </w:rPr>
        <w:t>upport DL PRS buffering capability of FG41-4-1c as follows:</w:t>
      </w:r>
    </w:p>
    <w:p w14:paraId="75FD79C1" w14:textId="77777777" w:rsidR="00C05B03" w:rsidRPr="00842AE7" w:rsidRDefault="00C05B03" w:rsidP="00C05B03">
      <w:pPr>
        <w:pStyle w:val="afd"/>
        <w:numPr>
          <w:ilvl w:val="1"/>
          <w:numId w:val="13"/>
        </w:numPr>
        <w:spacing w:afterLines="50" w:after="120"/>
        <w:ind w:leftChars="0"/>
        <w:rPr>
          <w:b/>
          <w:bCs/>
          <w:sz w:val="22"/>
          <w:szCs w:val="22"/>
          <w:lang w:val="en-US"/>
        </w:rPr>
      </w:pPr>
      <w:r w:rsidRPr="00842AE7">
        <w:rPr>
          <w:b/>
          <w:bCs/>
          <w:sz w:val="22"/>
          <w:szCs w:val="22"/>
          <w:lang w:val="en-US"/>
        </w:rPr>
        <w:t>DL PRS buffering capability: Type 1 or Type 2</w:t>
      </w:r>
    </w:p>
    <w:p w14:paraId="1834D81A" w14:textId="77777777" w:rsidR="00C05B03" w:rsidRPr="00842AE7" w:rsidRDefault="00C05B03" w:rsidP="00C05B03">
      <w:pPr>
        <w:pStyle w:val="afd"/>
        <w:numPr>
          <w:ilvl w:val="2"/>
          <w:numId w:val="13"/>
        </w:numPr>
        <w:spacing w:afterLines="50" w:after="120"/>
        <w:ind w:leftChars="0"/>
        <w:rPr>
          <w:b/>
          <w:bCs/>
          <w:sz w:val="22"/>
          <w:szCs w:val="22"/>
          <w:lang w:val="en-US"/>
        </w:rPr>
      </w:pPr>
      <w:r w:rsidRPr="00842AE7">
        <w:rPr>
          <w:b/>
          <w:bCs/>
          <w:sz w:val="22"/>
          <w:szCs w:val="22"/>
          <w:lang w:val="en-US"/>
        </w:rPr>
        <w:t>Type 1 – sub-slot/symbol level buffering</w:t>
      </w:r>
    </w:p>
    <w:p w14:paraId="3E532201" w14:textId="77777777" w:rsidR="00C05B03" w:rsidRPr="00842AE7" w:rsidRDefault="00C05B03" w:rsidP="00C05B03">
      <w:pPr>
        <w:pStyle w:val="afd"/>
        <w:numPr>
          <w:ilvl w:val="2"/>
          <w:numId w:val="13"/>
        </w:numPr>
        <w:spacing w:afterLines="50" w:after="120"/>
        <w:ind w:leftChars="0"/>
        <w:rPr>
          <w:b/>
          <w:bCs/>
          <w:sz w:val="22"/>
          <w:szCs w:val="22"/>
          <w:lang w:val="en-US"/>
        </w:rPr>
      </w:pPr>
      <w:r w:rsidRPr="00842AE7">
        <w:rPr>
          <w:b/>
          <w:bCs/>
          <w:sz w:val="22"/>
          <w:szCs w:val="22"/>
          <w:lang w:val="en-US"/>
        </w:rPr>
        <w:t>Type 2 – slot level buffering</w:t>
      </w:r>
    </w:p>
    <w:p w14:paraId="164C61EC" w14:textId="77777777" w:rsidR="00C05B03" w:rsidRPr="007F730F" w:rsidRDefault="00C05B03" w:rsidP="00C05B03">
      <w:pPr>
        <w:spacing w:afterLines="50" w:after="120"/>
        <w:rPr>
          <w:b/>
          <w:bCs/>
          <w:sz w:val="22"/>
          <w:szCs w:val="22"/>
          <w:lang w:val="en-US"/>
        </w:rPr>
      </w:pPr>
      <w:r w:rsidRPr="007F730F">
        <w:rPr>
          <w:b/>
          <w:bCs/>
          <w:sz w:val="22"/>
          <w:szCs w:val="22"/>
          <w:lang w:val="en-US"/>
        </w:rPr>
        <w:t xml:space="preserve">Proposal </w:t>
      </w:r>
      <w:r>
        <w:rPr>
          <w:b/>
          <w:bCs/>
          <w:sz w:val="22"/>
          <w:szCs w:val="22"/>
          <w:lang w:val="en-US"/>
        </w:rPr>
        <w:t>7</w:t>
      </w:r>
      <w:r w:rsidRPr="007F730F">
        <w:rPr>
          <w:b/>
          <w:bCs/>
          <w:sz w:val="22"/>
          <w:szCs w:val="22"/>
          <w:lang w:val="en-US"/>
        </w:rPr>
        <w:t xml:space="preserve">: </w:t>
      </w:r>
    </w:p>
    <w:p w14:paraId="0B55613F" w14:textId="77777777" w:rsidR="00C05B03" w:rsidRDefault="00C05B03" w:rsidP="00C05B03">
      <w:pPr>
        <w:pStyle w:val="afd"/>
        <w:numPr>
          <w:ilvl w:val="0"/>
          <w:numId w:val="13"/>
        </w:numPr>
        <w:spacing w:afterLines="50" w:after="120"/>
        <w:ind w:leftChars="0"/>
        <w:rPr>
          <w:b/>
          <w:bCs/>
          <w:sz w:val="22"/>
          <w:szCs w:val="22"/>
          <w:lang w:val="en-US"/>
        </w:rPr>
      </w:pPr>
      <w:r>
        <w:rPr>
          <w:b/>
          <w:bCs/>
          <w:sz w:val="22"/>
          <w:szCs w:val="22"/>
          <w:lang w:val="en-US"/>
        </w:rPr>
        <w:t xml:space="preserve">Regarding </w:t>
      </w:r>
      <w:r w:rsidRPr="00842AE7">
        <w:rPr>
          <w:b/>
          <w:bCs/>
          <w:sz w:val="22"/>
          <w:szCs w:val="22"/>
          <w:lang w:val="en-US"/>
        </w:rPr>
        <w:t>“Consequence if the feature is not supported by the UE”</w:t>
      </w:r>
      <w:r w:rsidRPr="00433653">
        <w:t xml:space="preserve"> </w:t>
      </w:r>
      <w:r w:rsidRPr="00433653">
        <w:rPr>
          <w:b/>
          <w:bCs/>
          <w:sz w:val="22"/>
          <w:szCs w:val="22"/>
          <w:lang w:val="en-US"/>
        </w:rPr>
        <w:t>column</w:t>
      </w:r>
      <w:r>
        <w:rPr>
          <w:b/>
          <w:bCs/>
          <w:sz w:val="22"/>
          <w:szCs w:val="22"/>
          <w:lang w:val="en-US"/>
        </w:rPr>
        <w:t xml:space="preserve"> in FG41-4-1c,</w:t>
      </w:r>
    </w:p>
    <w:p w14:paraId="65805E70" w14:textId="77777777" w:rsidR="00C05B03" w:rsidRDefault="00C05B03" w:rsidP="00C05B03">
      <w:pPr>
        <w:pStyle w:val="afd"/>
        <w:numPr>
          <w:ilvl w:val="1"/>
          <w:numId w:val="13"/>
        </w:numPr>
        <w:spacing w:afterLines="50" w:after="120"/>
        <w:ind w:leftChars="0"/>
        <w:rPr>
          <w:b/>
          <w:bCs/>
          <w:sz w:val="22"/>
          <w:szCs w:val="22"/>
          <w:lang w:val="en-US"/>
        </w:rPr>
      </w:pPr>
      <w:r>
        <w:rPr>
          <w:b/>
          <w:bCs/>
          <w:sz w:val="22"/>
          <w:szCs w:val="22"/>
          <w:lang w:val="en-US"/>
        </w:rPr>
        <w:t>R</w:t>
      </w:r>
      <w:r w:rsidRPr="00842AE7">
        <w:rPr>
          <w:b/>
          <w:bCs/>
          <w:sz w:val="22"/>
          <w:szCs w:val="22"/>
          <w:lang w:val="en-US"/>
        </w:rPr>
        <w:t>emove “[within a MG]”</w:t>
      </w:r>
    </w:p>
    <w:p w14:paraId="08B3E381" w14:textId="77777777" w:rsidR="00C05B03" w:rsidRPr="00842AE7" w:rsidRDefault="00C05B03" w:rsidP="00C05B03">
      <w:pPr>
        <w:pStyle w:val="afd"/>
        <w:numPr>
          <w:ilvl w:val="1"/>
          <w:numId w:val="13"/>
        </w:numPr>
        <w:spacing w:afterLines="50" w:after="120"/>
        <w:ind w:leftChars="0"/>
        <w:rPr>
          <w:b/>
          <w:bCs/>
          <w:sz w:val="22"/>
          <w:szCs w:val="22"/>
          <w:lang w:val="en-US"/>
        </w:rPr>
      </w:pPr>
      <w:r>
        <w:rPr>
          <w:b/>
          <w:bCs/>
          <w:sz w:val="22"/>
          <w:szCs w:val="22"/>
          <w:lang w:val="en-US"/>
        </w:rPr>
        <w:t>C</w:t>
      </w:r>
      <w:r w:rsidRPr="00842AE7">
        <w:rPr>
          <w:b/>
          <w:bCs/>
          <w:sz w:val="22"/>
          <w:szCs w:val="22"/>
          <w:lang w:val="en-US"/>
        </w:rPr>
        <w:t>hange “for RRC_CONNECTED sate” to “for RRC_IDLE and RRC_INACTIVE sate”</w:t>
      </w:r>
    </w:p>
    <w:p w14:paraId="40D60061" w14:textId="3BBD818C" w:rsidR="00A20226" w:rsidRPr="007B583C" w:rsidRDefault="44508CD7" w:rsidP="1E03A95D">
      <w:pPr>
        <w:spacing w:afterLines="50" w:after="120"/>
        <w:rPr>
          <w:rFonts w:eastAsia="ＭＳ 明朝"/>
          <w:u w:val="single"/>
          <w:lang w:val="en-US"/>
        </w:rPr>
      </w:pPr>
      <w:r w:rsidRPr="007B583C">
        <w:rPr>
          <w:rFonts w:eastAsia="ＭＳ 明朝"/>
          <w:u w:val="single"/>
          <w:lang w:val="en-US"/>
        </w:rPr>
        <w:t xml:space="preserve">FGs for positioning for </w:t>
      </w:r>
      <w:proofErr w:type="spellStart"/>
      <w:r w:rsidRPr="007B583C">
        <w:rPr>
          <w:rFonts w:eastAsia="ＭＳ 明朝"/>
          <w:u w:val="single"/>
          <w:lang w:val="en-US"/>
        </w:rPr>
        <w:t>RedCap</w:t>
      </w:r>
      <w:proofErr w:type="spellEnd"/>
      <w:r w:rsidRPr="007B583C">
        <w:rPr>
          <w:rFonts w:eastAsia="ＭＳ 明朝"/>
          <w:u w:val="single"/>
          <w:lang w:val="en-US"/>
        </w:rPr>
        <w:t xml:space="preserve"> UEs</w:t>
      </w:r>
    </w:p>
    <w:p w14:paraId="5F5B129F" w14:textId="77777777" w:rsidR="00C05B03" w:rsidRPr="00746413" w:rsidRDefault="00C05B03" w:rsidP="00C05B03">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Pr>
          <w:b/>
          <w:bCs/>
          <w:sz w:val="22"/>
          <w:szCs w:val="22"/>
          <w:lang w:val="en-US"/>
        </w:rPr>
        <w:t>8</w:t>
      </w:r>
      <w:r w:rsidRPr="007B583C">
        <w:rPr>
          <w:b/>
          <w:sz w:val="22"/>
          <w:szCs w:val="22"/>
          <w:lang w:val="en-US"/>
        </w:rPr>
        <w:t>:</w:t>
      </w:r>
      <w:r w:rsidRPr="00746413">
        <w:rPr>
          <w:b/>
          <w:sz w:val="22"/>
          <w:szCs w:val="22"/>
          <w:lang w:val="en-US"/>
        </w:rPr>
        <w:t xml:space="preserve"> </w:t>
      </w:r>
    </w:p>
    <w:p w14:paraId="43E63E32" w14:textId="77777777" w:rsidR="00C05B03" w:rsidRPr="009A2C23" w:rsidRDefault="00C05B03" w:rsidP="00C05B03">
      <w:pPr>
        <w:pStyle w:val="afd"/>
        <w:numPr>
          <w:ilvl w:val="0"/>
          <w:numId w:val="13"/>
        </w:numPr>
        <w:spacing w:afterLines="50" w:after="120"/>
        <w:ind w:leftChars="0"/>
        <w:rPr>
          <w:b/>
          <w:bCs/>
          <w:sz w:val="22"/>
          <w:lang w:val="en-US"/>
        </w:rPr>
      </w:pPr>
      <w:r>
        <w:rPr>
          <w:b/>
          <w:bCs/>
          <w:sz w:val="22"/>
        </w:rPr>
        <w:t xml:space="preserve">Remove the brackets of </w:t>
      </w:r>
      <w:r w:rsidRPr="00C42748">
        <w:rPr>
          <w:b/>
          <w:bCs/>
          <w:sz w:val="22"/>
          <w:szCs w:val="22"/>
        </w:rPr>
        <w:t>“</w:t>
      </w:r>
      <w:r w:rsidRPr="00EA7A04">
        <w:rPr>
          <w:b/>
          <w:bCs/>
          <w:strike/>
          <w:sz w:val="22"/>
          <w:szCs w:val="22"/>
        </w:rPr>
        <w:t>[</w:t>
      </w:r>
      <w:r w:rsidRPr="00C42748">
        <w:rPr>
          <w:b/>
          <w:bCs/>
          <w:sz w:val="22"/>
          <w:szCs w:val="22"/>
        </w:rPr>
        <w:t>and measurement report</w:t>
      </w:r>
      <w:r w:rsidRPr="00EA7A04">
        <w:rPr>
          <w:b/>
          <w:bCs/>
          <w:strike/>
          <w:sz w:val="22"/>
          <w:szCs w:val="22"/>
        </w:rPr>
        <w:t>] [</w:t>
      </w:r>
      <w:r w:rsidRPr="00C42748">
        <w:rPr>
          <w:b/>
          <w:bCs/>
          <w:sz w:val="22"/>
          <w:szCs w:val="22"/>
        </w:rPr>
        <w:t>within a MG</w:t>
      </w:r>
      <w:r w:rsidRPr="00EA7A04">
        <w:rPr>
          <w:b/>
          <w:bCs/>
          <w:strike/>
          <w:sz w:val="22"/>
          <w:szCs w:val="22"/>
        </w:rPr>
        <w:t>]</w:t>
      </w:r>
      <w:r w:rsidRPr="00C42748">
        <w:rPr>
          <w:b/>
          <w:bCs/>
          <w:sz w:val="22"/>
          <w:szCs w:val="22"/>
        </w:rPr>
        <w:t>”</w:t>
      </w:r>
      <w:r>
        <w:rPr>
          <w:b/>
          <w:bCs/>
          <w:sz w:val="22"/>
          <w:szCs w:val="22"/>
        </w:rPr>
        <w:t xml:space="preserve"> in FG 41-5-1.</w:t>
      </w:r>
    </w:p>
    <w:p w14:paraId="72ECD53C" w14:textId="77777777" w:rsidR="00C05B03" w:rsidRPr="00AF1626" w:rsidRDefault="00C05B03" w:rsidP="00C05B03">
      <w:pPr>
        <w:pStyle w:val="afd"/>
        <w:numPr>
          <w:ilvl w:val="0"/>
          <w:numId w:val="13"/>
        </w:numPr>
        <w:spacing w:afterLines="50" w:after="120"/>
        <w:ind w:leftChars="0"/>
        <w:rPr>
          <w:b/>
          <w:bCs/>
          <w:sz w:val="22"/>
          <w:lang w:val="en-US"/>
        </w:rPr>
      </w:pPr>
      <w:r>
        <w:rPr>
          <w:b/>
          <w:bCs/>
          <w:sz w:val="22"/>
        </w:rPr>
        <w:t>S</w:t>
      </w:r>
      <w:r w:rsidRPr="00AF1626">
        <w:rPr>
          <w:b/>
          <w:bCs/>
          <w:sz w:val="22"/>
        </w:rPr>
        <w:t>eparate FG41-5-1 for RRC_CONNECTED s</w:t>
      </w:r>
      <w:r>
        <w:rPr>
          <w:b/>
          <w:bCs/>
          <w:sz w:val="22"/>
        </w:rPr>
        <w:t>t</w:t>
      </w:r>
      <w:r w:rsidRPr="00AF1626">
        <w:rPr>
          <w:b/>
          <w:bCs/>
          <w:sz w:val="22"/>
        </w:rPr>
        <w:t>ate, RRC_INACTIVE state, and RRC_IDLE state.</w:t>
      </w:r>
    </w:p>
    <w:p w14:paraId="4B5E6C60" w14:textId="77777777" w:rsidR="00C05B03" w:rsidRPr="007B583C" w:rsidRDefault="00C05B03" w:rsidP="00C05B03">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Pr>
          <w:b/>
          <w:bCs/>
          <w:sz w:val="22"/>
          <w:szCs w:val="22"/>
          <w:lang w:val="en-US"/>
        </w:rPr>
        <w:t>9</w:t>
      </w:r>
      <w:r w:rsidRPr="007B583C">
        <w:rPr>
          <w:b/>
          <w:sz w:val="22"/>
          <w:szCs w:val="22"/>
          <w:lang w:val="en-US"/>
        </w:rPr>
        <w:t xml:space="preserve">: </w:t>
      </w:r>
    </w:p>
    <w:p w14:paraId="00708814" w14:textId="77777777" w:rsidR="00C05B03" w:rsidRDefault="00C05B03" w:rsidP="00C05B03">
      <w:pPr>
        <w:pStyle w:val="afd"/>
        <w:numPr>
          <w:ilvl w:val="0"/>
          <w:numId w:val="13"/>
        </w:numPr>
        <w:spacing w:afterLines="50" w:after="120"/>
        <w:ind w:leftChars="0"/>
        <w:rPr>
          <w:b/>
          <w:bCs/>
          <w:sz w:val="22"/>
          <w:lang w:val="en-US"/>
        </w:rPr>
      </w:pPr>
      <w:r w:rsidRPr="007B583C">
        <w:rPr>
          <w:b/>
          <w:bCs/>
          <w:sz w:val="22"/>
          <w:lang w:val="en-US"/>
        </w:rPr>
        <w:t>Separate FG</w:t>
      </w:r>
      <w:r>
        <w:rPr>
          <w:b/>
          <w:bCs/>
          <w:sz w:val="22"/>
          <w:lang w:val="en-US"/>
        </w:rPr>
        <w:t xml:space="preserve">41-5-2 for </w:t>
      </w:r>
      <w:r w:rsidRPr="00031DA3">
        <w:rPr>
          <w:b/>
          <w:bCs/>
          <w:sz w:val="22"/>
        </w:rPr>
        <w:t>RRC_CONNECTED</w:t>
      </w:r>
      <w:r>
        <w:rPr>
          <w:b/>
          <w:bCs/>
          <w:sz w:val="22"/>
        </w:rPr>
        <w:t xml:space="preserve"> state and </w:t>
      </w:r>
      <w:r w:rsidRPr="00031DA3">
        <w:rPr>
          <w:b/>
          <w:bCs/>
          <w:sz w:val="22"/>
        </w:rPr>
        <w:t>RRC_INACTIVE</w:t>
      </w:r>
      <w:r>
        <w:rPr>
          <w:b/>
          <w:bCs/>
          <w:sz w:val="22"/>
        </w:rPr>
        <w:t xml:space="preserve"> state.</w:t>
      </w:r>
    </w:p>
    <w:p w14:paraId="7821271A" w14:textId="77777777" w:rsidR="00C05B03" w:rsidRPr="00130349" w:rsidRDefault="00C05B03" w:rsidP="00C05B03">
      <w:pPr>
        <w:pStyle w:val="afd"/>
        <w:numPr>
          <w:ilvl w:val="0"/>
          <w:numId w:val="13"/>
        </w:numPr>
        <w:spacing w:afterLines="50" w:after="120"/>
        <w:ind w:leftChars="0"/>
        <w:rPr>
          <w:b/>
          <w:bCs/>
          <w:sz w:val="22"/>
          <w:lang w:val="en-US"/>
        </w:rPr>
      </w:pPr>
      <w:r w:rsidRPr="001E469B">
        <w:rPr>
          <w:b/>
          <w:bCs/>
          <w:sz w:val="22"/>
        </w:rPr>
        <w:t xml:space="preserve">The </w:t>
      </w:r>
      <w:r>
        <w:rPr>
          <w:b/>
          <w:bCs/>
          <w:sz w:val="22"/>
        </w:rPr>
        <w:t>component</w:t>
      </w:r>
      <w:r w:rsidRPr="001E469B">
        <w:rPr>
          <w:b/>
          <w:bCs/>
          <w:sz w:val="22"/>
        </w:rPr>
        <w:t xml:space="preserve"> about the collision rules</w:t>
      </w:r>
      <w:r w:rsidRPr="001E469B">
        <w:rPr>
          <w:rFonts w:eastAsia="Batang"/>
          <w:b/>
          <w:bCs/>
          <w:color w:val="000000"/>
          <w:kern w:val="24"/>
          <w:sz w:val="16"/>
          <w:szCs w:val="16"/>
        </w:rPr>
        <w:t xml:space="preserve"> </w:t>
      </w:r>
      <w:r w:rsidRPr="001E469B">
        <w:rPr>
          <w:b/>
          <w:bCs/>
          <w:sz w:val="22"/>
        </w:rPr>
        <w:t>between the UL SRS with frequency hopping and other UL and DL signals/channels is necessary</w:t>
      </w:r>
      <w:r>
        <w:rPr>
          <w:b/>
          <w:bCs/>
          <w:sz w:val="22"/>
        </w:rPr>
        <w:t xml:space="preserve"> for FG41-5-2</w:t>
      </w:r>
      <w:r w:rsidRPr="001E469B">
        <w:rPr>
          <w:b/>
          <w:bCs/>
          <w:sz w:val="22"/>
        </w:rPr>
        <w:t>.</w:t>
      </w:r>
    </w:p>
    <w:p w14:paraId="2AE6075C" w14:textId="77777777" w:rsidR="00C05B03" w:rsidRPr="001E469B" w:rsidRDefault="00C05B03" w:rsidP="00C05B03">
      <w:pPr>
        <w:pStyle w:val="afd"/>
        <w:numPr>
          <w:ilvl w:val="0"/>
          <w:numId w:val="13"/>
        </w:numPr>
        <w:spacing w:afterLines="50" w:after="120"/>
        <w:ind w:leftChars="0"/>
        <w:rPr>
          <w:b/>
          <w:bCs/>
          <w:sz w:val="22"/>
          <w:lang w:val="en-US"/>
        </w:rPr>
      </w:pPr>
      <w:r>
        <w:rPr>
          <w:b/>
          <w:bCs/>
          <w:sz w:val="22"/>
          <w:lang w:val="en-US"/>
        </w:rPr>
        <w:lastRenderedPageBreak/>
        <w:t xml:space="preserve">The separate capability for the support of UL time window for </w:t>
      </w:r>
      <w:proofErr w:type="spellStart"/>
      <w:r>
        <w:rPr>
          <w:b/>
          <w:bCs/>
          <w:sz w:val="22"/>
          <w:lang w:val="en-US"/>
        </w:rPr>
        <w:t>RedCap</w:t>
      </w:r>
      <w:proofErr w:type="spellEnd"/>
      <w:r>
        <w:rPr>
          <w:b/>
          <w:bCs/>
          <w:sz w:val="22"/>
          <w:lang w:val="en-US"/>
        </w:rPr>
        <w:t xml:space="preserve"> UEs supporting UL SRS with frequency hopping for positioning is introduced.</w:t>
      </w:r>
    </w:p>
    <w:p w14:paraId="3E9F0E6B" w14:textId="59EC3166" w:rsidR="00A20226" w:rsidRPr="00C05B03" w:rsidRDefault="00A20226" w:rsidP="1E03A95D">
      <w:pPr>
        <w:spacing w:afterLines="50" w:after="120"/>
        <w:rPr>
          <w:rFonts w:eastAsiaTheme="minorEastAsia"/>
          <w:b/>
          <w:bCs/>
          <w:kern w:val="2"/>
          <w:sz w:val="22"/>
          <w:szCs w:val="22"/>
          <w:lang w:val="en-US"/>
        </w:rPr>
      </w:pPr>
    </w:p>
    <w:p w14:paraId="0EEEDF90" w14:textId="02D77D3C" w:rsidR="009E3AC0" w:rsidRPr="00554DA3" w:rsidRDefault="004D5097" w:rsidP="00EE092A">
      <w:pPr>
        <w:pStyle w:val="1"/>
        <w:spacing w:before="180" w:after="120"/>
        <w:rPr>
          <w:rFonts w:eastAsia="ＭＳ 明朝"/>
          <w:b/>
          <w:bCs/>
          <w:szCs w:val="24"/>
          <w:lang w:val="en-US"/>
        </w:rPr>
      </w:pPr>
      <w:r w:rsidRPr="00554DA3">
        <w:rPr>
          <w:rFonts w:eastAsia="ＭＳ 明朝"/>
          <w:b/>
          <w:bCs/>
          <w:szCs w:val="24"/>
          <w:lang w:val="en-US"/>
        </w:rPr>
        <w:t>Reference</w:t>
      </w:r>
      <w:r w:rsidR="00A87BAF" w:rsidRPr="00554DA3">
        <w:rPr>
          <w:rFonts w:eastAsia="ＭＳ 明朝"/>
          <w:b/>
          <w:bCs/>
          <w:szCs w:val="24"/>
          <w:lang w:val="en-US"/>
        </w:rPr>
        <w:t>s</w:t>
      </w:r>
    </w:p>
    <w:p w14:paraId="3F165BCE" w14:textId="54FD967D" w:rsidR="00951AFF" w:rsidRPr="00C05B03" w:rsidRDefault="00951AFF" w:rsidP="00951AFF">
      <w:pPr>
        <w:pStyle w:val="afd"/>
        <w:numPr>
          <w:ilvl w:val="0"/>
          <w:numId w:val="4"/>
        </w:numPr>
        <w:spacing w:afterLines="50" w:after="120"/>
        <w:ind w:leftChars="0"/>
        <w:rPr>
          <w:rFonts w:eastAsia="ＭＳ 明朝"/>
          <w:sz w:val="22"/>
        </w:rPr>
      </w:pPr>
      <w:r w:rsidRPr="00C05B03">
        <w:rPr>
          <w:rFonts w:eastAsia="ＭＳ 明朝"/>
          <w:sz w:val="22"/>
        </w:rPr>
        <w:t>R1-</w:t>
      </w:r>
      <w:r w:rsidR="007609F0" w:rsidRPr="00C05B03">
        <w:rPr>
          <w:rFonts w:eastAsia="ＭＳ 明朝"/>
          <w:sz w:val="22"/>
        </w:rPr>
        <w:t>230</w:t>
      </w:r>
      <w:r w:rsidR="0016780D" w:rsidRPr="00C05B03">
        <w:rPr>
          <w:rFonts w:eastAsia="ＭＳ 明朝"/>
          <w:sz w:val="22"/>
        </w:rPr>
        <w:t>8521</w:t>
      </w:r>
      <w:r w:rsidRPr="00C05B03">
        <w:rPr>
          <w:rFonts w:eastAsia="ＭＳ 明朝" w:hint="eastAsia"/>
          <w:sz w:val="22"/>
        </w:rPr>
        <w:t>,</w:t>
      </w:r>
      <w:r w:rsidRPr="00C05B03">
        <w:rPr>
          <w:rFonts w:eastAsia="ＭＳ 明朝"/>
          <w:sz w:val="22"/>
        </w:rPr>
        <w:t xml:space="preserve"> 3GPP RAN1#1</w:t>
      </w:r>
      <w:r w:rsidR="007609F0" w:rsidRPr="00C05B03">
        <w:rPr>
          <w:rFonts w:eastAsia="ＭＳ 明朝"/>
          <w:sz w:val="22"/>
        </w:rPr>
        <w:t>1</w:t>
      </w:r>
      <w:r w:rsidR="0016780D" w:rsidRPr="00C05B03">
        <w:rPr>
          <w:rFonts w:eastAsia="ＭＳ 明朝"/>
          <w:sz w:val="22"/>
        </w:rPr>
        <w:t>4</w:t>
      </w:r>
      <w:r w:rsidRPr="00C05B03">
        <w:rPr>
          <w:rFonts w:eastAsia="ＭＳ 明朝"/>
          <w:sz w:val="22"/>
        </w:rPr>
        <w:t>, “</w:t>
      </w:r>
      <w:r w:rsidR="007609F0" w:rsidRPr="00C05B03">
        <w:rPr>
          <w:rFonts w:eastAsia="ＭＳ 明朝"/>
          <w:sz w:val="22"/>
        </w:rPr>
        <w:t>Updated RAN1 UE features list for Rel-18 NR after RAN1#11</w:t>
      </w:r>
      <w:r w:rsidR="0016780D" w:rsidRPr="00C05B03">
        <w:rPr>
          <w:rFonts w:eastAsia="ＭＳ 明朝"/>
          <w:sz w:val="22"/>
        </w:rPr>
        <w:t>4</w:t>
      </w:r>
      <w:r w:rsidRPr="00C05B03">
        <w:rPr>
          <w:rFonts w:eastAsia="ＭＳ 明朝"/>
          <w:sz w:val="22"/>
        </w:rPr>
        <w:t>”, Moderators (</w:t>
      </w:r>
      <w:r w:rsidR="007609F0" w:rsidRPr="00C05B03">
        <w:rPr>
          <w:rFonts w:eastAsia="ＭＳ 明朝"/>
          <w:sz w:val="22"/>
        </w:rPr>
        <w:t>AT&amp;T, NTT DOCOMO, INC.</w:t>
      </w:r>
      <w:r w:rsidRPr="00C05B03">
        <w:rPr>
          <w:rFonts w:eastAsia="ＭＳ 明朝"/>
          <w:sz w:val="22"/>
        </w:rPr>
        <w:t>)</w:t>
      </w:r>
    </w:p>
    <w:p w14:paraId="69030D32" w14:textId="52FCB04E" w:rsidR="0071064A" w:rsidRPr="00C05B03" w:rsidRDefault="008A6AB8" w:rsidP="00207759">
      <w:pPr>
        <w:pStyle w:val="afd"/>
        <w:numPr>
          <w:ilvl w:val="0"/>
          <w:numId w:val="4"/>
        </w:numPr>
        <w:spacing w:afterLines="50" w:after="120"/>
        <w:ind w:leftChars="0"/>
        <w:rPr>
          <w:rFonts w:eastAsia="ＭＳ 明朝"/>
          <w:sz w:val="22"/>
        </w:rPr>
      </w:pPr>
      <w:r w:rsidRPr="00C05B03">
        <w:rPr>
          <w:rFonts w:eastAsia="ＭＳ 明朝"/>
          <w:sz w:val="22"/>
        </w:rPr>
        <w:t>3GPP RAN1#11</w:t>
      </w:r>
      <w:r w:rsidR="009B092A" w:rsidRPr="00C05B03">
        <w:rPr>
          <w:rFonts w:eastAsia="ＭＳ 明朝"/>
          <w:sz w:val="22"/>
        </w:rPr>
        <w:t>4</w:t>
      </w:r>
      <w:r w:rsidRPr="00C05B03">
        <w:rPr>
          <w:rFonts w:eastAsia="ＭＳ 明朝"/>
          <w:sz w:val="22"/>
        </w:rPr>
        <w:t xml:space="preserve">, Chairman’s Notes, </w:t>
      </w:r>
      <w:r w:rsidR="009B092A" w:rsidRPr="00C05B03">
        <w:rPr>
          <w:rFonts w:eastAsia="ＭＳ 明朝"/>
          <w:sz w:val="22"/>
        </w:rPr>
        <w:t>Aug</w:t>
      </w:r>
      <w:r w:rsidRPr="00C05B03">
        <w:rPr>
          <w:rFonts w:eastAsia="ＭＳ 明朝"/>
          <w:sz w:val="22"/>
        </w:rPr>
        <w:t>. 2023.</w:t>
      </w:r>
    </w:p>
    <w:sectPr w:rsidR="0071064A" w:rsidRPr="00C05B0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934EF" w14:textId="77777777" w:rsidR="001D6771" w:rsidRDefault="001D6771">
      <w:r>
        <w:separator/>
      </w:r>
    </w:p>
  </w:endnote>
  <w:endnote w:type="continuationSeparator" w:id="0">
    <w:p w14:paraId="74157BFB" w14:textId="77777777" w:rsidR="001D6771" w:rsidRDefault="001D6771">
      <w:r>
        <w:continuationSeparator/>
      </w:r>
    </w:p>
  </w:endnote>
  <w:endnote w:type="continuationNotice" w:id="1">
    <w:p w14:paraId="417711F5" w14:textId="77777777" w:rsidR="001D6771" w:rsidRDefault="001D67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479AE5C2"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9034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9034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88CDC" w14:textId="77777777" w:rsidR="001D6771" w:rsidRDefault="001D6771">
      <w:r>
        <w:separator/>
      </w:r>
    </w:p>
  </w:footnote>
  <w:footnote w:type="continuationSeparator" w:id="0">
    <w:p w14:paraId="72A6D91B" w14:textId="77777777" w:rsidR="001D6771" w:rsidRDefault="001D6771">
      <w:r>
        <w:continuationSeparator/>
      </w:r>
    </w:p>
  </w:footnote>
  <w:footnote w:type="continuationNotice" w:id="1">
    <w:p w14:paraId="11D1A6B3" w14:textId="77777777" w:rsidR="001D6771" w:rsidRDefault="001D67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091425A"/>
    <w:multiLevelType w:val="hybridMultilevel"/>
    <w:tmpl w:val="E15068DC"/>
    <w:lvl w:ilvl="0" w:tplc="FFFFFFFF">
      <w:start w:val="1"/>
      <w:numFmt w:val="bullet"/>
      <w:lvlText w:val="•"/>
      <w:lvlJc w:val="left"/>
      <w:pPr>
        <w:ind w:left="420" w:hanging="420"/>
      </w:pPr>
      <w:rPr>
        <w:rFonts w:ascii="SimSun" w:hAnsi="SimSun"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F536BC"/>
    <w:multiLevelType w:val="hybridMultilevel"/>
    <w:tmpl w:val="EFC268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7"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5"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99457124">
    <w:abstractNumId w:val="0"/>
  </w:num>
  <w:num w:numId="2" w16cid:durableId="1479764294">
    <w:abstractNumId w:val="13"/>
  </w:num>
  <w:num w:numId="3" w16cid:durableId="1055010908">
    <w:abstractNumId w:val="5"/>
  </w:num>
  <w:num w:numId="4" w16cid:durableId="401222953">
    <w:abstractNumId w:val="3"/>
  </w:num>
  <w:num w:numId="5" w16cid:durableId="1197893506">
    <w:abstractNumId w:val="17"/>
  </w:num>
  <w:num w:numId="6" w16cid:durableId="1952593111">
    <w:abstractNumId w:val="11"/>
  </w:num>
  <w:num w:numId="7" w16cid:durableId="181941156">
    <w:abstractNumId w:val="6"/>
  </w:num>
  <w:num w:numId="8" w16cid:durableId="526718196">
    <w:abstractNumId w:val="8"/>
  </w:num>
  <w:num w:numId="9" w16cid:durableId="340661643">
    <w:abstractNumId w:val="10"/>
  </w:num>
  <w:num w:numId="10" w16cid:durableId="1122310959">
    <w:abstractNumId w:val="12"/>
  </w:num>
  <w:num w:numId="11" w16cid:durableId="2016764425">
    <w:abstractNumId w:val="7"/>
  </w:num>
  <w:num w:numId="12" w16cid:durableId="1356615081">
    <w:abstractNumId w:val="16"/>
  </w:num>
  <w:num w:numId="13" w16cid:durableId="129711606">
    <w:abstractNumId w:val="1"/>
  </w:num>
  <w:num w:numId="14" w16cid:durableId="57244247">
    <w:abstractNumId w:val="2"/>
  </w:num>
  <w:num w:numId="15" w16cid:durableId="1899196260">
    <w:abstractNumId w:val="15"/>
  </w:num>
  <w:num w:numId="16" w16cid:durableId="1559442136">
    <w:abstractNumId w:val="9"/>
  </w:num>
  <w:num w:numId="17" w16cid:durableId="865022912">
    <w:abstractNumId w:val="14"/>
  </w:num>
  <w:num w:numId="18" w16cid:durableId="134948014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56"/>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08D"/>
    <w:rsid w:val="00054800"/>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0D2A"/>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7C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2DB6"/>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5ECF"/>
    <w:rsid w:val="001261AD"/>
    <w:rsid w:val="001264B5"/>
    <w:rsid w:val="001265FF"/>
    <w:rsid w:val="00126643"/>
    <w:rsid w:val="00126811"/>
    <w:rsid w:val="0012721B"/>
    <w:rsid w:val="0012727B"/>
    <w:rsid w:val="00127FE2"/>
    <w:rsid w:val="00130249"/>
    <w:rsid w:val="001302E3"/>
    <w:rsid w:val="00130349"/>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92E"/>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80D"/>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4E"/>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091"/>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4E6"/>
    <w:rsid w:val="001D6746"/>
    <w:rsid w:val="001D6771"/>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C21"/>
    <w:rsid w:val="00206E33"/>
    <w:rsid w:val="00207032"/>
    <w:rsid w:val="002072DA"/>
    <w:rsid w:val="0020744F"/>
    <w:rsid w:val="0020746F"/>
    <w:rsid w:val="00207591"/>
    <w:rsid w:val="002076A6"/>
    <w:rsid w:val="0020771A"/>
    <w:rsid w:val="00207759"/>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C1C"/>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8B9"/>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3EDD"/>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2B3"/>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0"/>
    <w:rsid w:val="00295C66"/>
    <w:rsid w:val="00295E9E"/>
    <w:rsid w:val="002963B5"/>
    <w:rsid w:val="002964D0"/>
    <w:rsid w:val="002968C3"/>
    <w:rsid w:val="00296AA3"/>
    <w:rsid w:val="00296C83"/>
    <w:rsid w:val="002971DD"/>
    <w:rsid w:val="00297214"/>
    <w:rsid w:val="00297333"/>
    <w:rsid w:val="0029746C"/>
    <w:rsid w:val="00297954"/>
    <w:rsid w:val="00297DD0"/>
    <w:rsid w:val="002A0193"/>
    <w:rsid w:val="002A037C"/>
    <w:rsid w:val="002A0750"/>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CC"/>
    <w:rsid w:val="002D6725"/>
    <w:rsid w:val="002D6A2F"/>
    <w:rsid w:val="002D6B70"/>
    <w:rsid w:val="002D6BCB"/>
    <w:rsid w:val="002D6D72"/>
    <w:rsid w:val="002D6E3B"/>
    <w:rsid w:val="002D6E76"/>
    <w:rsid w:val="002D70C7"/>
    <w:rsid w:val="002D713F"/>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576"/>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F10"/>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208F"/>
    <w:rsid w:val="003C2298"/>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B05"/>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1DD2"/>
    <w:rsid w:val="004428C7"/>
    <w:rsid w:val="00442AAE"/>
    <w:rsid w:val="00442E0F"/>
    <w:rsid w:val="00443096"/>
    <w:rsid w:val="0044313B"/>
    <w:rsid w:val="00443356"/>
    <w:rsid w:val="00443B32"/>
    <w:rsid w:val="00443CD6"/>
    <w:rsid w:val="00443E3B"/>
    <w:rsid w:val="0044406B"/>
    <w:rsid w:val="004441BF"/>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699"/>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A12"/>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B6F"/>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410"/>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888"/>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32A"/>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6FB"/>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0DA"/>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5EC1"/>
    <w:rsid w:val="007063E1"/>
    <w:rsid w:val="00707583"/>
    <w:rsid w:val="007078A2"/>
    <w:rsid w:val="0070793C"/>
    <w:rsid w:val="00707A88"/>
    <w:rsid w:val="00707D6D"/>
    <w:rsid w:val="0071045B"/>
    <w:rsid w:val="00710559"/>
    <w:rsid w:val="00710562"/>
    <w:rsid w:val="007105C8"/>
    <w:rsid w:val="0071064A"/>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1E"/>
    <w:rsid w:val="00756638"/>
    <w:rsid w:val="0075685D"/>
    <w:rsid w:val="00756B13"/>
    <w:rsid w:val="00756F1D"/>
    <w:rsid w:val="007571E4"/>
    <w:rsid w:val="007575F3"/>
    <w:rsid w:val="00757B0D"/>
    <w:rsid w:val="00757D73"/>
    <w:rsid w:val="00760573"/>
    <w:rsid w:val="0076057F"/>
    <w:rsid w:val="007605B5"/>
    <w:rsid w:val="00760701"/>
    <w:rsid w:val="007609F0"/>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83C"/>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4F07"/>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2C07"/>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8"/>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6998"/>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28BD"/>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AB8"/>
    <w:rsid w:val="008A6AEA"/>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5A4E"/>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59"/>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2EC3"/>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AFD"/>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0C40"/>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87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09E"/>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976"/>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C23"/>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2A"/>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2B4"/>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65E"/>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226"/>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3FA"/>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BBA"/>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6BF"/>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65D2"/>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4E1"/>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04F"/>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B03"/>
    <w:rsid w:val="00C05D6C"/>
    <w:rsid w:val="00C066E3"/>
    <w:rsid w:val="00C069C6"/>
    <w:rsid w:val="00C06C8B"/>
    <w:rsid w:val="00C076CC"/>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55"/>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748"/>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02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B70"/>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0B79"/>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0F9B"/>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58E"/>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6E5"/>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2FF"/>
    <w:rsid w:val="00EA758A"/>
    <w:rsid w:val="00EA760E"/>
    <w:rsid w:val="00EA7753"/>
    <w:rsid w:val="00EA7A04"/>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14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4F7E7"/>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32FD"/>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0C35"/>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DA4"/>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C2F"/>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 w:val="01AD440D"/>
    <w:rsid w:val="03FB6E8A"/>
    <w:rsid w:val="07BEF670"/>
    <w:rsid w:val="092DA3D3"/>
    <w:rsid w:val="0F391242"/>
    <w:rsid w:val="0F943A37"/>
    <w:rsid w:val="10B78A23"/>
    <w:rsid w:val="11A06912"/>
    <w:rsid w:val="158804C8"/>
    <w:rsid w:val="18B9928E"/>
    <w:rsid w:val="1B8CE946"/>
    <w:rsid w:val="1E03A95D"/>
    <w:rsid w:val="1EE6A8BB"/>
    <w:rsid w:val="2142D9E6"/>
    <w:rsid w:val="21DF8923"/>
    <w:rsid w:val="2205ED73"/>
    <w:rsid w:val="24B2F185"/>
    <w:rsid w:val="26164B09"/>
    <w:rsid w:val="264574D3"/>
    <w:rsid w:val="2BDD7F1F"/>
    <w:rsid w:val="2BF66F3D"/>
    <w:rsid w:val="2C09B7E6"/>
    <w:rsid w:val="2D5BED4D"/>
    <w:rsid w:val="2EAD0EBD"/>
    <w:rsid w:val="2F75DF12"/>
    <w:rsid w:val="31B706B8"/>
    <w:rsid w:val="335B6451"/>
    <w:rsid w:val="35BE2644"/>
    <w:rsid w:val="36242BE0"/>
    <w:rsid w:val="36B5E1C6"/>
    <w:rsid w:val="3709D55D"/>
    <w:rsid w:val="399A77F0"/>
    <w:rsid w:val="3B7FCD62"/>
    <w:rsid w:val="3CD218B2"/>
    <w:rsid w:val="3E11FA90"/>
    <w:rsid w:val="41298C2B"/>
    <w:rsid w:val="416DE305"/>
    <w:rsid w:val="44508CD7"/>
    <w:rsid w:val="45C707C6"/>
    <w:rsid w:val="4663DBA1"/>
    <w:rsid w:val="46D3C87F"/>
    <w:rsid w:val="46FA96A9"/>
    <w:rsid w:val="47D28904"/>
    <w:rsid w:val="47F6BC3E"/>
    <w:rsid w:val="4A0B93D8"/>
    <w:rsid w:val="4D43349A"/>
    <w:rsid w:val="4E391F68"/>
    <w:rsid w:val="4FEA1325"/>
    <w:rsid w:val="51601161"/>
    <w:rsid w:val="54D64AD1"/>
    <w:rsid w:val="5665D350"/>
    <w:rsid w:val="573B3E83"/>
    <w:rsid w:val="578E06A3"/>
    <w:rsid w:val="58BDE687"/>
    <w:rsid w:val="5933D33E"/>
    <w:rsid w:val="597E65B1"/>
    <w:rsid w:val="5AED0C66"/>
    <w:rsid w:val="5D7EA3FF"/>
    <w:rsid w:val="5D8B8DEC"/>
    <w:rsid w:val="5E63E4D9"/>
    <w:rsid w:val="6175E86F"/>
    <w:rsid w:val="65A02A73"/>
    <w:rsid w:val="65EBFA47"/>
    <w:rsid w:val="667BAA5E"/>
    <w:rsid w:val="69239B09"/>
    <w:rsid w:val="6BAD6BE6"/>
    <w:rsid w:val="7507C39B"/>
    <w:rsid w:val="75A15282"/>
    <w:rsid w:val="768D27EF"/>
    <w:rsid w:val="7708C86B"/>
    <w:rsid w:val="79C4C8B1"/>
    <w:rsid w:val="7ADE1DB9"/>
    <w:rsid w:val="7C8EDBA4"/>
    <w:rsid w:val="7D0845F9"/>
    <w:rsid w:val="7D4BFA2B"/>
    <w:rsid w:val="7FB24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F866D-85B3-4356-AA76-3A5EDC45719B}">
  <ds:schemaRefs>
    <ds:schemaRef ds:uri="http://schemas.microsoft.com/sharepoint/v3/contenttype/forms"/>
  </ds:schemaRefs>
</ds:datastoreItem>
</file>

<file path=customXml/itemProps2.xml><?xml version="1.0" encoding="utf-8"?>
<ds:datastoreItem xmlns:ds="http://schemas.openxmlformats.org/officeDocument/2006/customXml" ds:itemID="{D755930B-6A7A-41C3-BCAF-61AC2F0207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72DA24-257A-4D7E-B4B3-2BB84DF2D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AB934-22AF-42EF-8B70-0AACF40B4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84</Lines>
  <LinksUpToDate>false</LinksUpToDate>
  <Paragraphs>23</Paragraphs>
  <ScaleCrop>false</ScaleCrop>
  <CharactersWithSpaces>11848</CharactersWithSpaces>
  <SharedDoc>false</SharedDoc>
  <HyperlinksChanged>false</HyperlinksChanged>
  <AppVersion>16.0000</AppVersion>
  <Characters>10100</Characters>
  <Pages>6</Pages>
  <DocSecurity>0</DocSecurity>
  <Words>1771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2023-09-29T09:54:00Z</dcterms:modified>
  <dc:title>TSG-RAN Working Group 1 Meeting</dc:title>
  <cp:lastPrinted>2017-08-09T04:40:00Z</cp:lastPrinted>
  <cp:lastModifiedBy>Masaya Okamura (岡村 真哉)</cp:lastModifiedBy>
  <dcterms:created xsi:type="dcterms:W3CDTF">2023-08-11T01:10:00Z</dcterms:creat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