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7E9ED" w14:textId="564C0DBA" w:rsidR="001B0FEE" w:rsidRPr="00C62EC3" w:rsidRDefault="001B0FEE" w:rsidP="001B0FEE">
      <w:pPr>
        <w:pStyle w:val="CRCoverPage"/>
        <w:tabs>
          <w:tab w:val="right" w:pos="9639"/>
        </w:tabs>
        <w:spacing w:after="0"/>
        <w:rPr>
          <w:b/>
          <w:iCs/>
          <w:noProof/>
          <w:sz w:val="24"/>
          <w:szCs w:val="24"/>
          <w:lang w:val="en-US"/>
        </w:rPr>
      </w:pPr>
      <w:bookmarkStart w:id="0" w:name="OLE_LINK3"/>
      <w:r w:rsidRPr="00C62EC3">
        <w:rPr>
          <w:b/>
          <w:noProof/>
          <w:sz w:val="24"/>
          <w:szCs w:val="24"/>
          <w:lang w:val="en-US"/>
        </w:rPr>
        <w:t>3GPP TSG RAN WG1 #11</w:t>
      </w:r>
      <w:r w:rsidR="001108F5">
        <w:rPr>
          <w:rFonts w:hint="eastAsia"/>
          <w:b/>
          <w:noProof/>
          <w:sz w:val="24"/>
          <w:szCs w:val="24"/>
          <w:lang w:val="en-US" w:eastAsia="ja-JP"/>
        </w:rPr>
        <w:t>4</w:t>
      </w:r>
      <w:r w:rsidR="00F2234A">
        <w:rPr>
          <w:b/>
          <w:noProof/>
          <w:sz w:val="24"/>
          <w:szCs w:val="24"/>
          <w:lang w:val="en-US" w:eastAsia="ja-JP"/>
        </w:rPr>
        <w:t>bis</w:t>
      </w:r>
      <w:r w:rsidRPr="00C62EC3">
        <w:rPr>
          <w:b/>
          <w:i/>
          <w:noProof/>
          <w:sz w:val="24"/>
          <w:szCs w:val="24"/>
          <w:lang w:val="en-US"/>
        </w:rPr>
        <w:tab/>
      </w:r>
      <w:r w:rsidRPr="00C62EC3">
        <w:rPr>
          <w:b/>
          <w:iCs/>
          <w:noProof/>
          <w:sz w:val="24"/>
          <w:szCs w:val="24"/>
          <w:lang w:val="en-US"/>
        </w:rPr>
        <w:t>R1-23</w:t>
      </w:r>
      <w:r w:rsidR="00BF3675">
        <w:rPr>
          <w:b/>
          <w:iCs/>
          <w:noProof/>
          <w:sz w:val="24"/>
          <w:szCs w:val="24"/>
          <w:lang w:val="en-US"/>
        </w:rPr>
        <w:t>10049</w:t>
      </w:r>
    </w:p>
    <w:p w14:paraId="652C5661" w14:textId="77777777" w:rsidR="00F2234A" w:rsidRPr="00E9694C" w:rsidRDefault="00F2234A" w:rsidP="00F2234A">
      <w:pPr>
        <w:tabs>
          <w:tab w:val="center" w:pos="4536"/>
          <w:tab w:val="right" w:pos="8280"/>
          <w:tab w:val="right" w:pos="9639"/>
        </w:tabs>
        <w:ind w:right="2"/>
        <w:rPr>
          <w:rFonts w:ascii="Arial" w:eastAsia="Malgun Gothic" w:hAnsi="Arial" w:cs="Arial"/>
          <w:b/>
          <w:bCs/>
          <w:lang w:val="en-US" w:eastAsia="en-US"/>
        </w:rPr>
      </w:pPr>
      <w:r>
        <w:rPr>
          <w:rFonts w:ascii="Arial" w:eastAsia="Malgun Gothic" w:hAnsi="Arial" w:cs="Arial"/>
          <w:b/>
          <w:bCs/>
          <w:lang w:val="en-US" w:eastAsia="en-US"/>
        </w:rPr>
        <w:t>Xiamen</w:t>
      </w:r>
      <w:r w:rsidRPr="001108F5">
        <w:rPr>
          <w:rFonts w:ascii="Arial" w:eastAsia="Malgun Gothic" w:hAnsi="Arial" w:cs="Arial"/>
          <w:b/>
          <w:bCs/>
          <w:lang w:val="en-US" w:eastAsia="en-US"/>
        </w:rPr>
        <w:t xml:space="preserve">, </w:t>
      </w:r>
      <w:r>
        <w:rPr>
          <w:rFonts w:ascii="Arial" w:eastAsia="Malgun Gothic" w:hAnsi="Arial" w:cs="Arial"/>
          <w:b/>
          <w:bCs/>
          <w:lang w:val="en-US" w:eastAsia="en-US"/>
        </w:rPr>
        <w:t>China</w:t>
      </w:r>
      <w:r w:rsidRPr="001108F5">
        <w:rPr>
          <w:rFonts w:ascii="Arial" w:eastAsia="Malgun Gothic" w:hAnsi="Arial" w:cs="Arial"/>
          <w:b/>
          <w:bCs/>
          <w:lang w:val="en-US" w:eastAsia="en-US"/>
        </w:rPr>
        <w:t xml:space="preserve">, </w:t>
      </w:r>
      <w:r>
        <w:rPr>
          <w:rFonts w:ascii="Arial" w:eastAsia="Malgun Gothic" w:hAnsi="Arial" w:cs="Arial"/>
          <w:b/>
          <w:bCs/>
          <w:lang w:val="en-US" w:eastAsia="en-US"/>
        </w:rPr>
        <w:t>October</w:t>
      </w:r>
      <w:r w:rsidRPr="001108F5">
        <w:rPr>
          <w:rFonts w:ascii="Arial" w:eastAsia="Malgun Gothic" w:hAnsi="Arial" w:cs="Arial"/>
          <w:b/>
          <w:bCs/>
          <w:lang w:val="en-US" w:eastAsia="en-US"/>
        </w:rPr>
        <w:t xml:space="preserve"> </w:t>
      </w:r>
      <w:r>
        <w:rPr>
          <w:rFonts w:ascii="Arial" w:eastAsia="Malgun Gothic" w:hAnsi="Arial" w:cs="Arial"/>
          <w:b/>
          <w:bCs/>
          <w:lang w:val="en-US" w:eastAsia="en-US"/>
        </w:rPr>
        <w:t>9th</w:t>
      </w:r>
      <w:r w:rsidRPr="001108F5">
        <w:rPr>
          <w:rFonts w:ascii="Arial" w:eastAsia="Malgun Gothic" w:hAnsi="Arial" w:cs="Arial"/>
          <w:b/>
          <w:bCs/>
          <w:lang w:val="en-US" w:eastAsia="en-US"/>
        </w:rPr>
        <w:t xml:space="preserve"> – </w:t>
      </w:r>
      <w:r>
        <w:rPr>
          <w:rFonts w:ascii="Arial" w:eastAsia="Malgun Gothic" w:hAnsi="Arial" w:cs="Arial"/>
          <w:b/>
          <w:bCs/>
          <w:lang w:val="en-US" w:eastAsia="en-US"/>
        </w:rPr>
        <w:t>13</w:t>
      </w:r>
      <w:r w:rsidRPr="001108F5">
        <w:rPr>
          <w:rFonts w:ascii="Arial" w:eastAsia="Malgun Gothic" w:hAnsi="Arial" w:cs="Arial"/>
          <w:b/>
          <w:bCs/>
          <w:lang w:val="en-US" w:eastAsia="en-US"/>
        </w:rPr>
        <w:t>th, 2023</w:t>
      </w:r>
    </w:p>
    <w:p w14:paraId="28806336" w14:textId="77777777" w:rsidR="00B06F73" w:rsidRPr="00F2234A"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52D4BA5C"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515A5F">
        <w:rPr>
          <w:sz w:val="24"/>
          <w:lang w:val="en-US"/>
        </w:rPr>
        <w:t>Discussion on FR2-NTN</w:t>
      </w:r>
      <w:r w:rsidR="003D29CF" w:rsidRPr="00C62EC3">
        <w:rPr>
          <w:sz w:val="24"/>
          <w:lang w:val="en-US"/>
        </w:rPr>
        <w:t xml:space="preserve"> for NR</w:t>
      </w:r>
      <w:r w:rsidR="00515A5F">
        <w:rPr>
          <w:sz w:val="24"/>
          <w:lang w:val="en-US"/>
        </w:rPr>
        <w:t xml:space="preserve"> NTN</w:t>
      </w:r>
    </w:p>
    <w:bookmarkEnd w:id="1"/>
    <w:bookmarkEnd w:id="2"/>
    <w:bookmarkEnd w:id="3"/>
    <w:bookmarkEnd w:id="4"/>
    <w:p w14:paraId="1A271381" w14:textId="22A39FA4"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F2234A">
        <w:rPr>
          <w:sz w:val="24"/>
          <w:lang w:val="en-US" w:eastAsia="ja-JP"/>
        </w:rPr>
        <w:t>8.1</w:t>
      </w:r>
      <w:r w:rsidR="00884981">
        <w:rPr>
          <w:sz w:val="24"/>
          <w:lang w:val="en-US" w:eastAsia="ja-JP"/>
        </w:rPr>
        <w:t>3</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0830A167" w14:textId="4EA62EDB" w:rsidR="007A7607" w:rsidRDefault="00F57B05" w:rsidP="00F2234A">
      <w:pPr>
        <w:spacing w:beforeLines="50" w:before="120" w:afterLines="50" w:after="120"/>
        <w:rPr>
          <w:sz w:val="22"/>
          <w:szCs w:val="18"/>
        </w:rPr>
      </w:pPr>
      <w:r>
        <w:rPr>
          <w:rFonts w:hint="eastAsia"/>
          <w:sz w:val="22"/>
          <w:szCs w:val="18"/>
        </w:rPr>
        <w:t>At th</w:t>
      </w:r>
      <w:r>
        <w:rPr>
          <w:sz w:val="22"/>
          <w:szCs w:val="18"/>
        </w:rPr>
        <w:t>e RAN1#114 meeting, RAN1 discussed FR2-NTN and the following observation was captured in chair’s note [1]. Further RAN1 discussion is necessary to enable FR2-NTN in R18 spec. We share FR2-NTN from RAN1 perspective in this contribution.</w:t>
      </w:r>
    </w:p>
    <w:tbl>
      <w:tblPr>
        <w:tblStyle w:val="afc"/>
        <w:tblW w:w="0" w:type="auto"/>
        <w:tblLook w:val="04A0" w:firstRow="1" w:lastRow="0" w:firstColumn="1" w:lastColumn="0" w:noHBand="0" w:noVBand="1"/>
      </w:tblPr>
      <w:tblGrid>
        <w:gridCol w:w="9962"/>
      </w:tblGrid>
      <w:tr w:rsidR="00F57B05" w14:paraId="126673E5" w14:textId="77777777" w:rsidTr="00F57B05">
        <w:tc>
          <w:tcPr>
            <w:tcW w:w="9962" w:type="dxa"/>
          </w:tcPr>
          <w:p w14:paraId="4DFBC373" w14:textId="77777777" w:rsidR="00F57B05" w:rsidRPr="00F57B05" w:rsidRDefault="00F57B05" w:rsidP="00F57B05">
            <w:pPr>
              <w:snapToGrid w:val="0"/>
              <w:spacing w:after="0"/>
              <w:rPr>
                <w:rFonts w:ascii="Times" w:eastAsia="Batang" w:hAnsi="Times"/>
                <w:b/>
                <w:sz w:val="20"/>
                <w:szCs w:val="24"/>
                <w:lang w:eastAsia="en-US"/>
              </w:rPr>
            </w:pPr>
            <w:r w:rsidRPr="00F57B05">
              <w:rPr>
                <w:rFonts w:ascii="Times" w:eastAsia="Batang" w:hAnsi="Times"/>
                <w:b/>
                <w:sz w:val="20"/>
                <w:szCs w:val="24"/>
                <w:lang w:eastAsia="en-US"/>
              </w:rPr>
              <w:t>Observation</w:t>
            </w:r>
          </w:p>
          <w:p w14:paraId="4E85F04A" w14:textId="77777777" w:rsidR="00F57B05" w:rsidRPr="00F57B05" w:rsidRDefault="00F57B05" w:rsidP="00F57B05">
            <w:pPr>
              <w:snapToGrid w:val="0"/>
              <w:spacing w:after="0"/>
              <w:rPr>
                <w:rFonts w:ascii="Times" w:eastAsia="Batang" w:hAnsi="Times"/>
                <w:sz w:val="20"/>
                <w:szCs w:val="24"/>
                <w:lang w:eastAsia="x-none"/>
              </w:rPr>
            </w:pPr>
            <w:r w:rsidRPr="00F57B05">
              <w:rPr>
                <w:rFonts w:ascii="Times" w:eastAsia="Batang" w:hAnsi="Times"/>
                <w:sz w:val="20"/>
                <w:szCs w:val="24"/>
                <w:lang w:eastAsia="x-none"/>
              </w:rPr>
              <w:t>There is potential RAN1 discussion on the following aspects to support the RAN4 work on NTN above 10 GHz:</w:t>
            </w:r>
          </w:p>
          <w:p w14:paraId="036014BD" w14:textId="77777777" w:rsidR="00F57B05" w:rsidRPr="00F57B05" w:rsidRDefault="00F57B05" w:rsidP="00F57B05">
            <w:pPr>
              <w:numPr>
                <w:ilvl w:val="0"/>
                <w:numId w:val="31"/>
              </w:numPr>
              <w:snapToGrid w:val="0"/>
              <w:spacing w:after="0"/>
              <w:rPr>
                <w:rFonts w:ascii="Times" w:eastAsia="Batang" w:hAnsi="Times"/>
                <w:sz w:val="20"/>
                <w:szCs w:val="24"/>
                <w:lang w:eastAsia="x-none"/>
              </w:rPr>
            </w:pPr>
            <w:r w:rsidRPr="00F57B05">
              <w:rPr>
                <w:rFonts w:ascii="Times" w:eastAsia="Batang" w:hAnsi="Times"/>
                <w:sz w:val="20"/>
                <w:szCs w:val="24"/>
                <w:lang w:eastAsia="x-none"/>
              </w:rPr>
              <w:t>PRACH configuration</w:t>
            </w:r>
          </w:p>
          <w:p w14:paraId="18083F93" w14:textId="77777777" w:rsidR="00F57B05" w:rsidRPr="00F57B05" w:rsidRDefault="00F57B05" w:rsidP="00F57B05">
            <w:pPr>
              <w:numPr>
                <w:ilvl w:val="0"/>
                <w:numId w:val="31"/>
              </w:numPr>
              <w:snapToGrid w:val="0"/>
              <w:spacing w:after="0"/>
              <w:rPr>
                <w:rFonts w:ascii="Times" w:eastAsia="Batang" w:hAnsi="Times"/>
                <w:sz w:val="20"/>
                <w:szCs w:val="24"/>
                <w:lang w:eastAsia="x-none"/>
              </w:rPr>
            </w:pPr>
            <w:r w:rsidRPr="00F57B05">
              <w:rPr>
                <w:rFonts w:ascii="Times" w:eastAsia="Batang" w:hAnsi="Times"/>
                <w:sz w:val="20"/>
                <w:szCs w:val="24"/>
                <w:lang w:eastAsia="x-none"/>
              </w:rPr>
              <w:t>UE autonomous timing advance in connection with transmit timing errors and their associated requirements.</w:t>
            </w:r>
          </w:p>
          <w:p w14:paraId="0F7BA4A0" w14:textId="77777777" w:rsidR="00F57B05" w:rsidRPr="00F57B05" w:rsidRDefault="00F57B05" w:rsidP="00F57B05">
            <w:pPr>
              <w:numPr>
                <w:ilvl w:val="0"/>
                <w:numId w:val="31"/>
              </w:numPr>
              <w:snapToGrid w:val="0"/>
              <w:spacing w:after="0"/>
              <w:rPr>
                <w:rFonts w:ascii="Times" w:eastAsia="Batang" w:hAnsi="Times"/>
                <w:sz w:val="20"/>
                <w:szCs w:val="24"/>
                <w:lang w:eastAsia="x-none"/>
              </w:rPr>
            </w:pPr>
            <w:r w:rsidRPr="00F57B05">
              <w:rPr>
                <w:rFonts w:ascii="Times" w:eastAsia="Batang" w:hAnsi="Times"/>
                <w:sz w:val="20"/>
                <w:szCs w:val="24"/>
                <w:lang w:eastAsia="x-none"/>
              </w:rPr>
              <w:t xml:space="preserve"> Timing issues, </w:t>
            </w:r>
            <w:proofErr w:type="gramStart"/>
            <w:r w:rsidRPr="00F57B05">
              <w:rPr>
                <w:rFonts w:ascii="Times" w:eastAsia="Batang" w:hAnsi="Times"/>
                <w:sz w:val="20"/>
                <w:szCs w:val="24"/>
                <w:lang w:eastAsia="x-none"/>
              </w:rPr>
              <w:t>e.g.</w:t>
            </w:r>
            <w:proofErr w:type="gramEnd"/>
            <w:r w:rsidRPr="00F57B05">
              <w:rPr>
                <w:rFonts w:ascii="Times" w:eastAsia="Batang" w:hAnsi="Times"/>
                <w:sz w:val="20"/>
                <w:szCs w:val="24"/>
                <w:lang w:eastAsia="x-none"/>
              </w:rPr>
              <w:t xml:space="preserve"> MAC-CE application time in case of VSAT antenna for NR over NTN</w:t>
            </w:r>
          </w:p>
          <w:p w14:paraId="156746C6" w14:textId="77777777" w:rsidR="00F57B05" w:rsidRPr="00F57B05" w:rsidRDefault="00F57B05" w:rsidP="00F57B05">
            <w:pPr>
              <w:numPr>
                <w:ilvl w:val="0"/>
                <w:numId w:val="31"/>
              </w:numPr>
              <w:snapToGrid w:val="0"/>
              <w:spacing w:after="0"/>
              <w:rPr>
                <w:rFonts w:ascii="Times" w:eastAsia="Batang" w:hAnsi="Times"/>
                <w:sz w:val="20"/>
                <w:szCs w:val="24"/>
                <w:lang w:eastAsia="x-none"/>
              </w:rPr>
            </w:pPr>
            <w:r w:rsidRPr="00F57B05">
              <w:rPr>
                <w:rFonts w:ascii="Times" w:eastAsia="Batang" w:hAnsi="Times"/>
                <w:sz w:val="20"/>
                <w:szCs w:val="24"/>
                <w:lang w:eastAsia="x-none"/>
              </w:rPr>
              <w:t>Reference subcarrier spacing for FR2-NTN</w:t>
            </w:r>
          </w:p>
          <w:p w14:paraId="3612D9B2" w14:textId="77777777" w:rsidR="00F57B05" w:rsidRPr="00F57B05" w:rsidRDefault="00F57B05" w:rsidP="00F57B05">
            <w:pPr>
              <w:numPr>
                <w:ilvl w:val="0"/>
                <w:numId w:val="31"/>
              </w:numPr>
              <w:snapToGrid w:val="0"/>
              <w:spacing w:after="0"/>
              <w:rPr>
                <w:rFonts w:ascii="Times" w:eastAsia="Batang" w:hAnsi="Times"/>
                <w:sz w:val="20"/>
                <w:szCs w:val="24"/>
                <w:lang w:eastAsia="x-none"/>
              </w:rPr>
            </w:pPr>
            <w:r w:rsidRPr="00F57B05">
              <w:rPr>
                <w:rFonts w:ascii="Times" w:eastAsia="Batang" w:hAnsi="Times" w:hint="eastAsia"/>
                <w:sz w:val="20"/>
                <w:szCs w:val="24"/>
                <w:lang w:eastAsia="x-none"/>
              </w:rPr>
              <w:t>P</w:t>
            </w:r>
            <w:r w:rsidRPr="00F57B05">
              <w:rPr>
                <w:rFonts w:ascii="Times" w:eastAsia="Batang" w:hAnsi="Times"/>
                <w:sz w:val="20"/>
                <w:szCs w:val="24"/>
                <w:lang w:eastAsia="x-none"/>
              </w:rPr>
              <w:t>otential specification impact</w:t>
            </w:r>
          </w:p>
          <w:p w14:paraId="264DD162" w14:textId="450DC610" w:rsidR="00F57B05" w:rsidRPr="00F57B05" w:rsidRDefault="00F57B05" w:rsidP="00F57B05">
            <w:pPr>
              <w:tabs>
                <w:tab w:val="left" w:pos="1080"/>
              </w:tabs>
              <w:snapToGrid w:val="0"/>
              <w:spacing w:after="0"/>
              <w:rPr>
                <w:rFonts w:ascii="Times" w:eastAsia="Batang" w:hAnsi="Times"/>
                <w:sz w:val="20"/>
                <w:szCs w:val="24"/>
                <w:lang w:eastAsia="x-none"/>
              </w:rPr>
            </w:pPr>
            <w:r w:rsidRPr="00F57B05">
              <w:rPr>
                <w:rFonts w:ascii="Times" w:eastAsia="Batang" w:hAnsi="Times"/>
                <w:sz w:val="20"/>
                <w:szCs w:val="24"/>
                <w:lang w:eastAsia="x-none"/>
              </w:rPr>
              <w:t>No RAN1 specification impact is foreseen on channel raster and synchronization raster for NTN above 10 GHz.</w:t>
            </w:r>
          </w:p>
        </w:tc>
      </w:tr>
    </w:tbl>
    <w:p w14:paraId="508B486A" w14:textId="77777777" w:rsidR="00F57B05" w:rsidRPr="00F2234A" w:rsidRDefault="00F57B05" w:rsidP="00F2234A">
      <w:pPr>
        <w:spacing w:beforeLines="50" w:before="120" w:afterLines="50" w:after="120"/>
        <w:rPr>
          <w:sz w:val="22"/>
          <w:szCs w:val="18"/>
        </w:rPr>
      </w:pPr>
    </w:p>
    <w:p w14:paraId="71114CF8" w14:textId="77777777" w:rsidR="00F2234A" w:rsidRPr="00F2234A" w:rsidRDefault="00F2234A" w:rsidP="00F2234A">
      <w:pPr>
        <w:spacing w:beforeLines="50" w:before="120" w:afterLines="50" w:after="120"/>
        <w:rPr>
          <w:sz w:val="22"/>
          <w:szCs w:val="18"/>
        </w:rPr>
      </w:pPr>
    </w:p>
    <w:p w14:paraId="04E4159B" w14:textId="0E48A227" w:rsidR="00B342A7" w:rsidRPr="00C62EC3" w:rsidRDefault="00456ED2" w:rsidP="00B342A7">
      <w:pPr>
        <w:pStyle w:val="1"/>
        <w:numPr>
          <w:ilvl w:val="0"/>
          <w:numId w:val="6"/>
        </w:numPr>
        <w:spacing w:after="120"/>
        <w:jc w:val="both"/>
        <w:rPr>
          <w:b/>
          <w:lang w:val="en-US"/>
        </w:rPr>
      </w:pPr>
      <w:r w:rsidRPr="00C62EC3">
        <w:rPr>
          <w:b/>
          <w:lang w:val="en-US"/>
        </w:rPr>
        <w:t>Discussions</w:t>
      </w:r>
    </w:p>
    <w:p w14:paraId="61B6005B" w14:textId="701C8E3D" w:rsidR="00F65B5B" w:rsidRPr="00C62EC3" w:rsidRDefault="00290485">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290485">
        <w:rPr>
          <w:rFonts w:ascii="Arial" w:eastAsia="DengXian" w:hAnsi="Arial"/>
          <w:b/>
          <w:kern w:val="28"/>
          <w:sz w:val="22"/>
          <w:szCs w:val="22"/>
          <w:lang w:eastAsia="zh-CN"/>
        </w:rPr>
        <w:t>PRACH configuration</w:t>
      </w:r>
    </w:p>
    <w:p w14:paraId="21382BBD" w14:textId="4C566691" w:rsidR="00EA021E" w:rsidRDefault="00F57B05" w:rsidP="00F758E6">
      <w:pPr>
        <w:spacing w:beforeLines="50" w:before="120" w:afterLines="50" w:after="120"/>
        <w:rPr>
          <w:sz w:val="22"/>
          <w:szCs w:val="18"/>
        </w:rPr>
      </w:pPr>
      <w:r>
        <w:rPr>
          <w:rFonts w:hint="eastAsia"/>
          <w:sz w:val="22"/>
          <w:szCs w:val="18"/>
          <w:lang w:val="en-US"/>
        </w:rPr>
        <w:t>F</w:t>
      </w:r>
      <w:r>
        <w:rPr>
          <w:sz w:val="22"/>
          <w:szCs w:val="18"/>
          <w:lang w:val="en-US"/>
        </w:rPr>
        <w:t xml:space="preserve">or FR2-NTN, </w:t>
      </w:r>
      <w:r w:rsidRPr="00F57B05">
        <w:rPr>
          <w:sz w:val="22"/>
          <w:szCs w:val="18"/>
        </w:rPr>
        <w:t>there is no PRACH configuration</w:t>
      </w:r>
      <w:r>
        <w:rPr>
          <w:sz w:val="22"/>
          <w:szCs w:val="18"/>
        </w:rPr>
        <w:t xml:space="preserve"> in case of paired spectrum since FR2 for TN is defined for unpaired spectrum only. In the current specification, there are three tables of PRACH configuration in TS 38.211 as below:</w:t>
      </w:r>
    </w:p>
    <w:p w14:paraId="7926CFD1" w14:textId="7D8BF4AC" w:rsidR="00F57B05" w:rsidRPr="00F57B05" w:rsidRDefault="00F57B05" w:rsidP="00F57B05">
      <w:pPr>
        <w:pStyle w:val="afe"/>
        <w:numPr>
          <w:ilvl w:val="0"/>
          <w:numId w:val="32"/>
        </w:numPr>
        <w:spacing w:beforeLines="50" w:before="120" w:afterLines="50" w:after="120"/>
        <w:ind w:leftChars="0"/>
        <w:rPr>
          <w:sz w:val="22"/>
          <w:szCs w:val="18"/>
          <w:lang w:val="en-US"/>
        </w:rPr>
      </w:pPr>
      <w:r>
        <w:rPr>
          <w:rFonts w:hint="eastAsia"/>
          <w:sz w:val="22"/>
          <w:szCs w:val="18"/>
        </w:rPr>
        <w:t>T</w:t>
      </w:r>
      <w:r>
        <w:rPr>
          <w:sz w:val="22"/>
          <w:szCs w:val="18"/>
        </w:rPr>
        <w:t xml:space="preserve">able </w:t>
      </w:r>
      <w:r w:rsidRPr="00F57B05">
        <w:rPr>
          <w:sz w:val="22"/>
          <w:szCs w:val="18"/>
        </w:rPr>
        <w:t>6.3.3.2-</w:t>
      </w:r>
      <w:r>
        <w:rPr>
          <w:sz w:val="22"/>
          <w:szCs w:val="18"/>
        </w:rPr>
        <w:t xml:space="preserve">2: </w:t>
      </w:r>
      <w:r w:rsidR="00B32316" w:rsidRPr="00B32316">
        <w:rPr>
          <w:sz w:val="22"/>
          <w:szCs w:val="18"/>
        </w:rPr>
        <w:t>FR1 and paired spectrum/supplementary uplink</w:t>
      </w:r>
    </w:p>
    <w:p w14:paraId="12ADAEDB" w14:textId="639E79E0" w:rsidR="00F57B05" w:rsidRPr="00F57B05" w:rsidRDefault="00F57B05" w:rsidP="00F57B05">
      <w:pPr>
        <w:pStyle w:val="afe"/>
        <w:numPr>
          <w:ilvl w:val="0"/>
          <w:numId w:val="32"/>
        </w:numPr>
        <w:spacing w:beforeLines="50" w:before="120" w:afterLines="50" w:after="120"/>
        <w:ind w:leftChars="0"/>
        <w:rPr>
          <w:sz w:val="22"/>
          <w:szCs w:val="18"/>
          <w:lang w:val="en-US"/>
        </w:rPr>
      </w:pPr>
      <w:r>
        <w:rPr>
          <w:rFonts w:hint="eastAsia"/>
          <w:sz w:val="22"/>
          <w:szCs w:val="18"/>
        </w:rPr>
        <w:t>T</w:t>
      </w:r>
      <w:r>
        <w:rPr>
          <w:sz w:val="22"/>
          <w:szCs w:val="18"/>
        </w:rPr>
        <w:t xml:space="preserve">able </w:t>
      </w:r>
      <w:r w:rsidRPr="00F57B05">
        <w:rPr>
          <w:sz w:val="22"/>
          <w:szCs w:val="18"/>
        </w:rPr>
        <w:t>6.3.3.2-</w:t>
      </w:r>
      <w:r>
        <w:rPr>
          <w:sz w:val="22"/>
          <w:szCs w:val="18"/>
        </w:rPr>
        <w:t xml:space="preserve">3: </w:t>
      </w:r>
      <w:r w:rsidR="00B32316" w:rsidRPr="00B32316">
        <w:rPr>
          <w:sz w:val="22"/>
          <w:szCs w:val="18"/>
        </w:rPr>
        <w:t>FR1 and unpaired spectrum</w:t>
      </w:r>
    </w:p>
    <w:p w14:paraId="1DA50294" w14:textId="6239092E" w:rsidR="00F57B05" w:rsidRPr="00F57B05" w:rsidRDefault="00F57B05" w:rsidP="00F57B05">
      <w:pPr>
        <w:pStyle w:val="afe"/>
        <w:numPr>
          <w:ilvl w:val="0"/>
          <w:numId w:val="32"/>
        </w:numPr>
        <w:spacing w:beforeLines="50" w:before="120" w:afterLines="50" w:after="120"/>
        <w:ind w:leftChars="0"/>
        <w:rPr>
          <w:sz w:val="22"/>
          <w:szCs w:val="18"/>
          <w:lang w:val="en-US"/>
        </w:rPr>
      </w:pPr>
      <w:r>
        <w:rPr>
          <w:rFonts w:hint="eastAsia"/>
          <w:sz w:val="22"/>
          <w:szCs w:val="18"/>
        </w:rPr>
        <w:t>T</w:t>
      </w:r>
      <w:r>
        <w:rPr>
          <w:sz w:val="22"/>
          <w:szCs w:val="18"/>
        </w:rPr>
        <w:t xml:space="preserve">able </w:t>
      </w:r>
      <w:r w:rsidRPr="00F57B05">
        <w:rPr>
          <w:sz w:val="22"/>
          <w:szCs w:val="18"/>
        </w:rPr>
        <w:t>6.3.3.2-</w:t>
      </w:r>
      <w:r>
        <w:rPr>
          <w:sz w:val="22"/>
          <w:szCs w:val="18"/>
        </w:rPr>
        <w:t xml:space="preserve">4: </w:t>
      </w:r>
      <w:r w:rsidR="00B32316" w:rsidRPr="00B32316">
        <w:rPr>
          <w:sz w:val="22"/>
          <w:szCs w:val="18"/>
        </w:rPr>
        <w:t>FR2 and unpaired spectrum</w:t>
      </w:r>
    </w:p>
    <w:p w14:paraId="4B3AA1AD" w14:textId="02B62B5B" w:rsidR="00290485" w:rsidRDefault="00027F60" w:rsidP="00F758E6">
      <w:pPr>
        <w:spacing w:beforeLines="50" w:before="120" w:afterLines="50" w:after="120"/>
        <w:rPr>
          <w:sz w:val="22"/>
          <w:szCs w:val="18"/>
          <w:lang w:val="en-US"/>
        </w:rPr>
      </w:pPr>
      <w:r>
        <w:rPr>
          <w:sz w:val="22"/>
          <w:szCs w:val="18"/>
          <w:lang w:val="en-US"/>
        </w:rPr>
        <w:t xml:space="preserve">Then, for FR2-NTN, it may be possible to reuse one of the above tables. The candidates would be </w:t>
      </w:r>
      <w:r>
        <w:rPr>
          <w:rFonts w:hint="eastAsia"/>
          <w:sz w:val="22"/>
          <w:szCs w:val="18"/>
        </w:rPr>
        <w:t>T</w:t>
      </w:r>
      <w:r>
        <w:rPr>
          <w:sz w:val="22"/>
          <w:szCs w:val="18"/>
        </w:rPr>
        <w:t xml:space="preserve">able </w:t>
      </w:r>
      <w:r w:rsidRPr="00F57B05">
        <w:rPr>
          <w:sz w:val="22"/>
          <w:szCs w:val="18"/>
        </w:rPr>
        <w:t>6.3.3.2-</w:t>
      </w:r>
      <w:r>
        <w:rPr>
          <w:sz w:val="22"/>
          <w:szCs w:val="18"/>
        </w:rPr>
        <w:t xml:space="preserve">2 for TDD/FDD perspective and </w:t>
      </w:r>
      <w:r>
        <w:rPr>
          <w:rFonts w:hint="eastAsia"/>
          <w:sz w:val="22"/>
          <w:szCs w:val="18"/>
        </w:rPr>
        <w:t>T</w:t>
      </w:r>
      <w:r>
        <w:rPr>
          <w:sz w:val="22"/>
          <w:szCs w:val="18"/>
        </w:rPr>
        <w:t xml:space="preserve">able </w:t>
      </w:r>
      <w:r w:rsidRPr="00F57B05">
        <w:rPr>
          <w:sz w:val="22"/>
          <w:szCs w:val="18"/>
        </w:rPr>
        <w:t>6.3.3.2-</w:t>
      </w:r>
      <w:r>
        <w:rPr>
          <w:sz w:val="22"/>
          <w:szCs w:val="18"/>
        </w:rPr>
        <w:t xml:space="preserve">4 from FR perspective. Another possibility is to reuse one of these tables with some modifications to consider difference of TDD/FDD and/or FR. Furthermore, although required RAN1 efforts will be quite large, defining a new table for FR2-NTN </w:t>
      </w:r>
      <w:r w:rsidR="00D2646C">
        <w:rPr>
          <w:sz w:val="22"/>
          <w:szCs w:val="18"/>
        </w:rPr>
        <w:t xml:space="preserve">may be an additional alternative. </w:t>
      </w:r>
    </w:p>
    <w:p w14:paraId="62672F7D" w14:textId="6E5AF0E7" w:rsidR="00027F60" w:rsidRDefault="00D2646C" w:rsidP="00F758E6">
      <w:pPr>
        <w:spacing w:beforeLines="50" w:before="120" w:afterLines="50" w:after="120"/>
        <w:rPr>
          <w:sz w:val="22"/>
          <w:szCs w:val="18"/>
          <w:lang w:val="en-US"/>
        </w:rPr>
      </w:pPr>
      <w:r>
        <w:rPr>
          <w:rFonts w:hint="eastAsia"/>
          <w:sz w:val="22"/>
          <w:szCs w:val="18"/>
          <w:lang w:val="en-US"/>
        </w:rPr>
        <w:t>I</w:t>
      </w:r>
      <w:r>
        <w:rPr>
          <w:sz w:val="22"/>
          <w:szCs w:val="18"/>
          <w:lang w:val="en-US"/>
        </w:rPr>
        <w:t>n short, the following alternatives can be listed as prepared in FL summary for RAN1#114 [2]:</w:t>
      </w:r>
    </w:p>
    <w:p w14:paraId="47727B7E" w14:textId="77777777" w:rsidR="00D2646C" w:rsidRPr="00D2646C" w:rsidRDefault="00D2646C" w:rsidP="00D2646C">
      <w:pPr>
        <w:pStyle w:val="afe"/>
        <w:numPr>
          <w:ilvl w:val="0"/>
          <w:numId w:val="32"/>
        </w:numPr>
        <w:spacing w:beforeLines="50" w:before="120" w:afterLines="50" w:after="120"/>
        <w:ind w:leftChars="0"/>
        <w:rPr>
          <w:sz w:val="22"/>
          <w:szCs w:val="18"/>
        </w:rPr>
      </w:pPr>
      <w:r w:rsidRPr="00D2646C">
        <w:rPr>
          <w:sz w:val="22"/>
          <w:szCs w:val="18"/>
        </w:rPr>
        <w:t>Alt 1: Reuse Table 6.3.3.2-2 of 211 without modifications (adopting the FDD aspects)</w:t>
      </w:r>
    </w:p>
    <w:p w14:paraId="0DF86F1D" w14:textId="77777777" w:rsidR="00D2646C" w:rsidRPr="00D2646C" w:rsidRDefault="00D2646C" w:rsidP="00D2646C">
      <w:pPr>
        <w:pStyle w:val="afe"/>
        <w:numPr>
          <w:ilvl w:val="0"/>
          <w:numId w:val="32"/>
        </w:numPr>
        <w:spacing w:beforeLines="50" w:before="120" w:afterLines="50" w:after="120"/>
        <w:ind w:leftChars="0"/>
        <w:rPr>
          <w:sz w:val="22"/>
          <w:szCs w:val="18"/>
        </w:rPr>
      </w:pPr>
      <w:r w:rsidRPr="00D2646C">
        <w:rPr>
          <w:sz w:val="22"/>
          <w:szCs w:val="18"/>
        </w:rPr>
        <w:t>Alt 2: Reuse Table 6.3.3.2-4 of 211 without modifications (adopting the higher frequency aspects)</w:t>
      </w:r>
    </w:p>
    <w:p w14:paraId="0ECB52F3" w14:textId="77777777" w:rsidR="00D2646C" w:rsidRPr="00D2646C" w:rsidRDefault="00D2646C" w:rsidP="00D2646C">
      <w:pPr>
        <w:pStyle w:val="afe"/>
        <w:numPr>
          <w:ilvl w:val="0"/>
          <w:numId w:val="32"/>
        </w:numPr>
        <w:spacing w:beforeLines="50" w:before="120" w:afterLines="50" w:after="120"/>
        <w:ind w:leftChars="0"/>
        <w:rPr>
          <w:sz w:val="22"/>
          <w:szCs w:val="18"/>
        </w:rPr>
      </w:pPr>
      <w:r w:rsidRPr="00D2646C">
        <w:rPr>
          <w:sz w:val="22"/>
          <w:szCs w:val="18"/>
        </w:rPr>
        <w:t>Alt 3: Reuse Table 6.3.3.2-2 or 6.3.3.2-4 of 211 with modifications</w:t>
      </w:r>
    </w:p>
    <w:p w14:paraId="3AC6E9C9" w14:textId="2939FC96" w:rsidR="00D2646C" w:rsidRPr="00D2646C" w:rsidRDefault="00D2646C" w:rsidP="00D2646C">
      <w:pPr>
        <w:pStyle w:val="afe"/>
        <w:numPr>
          <w:ilvl w:val="0"/>
          <w:numId w:val="32"/>
        </w:numPr>
        <w:spacing w:beforeLines="50" w:before="120" w:afterLines="50" w:after="120"/>
        <w:ind w:leftChars="0"/>
        <w:rPr>
          <w:sz w:val="22"/>
          <w:szCs w:val="18"/>
        </w:rPr>
      </w:pPr>
      <w:r w:rsidRPr="00D2646C">
        <w:rPr>
          <w:sz w:val="22"/>
          <w:szCs w:val="18"/>
        </w:rPr>
        <w:t>Alt 4: Define new table for FR2-NTN</w:t>
      </w:r>
    </w:p>
    <w:p w14:paraId="287584A3" w14:textId="0494F590" w:rsidR="00027F60" w:rsidRDefault="00946AFA" w:rsidP="00F758E6">
      <w:pPr>
        <w:spacing w:beforeLines="50" w:before="120" w:afterLines="50" w:after="120"/>
        <w:rPr>
          <w:sz w:val="22"/>
          <w:szCs w:val="18"/>
          <w:lang w:val="en-US"/>
        </w:rPr>
      </w:pPr>
      <w:r>
        <w:rPr>
          <w:rFonts w:hint="eastAsia"/>
          <w:sz w:val="22"/>
          <w:szCs w:val="18"/>
          <w:lang w:val="en-US"/>
        </w:rPr>
        <w:t>O</w:t>
      </w:r>
      <w:r>
        <w:rPr>
          <w:sz w:val="22"/>
          <w:szCs w:val="18"/>
          <w:lang w:val="en-US"/>
        </w:rPr>
        <w:t xml:space="preserve">ur view is that Alt 2 is the most appropriate one. </w:t>
      </w:r>
      <w:r w:rsidRPr="00946AFA">
        <w:rPr>
          <w:sz w:val="22"/>
          <w:szCs w:val="18"/>
        </w:rPr>
        <w:t>It seems that difference between Table 6.3.3.2-2 and Table 6.3.3.2-3 is PRACH time-location flexibility only. Reusing time-location for TDD to FDD would be possible without any problem though it may not be optimal</w:t>
      </w:r>
      <w:r>
        <w:rPr>
          <w:sz w:val="22"/>
          <w:szCs w:val="18"/>
        </w:rPr>
        <w:t xml:space="preserve">. Besides, in NR, TDD band can be used as a DL-only cell or a UL-only cell, which can be regarded as a kind of FDD. </w:t>
      </w:r>
    </w:p>
    <w:p w14:paraId="39DFAE72" w14:textId="77777777" w:rsidR="00946AFA" w:rsidRPr="00C62EC3" w:rsidRDefault="00946AFA" w:rsidP="00946AFA">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1</w:t>
      </w:r>
      <w:r w:rsidRPr="00C62EC3">
        <w:rPr>
          <w:rFonts w:eastAsiaTheme="minorEastAsia"/>
          <w:b/>
          <w:sz w:val="22"/>
          <w:u w:val="single"/>
          <w:lang w:val="en-US"/>
        </w:rPr>
        <w:t>:</w:t>
      </w:r>
    </w:p>
    <w:p w14:paraId="55340D46" w14:textId="34D3F14C" w:rsidR="00946AFA" w:rsidRPr="00C62EC3" w:rsidRDefault="00946AFA" w:rsidP="00946AFA">
      <w:pPr>
        <w:numPr>
          <w:ilvl w:val="0"/>
          <w:numId w:val="9"/>
        </w:numPr>
        <w:spacing w:before="50" w:afterLines="50" w:after="120"/>
        <w:rPr>
          <w:rFonts w:eastAsiaTheme="minorEastAsia"/>
          <w:b/>
          <w:bCs/>
          <w:iCs/>
          <w:sz w:val="22"/>
          <w:lang w:val="en-US"/>
        </w:rPr>
      </w:pPr>
      <w:r>
        <w:rPr>
          <w:rFonts w:eastAsiaTheme="minorEastAsia"/>
          <w:b/>
          <w:bCs/>
          <w:iCs/>
          <w:sz w:val="22"/>
          <w:lang w:val="en-US"/>
        </w:rPr>
        <w:lastRenderedPageBreak/>
        <w:t>For PRACH configuration in FR2-NTN, r</w:t>
      </w:r>
      <w:r w:rsidRPr="00946AFA">
        <w:rPr>
          <w:rFonts w:eastAsiaTheme="minorEastAsia"/>
          <w:b/>
          <w:bCs/>
          <w:iCs/>
          <w:sz w:val="22"/>
          <w:lang w:val="en-US"/>
        </w:rPr>
        <w:t xml:space="preserve">euse Table 6.3.3.2-4 of </w:t>
      </w:r>
      <w:r>
        <w:rPr>
          <w:rFonts w:eastAsiaTheme="minorEastAsia"/>
          <w:b/>
          <w:bCs/>
          <w:iCs/>
          <w:sz w:val="22"/>
          <w:lang w:val="en-US"/>
        </w:rPr>
        <w:t>TS 38.</w:t>
      </w:r>
      <w:r w:rsidRPr="00946AFA">
        <w:rPr>
          <w:rFonts w:eastAsiaTheme="minorEastAsia"/>
          <w:b/>
          <w:bCs/>
          <w:iCs/>
          <w:sz w:val="22"/>
          <w:lang w:val="en-US"/>
        </w:rPr>
        <w:t>211 without modifications</w:t>
      </w:r>
      <w:r>
        <w:rPr>
          <w:rFonts w:eastAsiaTheme="minorEastAsia"/>
          <w:b/>
          <w:bCs/>
          <w:iCs/>
          <w:sz w:val="22"/>
          <w:lang w:val="en-US"/>
        </w:rPr>
        <w:t>.</w:t>
      </w:r>
    </w:p>
    <w:p w14:paraId="019D481E" w14:textId="77777777" w:rsidR="00027F60" w:rsidRPr="00946AFA" w:rsidRDefault="00027F60" w:rsidP="00F758E6">
      <w:pPr>
        <w:spacing w:beforeLines="50" w:before="120" w:afterLines="50" w:after="120"/>
        <w:rPr>
          <w:sz w:val="22"/>
          <w:szCs w:val="18"/>
          <w:lang w:val="en-US"/>
        </w:rPr>
      </w:pPr>
    </w:p>
    <w:p w14:paraId="74C3FBEF" w14:textId="77777777" w:rsidR="00F57B05" w:rsidRDefault="00F57B05" w:rsidP="00F758E6">
      <w:pPr>
        <w:spacing w:beforeLines="50" w:before="120" w:afterLines="50" w:after="120"/>
        <w:rPr>
          <w:sz w:val="22"/>
          <w:szCs w:val="18"/>
          <w:lang w:val="en-US"/>
        </w:rPr>
      </w:pPr>
    </w:p>
    <w:p w14:paraId="03BB004D" w14:textId="4DDA7290" w:rsidR="00290485" w:rsidRPr="00C62EC3" w:rsidRDefault="00290485" w:rsidP="00290485">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290485">
        <w:rPr>
          <w:rFonts w:ascii="Arial" w:eastAsia="DengXian" w:hAnsi="Arial"/>
          <w:b/>
          <w:kern w:val="28"/>
          <w:sz w:val="22"/>
          <w:szCs w:val="22"/>
          <w:lang w:eastAsia="zh-CN"/>
        </w:rPr>
        <w:t>UE autonomous timing advance</w:t>
      </w:r>
    </w:p>
    <w:p w14:paraId="33529F6E" w14:textId="718A1E26" w:rsidR="00290485" w:rsidRDefault="004D675A" w:rsidP="00F758E6">
      <w:pPr>
        <w:spacing w:beforeLines="50" w:before="120" w:afterLines="50" w:after="120"/>
        <w:rPr>
          <w:sz w:val="22"/>
          <w:szCs w:val="18"/>
        </w:rPr>
      </w:pPr>
      <w:r>
        <w:rPr>
          <w:rFonts w:hint="eastAsia"/>
          <w:sz w:val="22"/>
          <w:szCs w:val="18"/>
          <w:lang w:val="en-US"/>
        </w:rPr>
        <w:t xml:space="preserve">In </w:t>
      </w:r>
      <w:r>
        <w:rPr>
          <w:sz w:val="22"/>
          <w:szCs w:val="18"/>
          <w:lang w:val="en-US"/>
        </w:rPr>
        <w:t xml:space="preserve">FR2-NTN, higher SCS will be used. Meanwhile, UE autonomous timing advance is basically not relevant to SCS. </w:t>
      </w:r>
      <w:r w:rsidR="00153E91">
        <w:rPr>
          <w:sz w:val="22"/>
          <w:szCs w:val="18"/>
          <w:lang w:val="en-US"/>
        </w:rPr>
        <w:t xml:space="preserve">As a result, it may be more difficult to satisfy </w:t>
      </w:r>
      <w:r w:rsidR="00153E91" w:rsidRPr="00153E91">
        <w:rPr>
          <w:sz w:val="22"/>
          <w:szCs w:val="18"/>
        </w:rPr>
        <w:t>timing error requirement</w:t>
      </w:r>
      <w:r w:rsidR="00153E91">
        <w:rPr>
          <w:sz w:val="22"/>
          <w:szCs w:val="18"/>
        </w:rPr>
        <w:t xml:space="preserve"> </w:t>
      </w:r>
      <w:r w:rsidR="00153E91" w:rsidRPr="00153E91">
        <w:rPr>
          <w:sz w:val="22"/>
          <w:szCs w:val="18"/>
        </w:rPr>
        <w:t>in FR2-NTN</w:t>
      </w:r>
      <w:r w:rsidR="00153E91">
        <w:rPr>
          <w:sz w:val="22"/>
          <w:szCs w:val="18"/>
        </w:rPr>
        <w:t>. To solve this issue, at least the following two options were raised:</w:t>
      </w:r>
    </w:p>
    <w:p w14:paraId="43176CCD" w14:textId="54497F02" w:rsidR="00153E91" w:rsidRPr="00D2646C" w:rsidRDefault="00153E91" w:rsidP="00153E91">
      <w:pPr>
        <w:pStyle w:val="afe"/>
        <w:numPr>
          <w:ilvl w:val="0"/>
          <w:numId w:val="32"/>
        </w:numPr>
        <w:spacing w:beforeLines="50" w:before="120" w:afterLines="50" w:after="120"/>
        <w:ind w:leftChars="0"/>
        <w:rPr>
          <w:sz w:val="22"/>
          <w:szCs w:val="18"/>
        </w:rPr>
      </w:pPr>
      <w:r>
        <w:rPr>
          <w:sz w:val="22"/>
          <w:szCs w:val="18"/>
        </w:rPr>
        <w:t>Opt</w:t>
      </w:r>
      <w:r w:rsidRPr="00D2646C">
        <w:rPr>
          <w:sz w:val="22"/>
          <w:szCs w:val="18"/>
        </w:rPr>
        <w:t xml:space="preserve"> 1: </w:t>
      </w:r>
      <w:proofErr w:type="gramStart"/>
      <w:r w:rsidRPr="00153E91">
        <w:rPr>
          <w:sz w:val="22"/>
          <w:szCs w:val="18"/>
        </w:rPr>
        <w:t>Third-order</w:t>
      </w:r>
      <w:proofErr w:type="gramEnd"/>
      <w:r w:rsidRPr="00153E91">
        <w:rPr>
          <w:sz w:val="22"/>
          <w:szCs w:val="18"/>
        </w:rPr>
        <w:t xml:space="preserve"> of common TA parameter</w:t>
      </w:r>
    </w:p>
    <w:p w14:paraId="74B5C16C" w14:textId="79D5F1AD" w:rsidR="00153E91" w:rsidRPr="00D2646C" w:rsidRDefault="00153E91" w:rsidP="00153E91">
      <w:pPr>
        <w:pStyle w:val="afe"/>
        <w:numPr>
          <w:ilvl w:val="0"/>
          <w:numId w:val="32"/>
        </w:numPr>
        <w:spacing w:beforeLines="50" w:before="120" w:afterLines="50" w:after="120"/>
        <w:ind w:leftChars="0"/>
        <w:rPr>
          <w:sz w:val="22"/>
          <w:szCs w:val="18"/>
        </w:rPr>
      </w:pPr>
      <w:r>
        <w:rPr>
          <w:sz w:val="22"/>
          <w:szCs w:val="18"/>
        </w:rPr>
        <w:t>Opt</w:t>
      </w:r>
      <w:r w:rsidRPr="00D2646C">
        <w:rPr>
          <w:sz w:val="22"/>
          <w:szCs w:val="18"/>
        </w:rPr>
        <w:t xml:space="preserve"> 2: </w:t>
      </w:r>
      <w:r w:rsidRPr="00153E91">
        <w:rPr>
          <w:sz w:val="22"/>
          <w:szCs w:val="18"/>
        </w:rPr>
        <w:t>Extended CP for 60kHz SCS</w:t>
      </w:r>
    </w:p>
    <w:p w14:paraId="5AB39289" w14:textId="201B991B" w:rsidR="00153E91" w:rsidRDefault="00153E91" w:rsidP="00F758E6">
      <w:pPr>
        <w:spacing w:beforeLines="50" w:before="120" w:afterLines="50" w:after="120"/>
        <w:rPr>
          <w:sz w:val="22"/>
          <w:szCs w:val="18"/>
        </w:rPr>
      </w:pPr>
      <w:r>
        <w:rPr>
          <w:rFonts w:hint="eastAsia"/>
          <w:sz w:val="22"/>
          <w:szCs w:val="18"/>
        </w:rPr>
        <w:t>H</w:t>
      </w:r>
      <w:r>
        <w:rPr>
          <w:sz w:val="22"/>
          <w:szCs w:val="18"/>
        </w:rPr>
        <w:t xml:space="preserve">owever, we believe that at first RAN4 requirement should be decided. Without this, any analysis is impossible. Then, </w:t>
      </w:r>
      <w:r w:rsidRPr="00153E91">
        <w:rPr>
          <w:sz w:val="22"/>
          <w:szCs w:val="18"/>
        </w:rPr>
        <w:t>which aspect is critical/dominant for timing error should be evaluated</w:t>
      </w:r>
      <w:r>
        <w:rPr>
          <w:sz w:val="22"/>
          <w:szCs w:val="18"/>
        </w:rPr>
        <w:t xml:space="preserve">. Without that, </w:t>
      </w:r>
      <w:r w:rsidR="002F5B7F">
        <w:rPr>
          <w:sz w:val="22"/>
          <w:szCs w:val="18"/>
        </w:rPr>
        <w:t xml:space="preserve">appropriate solution cannot be introduced. After these, finally </w:t>
      </w:r>
      <w:r w:rsidR="002F5B7F" w:rsidRPr="002F5B7F">
        <w:rPr>
          <w:sz w:val="22"/>
          <w:szCs w:val="18"/>
        </w:rPr>
        <w:t>RAN1 can discuss which solution should be taken.</w:t>
      </w:r>
      <w:r w:rsidR="002F5B7F">
        <w:rPr>
          <w:sz w:val="22"/>
          <w:szCs w:val="18"/>
        </w:rPr>
        <w:t xml:space="preserve"> In other words, it is premature to start RAN1 discussion for this issue.</w:t>
      </w:r>
    </w:p>
    <w:p w14:paraId="5DCD76AD" w14:textId="5C644850" w:rsidR="002F5B7F" w:rsidRDefault="002F5B7F" w:rsidP="00F758E6">
      <w:pPr>
        <w:spacing w:beforeLines="50" w:before="120" w:afterLines="50" w:after="120"/>
        <w:rPr>
          <w:sz w:val="22"/>
          <w:szCs w:val="18"/>
        </w:rPr>
      </w:pPr>
      <w:r>
        <w:rPr>
          <w:rFonts w:hint="eastAsia"/>
          <w:sz w:val="22"/>
          <w:szCs w:val="18"/>
        </w:rPr>
        <w:t>F</w:t>
      </w:r>
      <w:r>
        <w:rPr>
          <w:sz w:val="22"/>
          <w:szCs w:val="18"/>
        </w:rPr>
        <w:t>or the solution part, we would like to comment on Opt 2: f</w:t>
      </w:r>
      <w:r w:rsidRPr="002F5B7F">
        <w:rPr>
          <w:sz w:val="22"/>
          <w:szCs w:val="18"/>
        </w:rPr>
        <w:t>or extended CP for 60 kHz, the solution may not be good since the issue in 120 kHz SCS is not solved</w:t>
      </w:r>
      <w:r>
        <w:rPr>
          <w:sz w:val="22"/>
          <w:szCs w:val="18"/>
        </w:rPr>
        <w:t xml:space="preserve">. Unless FR2-NTN only considers 60 kHz SCS, </w:t>
      </w:r>
      <w:proofErr w:type="gramStart"/>
      <w:r>
        <w:rPr>
          <w:sz w:val="22"/>
          <w:szCs w:val="18"/>
        </w:rPr>
        <w:t>Opt</w:t>
      </w:r>
      <w:proofErr w:type="gramEnd"/>
      <w:r>
        <w:rPr>
          <w:sz w:val="22"/>
          <w:szCs w:val="18"/>
        </w:rPr>
        <w:t xml:space="preserve"> 2 is not a complete solution and thus is not preferred.</w:t>
      </w:r>
    </w:p>
    <w:p w14:paraId="5BB6CB62" w14:textId="7F49033F" w:rsidR="002F5B7F" w:rsidRPr="00C62EC3" w:rsidRDefault="002F5B7F" w:rsidP="002F5B7F">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2</w:t>
      </w:r>
      <w:r w:rsidRPr="00C62EC3">
        <w:rPr>
          <w:rFonts w:eastAsiaTheme="minorEastAsia"/>
          <w:b/>
          <w:sz w:val="22"/>
          <w:u w:val="single"/>
          <w:lang w:val="en-US"/>
        </w:rPr>
        <w:t>:</w:t>
      </w:r>
    </w:p>
    <w:p w14:paraId="0EA55F4C" w14:textId="6EA98DF4" w:rsidR="002F5B7F" w:rsidRPr="00C62EC3" w:rsidRDefault="002F5B7F" w:rsidP="002F5B7F">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For </w:t>
      </w:r>
      <w:r w:rsidRPr="002F5B7F">
        <w:rPr>
          <w:rFonts w:eastAsiaTheme="minorEastAsia"/>
          <w:b/>
          <w:bCs/>
          <w:iCs/>
          <w:sz w:val="22"/>
        </w:rPr>
        <w:t>UE autonomous timing advance</w:t>
      </w:r>
      <w:r>
        <w:rPr>
          <w:rFonts w:eastAsiaTheme="minorEastAsia"/>
          <w:b/>
          <w:bCs/>
          <w:iCs/>
          <w:sz w:val="22"/>
          <w:lang w:val="en-US"/>
        </w:rPr>
        <w:t xml:space="preserve"> in FR2-NTN, wait for RAN4 progress.</w:t>
      </w:r>
    </w:p>
    <w:p w14:paraId="0177409E" w14:textId="77777777" w:rsidR="00153E91" w:rsidRPr="00153E91" w:rsidRDefault="00153E91" w:rsidP="00F758E6">
      <w:pPr>
        <w:spacing w:beforeLines="50" w:before="120" w:afterLines="50" w:after="120"/>
        <w:rPr>
          <w:sz w:val="22"/>
          <w:szCs w:val="18"/>
        </w:rPr>
      </w:pPr>
    </w:p>
    <w:p w14:paraId="0B0C1C96" w14:textId="6AB16D4C" w:rsidR="00290485" w:rsidRDefault="00290485" w:rsidP="00F758E6">
      <w:pPr>
        <w:spacing w:beforeLines="50" w:before="120" w:afterLines="50" w:after="120"/>
        <w:rPr>
          <w:sz w:val="22"/>
          <w:szCs w:val="18"/>
          <w:lang w:val="en-US"/>
        </w:rPr>
      </w:pPr>
    </w:p>
    <w:p w14:paraId="257F0063" w14:textId="2100C4C4" w:rsidR="00290485" w:rsidRPr="00C62EC3" w:rsidRDefault="00290485" w:rsidP="00290485">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eastAsia="zh-CN"/>
        </w:rPr>
        <w:t>MAC-CE application time for beam management</w:t>
      </w:r>
    </w:p>
    <w:p w14:paraId="33BAEF67" w14:textId="10FEB6E4" w:rsidR="00290485" w:rsidRDefault="002F5B7F" w:rsidP="00F758E6">
      <w:pPr>
        <w:spacing w:beforeLines="50" w:before="120" w:afterLines="50" w:after="120"/>
        <w:rPr>
          <w:sz w:val="22"/>
          <w:szCs w:val="18"/>
        </w:rPr>
      </w:pPr>
      <w:r>
        <w:rPr>
          <w:rFonts w:hint="eastAsia"/>
          <w:sz w:val="22"/>
          <w:szCs w:val="18"/>
          <w:lang w:val="en-US"/>
        </w:rPr>
        <w:t>I</w:t>
      </w:r>
      <w:r>
        <w:rPr>
          <w:sz w:val="22"/>
          <w:szCs w:val="18"/>
          <w:lang w:val="en-US"/>
        </w:rPr>
        <w:t xml:space="preserve">t was argued that </w:t>
      </w:r>
      <w:r w:rsidR="00FD646C">
        <w:rPr>
          <w:sz w:val="22"/>
          <w:szCs w:val="18"/>
          <w:lang w:val="en-US"/>
        </w:rPr>
        <w:t xml:space="preserve">beam maintenance based on MAC-CE is not valid for </w:t>
      </w:r>
      <w:r>
        <w:rPr>
          <w:sz w:val="22"/>
          <w:szCs w:val="18"/>
          <w:lang w:val="en-US"/>
        </w:rPr>
        <w:t>mechanical beam steering</w:t>
      </w:r>
      <w:r w:rsidR="00FD646C">
        <w:rPr>
          <w:sz w:val="22"/>
          <w:szCs w:val="18"/>
          <w:lang w:val="en-US"/>
        </w:rPr>
        <w:t xml:space="preserve">. For FR2-NTN, VSAT UE is considered as the target UE type. VSAT UE may be equipped with mechanical beam steering, which </w:t>
      </w:r>
      <w:r w:rsidR="00FD646C" w:rsidRPr="00FD646C">
        <w:rPr>
          <w:sz w:val="22"/>
          <w:szCs w:val="18"/>
        </w:rPr>
        <w:t>needs more time to apply a new TCI indicated via MAC-CE</w:t>
      </w:r>
      <w:r w:rsidR="00FD646C">
        <w:rPr>
          <w:sz w:val="22"/>
          <w:szCs w:val="18"/>
        </w:rPr>
        <w:t xml:space="preserve">. </w:t>
      </w:r>
      <w:proofErr w:type="gramStart"/>
      <w:r w:rsidR="00FD646C">
        <w:rPr>
          <w:sz w:val="22"/>
          <w:szCs w:val="18"/>
        </w:rPr>
        <w:t>Thus</w:t>
      </w:r>
      <w:proofErr w:type="gramEnd"/>
      <w:r w:rsidR="00FD646C">
        <w:rPr>
          <w:sz w:val="22"/>
          <w:szCs w:val="18"/>
        </w:rPr>
        <w:t xml:space="preserve"> the argument is the current MAC-CE application time should be enhanced for VSAT UE.</w:t>
      </w:r>
    </w:p>
    <w:p w14:paraId="255495B3" w14:textId="60E4AD1D" w:rsidR="00FD646C" w:rsidRDefault="00FD646C" w:rsidP="00F758E6">
      <w:pPr>
        <w:spacing w:beforeLines="50" w:before="120" w:afterLines="50" w:after="120"/>
        <w:rPr>
          <w:sz w:val="22"/>
          <w:szCs w:val="18"/>
          <w:lang w:val="en-US"/>
        </w:rPr>
      </w:pPr>
      <w:r>
        <w:rPr>
          <w:sz w:val="22"/>
          <w:szCs w:val="18"/>
          <w:lang w:val="en-US"/>
        </w:rPr>
        <w:t xml:space="preserve">Our view of this issue is that </w:t>
      </w:r>
      <w:r>
        <w:rPr>
          <w:sz w:val="22"/>
          <w:szCs w:val="18"/>
        </w:rPr>
        <w:t>a</w:t>
      </w:r>
      <w:r w:rsidRPr="00FD646C">
        <w:rPr>
          <w:sz w:val="22"/>
          <w:szCs w:val="18"/>
        </w:rPr>
        <w:t>ssumed VSAT UE characteristics should be clarified first</w:t>
      </w:r>
      <w:r>
        <w:rPr>
          <w:sz w:val="22"/>
          <w:szCs w:val="18"/>
        </w:rPr>
        <w:t xml:space="preserve">. </w:t>
      </w:r>
      <w:r w:rsidRPr="00FD646C">
        <w:rPr>
          <w:sz w:val="22"/>
          <w:szCs w:val="18"/>
        </w:rPr>
        <w:t xml:space="preserve">Whether satellite beam tracking by mechanical beam steering is possible without any gNB configuration/indication or not should be clarified. In addition, if appropriate beam is changed but beam update takes long time such as </w:t>
      </w:r>
      <w:proofErr w:type="gramStart"/>
      <w:r w:rsidRPr="00FD646C">
        <w:rPr>
          <w:sz w:val="22"/>
          <w:szCs w:val="18"/>
        </w:rPr>
        <w:t>sec-order</w:t>
      </w:r>
      <w:proofErr w:type="gramEnd"/>
      <w:r w:rsidRPr="00FD646C">
        <w:rPr>
          <w:sz w:val="22"/>
          <w:szCs w:val="18"/>
        </w:rPr>
        <w:t>, whether RRC connection can be maintained is quite unclear</w:t>
      </w:r>
      <w:r>
        <w:rPr>
          <w:sz w:val="22"/>
          <w:szCs w:val="18"/>
        </w:rPr>
        <w:t>. In short, MAC-CE based beam maintenance may not be an appropriate way for VSAT UE equipped with mechanical beam steering.</w:t>
      </w:r>
    </w:p>
    <w:p w14:paraId="5D1B8817" w14:textId="1225B476" w:rsidR="00FD646C" w:rsidRPr="00C62EC3" w:rsidRDefault="00FD646C" w:rsidP="00FD646C">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3</w:t>
      </w:r>
      <w:r w:rsidRPr="00C62EC3">
        <w:rPr>
          <w:rFonts w:eastAsiaTheme="minorEastAsia"/>
          <w:b/>
          <w:sz w:val="22"/>
          <w:u w:val="single"/>
          <w:lang w:val="en-US"/>
        </w:rPr>
        <w:t>:</w:t>
      </w:r>
    </w:p>
    <w:p w14:paraId="0440B3F9" w14:textId="52E8DA24" w:rsidR="00FD646C" w:rsidRPr="00C62EC3" w:rsidRDefault="00FD646C" w:rsidP="00FD646C">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For </w:t>
      </w:r>
      <w:r w:rsidRPr="00FD646C">
        <w:rPr>
          <w:rFonts w:eastAsiaTheme="minorEastAsia"/>
          <w:b/>
          <w:bCs/>
          <w:iCs/>
          <w:sz w:val="22"/>
        </w:rPr>
        <w:t>MAC-CE application time for beam management</w:t>
      </w:r>
      <w:r>
        <w:rPr>
          <w:rFonts w:eastAsiaTheme="minorEastAsia"/>
          <w:b/>
          <w:bCs/>
          <w:iCs/>
          <w:sz w:val="22"/>
          <w:lang w:val="en-US"/>
        </w:rPr>
        <w:t xml:space="preserve"> in FR2-NTN, d</w:t>
      </w:r>
      <w:r w:rsidRPr="00FD646C">
        <w:rPr>
          <w:rFonts w:eastAsiaTheme="minorEastAsia"/>
          <w:b/>
          <w:bCs/>
          <w:iCs/>
          <w:sz w:val="22"/>
          <w:lang w:val="en-US"/>
        </w:rPr>
        <w:t>iscuss what is the exact condition of VSAT UE and whether beam indication with larger time offset by MAC-CE is really the feasible solution</w:t>
      </w:r>
      <w:r>
        <w:rPr>
          <w:rFonts w:eastAsiaTheme="minorEastAsia"/>
          <w:b/>
          <w:bCs/>
          <w:iCs/>
          <w:sz w:val="22"/>
          <w:lang w:val="en-US"/>
        </w:rPr>
        <w:t>.</w:t>
      </w:r>
    </w:p>
    <w:p w14:paraId="60052F76" w14:textId="41FAA359" w:rsidR="00FD646C" w:rsidRDefault="00FD646C" w:rsidP="00F758E6">
      <w:pPr>
        <w:spacing w:beforeLines="50" w:before="120" w:afterLines="50" w:after="120"/>
        <w:rPr>
          <w:sz w:val="22"/>
          <w:szCs w:val="18"/>
          <w:lang w:val="en-US"/>
        </w:rPr>
      </w:pPr>
    </w:p>
    <w:p w14:paraId="4759733C" w14:textId="77777777" w:rsidR="00FD646C" w:rsidRDefault="00FD646C" w:rsidP="00F758E6">
      <w:pPr>
        <w:spacing w:beforeLines="50" w:before="120" w:afterLines="50" w:after="120"/>
        <w:rPr>
          <w:sz w:val="22"/>
          <w:szCs w:val="18"/>
          <w:lang w:val="en-US"/>
        </w:rPr>
      </w:pPr>
    </w:p>
    <w:p w14:paraId="2F0C5CFD" w14:textId="6282C98C" w:rsidR="00290485" w:rsidRPr="00C62EC3" w:rsidRDefault="00290485" w:rsidP="00290485">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290485">
        <w:rPr>
          <w:rFonts w:ascii="Arial" w:eastAsia="DengXian" w:hAnsi="Arial"/>
          <w:b/>
          <w:kern w:val="28"/>
          <w:sz w:val="22"/>
          <w:szCs w:val="22"/>
          <w:lang w:eastAsia="zh-CN"/>
        </w:rPr>
        <w:t>Reference subcarrier spacing</w:t>
      </w:r>
    </w:p>
    <w:p w14:paraId="18FFF951" w14:textId="4B2857A1" w:rsidR="00290485" w:rsidRDefault="00E11F72" w:rsidP="00F758E6">
      <w:pPr>
        <w:spacing w:beforeLines="50" w:before="120" w:afterLines="50" w:after="120"/>
        <w:rPr>
          <w:sz w:val="22"/>
          <w:szCs w:val="18"/>
        </w:rPr>
      </w:pPr>
      <w:r>
        <w:rPr>
          <w:rFonts w:hint="eastAsia"/>
          <w:sz w:val="22"/>
          <w:szCs w:val="18"/>
          <w:lang w:val="en-US"/>
        </w:rPr>
        <w:t>T</w:t>
      </w:r>
      <w:r>
        <w:rPr>
          <w:sz w:val="22"/>
          <w:szCs w:val="18"/>
          <w:lang w:val="en-US"/>
        </w:rPr>
        <w:t xml:space="preserve">he last issue for FR2-NTN to be discussed in this contribution is reference SCS for FR2-NTN. </w:t>
      </w:r>
      <w:r w:rsidR="008B6B48" w:rsidRPr="008B6B48">
        <w:rPr>
          <w:sz w:val="22"/>
          <w:szCs w:val="18"/>
        </w:rPr>
        <w:t>In R17 spec, 15 kHz SCS is the reference SCS for indication of K_offset with range of 1-1023 and K_mac with range of 1-512</w:t>
      </w:r>
      <w:r w:rsidR="008B6B48">
        <w:rPr>
          <w:sz w:val="22"/>
          <w:szCs w:val="18"/>
        </w:rPr>
        <w:t xml:space="preserve">. This definition can work even in FR2-NTN, but it is argued that </w:t>
      </w:r>
      <w:r w:rsidR="008B6B48" w:rsidRPr="008B6B48">
        <w:rPr>
          <w:sz w:val="22"/>
          <w:szCs w:val="18"/>
        </w:rPr>
        <w:t>finer granularity of these indications may be desirable</w:t>
      </w:r>
      <w:r w:rsidR="008B6B48">
        <w:rPr>
          <w:sz w:val="22"/>
          <w:szCs w:val="18"/>
        </w:rPr>
        <w:t xml:space="preserve"> </w:t>
      </w:r>
      <w:r w:rsidR="008B6B48" w:rsidRPr="008B6B48">
        <w:rPr>
          <w:sz w:val="22"/>
          <w:szCs w:val="18"/>
        </w:rPr>
        <w:t>for operation with larger SCS (e.g., 120 kHz SCS)</w:t>
      </w:r>
      <w:r w:rsidR="008B6B48">
        <w:rPr>
          <w:sz w:val="22"/>
          <w:szCs w:val="18"/>
        </w:rPr>
        <w:t>. For example, i</w:t>
      </w:r>
      <w:r w:rsidR="008B6B48" w:rsidRPr="008B6B48">
        <w:rPr>
          <w:sz w:val="22"/>
          <w:szCs w:val="18"/>
        </w:rPr>
        <w:t>f the same reference SCS</w:t>
      </w:r>
      <w:r w:rsidR="008B6B48">
        <w:rPr>
          <w:sz w:val="22"/>
          <w:szCs w:val="18"/>
        </w:rPr>
        <w:t xml:space="preserve"> = 15 kHz SCS</w:t>
      </w:r>
      <w:r w:rsidR="008B6B48" w:rsidRPr="008B6B48">
        <w:rPr>
          <w:sz w:val="22"/>
          <w:szCs w:val="18"/>
        </w:rPr>
        <w:t xml:space="preserve"> is used, the indication granularity is 8 slots in 120 kHz SCS</w:t>
      </w:r>
      <w:r w:rsidR="008B6B48">
        <w:rPr>
          <w:sz w:val="22"/>
          <w:szCs w:val="18"/>
        </w:rPr>
        <w:t xml:space="preserve">. </w:t>
      </w:r>
    </w:p>
    <w:p w14:paraId="65B69CF8" w14:textId="7D5571D3" w:rsidR="008B6B48" w:rsidRDefault="008B6B48" w:rsidP="00F758E6">
      <w:pPr>
        <w:spacing w:beforeLines="50" w:before="120" w:afterLines="50" w:after="120"/>
        <w:rPr>
          <w:sz w:val="22"/>
          <w:szCs w:val="18"/>
        </w:rPr>
      </w:pPr>
      <w:r>
        <w:rPr>
          <w:rFonts w:hint="eastAsia"/>
          <w:sz w:val="22"/>
          <w:szCs w:val="18"/>
        </w:rPr>
        <w:lastRenderedPageBreak/>
        <w:t>F</w:t>
      </w:r>
      <w:r>
        <w:rPr>
          <w:sz w:val="22"/>
          <w:szCs w:val="18"/>
        </w:rPr>
        <w:t>or this issue, three possible solutions are listed in [2]:</w:t>
      </w:r>
    </w:p>
    <w:p w14:paraId="4FB17720" w14:textId="641CDAC4" w:rsidR="008B6B48" w:rsidRPr="00D2646C" w:rsidRDefault="008B6B48" w:rsidP="008B6B48">
      <w:pPr>
        <w:pStyle w:val="afe"/>
        <w:numPr>
          <w:ilvl w:val="0"/>
          <w:numId w:val="32"/>
        </w:numPr>
        <w:spacing w:beforeLines="50" w:before="120" w:afterLines="50" w:after="120"/>
        <w:ind w:leftChars="0"/>
        <w:rPr>
          <w:sz w:val="22"/>
          <w:szCs w:val="18"/>
        </w:rPr>
      </w:pPr>
      <w:r w:rsidRPr="008B6B48">
        <w:rPr>
          <w:sz w:val="22"/>
          <w:szCs w:val="18"/>
        </w:rPr>
        <w:t xml:space="preserve">Alt 1: Keep the reference SCS as for Rel-17 (meaning that K_offset and K_mac </w:t>
      </w:r>
      <w:proofErr w:type="gramStart"/>
      <w:r w:rsidRPr="008B6B48">
        <w:rPr>
          <w:sz w:val="22"/>
          <w:szCs w:val="18"/>
        </w:rPr>
        <w:t>are</w:t>
      </w:r>
      <w:proofErr w:type="gramEnd"/>
      <w:r w:rsidRPr="008B6B48">
        <w:rPr>
          <w:sz w:val="22"/>
          <w:szCs w:val="18"/>
        </w:rPr>
        <w:t xml:space="preserve"> defined with ms granularity)</w:t>
      </w:r>
    </w:p>
    <w:p w14:paraId="6633E8DB" w14:textId="1960A742" w:rsidR="008B6B48" w:rsidRDefault="008B6B48" w:rsidP="008B6B48">
      <w:pPr>
        <w:pStyle w:val="afe"/>
        <w:numPr>
          <w:ilvl w:val="0"/>
          <w:numId w:val="32"/>
        </w:numPr>
        <w:spacing w:beforeLines="50" w:before="120" w:afterLines="50" w:after="120"/>
        <w:ind w:leftChars="0"/>
        <w:rPr>
          <w:sz w:val="22"/>
          <w:szCs w:val="18"/>
        </w:rPr>
      </w:pPr>
      <w:r w:rsidRPr="008B6B48">
        <w:rPr>
          <w:sz w:val="22"/>
          <w:szCs w:val="18"/>
        </w:rPr>
        <w:t>Alt 2: Change the reference SCS to match one of the SCS as available for FR2-NTN (limiting the time range that can be indicated by the parameters)</w:t>
      </w:r>
    </w:p>
    <w:p w14:paraId="2BFD418E" w14:textId="70B9A545" w:rsidR="008B6B48" w:rsidRPr="00D2646C" w:rsidRDefault="008B6B48" w:rsidP="008B6B48">
      <w:pPr>
        <w:pStyle w:val="afe"/>
        <w:numPr>
          <w:ilvl w:val="0"/>
          <w:numId w:val="32"/>
        </w:numPr>
        <w:spacing w:beforeLines="50" w:before="120" w:afterLines="50" w:after="120"/>
        <w:ind w:leftChars="0"/>
        <w:rPr>
          <w:sz w:val="22"/>
          <w:szCs w:val="18"/>
        </w:rPr>
      </w:pPr>
      <w:r>
        <w:rPr>
          <w:rFonts w:hint="eastAsia"/>
          <w:sz w:val="22"/>
          <w:szCs w:val="18"/>
        </w:rPr>
        <w:t>A</w:t>
      </w:r>
      <w:r>
        <w:rPr>
          <w:sz w:val="22"/>
          <w:szCs w:val="18"/>
        </w:rPr>
        <w:t xml:space="preserve">lt 3: </w:t>
      </w:r>
      <w:r w:rsidRPr="008B6B48">
        <w:rPr>
          <w:sz w:val="22"/>
          <w:szCs w:val="18"/>
        </w:rPr>
        <w:t>Change the reference SCS to match one of the SCS as available for FR2-NTN and expand the signaling range for the parameters of K_offset and K_mac</w:t>
      </w:r>
    </w:p>
    <w:p w14:paraId="51FCA676" w14:textId="077199DF" w:rsidR="008B6B48" w:rsidRDefault="00BC139A" w:rsidP="00F758E6">
      <w:pPr>
        <w:spacing w:beforeLines="50" w:before="120" w:afterLines="50" w:after="120"/>
        <w:rPr>
          <w:sz w:val="22"/>
          <w:szCs w:val="18"/>
        </w:rPr>
      </w:pPr>
      <w:r>
        <w:rPr>
          <w:sz w:val="22"/>
          <w:szCs w:val="18"/>
        </w:rPr>
        <w:t xml:space="preserve">Our current preference is Alt 3. </w:t>
      </w:r>
      <w:r w:rsidRPr="00BC139A">
        <w:rPr>
          <w:sz w:val="22"/>
          <w:szCs w:val="18"/>
        </w:rPr>
        <w:t>At least value range should not be changed since required range is relevant to not frequency band / SCS but propagation delay. Alt 2 is deprioritized.</w:t>
      </w:r>
      <w:r>
        <w:rPr>
          <w:sz w:val="22"/>
          <w:szCs w:val="18"/>
        </w:rPr>
        <w:t xml:space="preserve"> Then f</w:t>
      </w:r>
      <w:r w:rsidRPr="00BC139A">
        <w:rPr>
          <w:sz w:val="22"/>
          <w:szCs w:val="18"/>
        </w:rPr>
        <w:t>or Alt 1 vs Alt 3, currently we feel that Alt 3 is better for higher flexibility. 8 slots granularity</w:t>
      </w:r>
      <w:r>
        <w:rPr>
          <w:sz w:val="22"/>
          <w:szCs w:val="18"/>
        </w:rPr>
        <w:t xml:space="preserve"> as in the above example</w:t>
      </w:r>
      <w:r w:rsidRPr="00BC139A">
        <w:rPr>
          <w:sz w:val="22"/>
          <w:szCs w:val="18"/>
        </w:rPr>
        <w:t xml:space="preserve"> is not preferable and overhead increase for the expansion is assumed to be small.</w:t>
      </w:r>
    </w:p>
    <w:p w14:paraId="4A6DF478" w14:textId="6F237777" w:rsidR="00BC139A" w:rsidRPr="00C62EC3" w:rsidRDefault="00BC139A" w:rsidP="00BC139A">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4</w:t>
      </w:r>
      <w:r w:rsidRPr="00C62EC3">
        <w:rPr>
          <w:rFonts w:eastAsiaTheme="minorEastAsia"/>
          <w:b/>
          <w:sz w:val="22"/>
          <w:u w:val="single"/>
          <w:lang w:val="en-US"/>
        </w:rPr>
        <w:t>:</w:t>
      </w:r>
    </w:p>
    <w:p w14:paraId="774888F1" w14:textId="08D56108" w:rsidR="00BC139A" w:rsidRPr="00C62EC3" w:rsidRDefault="00BC139A" w:rsidP="00BC139A">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For </w:t>
      </w:r>
      <w:r>
        <w:rPr>
          <w:rFonts w:eastAsiaTheme="minorEastAsia"/>
          <w:b/>
          <w:bCs/>
          <w:iCs/>
          <w:sz w:val="22"/>
        </w:rPr>
        <w:t>r</w:t>
      </w:r>
      <w:r w:rsidRPr="00BC139A">
        <w:rPr>
          <w:rFonts w:eastAsiaTheme="minorEastAsia"/>
          <w:b/>
          <w:bCs/>
          <w:iCs/>
          <w:sz w:val="22"/>
        </w:rPr>
        <w:t>eference subcarrier spacing</w:t>
      </w:r>
      <w:r>
        <w:rPr>
          <w:rFonts w:eastAsiaTheme="minorEastAsia"/>
          <w:b/>
          <w:bCs/>
          <w:iCs/>
          <w:sz w:val="22"/>
          <w:lang w:val="en-US"/>
        </w:rPr>
        <w:t xml:space="preserve"> in FR2-NTN, c</w:t>
      </w:r>
      <w:r w:rsidRPr="00BC139A">
        <w:rPr>
          <w:rFonts w:eastAsiaTheme="minorEastAsia"/>
          <w:b/>
          <w:bCs/>
          <w:iCs/>
          <w:sz w:val="22"/>
          <w:lang w:val="en-US"/>
        </w:rPr>
        <w:t>hange the reference SCS to match one of the SCS as available for FR2-NTN and expand the signaling range for the parameters of K_offset and K_mac</w:t>
      </w:r>
      <w:r>
        <w:rPr>
          <w:rFonts w:eastAsiaTheme="minorEastAsia"/>
          <w:b/>
          <w:bCs/>
          <w:iCs/>
          <w:sz w:val="22"/>
          <w:lang w:val="en-US"/>
        </w:rPr>
        <w:t>.</w:t>
      </w:r>
    </w:p>
    <w:p w14:paraId="6C2C9744" w14:textId="77777777" w:rsidR="00BC139A" w:rsidRPr="008B6B48" w:rsidRDefault="00BC139A" w:rsidP="00F758E6">
      <w:pPr>
        <w:spacing w:beforeLines="50" w:before="120" w:afterLines="50" w:after="120"/>
        <w:rPr>
          <w:sz w:val="22"/>
          <w:szCs w:val="18"/>
        </w:rPr>
      </w:pPr>
    </w:p>
    <w:p w14:paraId="2C7A1371" w14:textId="77777777" w:rsidR="00A73C4F" w:rsidRPr="00C62EC3" w:rsidRDefault="00A73C4F" w:rsidP="00B90667">
      <w:pPr>
        <w:spacing w:beforeLines="50" w:before="120" w:afterLines="50" w:after="120"/>
        <w:rPr>
          <w:sz w:val="22"/>
          <w:szCs w:val="18"/>
          <w:lang w:val="en-US"/>
        </w:rPr>
      </w:pPr>
    </w:p>
    <w:p w14:paraId="72F5D085" w14:textId="23B40FD2" w:rsidR="00D5166A" w:rsidRPr="00C62EC3" w:rsidRDefault="00D5166A">
      <w:pPr>
        <w:pStyle w:val="1"/>
        <w:numPr>
          <w:ilvl w:val="0"/>
          <w:numId w:val="8"/>
        </w:numPr>
        <w:spacing w:after="120"/>
        <w:jc w:val="both"/>
        <w:rPr>
          <w:b/>
          <w:lang w:val="en-US"/>
        </w:rPr>
      </w:pPr>
      <w:r w:rsidRPr="00C62EC3">
        <w:rPr>
          <w:b/>
          <w:lang w:val="en-US"/>
        </w:rPr>
        <w:t>Conclusion</w:t>
      </w:r>
    </w:p>
    <w:p w14:paraId="1D41E29A" w14:textId="386A2E17"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964E61">
        <w:rPr>
          <w:rFonts w:eastAsia="SimSun"/>
          <w:sz w:val="22"/>
          <w:szCs w:val="22"/>
          <w:lang w:val="en-US" w:eastAsia="zh-CN"/>
        </w:rPr>
        <w:t xml:space="preserve">maintenance of </w:t>
      </w:r>
      <w:r w:rsidR="0064254D" w:rsidRPr="00C62EC3">
        <w:rPr>
          <w:rFonts w:eastAsiaTheme="minorEastAsia"/>
          <w:sz w:val="22"/>
          <w:lang w:val="en-US"/>
        </w:rPr>
        <w:t>coverage enhancement for NR 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5C6C33A1" w14:textId="77777777" w:rsidR="00BC139A" w:rsidRPr="00C62EC3" w:rsidRDefault="00BC139A" w:rsidP="00BC139A">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1</w:t>
      </w:r>
      <w:r w:rsidRPr="00C62EC3">
        <w:rPr>
          <w:rFonts w:eastAsiaTheme="minorEastAsia"/>
          <w:b/>
          <w:sz w:val="22"/>
          <w:u w:val="single"/>
          <w:lang w:val="en-US"/>
        </w:rPr>
        <w:t>:</w:t>
      </w:r>
    </w:p>
    <w:p w14:paraId="3E0587C6" w14:textId="77777777" w:rsidR="00BC139A" w:rsidRPr="00C62EC3" w:rsidRDefault="00BC139A" w:rsidP="00BC139A">
      <w:pPr>
        <w:numPr>
          <w:ilvl w:val="0"/>
          <w:numId w:val="9"/>
        </w:numPr>
        <w:spacing w:before="50" w:afterLines="50" w:after="120"/>
        <w:rPr>
          <w:rFonts w:eastAsiaTheme="minorEastAsia"/>
          <w:b/>
          <w:bCs/>
          <w:iCs/>
          <w:sz w:val="22"/>
          <w:lang w:val="en-US"/>
        </w:rPr>
      </w:pPr>
      <w:r>
        <w:rPr>
          <w:rFonts w:eastAsiaTheme="minorEastAsia"/>
          <w:b/>
          <w:bCs/>
          <w:iCs/>
          <w:sz w:val="22"/>
          <w:lang w:val="en-US"/>
        </w:rPr>
        <w:t>For PRACH configuration in FR2-NTN, r</w:t>
      </w:r>
      <w:r w:rsidRPr="00946AFA">
        <w:rPr>
          <w:rFonts w:eastAsiaTheme="minorEastAsia"/>
          <w:b/>
          <w:bCs/>
          <w:iCs/>
          <w:sz w:val="22"/>
          <w:lang w:val="en-US"/>
        </w:rPr>
        <w:t xml:space="preserve">euse Table 6.3.3.2-4 of </w:t>
      </w:r>
      <w:r>
        <w:rPr>
          <w:rFonts w:eastAsiaTheme="minorEastAsia"/>
          <w:b/>
          <w:bCs/>
          <w:iCs/>
          <w:sz w:val="22"/>
          <w:lang w:val="en-US"/>
        </w:rPr>
        <w:t>TS 38.</w:t>
      </w:r>
      <w:r w:rsidRPr="00946AFA">
        <w:rPr>
          <w:rFonts w:eastAsiaTheme="minorEastAsia"/>
          <w:b/>
          <w:bCs/>
          <w:iCs/>
          <w:sz w:val="22"/>
          <w:lang w:val="en-US"/>
        </w:rPr>
        <w:t>211 without modifications</w:t>
      </w:r>
      <w:r>
        <w:rPr>
          <w:rFonts w:eastAsiaTheme="minorEastAsia"/>
          <w:b/>
          <w:bCs/>
          <w:iCs/>
          <w:sz w:val="22"/>
          <w:lang w:val="en-US"/>
        </w:rPr>
        <w:t>.</w:t>
      </w:r>
    </w:p>
    <w:p w14:paraId="7D3153C0" w14:textId="77777777" w:rsidR="00BC139A" w:rsidRPr="00C62EC3" w:rsidRDefault="00BC139A" w:rsidP="00BC139A">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2</w:t>
      </w:r>
      <w:r w:rsidRPr="00C62EC3">
        <w:rPr>
          <w:rFonts w:eastAsiaTheme="minorEastAsia"/>
          <w:b/>
          <w:sz w:val="22"/>
          <w:u w:val="single"/>
          <w:lang w:val="en-US"/>
        </w:rPr>
        <w:t>:</w:t>
      </w:r>
    </w:p>
    <w:p w14:paraId="6866E9E1" w14:textId="77777777" w:rsidR="00BC139A" w:rsidRPr="00C62EC3" w:rsidRDefault="00BC139A" w:rsidP="00BC139A">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For </w:t>
      </w:r>
      <w:r w:rsidRPr="002F5B7F">
        <w:rPr>
          <w:rFonts w:eastAsiaTheme="minorEastAsia"/>
          <w:b/>
          <w:bCs/>
          <w:iCs/>
          <w:sz w:val="22"/>
        </w:rPr>
        <w:t>UE autonomous timing advance</w:t>
      </w:r>
      <w:r>
        <w:rPr>
          <w:rFonts w:eastAsiaTheme="minorEastAsia"/>
          <w:b/>
          <w:bCs/>
          <w:iCs/>
          <w:sz w:val="22"/>
          <w:lang w:val="en-US"/>
        </w:rPr>
        <w:t xml:space="preserve"> in FR2-NTN, wait for RAN4 progress.</w:t>
      </w:r>
    </w:p>
    <w:p w14:paraId="5BBE77D5" w14:textId="77777777" w:rsidR="00BC139A" w:rsidRPr="00C62EC3" w:rsidRDefault="00BC139A" w:rsidP="00BC139A">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3</w:t>
      </w:r>
      <w:r w:rsidRPr="00C62EC3">
        <w:rPr>
          <w:rFonts w:eastAsiaTheme="minorEastAsia"/>
          <w:b/>
          <w:sz w:val="22"/>
          <w:u w:val="single"/>
          <w:lang w:val="en-US"/>
        </w:rPr>
        <w:t>:</w:t>
      </w:r>
    </w:p>
    <w:p w14:paraId="3508102E" w14:textId="77777777" w:rsidR="00BC139A" w:rsidRPr="00C62EC3" w:rsidRDefault="00BC139A" w:rsidP="00BC139A">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For </w:t>
      </w:r>
      <w:r w:rsidRPr="00FD646C">
        <w:rPr>
          <w:rFonts w:eastAsiaTheme="minorEastAsia"/>
          <w:b/>
          <w:bCs/>
          <w:iCs/>
          <w:sz w:val="22"/>
        </w:rPr>
        <w:t>MAC-CE application time for beam management</w:t>
      </w:r>
      <w:r>
        <w:rPr>
          <w:rFonts w:eastAsiaTheme="minorEastAsia"/>
          <w:b/>
          <w:bCs/>
          <w:iCs/>
          <w:sz w:val="22"/>
          <w:lang w:val="en-US"/>
        </w:rPr>
        <w:t xml:space="preserve"> in FR2-NTN, d</w:t>
      </w:r>
      <w:r w:rsidRPr="00FD646C">
        <w:rPr>
          <w:rFonts w:eastAsiaTheme="minorEastAsia"/>
          <w:b/>
          <w:bCs/>
          <w:iCs/>
          <w:sz w:val="22"/>
          <w:lang w:val="en-US"/>
        </w:rPr>
        <w:t>iscuss what is the exact condition of VSAT UE and whether beam indication with larger time offset by MAC-CE is really the feasible solution</w:t>
      </w:r>
      <w:r>
        <w:rPr>
          <w:rFonts w:eastAsiaTheme="minorEastAsia"/>
          <w:b/>
          <w:bCs/>
          <w:iCs/>
          <w:sz w:val="22"/>
          <w:lang w:val="en-US"/>
        </w:rPr>
        <w:t>.</w:t>
      </w:r>
    </w:p>
    <w:p w14:paraId="2C27B7E2" w14:textId="77777777" w:rsidR="00BC139A" w:rsidRPr="00C62EC3" w:rsidRDefault="00BC139A" w:rsidP="00BC139A">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4</w:t>
      </w:r>
      <w:r w:rsidRPr="00C62EC3">
        <w:rPr>
          <w:rFonts w:eastAsiaTheme="minorEastAsia"/>
          <w:b/>
          <w:sz w:val="22"/>
          <w:u w:val="single"/>
          <w:lang w:val="en-US"/>
        </w:rPr>
        <w:t>:</w:t>
      </w:r>
    </w:p>
    <w:p w14:paraId="0AC63604" w14:textId="77777777" w:rsidR="00BC139A" w:rsidRPr="00C62EC3" w:rsidRDefault="00BC139A" w:rsidP="00BC139A">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For </w:t>
      </w:r>
      <w:r>
        <w:rPr>
          <w:rFonts w:eastAsiaTheme="minorEastAsia"/>
          <w:b/>
          <w:bCs/>
          <w:iCs/>
          <w:sz w:val="22"/>
        </w:rPr>
        <w:t>r</w:t>
      </w:r>
      <w:r w:rsidRPr="00BC139A">
        <w:rPr>
          <w:rFonts w:eastAsiaTheme="minorEastAsia"/>
          <w:b/>
          <w:bCs/>
          <w:iCs/>
          <w:sz w:val="22"/>
        </w:rPr>
        <w:t>eference subcarrier spacing</w:t>
      </w:r>
      <w:r>
        <w:rPr>
          <w:rFonts w:eastAsiaTheme="minorEastAsia"/>
          <w:b/>
          <w:bCs/>
          <w:iCs/>
          <w:sz w:val="22"/>
          <w:lang w:val="en-US"/>
        </w:rPr>
        <w:t xml:space="preserve"> in FR2-NTN, c</w:t>
      </w:r>
      <w:r w:rsidRPr="00BC139A">
        <w:rPr>
          <w:rFonts w:eastAsiaTheme="minorEastAsia"/>
          <w:b/>
          <w:bCs/>
          <w:iCs/>
          <w:sz w:val="22"/>
          <w:lang w:val="en-US"/>
        </w:rPr>
        <w:t>hange the reference SCS to match one of the SCS as available for FR2-NTN and expand the signaling range for the parameters of K_offset and K_mac</w:t>
      </w:r>
      <w:r>
        <w:rPr>
          <w:rFonts w:eastAsiaTheme="minorEastAsia"/>
          <w:b/>
          <w:bCs/>
          <w:iCs/>
          <w:sz w:val="22"/>
          <w:lang w:val="en-US"/>
        </w:rPr>
        <w:t>.</w:t>
      </w:r>
    </w:p>
    <w:p w14:paraId="6746E736" w14:textId="77777777" w:rsidR="00917B72" w:rsidRPr="00BC139A" w:rsidRDefault="00917B72" w:rsidP="00230A68">
      <w:pPr>
        <w:spacing w:before="50" w:afterLines="50" w:after="120"/>
        <w:jc w:val="both"/>
        <w:rPr>
          <w:rFonts w:eastAsiaTheme="minorEastAsia"/>
          <w:sz w:val="22"/>
          <w:lang w:val="en-US"/>
        </w:rPr>
      </w:pPr>
    </w:p>
    <w:p w14:paraId="36BFB41C" w14:textId="77777777" w:rsidR="00F00B30" w:rsidRPr="00C62EC3" w:rsidRDefault="00F00B30"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7948F397" w14:textId="1FEC6FA0" w:rsidR="00E47439" w:rsidRPr="00EA021E" w:rsidRDefault="0051466F" w:rsidP="0051466F">
      <w:pPr>
        <w:widowControl w:val="0"/>
        <w:numPr>
          <w:ilvl w:val="0"/>
          <w:numId w:val="4"/>
        </w:numPr>
        <w:spacing w:after="120"/>
        <w:jc w:val="both"/>
        <w:rPr>
          <w:sz w:val="22"/>
          <w:szCs w:val="22"/>
          <w:lang w:val="en-US"/>
        </w:rPr>
      </w:pPr>
      <w:r w:rsidRPr="00C62EC3">
        <w:rPr>
          <w:rFonts w:eastAsia="SimSun"/>
          <w:sz w:val="22"/>
          <w:lang w:val="en-US" w:eastAsia="zh-CN"/>
        </w:rPr>
        <w:t>3GPP RAN1#1</w:t>
      </w:r>
      <w:r w:rsidR="00F0503D" w:rsidRPr="00C62EC3">
        <w:rPr>
          <w:rFonts w:eastAsia="SimSun"/>
          <w:sz w:val="22"/>
          <w:lang w:val="en-US" w:eastAsia="zh-CN"/>
        </w:rPr>
        <w:t>1</w:t>
      </w:r>
      <w:r w:rsidR="00964E61">
        <w:rPr>
          <w:rFonts w:eastAsia="SimSun"/>
          <w:sz w:val="22"/>
          <w:lang w:val="en-US" w:eastAsia="zh-CN"/>
        </w:rPr>
        <w:t>4</w:t>
      </w:r>
      <w:r w:rsidRPr="00C62EC3">
        <w:rPr>
          <w:rFonts w:eastAsia="SimSun"/>
          <w:sz w:val="22"/>
          <w:lang w:val="en-US" w:eastAsia="zh-CN"/>
        </w:rPr>
        <w:t xml:space="preserve"> meeting,</w:t>
      </w:r>
      <w:r w:rsidRPr="00C62EC3">
        <w:rPr>
          <w:rFonts w:eastAsia="SimSun"/>
          <w:sz w:val="22"/>
          <w:lang w:val="en-US" w:eastAsia="zh-CN"/>
        </w:rPr>
        <w:tab/>
        <w:t>chair’s notes</w:t>
      </w:r>
    </w:p>
    <w:p w14:paraId="66F7466A" w14:textId="54E6314A" w:rsidR="00EA021E" w:rsidRPr="00C62EC3" w:rsidRDefault="00D2646C" w:rsidP="00D2646C">
      <w:pPr>
        <w:widowControl w:val="0"/>
        <w:numPr>
          <w:ilvl w:val="0"/>
          <w:numId w:val="4"/>
        </w:numPr>
        <w:spacing w:after="120"/>
        <w:jc w:val="both"/>
        <w:rPr>
          <w:sz w:val="22"/>
          <w:szCs w:val="22"/>
          <w:lang w:val="en-US"/>
        </w:rPr>
      </w:pPr>
      <w:r w:rsidRPr="00D2646C">
        <w:rPr>
          <w:rFonts w:eastAsiaTheme="minorEastAsia"/>
          <w:sz w:val="22"/>
          <w:lang w:val="en-US"/>
        </w:rPr>
        <w:t>R1-2308416</w:t>
      </w:r>
      <w:r w:rsidRPr="00D2646C">
        <w:rPr>
          <w:rFonts w:eastAsiaTheme="minorEastAsia"/>
          <w:sz w:val="22"/>
          <w:lang w:val="en-US"/>
        </w:rPr>
        <w:tab/>
        <w:t>Discussion on RAN4 LS on FR2-NTN aspects</w:t>
      </w:r>
      <w:r w:rsidRPr="00D2646C">
        <w:rPr>
          <w:rFonts w:eastAsiaTheme="minorEastAsia"/>
          <w:sz w:val="22"/>
          <w:lang w:val="en-US"/>
        </w:rPr>
        <w:tab/>
        <w:t>Moderator (Nokia)</w:t>
      </w:r>
    </w:p>
    <w:sectPr w:rsidR="00EA021E" w:rsidRPr="00C62EC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7DDBC" w14:textId="77777777" w:rsidR="00452846" w:rsidRDefault="00452846">
      <w:r>
        <w:separator/>
      </w:r>
    </w:p>
  </w:endnote>
  <w:endnote w:type="continuationSeparator" w:id="0">
    <w:p w14:paraId="11CA08D2" w14:textId="77777777" w:rsidR="00452846" w:rsidRDefault="00452846">
      <w:r>
        <w:continuationSeparator/>
      </w:r>
    </w:p>
  </w:endnote>
  <w:endnote w:type="continuationNotice" w:id="1">
    <w:p w14:paraId="22FFF6C5" w14:textId="77777777" w:rsidR="00452846" w:rsidRDefault="004528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20CAF" w14:textId="77777777" w:rsidR="00452846" w:rsidRDefault="00452846">
      <w:r>
        <w:separator/>
      </w:r>
    </w:p>
  </w:footnote>
  <w:footnote w:type="continuationSeparator" w:id="0">
    <w:p w14:paraId="4C93253D" w14:textId="77777777" w:rsidR="00452846" w:rsidRDefault="00452846">
      <w:r>
        <w:continuationSeparator/>
      </w:r>
    </w:p>
  </w:footnote>
  <w:footnote w:type="continuationNotice" w:id="1">
    <w:p w14:paraId="14C1EBB7" w14:textId="77777777" w:rsidR="00452846" w:rsidRDefault="004528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ED0451"/>
    <w:multiLevelType w:val="hybridMultilevel"/>
    <w:tmpl w:val="9DBEF34E"/>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7960DFC"/>
    <w:multiLevelType w:val="hybridMultilevel"/>
    <w:tmpl w:val="23583F44"/>
    <w:lvl w:ilvl="0" w:tplc="4390378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A63E51"/>
    <w:multiLevelType w:val="hybridMultilevel"/>
    <w:tmpl w:val="B0789CE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8F765C"/>
    <w:multiLevelType w:val="hybridMultilevel"/>
    <w:tmpl w:val="0E08CEE8"/>
    <w:lvl w:ilvl="0" w:tplc="457280FA">
      <w:start w:val="1"/>
      <w:numFmt w:val="bullet"/>
      <w:lvlText w:val="•"/>
      <w:lvlJc w:val="left"/>
      <w:pPr>
        <w:tabs>
          <w:tab w:val="num" w:pos="720"/>
        </w:tabs>
        <w:ind w:left="720" w:hanging="360"/>
      </w:pPr>
      <w:rPr>
        <w:rFonts w:ascii="Arial" w:hAnsi="Arial" w:hint="default"/>
      </w:rPr>
    </w:lvl>
    <w:lvl w:ilvl="1" w:tplc="94C6F712">
      <w:numFmt w:val="bullet"/>
      <w:lvlText w:val="•"/>
      <w:lvlJc w:val="left"/>
      <w:pPr>
        <w:tabs>
          <w:tab w:val="num" w:pos="1440"/>
        </w:tabs>
        <w:ind w:left="1440" w:hanging="360"/>
      </w:pPr>
      <w:rPr>
        <w:rFonts w:ascii="Arial" w:hAnsi="Arial" w:hint="default"/>
      </w:rPr>
    </w:lvl>
    <w:lvl w:ilvl="2" w:tplc="2A961EEA" w:tentative="1">
      <w:start w:val="1"/>
      <w:numFmt w:val="bullet"/>
      <w:lvlText w:val="•"/>
      <w:lvlJc w:val="left"/>
      <w:pPr>
        <w:tabs>
          <w:tab w:val="num" w:pos="2160"/>
        </w:tabs>
        <w:ind w:left="2160" w:hanging="360"/>
      </w:pPr>
      <w:rPr>
        <w:rFonts w:ascii="Arial" w:hAnsi="Arial" w:hint="default"/>
      </w:rPr>
    </w:lvl>
    <w:lvl w:ilvl="3" w:tplc="70224DC0" w:tentative="1">
      <w:start w:val="1"/>
      <w:numFmt w:val="bullet"/>
      <w:lvlText w:val="•"/>
      <w:lvlJc w:val="left"/>
      <w:pPr>
        <w:tabs>
          <w:tab w:val="num" w:pos="2880"/>
        </w:tabs>
        <w:ind w:left="2880" w:hanging="360"/>
      </w:pPr>
      <w:rPr>
        <w:rFonts w:ascii="Arial" w:hAnsi="Arial" w:hint="default"/>
      </w:rPr>
    </w:lvl>
    <w:lvl w:ilvl="4" w:tplc="25F6C9F0" w:tentative="1">
      <w:start w:val="1"/>
      <w:numFmt w:val="bullet"/>
      <w:lvlText w:val="•"/>
      <w:lvlJc w:val="left"/>
      <w:pPr>
        <w:tabs>
          <w:tab w:val="num" w:pos="3600"/>
        </w:tabs>
        <w:ind w:left="3600" w:hanging="360"/>
      </w:pPr>
      <w:rPr>
        <w:rFonts w:ascii="Arial" w:hAnsi="Arial" w:hint="default"/>
      </w:rPr>
    </w:lvl>
    <w:lvl w:ilvl="5" w:tplc="9770162C" w:tentative="1">
      <w:start w:val="1"/>
      <w:numFmt w:val="bullet"/>
      <w:lvlText w:val="•"/>
      <w:lvlJc w:val="left"/>
      <w:pPr>
        <w:tabs>
          <w:tab w:val="num" w:pos="4320"/>
        </w:tabs>
        <w:ind w:left="4320" w:hanging="360"/>
      </w:pPr>
      <w:rPr>
        <w:rFonts w:ascii="Arial" w:hAnsi="Arial" w:hint="default"/>
      </w:rPr>
    </w:lvl>
    <w:lvl w:ilvl="6" w:tplc="EC285DD6" w:tentative="1">
      <w:start w:val="1"/>
      <w:numFmt w:val="bullet"/>
      <w:lvlText w:val="•"/>
      <w:lvlJc w:val="left"/>
      <w:pPr>
        <w:tabs>
          <w:tab w:val="num" w:pos="5040"/>
        </w:tabs>
        <w:ind w:left="5040" w:hanging="360"/>
      </w:pPr>
      <w:rPr>
        <w:rFonts w:ascii="Arial" w:hAnsi="Arial" w:hint="default"/>
      </w:rPr>
    </w:lvl>
    <w:lvl w:ilvl="7" w:tplc="7624BC10" w:tentative="1">
      <w:start w:val="1"/>
      <w:numFmt w:val="bullet"/>
      <w:lvlText w:val="•"/>
      <w:lvlJc w:val="left"/>
      <w:pPr>
        <w:tabs>
          <w:tab w:val="num" w:pos="5760"/>
        </w:tabs>
        <w:ind w:left="5760" w:hanging="360"/>
      </w:pPr>
      <w:rPr>
        <w:rFonts w:ascii="Arial" w:hAnsi="Arial" w:hint="default"/>
      </w:rPr>
    </w:lvl>
    <w:lvl w:ilvl="8" w:tplc="295ABF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B725B6A"/>
    <w:multiLevelType w:val="hybridMultilevel"/>
    <w:tmpl w:val="3CD88FD6"/>
    <w:lvl w:ilvl="0" w:tplc="D4F09CFE">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26"/>
  </w:num>
  <w:num w:numId="3" w16cid:durableId="563224237">
    <w:abstractNumId w:val="13"/>
  </w:num>
  <w:num w:numId="4" w16cid:durableId="497964561">
    <w:abstractNumId w:val="7"/>
  </w:num>
  <w:num w:numId="5" w16cid:durableId="673269574">
    <w:abstractNumId w:val="31"/>
  </w:num>
  <w:num w:numId="6" w16cid:durableId="1204949447">
    <w:abstractNumId w:val="23"/>
  </w:num>
  <w:num w:numId="7" w16cid:durableId="1613126508">
    <w:abstractNumId w:val="12"/>
  </w:num>
  <w:num w:numId="8" w16cid:durableId="761728095">
    <w:abstractNumId w:val="4"/>
  </w:num>
  <w:num w:numId="9" w16cid:durableId="529533581">
    <w:abstractNumId w:val="25"/>
  </w:num>
  <w:num w:numId="10" w16cid:durableId="730080632">
    <w:abstractNumId w:val="3"/>
  </w:num>
  <w:num w:numId="11" w16cid:durableId="642278523">
    <w:abstractNumId w:val="29"/>
  </w:num>
  <w:num w:numId="12" w16cid:durableId="212279696">
    <w:abstractNumId w:val="21"/>
  </w:num>
  <w:num w:numId="13" w16cid:durableId="1712888">
    <w:abstractNumId w:val="2"/>
  </w:num>
  <w:num w:numId="14" w16cid:durableId="283922706">
    <w:abstractNumId w:val="8"/>
  </w:num>
  <w:num w:numId="15" w16cid:durableId="526328840">
    <w:abstractNumId w:val="5"/>
  </w:num>
  <w:num w:numId="16" w16cid:durableId="1514607863">
    <w:abstractNumId w:val="10"/>
  </w:num>
  <w:num w:numId="17" w16cid:durableId="1894804697">
    <w:abstractNumId w:val="11"/>
  </w:num>
  <w:num w:numId="18" w16cid:durableId="789324815">
    <w:abstractNumId w:val="17"/>
  </w:num>
  <w:num w:numId="19" w16cid:durableId="1206018466">
    <w:abstractNumId w:val="9"/>
  </w:num>
  <w:num w:numId="20" w16cid:durableId="747264772">
    <w:abstractNumId w:val="18"/>
  </w:num>
  <w:num w:numId="21" w16cid:durableId="1196849704">
    <w:abstractNumId w:val="27"/>
  </w:num>
  <w:num w:numId="22" w16cid:durableId="689375953">
    <w:abstractNumId w:val="15"/>
  </w:num>
  <w:num w:numId="23" w16cid:durableId="171530033">
    <w:abstractNumId w:val="22"/>
  </w:num>
  <w:num w:numId="24" w16cid:durableId="28532029">
    <w:abstractNumId w:val="20"/>
  </w:num>
  <w:num w:numId="25" w16cid:durableId="809790370">
    <w:abstractNumId w:val="30"/>
  </w:num>
  <w:num w:numId="26" w16cid:durableId="1934195259">
    <w:abstractNumId w:val="16"/>
  </w:num>
  <w:num w:numId="27" w16cid:durableId="680354493">
    <w:abstractNumId w:val="14"/>
  </w:num>
  <w:num w:numId="28" w16cid:durableId="1368530960">
    <w:abstractNumId w:val="19"/>
  </w:num>
  <w:num w:numId="29" w16cid:durableId="1856650798">
    <w:abstractNumId w:val="6"/>
  </w:num>
  <w:num w:numId="30" w16cid:durableId="1479415585">
    <w:abstractNumId w:val="1"/>
  </w:num>
  <w:num w:numId="31" w16cid:durableId="831528542">
    <w:abstractNumId w:val="28"/>
  </w:num>
  <w:num w:numId="32" w16cid:durableId="1265725897">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27F60"/>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706B"/>
    <w:rsid w:val="000F70CC"/>
    <w:rsid w:val="000F7148"/>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30D7"/>
    <w:rsid w:val="001532DD"/>
    <w:rsid w:val="00153490"/>
    <w:rsid w:val="0015365F"/>
    <w:rsid w:val="00153E91"/>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1C"/>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3F00"/>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53A3"/>
    <w:rsid w:val="0026556D"/>
    <w:rsid w:val="00265741"/>
    <w:rsid w:val="002658D5"/>
    <w:rsid w:val="00265E72"/>
    <w:rsid w:val="00265F6D"/>
    <w:rsid w:val="00266122"/>
    <w:rsid w:val="002667DA"/>
    <w:rsid w:val="002667ED"/>
    <w:rsid w:val="00266F8C"/>
    <w:rsid w:val="0026724D"/>
    <w:rsid w:val="0026755C"/>
    <w:rsid w:val="0026787B"/>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D61"/>
    <w:rsid w:val="00276028"/>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AF6"/>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485"/>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812"/>
    <w:rsid w:val="002C083B"/>
    <w:rsid w:val="002C0B0E"/>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84E"/>
    <w:rsid w:val="002F591D"/>
    <w:rsid w:val="002F5B7F"/>
    <w:rsid w:val="002F6001"/>
    <w:rsid w:val="002F63DA"/>
    <w:rsid w:val="002F65D7"/>
    <w:rsid w:val="002F6B38"/>
    <w:rsid w:val="002F7955"/>
    <w:rsid w:val="002F7ABD"/>
    <w:rsid w:val="00300341"/>
    <w:rsid w:val="003004D5"/>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6C"/>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E93"/>
    <w:rsid w:val="00411EF6"/>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13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2846"/>
    <w:rsid w:val="00452941"/>
    <w:rsid w:val="00453306"/>
    <w:rsid w:val="004537F5"/>
    <w:rsid w:val="00453C0B"/>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12"/>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55C"/>
    <w:rsid w:val="004D6594"/>
    <w:rsid w:val="004D675A"/>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5A5F"/>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8D9"/>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6FF"/>
    <w:rsid w:val="005E1D1F"/>
    <w:rsid w:val="005E2517"/>
    <w:rsid w:val="005E258D"/>
    <w:rsid w:val="005E279A"/>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E08"/>
    <w:rsid w:val="005F300E"/>
    <w:rsid w:val="005F3806"/>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25D"/>
    <w:rsid w:val="00701BA9"/>
    <w:rsid w:val="00701EBC"/>
    <w:rsid w:val="00702877"/>
    <w:rsid w:val="00703368"/>
    <w:rsid w:val="00703932"/>
    <w:rsid w:val="00703CD8"/>
    <w:rsid w:val="00704199"/>
    <w:rsid w:val="007042E6"/>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BA8"/>
    <w:rsid w:val="00731D5B"/>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C08"/>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A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36D"/>
    <w:rsid w:val="00813674"/>
    <w:rsid w:val="00813C53"/>
    <w:rsid w:val="00813E0F"/>
    <w:rsid w:val="00814341"/>
    <w:rsid w:val="0081472C"/>
    <w:rsid w:val="0081487E"/>
    <w:rsid w:val="00814C70"/>
    <w:rsid w:val="00814C72"/>
    <w:rsid w:val="00814FA2"/>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981"/>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B48"/>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D9C"/>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B3C"/>
    <w:rsid w:val="00917B72"/>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AFA"/>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74C"/>
    <w:rsid w:val="009B1A17"/>
    <w:rsid w:val="009B1EC0"/>
    <w:rsid w:val="009B21FC"/>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535C"/>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48"/>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66E"/>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501E"/>
    <w:rsid w:val="00AF5159"/>
    <w:rsid w:val="00AF535D"/>
    <w:rsid w:val="00AF546E"/>
    <w:rsid w:val="00AF5549"/>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2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316"/>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F5"/>
    <w:rsid w:val="00B737CC"/>
    <w:rsid w:val="00B739C7"/>
    <w:rsid w:val="00B73CBB"/>
    <w:rsid w:val="00B73EA1"/>
    <w:rsid w:val="00B73F7A"/>
    <w:rsid w:val="00B74137"/>
    <w:rsid w:val="00B742BD"/>
    <w:rsid w:val="00B743B4"/>
    <w:rsid w:val="00B74407"/>
    <w:rsid w:val="00B749AD"/>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39A"/>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36C"/>
    <w:rsid w:val="00BF039D"/>
    <w:rsid w:val="00BF06D7"/>
    <w:rsid w:val="00BF0C9C"/>
    <w:rsid w:val="00BF10B0"/>
    <w:rsid w:val="00BF132E"/>
    <w:rsid w:val="00BF1A1F"/>
    <w:rsid w:val="00BF1C25"/>
    <w:rsid w:val="00BF2512"/>
    <w:rsid w:val="00BF2B28"/>
    <w:rsid w:val="00BF2B7C"/>
    <w:rsid w:val="00BF2E16"/>
    <w:rsid w:val="00BF31A4"/>
    <w:rsid w:val="00BF3386"/>
    <w:rsid w:val="00BF338E"/>
    <w:rsid w:val="00BF3417"/>
    <w:rsid w:val="00BF3675"/>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3738"/>
    <w:rsid w:val="00C5379F"/>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31CD"/>
    <w:rsid w:val="00C932D2"/>
    <w:rsid w:val="00C93611"/>
    <w:rsid w:val="00C936A0"/>
    <w:rsid w:val="00C93733"/>
    <w:rsid w:val="00C93889"/>
    <w:rsid w:val="00C93C8E"/>
    <w:rsid w:val="00C943D7"/>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078"/>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9A2"/>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46C"/>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56"/>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AA5"/>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3F91"/>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5A8"/>
    <w:rsid w:val="00DF26C2"/>
    <w:rsid w:val="00DF2B58"/>
    <w:rsid w:val="00DF2C7B"/>
    <w:rsid w:val="00DF2F77"/>
    <w:rsid w:val="00DF3246"/>
    <w:rsid w:val="00DF3688"/>
    <w:rsid w:val="00DF38CB"/>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1F72"/>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2EA4"/>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1D8"/>
    <w:rsid w:val="00E77279"/>
    <w:rsid w:val="00E77C16"/>
    <w:rsid w:val="00E77CA8"/>
    <w:rsid w:val="00E801EC"/>
    <w:rsid w:val="00E8031C"/>
    <w:rsid w:val="00E80358"/>
    <w:rsid w:val="00E8057E"/>
    <w:rsid w:val="00E80729"/>
    <w:rsid w:val="00E80B5D"/>
    <w:rsid w:val="00E80E67"/>
    <w:rsid w:val="00E8133F"/>
    <w:rsid w:val="00E81404"/>
    <w:rsid w:val="00E8158B"/>
    <w:rsid w:val="00E815E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21E"/>
    <w:rsid w:val="00EA0619"/>
    <w:rsid w:val="00EA086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AD"/>
    <w:rsid w:val="00EF5608"/>
    <w:rsid w:val="00EF5AAF"/>
    <w:rsid w:val="00EF5E3E"/>
    <w:rsid w:val="00EF636C"/>
    <w:rsid w:val="00EF672A"/>
    <w:rsid w:val="00EF6B2B"/>
    <w:rsid w:val="00EF7265"/>
    <w:rsid w:val="00EF7648"/>
    <w:rsid w:val="00EF7794"/>
    <w:rsid w:val="00EF7A26"/>
    <w:rsid w:val="00EF7DDE"/>
    <w:rsid w:val="00F00017"/>
    <w:rsid w:val="00F00386"/>
    <w:rsid w:val="00F0098B"/>
    <w:rsid w:val="00F00B30"/>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B05"/>
    <w:rsid w:val="00F57C4E"/>
    <w:rsid w:val="00F57DD6"/>
    <w:rsid w:val="00F60171"/>
    <w:rsid w:val="00F6031F"/>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2E4"/>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A84"/>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861"/>
    <w:rsid w:val="00FC7BA7"/>
    <w:rsid w:val="00FC7C36"/>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248"/>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6C"/>
    <w:rsid w:val="00FD64CD"/>
    <w:rsid w:val="00FD65F6"/>
    <w:rsid w:val="00FD6839"/>
    <w:rsid w:val="00FD6CD7"/>
    <w:rsid w:val="00FD722A"/>
    <w:rsid w:val="00FD727A"/>
    <w:rsid w:val="00FD732A"/>
    <w:rsid w:val="00FD73B4"/>
    <w:rsid w:val="00FD7461"/>
    <w:rsid w:val="00FD767D"/>
    <w:rsid w:val="00FD76FC"/>
    <w:rsid w:val="00FD778E"/>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3E7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1816</TotalTime>
  <Pages>3</Pages>
  <Words>1102</Words>
  <Characters>6286</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175</cp:revision>
  <cp:lastPrinted>2016-09-21T11:03:00Z</cp:lastPrinted>
  <dcterms:created xsi:type="dcterms:W3CDTF">2023-02-16T12:08:00Z</dcterms:created>
  <dcterms:modified xsi:type="dcterms:W3CDTF">2023-09-29T07:45:00Z</dcterms:modified>
</cp:coreProperties>
</file>