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33DDA" w14:textId="3322B8E3" w:rsidR="007C3B54" w:rsidRPr="00B6044D" w:rsidRDefault="007C3B54" w:rsidP="007C3B54">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14</w:t>
      </w:r>
      <w:r w:rsidR="00DE7B71">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F76B6B" w:rsidRPr="00F76B6B">
        <w:rPr>
          <w:rFonts w:ascii="Arial" w:hAnsi="Arial" w:cs="Arial"/>
          <w:b/>
          <w:bCs/>
          <w:szCs w:val="24"/>
        </w:rPr>
        <w:t>R1-2310024</w:t>
      </w:r>
    </w:p>
    <w:p w14:paraId="6214D861" w14:textId="77777777" w:rsidR="00DE7B71" w:rsidRPr="00DE7B71" w:rsidRDefault="00DE7B71" w:rsidP="00DE7B71">
      <w:pPr>
        <w:pStyle w:val="a8"/>
        <w:ind w:left="1800" w:hanging="1800"/>
        <w:jc w:val="both"/>
        <w:rPr>
          <w:rFonts w:cs="Arial"/>
          <w:bCs/>
          <w:sz w:val="24"/>
          <w:szCs w:val="36"/>
        </w:rPr>
      </w:pPr>
      <w:r w:rsidRPr="00DE7B71">
        <w:rPr>
          <w:rFonts w:cs="Arial"/>
          <w:bCs/>
          <w:sz w:val="24"/>
          <w:szCs w:val="36"/>
        </w:rPr>
        <w:t>Xiamen, China, October 9</w:t>
      </w:r>
      <w:r w:rsidRPr="00DE7B71">
        <w:rPr>
          <w:rFonts w:cs="Arial" w:hint="eastAsia"/>
          <w:bCs/>
          <w:sz w:val="24"/>
          <w:szCs w:val="36"/>
          <w:vertAlign w:val="superscript"/>
        </w:rPr>
        <w:t>th</w:t>
      </w:r>
      <w:r w:rsidRPr="00DE7B71">
        <w:rPr>
          <w:rFonts w:cs="Arial"/>
          <w:bCs/>
          <w:sz w:val="24"/>
          <w:szCs w:val="36"/>
        </w:rPr>
        <w:t xml:space="preserve"> – October 13</w:t>
      </w:r>
      <w:r w:rsidRPr="00DE7B71">
        <w:rPr>
          <w:rFonts w:cs="Arial"/>
          <w:bCs/>
          <w:sz w:val="24"/>
          <w:szCs w:val="36"/>
          <w:vertAlign w:val="superscript"/>
        </w:rPr>
        <w:t>th</w:t>
      </w:r>
      <w:r w:rsidRPr="00DE7B71">
        <w:rPr>
          <w:rFonts w:cs="Arial"/>
          <w:bCs/>
          <w:sz w:val="24"/>
          <w:szCs w:val="36"/>
        </w:rPr>
        <w:t>, 2023</w:t>
      </w:r>
    </w:p>
    <w:p w14:paraId="07210D9E" w14:textId="17B1AC36" w:rsidR="003F1BAF" w:rsidRPr="00DE7B71"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47819290"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4A583A">
        <w:rPr>
          <w:sz w:val="24"/>
          <w:szCs w:val="24"/>
          <w:lang w:val="en-US"/>
        </w:rPr>
        <w:t>8</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6FB3D40B" w:rsidR="008D76F0" w:rsidRPr="00B47A27" w:rsidRDefault="006F75EC" w:rsidP="008244B5">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F813C3">
        <w:rPr>
          <w:rFonts w:eastAsia="SimSun"/>
          <w:sz w:val="22"/>
          <w:szCs w:val="22"/>
          <w:lang w:val="en-US" w:eastAsia="zh-CN"/>
        </w:rPr>
        <w:t>RAN#94-e meeting, a new Rel-18 WID on MIMO [1] was agreed. From 7 objectives, there are two objectives for CSI enhancements.</w:t>
      </w:r>
      <w:r w:rsidR="004C189C">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DE7B71">
        <w:rPr>
          <w:rFonts w:eastAsia="SimSun"/>
          <w:sz w:val="22"/>
          <w:szCs w:val="22"/>
          <w:lang w:val="en-US" w:eastAsia="zh-CN"/>
        </w:rPr>
        <w:t xml:space="preserve">remaining issues on </w:t>
      </w:r>
      <w:r w:rsidR="005D0849">
        <w:rPr>
          <w:rFonts w:eastAsia="SimSun"/>
          <w:sz w:val="22"/>
          <w:szCs w:val="22"/>
          <w:lang w:val="en-US" w:eastAsia="zh-CN"/>
        </w:rPr>
        <w:t>CSI enhancement</w:t>
      </w:r>
      <w:r w:rsidR="00DE7B71">
        <w:rPr>
          <w:rFonts w:eastAsia="SimSun"/>
          <w:sz w:val="22"/>
          <w:szCs w:val="22"/>
          <w:lang w:val="en-US" w:eastAsia="zh-CN"/>
        </w:rPr>
        <w:t>s</w:t>
      </w:r>
      <w:r w:rsidR="00026E31">
        <w:rPr>
          <w:rFonts w:eastAsia="SimSun"/>
          <w:sz w:val="22"/>
          <w:szCs w:val="22"/>
          <w:lang w:val="en-US" w:eastAsia="zh-CN"/>
        </w:rPr>
        <w:t xml:space="preserve"> for </w:t>
      </w:r>
      <w:r w:rsidR="00231AAD">
        <w:rPr>
          <w:rFonts w:eastAsia="SimSun"/>
          <w:sz w:val="22"/>
          <w:szCs w:val="22"/>
          <w:lang w:val="en-US" w:eastAsia="zh-CN"/>
        </w:rPr>
        <w:t xml:space="preserve">M-TRP CJT </w:t>
      </w:r>
      <w:r w:rsidR="00026E31">
        <w:rPr>
          <w:rFonts w:eastAsia="SimSun"/>
          <w:sz w:val="22"/>
          <w:szCs w:val="22"/>
          <w:lang w:val="en-US" w:eastAsia="zh-CN"/>
        </w:rPr>
        <w:t>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2053A243" w14:textId="6DA2A5FD" w:rsidR="00894783" w:rsidRDefault="002467BD"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3A5854E5" w14:textId="7540EF93" w:rsidR="00E4771C" w:rsidRPr="00401FD2" w:rsidRDefault="00E4771C" w:rsidP="00E4771C">
      <w:pPr>
        <w:jc w:val="both"/>
        <w:rPr>
          <w:rFonts w:eastAsia="SimSun"/>
          <w:i/>
          <w:iCs/>
          <w:sz w:val="22"/>
          <w:szCs w:val="22"/>
          <w:u w:val="single"/>
          <w:lang w:eastAsia="zh-CN"/>
        </w:rPr>
      </w:pPr>
      <w:r w:rsidRPr="00401FD2">
        <w:rPr>
          <w:rFonts w:eastAsia="SimSun"/>
          <w:i/>
          <w:iCs/>
          <w:sz w:val="22"/>
          <w:szCs w:val="22"/>
          <w:u w:val="single"/>
          <w:lang w:eastAsia="zh-CN"/>
        </w:rPr>
        <w:t xml:space="preserve">QCL </w:t>
      </w:r>
      <w:r w:rsidR="005E0F55">
        <w:rPr>
          <w:rFonts w:eastAsia="SimSun"/>
          <w:i/>
          <w:iCs/>
          <w:sz w:val="22"/>
          <w:szCs w:val="22"/>
          <w:u w:val="single"/>
          <w:lang w:eastAsia="zh-CN"/>
        </w:rPr>
        <w:t xml:space="preserve">relationship between CMR(s) and </w:t>
      </w:r>
      <w:r w:rsidR="00793EFF">
        <w:rPr>
          <w:rFonts w:eastAsia="SimSun"/>
          <w:i/>
          <w:iCs/>
          <w:sz w:val="22"/>
          <w:szCs w:val="22"/>
          <w:u w:val="single"/>
          <w:lang w:eastAsia="zh-CN"/>
        </w:rPr>
        <w:t>PDSCH for CJT</w:t>
      </w:r>
    </w:p>
    <w:p w14:paraId="0F69F0D2" w14:textId="77777777" w:rsidR="00C535D9" w:rsidRPr="000B6936" w:rsidRDefault="00C535D9" w:rsidP="00C535D9">
      <w:pPr>
        <w:spacing w:beforeLines="50" w:before="120" w:afterLines="50" w:after="120"/>
        <w:jc w:val="both"/>
        <w:rPr>
          <w:rFonts w:eastAsia="ＭＳ 明朝"/>
          <w:sz w:val="22"/>
          <w:szCs w:val="22"/>
        </w:rPr>
      </w:pPr>
      <w:r w:rsidRPr="000B6936">
        <w:rPr>
          <w:rFonts w:eastAsia="ＭＳ 明朝"/>
          <w:sz w:val="22"/>
          <w:szCs w:val="22"/>
        </w:rPr>
        <w:t>Based on the previous Rel.18 agreements, 1 or 2 joint/DL TCI state(s) is applied to CJT-PDSCH. Also, up to 4 CSI-RSs for CMR can be configured for CJT, and it means up to 4 different joint/DL TCI states can be configured to up to 4 CMRs for CJT. In our view, it is not proper to configure</w:t>
      </w:r>
      <w:r>
        <w:rPr>
          <w:rFonts w:eastAsia="ＭＳ 明朝"/>
          <w:sz w:val="22"/>
          <w:szCs w:val="22"/>
        </w:rPr>
        <w:t xml:space="preserve"> totally different</w:t>
      </w:r>
      <w:r w:rsidRPr="000B6936">
        <w:rPr>
          <w:rFonts w:eastAsia="ＭＳ 明朝"/>
          <w:sz w:val="22"/>
          <w:szCs w:val="22"/>
        </w:rPr>
        <w:t xml:space="preserve"> joint/DL TCI state(s) for CJT-PDSCH </w:t>
      </w:r>
      <w:r>
        <w:rPr>
          <w:rFonts w:eastAsia="ＭＳ 明朝"/>
          <w:sz w:val="22"/>
          <w:szCs w:val="22"/>
        </w:rPr>
        <w:t>and</w:t>
      </w:r>
      <w:r w:rsidRPr="000B6936">
        <w:rPr>
          <w:rFonts w:eastAsia="ＭＳ 明朝"/>
          <w:sz w:val="22"/>
          <w:szCs w:val="22"/>
        </w:rPr>
        <w:t xml:space="preserve"> CMR(s) for CJT, </w:t>
      </w:r>
      <w:r>
        <w:rPr>
          <w:rFonts w:eastAsia="ＭＳ 明朝"/>
          <w:sz w:val="22"/>
          <w:szCs w:val="22"/>
        </w:rPr>
        <w:t>thus,</w:t>
      </w:r>
      <w:r w:rsidRPr="000B6936">
        <w:rPr>
          <w:rFonts w:eastAsia="ＭＳ 明朝"/>
          <w:sz w:val="22"/>
          <w:szCs w:val="22"/>
        </w:rPr>
        <w:t xml:space="preserve"> restriction of joint/DL TCI state(s) between CJT-PDSCH and CMR(s) for CJT is necessary</w:t>
      </w:r>
      <w:r>
        <w:rPr>
          <w:rFonts w:eastAsia="ＭＳ 明朝"/>
          <w:sz w:val="22"/>
          <w:szCs w:val="22"/>
        </w:rPr>
        <w:t xml:space="preserve">, e.g., indicated </w:t>
      </w:r>
      <w:r w:rsidRPr="0005319F">
        <w:rPr>
          <w:rFonts w:eastAsia="ＭＳ 明朝"/>
          <w:sz w:val="22"/>
          <w:szCs w:val="22"/>
        </w:rPr>
        <w:t xml:space="preserve">joint/DL TCI state(s) for CJT-PDSCH should be </w:t>
      </w:r>
      <w:proofErr w:type="spellStart"/>
      <w:r w:rsidRPr="0005319F">
        <w:rPr>
          <w:rFonts w:eastAsia="ＭＳ 明朝"/>
          <w:sz w:val="22"/>
          <w:szCs w:val="22"/>
        </w:rPr>
        <w:t>QCLed</w:t>
      </w:r>
      <w:proofErr w:type="spellEnd"/>
      <w:r w:rsidRPr="0005319F">
        <w:rPr>
          <w:rFonts w:eastAsia="ＭＳ 明朝"/>
          <w:sz w:val="22"/>
          <w:szCs w:val="22"/>
        </w:rPr>
        <w:t xml:space="preserve"> with at least part of joint/DL TCI state(s) configured for CSI-RS</w:t>
      </w:r>
      <w:r>
        <w:rPr>
          <w:rFonts w:eastAsia="ＭＳ 明朝"/>
          <w:sz w:val="22"/>
          <w:szCs w:val="22"/>
        </w:rPr>
        <w:t>(s)</w:t>
      </w:r>
      <w:r w:rsidRPr="0005319F">
        <w:rPr>
          <w:rFonts w:eastAsia="ＭＳ 明朝"/>
          <w:sz w:val="22"/>
          <w:szCs w:val="22"/>
        </w:rPr>
        <w:t xml:space="preserve"> as CMR(s) for CJT</w:t>
      </w:r>
      <w:r w:rsidRPr="000B6936">
        <w:rPr>
          <w:rFonts w:eastAsia="ＭＳ 明朝"/>
          <w:sz w:val="22"/>
          <w:szCs w:val="22"/>
        </w:rPr>
        <w:t>.</w:t>
      </w:r>
    </w:p>
    <w:p w14:paraId="6E4868BA" w14:textId="4AD72710" w:rsidR="00C535D9" w:rsidRPr="000B6936" w:rsidRDefault="00C535D9" w:rsidP="00C535D9">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 xml:space="preserve">Proposal </w:t>
      </w:r>
      <w:r w:rsidR="00561B7B">
        <w:rPr>
          <w:rFonts w:eastAsiaTheme="minorEastAsia"/>
          <w:b/>
          <w:bCs/>
          <w:color w:val="000000" w:themeColor="text1"/>
          <w:sz w:val="22"/>
          <w:szCs w:val="22"/>
          <w:u w:val="single"/>
        </w:rPr>
        <w:t>1</w:t>
      </w:r>
      <w:r w:rsidRPr="000B6936">
        <w:rPr>
          <w:rFonts w:eastAsiaTheme="minorEastAsia"/>
          <w:b/>
          <w:bCs/>
          <w:color w:val="000000" w:themeColor="text1"/>
          <w:sz w:val="22"/>
          <w:szCs w:val="22"/>
          <w:u w:val="single"/>
        </w:rPr>
        <w:t>:</w:t>
      </w:r>
    </w:p>
    <w:p w14:paraId="6AE68980" w14:textId="77777777" w:rsidR="00C535D9" w:rsidRPr="000B6936" w:rsidRDefault="00C535D9" w:rsidP="00C535D9">
      <w:pPr>
        <w:pStyle w:val="aff6"/>
        <w:numPr>
          <w:ilvl w:val="1"/>
          <w:numId w:val="26"/>
        </w:numPr>
        <w:spacing w:beforeLines="50" w:before="120" w:afterLines="50" w:after="120"/>
        <w:ind w:leftChars="0"/>
        <w:jc w:val="both"/>
        <w:rPr>
          <w:rFonts w:eastAsia="ＭＳ 明朝"/>
          <w:sz w:val="22"/>
          <w:szCs w:val="22"/>
        </w:rPr>
      </w:pPr>
      <w:r w:rsidRPr="000B6936">
        <w:rPr>
          <w:rFonts w:eastAsia="ＭＳ 明朝"/>
          <w:b/>
          <w:i/>
          <w:iCs/>
          <w:color w:val="000000" w:themeColor="text1"/>
          <w:sz w:val="22"/>
          <w:szCs w:val="22"/>
        </w:rPr>
        <w:t xml:space="preserve">Introduce restriction that indicated joint/DL TCI state(s) for CJT-PDSCH should be </w:t>
      </w:r>
      <w:proofErr w:type="spellStart"/>
      <w:r w:rsidRPr="000B6936">
        <w:rPr>
          <w:rFonts w:eastAsia="ＭＳ 明朝"/>
          <w:b/>
          <w:i/>
          <w:iCs/>
          <w:color w:val="000000" w:themeColor="text1"/>
          <w:sz w:val="22"/>
          <w:szCs w:val="22"/>
        </w:rPr>
        <w:t>QCLed</w:t>
      </w:r>
      <w:proofErr w:type="spellEnd"/>
      <w:r w:rsidRPr="000B6936">
        <w:rPr>
          <w:rFonts w:eastAsia="ＭＳ 明朝"/>
          <w:b/>
          <w:i/>
          <w:iCs/>
          <w:color w:val="000000" w:themeColor="text1"/>
          <w:sz w:val="22"/>
          <w:szCs w:val="22"/>
        </w:rPr>
        <w:t xml:space="preserve"> with at least part of joint/DL TCI state(s) configured for CSI-RS</w:t>
      </w:r>
      <w:r>
        <w:rPr>
          <w:rFonts w:eastAsia="ＭＳ 明朝"/>
          <w:b/>
          <w:i/>
          <w:iCs/>
          <w:color w:val="000000" w:themeColor="text1"/>
          <w:sz w:val="22"/>
          <w:szCs w:val="22"/>
        </w:rPr>
        <w:t>(s)</w:t>
      </w:r>
      <w:r w:rsidRPr="000B6936">
        <w:rPr>
          <w:rFonts w:eastAsia="ＭＳ 明朝"/>
          <w:b/>
          <w:i/>
          <w:iCs/>
          <w:color w:val="000000" w:themeColor="text1"/>
          <w:sz w:val="22"/>
          <w:szCs w:val="22"/>
        </w:rPr>
        <w:t xml:space="preserve"> as CMR(s) for CJT.</w:t>
      </w:r>
    </w:p>
    <w:p w14:paraId="2935DCED" w14:textId="77777777" w:rsidR="00C535D9" w:rsidRPr="000B6936" w:rsidRDefault="00C535D9" w:rsidP="00C535D9">
      <w:pPr>
        <w:spacing w:beforeLines="50" w:before="120" w:afterLines="50" w:after="120"/>
        <w:jc w:val="both"/>
        <w:rPr>
          <w:rFonts w:eastAsia="ＭＳ 明朝"/>
          <w:sz w:val="22"/>
          <w:szCs w:val="22"/>
        </w:rPr>
      </w:pPr>
    </w:p>
    <w:p w14:paraId="12693975" w14:textId="77777777" w:rsidR="00C535D9" w:rsidRPr="000B6936" w:rsidRDefault="00C535D9" w:rsidP="00C535D9">
      <w:pPr>
        <w:spacing w:beforeLines="50" w:before="120" w:afterLines="50" w:after="120"/>
        <w:jc w:val="both"/>
        <w:rPr>
          <w:rFonts w:eastAsia="ＭＳ 明朝"/>
          <w:sz w:val="22"/>
          <w:szCs w:val="22"/>
        </w:rPr>
      </w:pPr>
      <w:r w:rsidRPr="000B6936">
        <w:rPr>
          <w:rFonts w:eastAsia="ＭＳ 明朝"/>
          <w:sz w:val="22"/>
          <w:szCs w:val="22"/>
        </w:rPr>
        <w:t xml:space="preserve">Figure 2-1 shows examples of the proposed restriction of joint/DL TCI state(s) between CJT-PDSCH and CMR(s) for CJT. </w:t>
      </w:r>
    </w:p>
    <w:p w14:paraId="69CDEA4F" w14:textId="77777777" w:rsidR="00C535D9" w:rsidRPr="000B6936" w:rsidRDefault="00C535D9" w:rsidP="00C535D9">
      <w:pPr>
        <w:spacing w:beforeLines="50" w:before="120" w:afterLines="50" w:after="120"/>
        <w:jc w:val="both"/>
        <w:rPr>
          <w:rFonts w:eastAsia="ＭＳ 明朝"/>
          <w:sz w:val="22"/>
          <w:szCs w:val="22"/>
        </w:rPr>
      </w:pPr>
      <w:r w:rsidRPr="000B6936">
        <w:rPr>
          <w:rFonts w:eastAsia="ＭＳ 明朝"/>
          <w:sz w:val="22"/>
          <w:szCs w:val="22"/>
        </w:rPr>
        <w:t xml:space="preserve">Case1 shows the case when one joint/DL TCI state is indicated to CJT-PDSCH. </w:t>
      </w:r>
    </w:p>
    <w:p w14:paraId="1BA2CA5E" w14:textId="77777777" w:rsidR="00C535D9" w:rsidRPr="000B6936" w:rsidRDefault="00C535D9" w:rsidP="00C535D9">
      <w:pPr>
        <w:pStyle w:val="aff6"/>
        <w:numPr>
          <w:ilvl w:val="0"/>
          <w:numId w:val="27"/>
        </w:numPr>
        <w:spacing w:beforeLines="50" w:before="120" w:afterLines="50" w:after="120"/>
        <w:ind w:leftChars="0"/>
        <w:jc w:val="both"/>
        <w:rPr>
          <w:rFonts w:eastAsia="ＭＳ 明朝"/>
          <w:sz w:val="22"/>
          <w:szCs w:val="22"/>
        </w:rPr>
      </w:pPr>
      <w:r w:rsidRPr="000B6936">
        <w:rPr>
          <w:rFonts w:eastAsia="ＭＳ 明朝"/>
          <w:sz w:val="22"/>
          <w:szCs w:val="22"/>
        </w:rPr>
        <w:t xml:space="preserve">Example 1-A), </w:t>
      </w:r>
      <w:r>
        <w:rPr>
          <w:rFonts w:eastAsia="ＭＳ 明朝"/>
          <w:sz w:val="22"/>
          <w:szCs w:val="22"/>
        </w:rPr>
        <w:t>the</w:t>
      </w:r>
      <w:r w:rsidRPr="000B6936">
        <w:rPr>
          <w:rFonts w:eastAsia="ＭＳ 明朝"/>
          <w:sz w:val="22"/>
          <w:szCs w:val="22"/>
        </w:rPr>
        <w:t xml:space="preserve"> indicated joint/DL TCI state for PDSCH </w:t>
      </w:r>
      <w:r>
        <w:rPr>
          <w:rFonts w:eastAsia="ＭＳ 明朝"/>
          <w:sz w:val="22"/>
          <w:szCs w:val="22"/>
        </w:rPr>
        <w:t xml:space="preserve">should be </w:t>
      </w:r>
      <w:proofErr w:type="spellStart"/>
      <w:r>
        <w:rPr>
          <w:rFonts w:eastAsia="ＭＳ 明朝"/>
          <w:sz w:val="22"/>
          <w:szCs w:val="22"/>
        </w:rPr>
        <w:t>QCLed</w:t>
      </w:r>
      <w:proofErr w:type="spellEnd"/>
      <w:r>
        <w:rPr>
          <w:rFonts w:eastAsia="ＭＳ 明朝"/>
          <w:sz w:val="22"/>
          <w:szCs w:val="22"/>
        </w:rPr>
        <w:t xml:space="preserve"> with joint/DL TCI state of</w:t>
      </w:r>
      <w:r w:rsidRPr="000B6936">
        <w:rPr>
          <w:rFonts w:eastAsia="ＭＳ 明朝"/>
          <w:sz w:val="22"/>
          <w:szCs w:val="22"/>
        </w:rPr>
        <w:t xml:space="preserve"> all CMRs for CJT. </w:t>
      </w:r>
    </w:p>
    <w:p w14:paraId="4F3A40AE" w14:textId="77777777" w:rsidR="00C535D9" w:rsidRPr="00C633D2" w:rsidRDefault="00C535D9" w:rsidP="00C535D9">
      <w:pPr>
        <w:pStyle w:val="aff6"/>
        <w:numPr>
          <w:ilvl w:val="0"/>
          <w:numId w:val="27"/>
        </w:numPr>
        <w:spacing w:beforeLines="50" w:before="120" w:afterLines="50" w:after="120"/>
        <w:ind w:leftChars="0"/>
        <w:jc w:val="both"/>
        <w:rPr>
          <w:rFonts w:eastAsia="ＭＳ 明朝"/>
          <w:sz w:val="22"/>
          <w:szCs w:val="22"/>
        </w:rPr>
      </w:pPr>
      <w:r w:rsidRPr="000B6936">
        <w:rPr>
          <w:rFonts w:eastAsia="ＭＳ 明朝"/>
          <w:sz w:val="22"/>
          <w:szCs w:val="22"/>
        </w:rPr>
        <w:t xml:space="preserve">Example 1-B), </w:t>
      </w:r>
      <w:r>
        <w:rPr>
          <w:rFonts w:eastAsia="ＭＳ 明朝"/>
          <w:sz w:val="22"/>
          <w:szCs w:val="22"/>
        </w:rPr>
        <w:t>the</w:t>
      </w:r>
      <w:r w:rsidRPr="000B6936">
        <w:rPr>
          <w:rFonts w:eastAsia="ＭＳ 明朝"/>
          <w:sz w:val="22"/>
          <w:szCs w:val="22"/>
        </w:rPr>
        <w:t xml:space="preserve"> indicated joint/DL TCI state for PDSCH </w:t>
      </w:r>
      <w:r>
        <w:rPr>
          <w:rFonts w:eastAsia="ＭＳ 明朝"/>
          <w:sz w:val="22"/>
          <w:szCs w:val="22"/>
        </w:rPr>
        <w:t xml:space="preserve">should be </w:t>
      </w:r>
      <w:proofErr w:type="spellStart"/>
      <w:r>
        <w:rPr>
          <w:rFonts w:eastAsia="ＭＳ 明朝"/>
          <w:sz w:val="22"/>
          <w:szCs w:val="22"/>
        </w:rPr>
        <w:t>QCLed</w:t>
      </w:r>
      <w:proofErr w:type="spellEnd"/>
      <w:r>
        <w:rPr>
          <w:rFonts w:eastAsia="ＭＳ 明朝"/>
          <w:sz w:val="22"/>
          <w:szCs w:val="22"/>
        </w:rPr>
        <w:t xml:space="preserve"> wi</w:t>
      </w:r>
      <w:r w:rsidRPr="00C633D2">
        <w:rPr>
          <w:rFonts w:eastAsia="ＭＳ 明朝"/>
          <w:sz w:val="22"/>
          <w:szCs w:val="22"/>
        </w:rPr>
        <w:t xml:space="preserve">th joint/DL TCI state of some CMRs for CJT, and other joint/DL TCI states can be configured to other CMRs for CJT. </w:t>
      </w:r>
    </w:p>
    <w:p w14:paraId="08D02676" w14:textId="77777777" w:rsidR="00C535D9" w:rsidRPr="00C633D2" w:rsidRDefault="00C535D9" w:rsidP="00C535D9">
      <w:pPr>
        <w:spacing w:beforeLines="50" w:before="120" w:afterLines="50" w:after="120"/>
        <w:jc w:val="both"/>
        <w:rPr>
          <w:rFonts w:eastAsia="ＭＳ 明朝"/>
          <w:sz w:val="22"/>
          <w:szCs w:val="22"/>
        </w:rPr>
      </w:pPr>
      <w:r w:rsidRPr="00C633D2">
        <w:rPr>
          <w:rFonts w:eastAsia="ＭＳ 明朝"/>
          <w:sz w:val="22"/>
          <w:szCs w:val="22"/>
        </w:rPr>
        <w:t xml:space="preserve">Case2 shows the case when two joint/DL TCI states are indicated to CJT-PDSCH. </w:t>
      </w:r>
    </w:p>
    <w:p w14:paraId="346028C7" w14:textId="77777777" w:rsidR="00C535D9" w:rsidRPr="00C633D2" w:rsidRDefault="00C535D9" w:rsidP="00C535D9">
      <w:pPr>
        <w:pStyle w:val="aff6"/>
        <w:numPr>
          <w:ilvl w:val="0"/>
          <w:numId w:val="27"/>
        </w:numPr>
        <w:spacing w:beforeLines="50" w:before="120" w:afterLines="50" w:after="120"/>
        <w:ind w:leftChars="0"/>
        <w:jc w:val="both"/>
        <w:rPr>
          <w:rFonts w:eastAsia="ＭＳ 明朝"/>
          <w:sz w:val="22"/>
          <w:szCs w:val="22"/>
        </w:rPr>
      </w:pPr>
      <w:r w:rsidRPr="00C633D2">
        <w:rPr>
          <w:rFonts w:eastAsia="ＭＳ 明朝"/>
          <w:sz w:val="22"/>
          <w:szCs w:val="22"/>
        </w:rPr>
        <w:t xml:space="preserve">Example 2-A), one of the two indicated joint/DL TCI states for PDSCH should be </w:t>
      </w:r>
      <w:proofErr w:type="spellStart"/>
      <w:r w:rsidRPr="00C633D2">
        <w:rPr>
          <w:rFonts w:eastAsia="ＭＳ 明朝"/>
          <w:sz w:val="22"/>
          <w:szCs w:val="22"/>
        </w:rPr>
        <w:t>QCLed</w:t>
      </w:r>
      <w:proofErr w:type="spellEnd"/>
      <w:r w:rsidRPr="00C633D2">
        <w:rPr>
          <w:rFonts w:eastAsia="ＭＳ 明朝"/>
          <w:sz w:val="22"/>
          <w:szCs w:val="22"/>
        </w:rPr>
        <w:t xml:space="preserve"> with joint/DL TCI state of all CMRs for CJT. </w:t>
      </w:r>
    </w:p>
    <w:p w14:paraId="68091EB3" w14:textId="77777777" w:rsidR="00C535D9" w:rsidRPr="000B6936" w:rsidRDefault="00C535D9" w:rsidP="00C535D9">
      <w:pPr>
        <w:pStyle w:val="aff6"/>
        <w:numPr>
          <w:ilvl w:val="0"/>
          <w:numId w:val="27"/>
        </w:numPr>
        <w:spacing w:beforeLines="50" w:before="120" w:afterLines="50" w:after="120"/>
        <w:ind w:leftChars="0"/>
        <w:jc w:val="both"/>
        <w:rPr>
          <w:rFonts w:eastAsia="ＭＳ 明朝"/>
          <w:sz w:val="22"/>
          <w:szCs w:val="22"/>
        </w:rPr>
      </w:pPr>
      <w:r w:rsidRPr="000B6936">
        <w:rPr>
          <w:rFonts w:eastAsia="ＭＳ 明朝"/>
          <w:sz w:val="22"/>
          <w:szCs w:val="22"/>
        </w:rPr>
        <w:t xml:space="preserve">Example 2-B), one of the two indicated joint/DL TCI states </w:t>
      </w:r>
      <w:r>
        <w:rPr>
          <w:rFonts w:eastAsia="ＭＳ 明朝"/>
          <w:sz w:val="22"/>
          <w:szCs w:val="22"/>
        </w:rPr>
        <w:t xml:space="preserve">should be </w:t>
      </w:r>
      <w:proofErr w:type="spellStart"/>
      <w:r>
        <w:rPr>
          <w:rFonts w:eastAsia="ＭＳ 明朝"/>
          <w:sz w:val="22"/>
          <w:szCs w:val="22"/>
        </w:rPr>
        <w:t>QCLed</w:t>
      </w:r>
      <w:proofErr w:type="spellEnd"/>
      <w:r>
        <w:rPr>
          <w:rFonts w:eastAsia="ＭＳ 明朝"/>
          <w:sz w:val="22"/>
          <w:szCs w:val="22"/>
        </w:rPr>
        <w:t xml:space="preserve"> with joint/DL TCI state of</w:t>
      </w:r>
      <w:r w:rsidRPr="009E2A7A">
        <w:rPr>
          <w:rFonts w:eastAsia="ＭＳ 明朝"/>
          <w:sz w:val="22"/>
          <w:szCs w:val="22"/>
          <w:highlight w:val="yellow"/>
        </w:rPr>
        <w:t xml:space="preserve"> </w:t>
      </w:r>
      <w:r w:rsidRPr="000B6936">
        <w:rPr>
          <w:rFonts w:eastAsia="ＭＳ 明朝"/>
          <w:sz w:val="22"/>
          <w:szCs w:val="22"/>
        </w:rPr>
        <w:t xml:space="preserve">some CMRs for CJT, and </w:t>
      </w:r>
      <w:r>
        <w:rPr>
          <w:rFonts w:eastAsia="ＭＳ 明朝"/>
          <w:sz w:val="22"/>
          <w:szCs w:val="22"/>
        </w:rPr>
        <w:t>the other</w:t>
      </w:r>
      <w:r w:rsidRPr="000B6936">
        <w:rPr>
          <w:rFonts w:eastAsia="ＭＳ 明朝"/>
          <w:sz w:val="22"/>
          <w:szCs w:val="22"/>
        </w:rPr>
        <w:t xml:space="preserve"> indicated joint/DL TCI state </w:t>
      </w:r>
      <w:r>
        <w:rPr>
          <w:rFonts w:eastAsia="ＭＳ 明朝"/>
          <w:sz w:val="22"/>
          <w:szCs w:val="22"/>
        </w:rPr>
        <w:t xml:space="preserve">should be </w:t>
      </w:r>
      <w:proofErr w:type="spellStart"/>
      <w:r>
        <w:rPr>
          <w:rFonts w:eastAsia="ＭＳ 明朝"/>
          <w:sz w:val="22"/>
          <w:szCs w:val="22"/>
        </w:rPr>
        <w:t>QCLed</w:t>
      </w:r>
      <w:proofErr w:type="spellEnd"/>
      <w:r>
        <w:rPr>
          <w:rFonts w:eastAsia="ＭＳ 明朝"/>
          <w:sz w:val="22"/>
          <w:szCs w:val="22"/>
        </w:rPr>
        <w:t xml:space="preserve"> with joint/DL TCI state of</w:t>
      </w:r>
      <w:r w:rsidRPr="000B6936">
        <w:rPr>
          <w:rFonts w:eastAsia="ＭＳ 明朝"/>
          <w:sz w:val="22"/>
          <w:szCs w:val="22"/>
        </w:rPr>
        <w:t xml:space="preserve"> other CMRs for CJT.</w:t>
      </w:r>
    </w:p>
    <w:p w14:paraId="40EBB303" w14:textId="77777777" w:rsidR="00C535D9" w:rsidRPr="000B6936" w:rsidRDefault="00C535D9" w:rsidP="00C535D9">
      <w:pPr>
        <w:spacing w:beforeLines="50" w:before="120" w:afterLines="50" w:after="120"/>
        <w:jc w:val="center"/>
        <w:rPr>
          <w:rFonts w:eastAsia="ＭＳ 明朝"/>
          <w:sz w:val="22"/>
          <w:szCs w:val="22"/>
        </w:rPr>
      </w:pPr>
      <w:r w:rsidRPr="000B6936">
        <w:rPr>
          <w:rFonts w:eastAsia="ＭＳ 明朝"/>
          <w:noProof/>
          <w:sz w:val="22"/>
          <w:szCs w:val="22"/>
        </w:rPr>
        <w:drawing>
          <wp:inline distT="0" distB="0" distL="0" distR="0" wp14:anchorId="68A28D7A" wp14:editId="3F1A6713">
            <wp:extent cx="6332220" cy="1241425"/>
            <wp:effectExtent l="0" t="0" r="0" b="0"/>
            <wp:docPr id="15" name="図 14">
              <a:extLst xmlns:a="http://schemas.openxmlformats.org/drawingml/2006/main">
                <a:ext uri="{FF2B5EF4-FFF2-40B4-BE49-F238E27FC236}">
                  <a16:creationId xmlns:a16="http://schemas.microsoft.com/office/drawing/2014/main" id="{A6380968-043C-CF90-BDB3-FEC503E6D7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a:extLst>
                        <a:ext uri="{FF2B5EF4-FFF2-40B4-BE49-F238E27FC236}">
                          <a16:creationId xmlns:a16="http://schemas.microsoft.com/office/drawing/2014/main" id="{A6380968-043C-CF90-BDB3-FEC503E6D7B1}"/>
                        </a:ext>
                      </a:extLst>
                    </pic:cNvPr>
                    <pic:cNvPicPr>
                      <a:picLocks noChangeAspect="1"/>
                    </pic:cNvPicPr>
                  </pic:nvPicPr>
                  <pic:blipFill>
                    <a:blip r:embed="rId11"/>
                    <a:stretch>
                      <a:fillRect/>
                    </a:stretch>
                  </pic:blipFill>
                  <pic:spPr>
                    <a:xfrm>
                      <a:off x="0" y="0"/>
                      <a:ext cx="6332220" cy="1241425"/>
                    </a:xfrm>
                    <a:prstGeom prst="rect">
                      <a:avLst/>
                    </a:prstGeom>
                  </pic:spPr>
                </pic:pic>
              </a:graphicData>
            </a:graphic>
          </wp:inline>
        </w:drawing>
      </w:r>
    </w:p>
    <w:p w14:paraId="2D3F48D7" w14:textId="77777777" w:rsidR="00C535D9" w:rsidRPr="000B6936" w:rsidRDefault="00C535D9" w:rsidP="00C535D9">
      <w:pPr>
        <w:spacing w:beforeLines="50" w:before="120" w:afterLines="50" w:after="120"/>
        <w:jc w:val="center"/>
        <w:rPr>
          <w:rFonts w:eastAsia="ＭＳ 明朝"/>
          <w:sz w:val="22"/>
          <w:szCs w:val="22"/>
        </w:rPr>
      </w:pPr>
      <w:r w:rsidRPr="000B6936">
        <w:rPr>
          <w:rFonts w:eastAsia="ＭＳ 明朝"/>
          <w:sz w:val="22"/>
          <w:szCs w:val="22"/>
        </w:rPr>
        <w:t>Case1: If one joint/DL TCI state is indicated to CJT-PDSCH.</w:t>
      </w:r>
    </w:p>
    <w:p w14:paraId="6FDA3645" w14:textId="77777777" w:rsidR="00C535D9" w:rsidRPr="000B6936" w:rsidRDefault="00C535D9" w:rsidP="00C535D9">
      <w:pPr>
        <w:spacing w:beforeLines="50" w:before="120" w:afterLines="50" w:after="120"/>
        <w:jc w:val="center"/>
        <w:rPr>
          <w:rFonts w:eastAsia="ＭＳ 明朝"/>
          <w:sz w:val="22"/>
          <w:szCs w:val="22"/>
        </w:rPr>
      </w:pPr>
      <w:r w:rsidRPr="000B6936">
        <w:rPr>
          <w:rFonts w:eastAsia="ＭＳ 明朝"/>
          <w:noProof/>
          <w:sz w:val="22"/>
          <w:szCs w:val="22"/>
        </w:rPr>
        <w:lastRenderedPageBreak/>
        <w:drawing>
          <wp:inline distT="0" distB="0" distL="0" distR="0" wp14:anchorId="72F11100" wp14:editId="252629AF">
            <wp:extent cx="6332220" cy="1211580"/>
            <wp:effectExtent l="0" t="0" r="0" b="7620"/>
            <wp:docPr id="26" name="図 25">
              <a:extLst xmlns:a="http://schemas.openxmlformats.org/drawingml/2006/main">
                <a:ext uri="{FF2B5EF4-FFF2-40B4-BE49-F238E27FC236}">
                  <a16:creationId xmlns:a16="http://schemas.microsoft.com/office/drawing/2014/main" id="{EFFD4ABC-2123-965B-8B0C-6351AEA0D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5">
                      <a:extLst>
                        <a:ext uri="{FF2B5EF4-FFF2-40B4-BE49-F238E27FC236}">
                          <a16:creationId xmlns:a16="http://schemas.microsoft.com/office/drawing/2014/main" id="{EFFD4ABC-2123-965B-8B0C-6351AEA0D3D0}"/>
                        </a:ext>
                      </a:extLst>
                    </pic:cNvPr>
                    <pic:cNvPicPr>
                      <a:picLocks noChangeAspect="1"/>
                    </pic:cNvPicPr>
                  </pic:nvPicPr>
                  <pic:blipFill>
                    <a:blip r:embed="rId12"/>
                    <a:stretch>
                      <a:fillRect/>
                    </a:stretch>
                  </pic:blipFill>
                  <pic:spPr>
                    <a:xfrm>
                      <a:off x="0" y="0"/>
                      <a:ext cx="6332220" cy="1211580"/>
                    </a:xfrm>
                    <a:prstGeom prst="rect">
                      <a:avLst/>
                    </a:prstGeom>
                  </pic:spPr>
                </pic:pic>
              </a:graphicData>
            </a:graphic>
          </wp:inline>
        </w:drawing>
      </w:r>
    </w:p>
    <w:p w14:paraId="2160F0ED" w14:textId="77777777" w:rsidR="00C535D9" w:rsidRPr="000B6936" w:rsidRDefault="00C535D9" w:rsidP="00C535D9">
      <w:pPr>
        <w:spacing w:beforeLines="50" w:before="120" w:afterLines="50" w:after="120"/>
        <w:jc w:val="center"/>
        <w:rPr>
          <w:rFonts w:eastAsia="ＭＳ 明朝"/>
          <w:sz w:val="22"/>
          <w:szCs w:val="22"/>
        </w:rPr>
      </w:pPr>
      <w:r w:rsidRPr="000B6936">
        <w:rPr>
          <w:rFonts w:eastAsia="ＭＳ 明朝"/>
          <w:sz w:val="22"/>
          <w:szCs w:val="22"/>
        </w:rPr>
        <w:t>Case2: If two joint/DL TCI states are indicated to CJT-PDSCH.</w:t>
      </w:r>
    </w:p>
    <w:p w14:paraId="1F077151" w14:textId="77777777" w:rsidR="00C535D9" w:rsidRPr="000B6936" w:rsidRDefault="00C535D9" w:rsidP="00C535D9">
      <w:pPr>
        <w:spacing w:beforeLines="50" w:before="120" w:afterLines="50" w:after="120"/>
        <w:jc w:val="center"/>
        <w:rPr>
          <w:rFonts w:eastAsia="ＭＳ 明朝"/>
          <w:sz w:val="22"/>
          <w:szCs w:val="22"/>
        </w:rPr>
      </w:pPr>
      <w:r w:rsidRPr="000B6936">
        <w:rPr>
          <w:rFonts w:eastAsia="ＭＳ 明朝"/>
          <w:sz w:val="22"/>
          <w:szCs w:val="22"/>
        </w:rPr>
        <w:t>Figure 2-1: Examples of restriction of joint/DL TCI state between CJT-PDSCH and CMR(s) for CJT.</w:t>
      </w:r>
    </w:p>
    <w:p w14:paraId="7B92F342" w14:textId="77777777" w:rsidR="00C535D9" w:rsidRPr="000B6936" w:rsidRDefault="00C535D9" w:rsidP="00C535D9">
      <w:pPr>
        <w:spacing w:beforeLines="50" w:before="120" w:afterLines="50" w:after="120"/>
        <w:rPr>
          <w:rFonts w:eastAsia="ＭＳ 明朝"/>
          <w:sz w:val="22"/>
          <w:szCs w:val="22"/>
        </w:rPr>
      </w:pPr>
    </w:p>
    <w:p w14:paraId="4F8B2C14" w14:textId="77777777" w:rsidR="00C535D9" w:rsidRPr="000B6936" w:rsidRDefault="00C535D9" w:rsidP="00C535D9">
      <w:pPr>
        <w:spacing w:beforeLines="50" w:before="120" w:afterLines="50" w:after="120"/>
        <w:jc w:val="both"/>
        <w:rPr>
          <w:rFonts w:eastAsia="ＭＳ 明朝"/>
          <w:sz w:val="22"/>
          <w:szCs w:val="22"/>
        </w:rPr>
      </w:pPr>
      <w:r w:rsidRPr="000B6936">
        <w:rPr>
          <w:rFonts w:eastAsia="ＭＳ 明朝"/>
          <w:sz w:val="22"/>
          <w:szCs w:val="22"/>
        </w:rPr>
        <w:t>However, to meet the proposed joint/DL TCI state restriction between PDSCH-CJT and CMR(s) for CJT, there is a problem that the same joint/DL TCI state cannot be applied to PDSCH and CSI-RS for some cases, due to the following restriction of Rel.18 unified TCI state.</w:t>
      </w:r>
    </w:p>
    <w:p w14:paraId="2926D3E8" w14:textId="77777777" w:rsidR="00C535D9" w:rsidRPr="000B6936" w:rsidRDefault="00C535D9" w:rsidP="00C535D9">
      <w:pPr>
        <w:pStyle w:val="aff6"/>
        <w:numPr>
          <w:ilvl w:val="0"/>
          <w:numId w:val="28"/>
        </w:numPr>
        <w:spacing w:beforeLines="50" w:before="120" w:afterLines="50" w:after="120"/>
        <w:ind w:leftChars="0"/>
        <w:jc w:val="both"/>
        <w:rPr>
          <w:rFonts w:eastAsia="ＭＳ 明朝"/>
          <w:sz w:val="22"/>
          <w:szCs w:val="22"/>
        </w:rPr>
      </w:pPr>
      <w:r w:rsidRPr="000B6936">
        <w:rPr>
          <w:rFonts w:eastAsia="ＭＳ 明朝"/>
          <w:sz w:val="22"/>
          <w:szCs w:val="22"/>
        </w:rPr>
        <w:t>Indicated joint/DL TCI state(s) is applied to PDSCH and A-CSI-RS.</w:t>
      </w:r>
    </w:p>
    <w:p w14:paraId="519C408D" w14:textId="77777777" w:rsidR="00C535D9" w:rsidRPr="000B6936" w:rsidRDefault="00C535D9" w:rsidP="00C535D9">
      <w:pPr>
        <w:pStyle w:val="aff6"/>
        <w:numPr>
          <w:ilvl w:val="0"/>
          <w:numId w:val="28"/>
        </w:numPr>
        <w:spacing w:beforeLines="50" w:before="120" w:afterLines="50" w:after="120"/>
        <w:ind w:leftChars="0"/>
        <w:jc w:val="both"/>
        <w:rPr>
          <w:rFonts w:eastAsia="ＭＳ 明朝"/>
          <w:sz w:val="22"/>
          <w:szCs w:val="22"/>
        </w:rPr>
      </w:pPr>
      <w:r w:rsidRPr="000B6936">
        <w:rPr>
          <w:rFonts w:eastAsia="ＭＳ 明朝"/>
          <w:sz w:val="22"/>
          <w:szCs w:val="22"/>
        </w:rPr>
        <w:t>Indicated joint/DL TCI state(s) is NOT applied to P/SP-CSI-RS. Instead, RRC configures joint/DL TCI state to P/SP-CSI-RS.</w:t>
      </w:r>
    </w:p>
    <w:p w14:paraId="72652FD2" w14:textId="77777777" w:rsidR="00C535D9" w:rsidRDefault="00C535D9" w:rsidP="00C535D9">
      <w:pPr>
        <w:spacing w:beforeLines="50" w:before="120" w:afterLines="50" w:after="120"/>
        <w:jc w:val="both"/>
        <w:rPr>
          <w:rFonts w:eastAsia="ＭＳ 明朝"/>
          <w:sz w:val="22"/>
          <w:szCs w:val="22"/>
        </w:rPr>
      </w:pPr>
      <w:r w:rsidRPr="000B6936">
        <w:rPr>
          <w:rFonts w:eastAsia="ＭＳ 明朝"/>
          <w:sz w:val="22"/>
          <w:szCs w:val="22"/>
        </w:rPr>
        <w:t xml:space="preserve">It means if CMR(s) for CJT is P/SP-CSI-RS, the indicated joint/DL TCI state(s) is applied to PDSCH but not applied to CMR(s) for CJT. The following options can be considered. </w:t>
      </w:r>
    </w:p>
    <w:p w14:paraId="4AF6B51D" w14:textId="77777777" w:rsidR="0026200A" w:rsidRPr="0026200A" w:rsidRDefault="0026200A" w:rsidP="0026200A">
      <w:pPr>
        <w:pStyle w:val="aff6"/>
        <w:numPr>
          <w:ilvl w:val="0"/>
          <w:numId w:val="26"/>
        </w:numPr>
        <w:spacing w:beforeLines="50" w:before="120" w:afterLines="50" w:after="120"/>
        <w:ind w:leftChars="0"/>
        <w:jc w:val="both"/>
        <w:rPr>
          <w:rFonts w:eastAsia="ＭＳ 明朝"/>
          <w:sz w:val="22"/>
          <w:szCs w:val="22"/>
        </w:rPr>
      </w:pPr>
      <w:r w:rsidRPr="0026200A">
        <w:rPr>
          <w:rFonts w:eastAsia="ＭＳ 明朝"/>
          <w:sz w:val="22"/>
          <w:szCs w:val="22"/>
        </w:rPr>
        <w:t xml:space="preserve">Opt. 1) Solved by </w:t>
      </w:r>
      <w:proofErr w:type="spellStart"/>
      <w:r w:rsidRPr="0026200A">
        <w:rPr>
          <w:rFonts w:eastAsia="ＭＳ 明朝"/>
          <w:sz w:val="22"/>
          <w:szCs w:val="22"/>
        </w:rPr>
        <w:t>gNB</w:t>
      </w:r>
      <w:proofErr w:type="spellEnd"/>
      <w:r w:rsidRPr="0026200A">
        <w:rPr>
          <w:rFonts w:eastAsia="ＭＳ 明朝"/>
          <w:sz w:val="22"/>
          <w:szCs w:val="22"/>
        </w:rPr>
        <w:t xml:space="preserve"> implementation (</w:t>
      </w:r>
      <w:proofErr w:type="gramStart"/>
      <w:r w:rsidRPr="0026200A">
        <w:rPr>
          <w:rFonts w:eastAsia="ＭＳ 明朝"/>
          <w:sz w:val="22"/>
          <w:szCs w:val="22"/>
        </w:rPr>
        <w:t>i.e.</w:t>
      </w:r>
      <w:proofErr w:type="gramEnd"/>
      <w:r w:rsidRPr="0026200A">
        <w:rPr>
          <w:rFonts w:eastAsia="ＭＳ 明朝"/>
          <w:sz w:val="22"/>
          <w:szCs w:val="22"/>
        </w:rPr>
        <w:t xml:space="preserve"> </w:t>
      </w:r>
      <w:proofErr w:type="spellStart"/>
      <w:r w:rsidRPr="0026200A">
        <w:rPr>
          <w:rFonts w:eastAsia="ＭＳ 明朝"/>
          <w:sz w:val="22"/>
          <w:szCs w:val="22"/>
        </w:rPr>
        <w:t>gNB</w:t>
      </w:r>
      <w:proofErr w:type="spellEnd"/>
      <w:r w:rsidRPr="0026200A">
        <w:rPr>
          <w:rFonts w:eastAsia="ＭＳ 明朝"/>
          <w:sz w:val="22"/>
          <w:szCs w:val="22"/>
        </w:rPr>
        <w:t xml:space="preserve"> indicates the same TCI state to CJT-PDSCH and CSI-RS for CMR for CJT. It means, if CMR for CJT is P/SP-CSI-RS, </w:t>
      </w:r>
      <w:proofErr w:type="spellStart"/>
      <w:r w:rsidRPr="0026200A">
        <w:rPr>
          <w:rFonts w:eastAsia="ＭＳ 明朝"/>
          <w:sz w:val="22"/>
          <w:szCs w:val="22"/>
        </w:rPr>
        <w:t>gNB</w:t>
      </w:r>
      <w:proofErr w:type="spellEnd"/>
      <w:r w:rsidRPr="0026200A">
        <w:rPr>
          <w:rFonts w:eastAsia="ＭＳ 明朝"/>
          <w:sz w:val="22"/>
          <w:szCs w:val="22"/>
        </w:rPr>
        <w:t xml:space="preserve"> cannot update indicated TCI by MAC CE/DCI).</w:t>
      </w:r>
    </w:p>
    <w:p w14:paraId="758EF458" w14:textId="77777777" w:rsidR="0026200A" w:rsidRPr="0026200A" w:rsidRDefault="0026200A" w:rsidP="0026200A">
      <w:pPr>
        <w:pStyle w:val="aff6"/>
        <w:numPr>
          <w:ilvl w:val="0"/>
          <w:numId w:val="26"/>
        </w:numPr>
        <w:spacing w:beforeLines="50" w:before="120" w:afterLines="50" w:after="120"/>
        <w:ind w:leftChars="0"/>
        <w:jc w:val="both"/>
        <w:rPr>
          <w:rFonts w:eastAsia="ＭＳ 明朝"/>
          <w:sz w:val="22"/>
          <w:szCs w:val="22"/>
        </w:rPr>
      </w:pPr>
      <w:r w:rsidRPr="0026200A">
        <w:rPr>
          <w:rFonts w:eastAsia="ＭＳ 明朝"/>
          <w:sz w:val="22"/>
          <w:szCs w:val="22"/>
        </w:rPr>
        <w:t>Opt. 2) Only A-CSI-RS is allowed for CSI-RS for CMR for CJT.</w:t>
      </w:r>
    </w:p>
    <w:p w14:paraId="0840D9DF" w14:textId="77777777" w:rsidR="0026200A" w:rsidRPr="0026200A" w:rsidRDefault="0026200A" w:rsidP="0026200A">
      <w:pPr>
        <w:pStyle w:val="aff6"/>
        <w:numPr>
          <w:ilvl w:val="0"/>
          <w:numId w:val="26"/>
        </w:numPr>
        <w:spacing w:beforeLines="50" w:before="120" w:afterLines="50" w:after="120"/>
        <w:ind w:leftChars="0"/>
        <w:jc w:val="both"/>
        <w:rPr>
          <w:rFonts w:eastAsia="ＭＳ 明朝"/>
          <w:sz w:val="22"/>
          <w:szCs w:val="22"/>
        </w:rPr>
      </w:pPr>
      <w:r w:rsidRPr="0026200A">
        <w:rPr>
          <w:rFonts w:eastAsia="ＭＳ 明朝"/>
          <w:sz w:val="22"/>
          <w:szCs w:val="22"/>
        </w:rPr>
        <w:t>Opt. 3) Apply MAC CE/DCI based indicated TCI state to P/SP-CSI-RS, in case of CJT-PDSCH.</w:t>
      </w:r>
    </w:p>
    <w:p w14:paraId="68DA35A3" w14:textId="77777777" w:rsidR="00C535D9" w:rsidRPr="000B6936" w:rsidRDefault="00C535D9" w:rsidP="00C535D9">
      <w:pPr>
        <w:spacing w:beforeLines="50" w:before="120" w:afterLines="50" w:after="120"/>
        <w:jc w:val="both"/>
        <w:rPr>
          <w:rFonts w:eastAsia="ＭＳ 明朝"/>
          <w:sz w:val="22"/>
          <w:szCs w:val="22"/>
        </w:rPr>
      </w:pPr>
    </w:p>
    <w:p w14:paraId="1648A341" w14:textId="52F8B59A" w:rsidR="00C535D9" w:rsidRPr="000B6936" w:rsidRDefault="00C535D9" w:rsidP="00C535D9">
      <w:pPr>
        <w:spacing w:beforeLines="50" w:before="120" w:afterLines="50" w:after="120"/>
        <w:jc w:val="both"/>
        <w:rPr>
          <w:rFonts w:eastAsia="ＭＳ 明朝"/>
          <w:sz w:val="22"/>
          <w:szCs w:val="22"/>
        </w:rPr>
      </w:pPr>
      <w:r w:rsidRPr="000B6936">
        <w:rPr>
          <w:rFonts w:eastAsia="ＭＳ 明朝"/>
          <w:sz w:val="22"/>
          <w:szCs w:val="22"/>
        </w:rPr>
        <w:t xml:space="preserve">In our view, Opt.1 and Opt.2 cause </w:t>
      </w:r>
      <w:proofErr w:type="spellStart"/>
      <w:r w:rsidRPr="000B6936">
        <w:rPr>
          <w:rFonts w:eastAsia="ＭＳ 明朝"/>
          <w:sz w:val="22"/>
          <w:szCs w:val="22"/>
        </w:rPr>
        <w:t>gNB</w:t>
      </w:r>
      <w:proofErr w:type="spellEnd"/>
      <w:r w:rsidRPr="000B6936">
        <w:rPr>
          <w:rFonts w:eastAsia="ＭＳ 明朝"/>
          <w:sz w:val="22"/>
          <w:szCs w:val="22"/>
        </w:rPr>
        <w:t xml:space="preserve"> restriction, which </w:t>
      </w:r>
      <w:r w:rsidR="006C2C2B">
        <w:rPr>
          <w:rFonts w:eastAsia="ＭＳ 明朝"/>
          <w:sz w:val="22"/>
          <w:szCs w:val="22"/>
        </w:rPr>
        <w:t>are</w:t>
      </w:r>
      <w:r w:rsidRPr="000B6936">
        <w:rPr>
          <w:rFonts w:eastAsia="ＭＳ 明朝"/>
          <w:sz w:val="22"/>
          <w:szCs w:val="22"/>
        </w:rPr>
        <w:t xml:space="preserve"> not preferred. Opt.3 was discussed in R17 unified TCI. However, it was not agreed because P/SP-CSI-RS is usually monitored by many UEs</w:t>
      </w:r>
      <w:r>
        <w:rPr>
          <w:rFonts w:eastAsia="ＭＳ 明朝"/>
          <w:sz w:val="22"/>
          <w:szCs w:val="22"/>
        </w:rPr>
        <w:t>,</w:t>
      </w:r>
      <w:r w:rsidRPr="000B6936">
        <w:rPr>
          <w:rFonts w:eastAsia="ＭＳ 明朝"/>
          <w:sz w:val="22"/>
          <w:szCs w:val="22"/>
        </w:rPr>
        <w:t xml:space="preserve"> and it is not feasible to update QCL of P/SP-CSI-RS for one UE</w:t>
      </w:r>
      <w:r>
        <w:rPr>
          <w:rFonts w:eastAsia="ＭＳ 明朝"/>
          <w:sz w:val="22"/>
          <w:szCs w:val="22"/>
        </w:rPr>
        <w:t xml:space="preserve"> only</w:t>
      </w:r>
      <w:r w:rsidRPr="000B6936">
        <w:rPr>
          <w:rFonts w:eastAsia="ＭＳ 明朝"/>
          <w:sz w:val="22"/>
          <w:szCs w:val="22"/>
        </w:rPr>
        <w:t>. To relax companies’ concern, the following can be additionally considered</w:t>
      </w:r>
      <w:r w:rsidR="000476F0">
        <w:rPr>
          <w:rFonts w:eastAsia="ＭＳ 明朝"/>
          <w:sz w:val="22"/>
          <w:szCs w:val="22"/>
        </w:rPr>
        <w:t xml:space="preserve"> for Opt. 3</w:t>
      </w:r>
      <w:r w:rsidRPr="000B6936">
        <w:rPr>
          <w:rFonts w:eastAsia="ＭＳ 明朝"/>
          <w:sz w:val="22"/>
          <w:szCs w:val="22"/>
        </w:rPr>
        <w:t>:</w:t>
      </w:r>
    </w:p>
    <w:p w14:paraId="7BABC3CF" w14:textId="77777777" w:rsidR="00C535D9" w:rsidRPr="000B6936" w:rsidRDefault="00C535D9" w:rsidP="00C535D9">
      <w:pPr>
        <w:pStyle w:val="aff6"/>
        <w:numPr>
          <w:ilvl w:val="0"/>
          <w:numId w:val="29"/>
        </w:numPr>
        <w:spacing w:beforeLines="50" w:before="120" w:afterLines="50" w:after="120"/>
        <w:ind w:leftChars="0"/>
        <w:jc w:val="both"/>
        <w:rPr>
          <w:rFonts w:eastAsia="ＭＳ 明朝"/>
          <w:sz w:val="22"/>
          <w:szCs w:val="22"/>
        </w:rPr>
      </w:pPr>
      <w:r w:rsidRPr="000B6936">
        <w:rPr>
          <w:rFonts w:eastAsia="ＭＳ 明朝"/>
          <w:sz w:val="22"/>
          <w:szCs w:val="22"/>
        </w:rPr>
        <w:t>A) Opt.3 is applicable only when CJT is configured for PDSCH.</w:t>
      </w:r>
    </w:p>
    <w:p w14:paraId="0783DC2E" w14:textId="77777777" w:rsidR="00C535D9" w:rsidRPr="000B6936" w:rsidRDefault="00C535D9" w:rsidP="00C535D9">
      <w:pPr>
        <w:pStyle w:val="aff6"/>
        <w:numPr>
          <w:ilvl w:val="0"/>
          <w:numId w:val="29"/>
        </w:numPr>
        <w:spacing w:beforeLines="50" w:before="120" w:afterLines="50" w:after="120"/>
        <w:ind w:leftChars="0"/>
        <w:jc w:val="both"/>
        <w:rPr>
          <w:rFonts w:eastAsia="ＭＳ 明朝"/>
          <w:sz w:val="22"/>
          <w:szCs w:val="22"/>
        </w:rPr>
      </w:pPr>
      <w:r w:rsidRPr="000B6936">
        <w:rPr>
          <w:rFonts w:eastAsia="ＭＳ 明朝"/>
          <w:sz w:val="22"/>
          <w:szCs w:val="22"/>
        </w:rPr>
        <w:t>B) Additional support of group common DCI to update indicated joint/DL TCI state(s) to group of UEs who monitor the same P/SP-CSI-RS resource.</w:t>
      </w:r>
    </w:p>
    <w:p w14:paraId="786DBF79" w14:textId="77777777" w:rsidR="00793EFF" w:rsidRDefault="00793EFF" w:rsidP="00983EC9">
      <w:pPr>
        <w:jc w:val="both"/>
        <w:rPr>
          <w:rFonts w:eastAsia="SimSun"/>
          <w:i/>
          <w:iCs/>
          <w:sz w:val="22"/>
          <w:szCs w:val="22"/>
          <w:u w:val="single"/>
          <w:lang w:eastAsia="zh-CN"/>
        </w:rPr>
      </w:pPr>
    </w:p>
    <w:p w14:paraId="08C9A01B" w14:textId="67E4AD47" w:rsidR="00516D13" w:rsidRPr="000B6936" w:rsidRDefault="00516D13" w:rsidP="00516D13">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0B6936">
        <w:rPr>
          <w:rFonts w:eastAsiaTheme="minorEastAsia"/>
          <w:b/>
          <w:bCs/>
          <w:color w:val="000000" w:themeColor="text1"/>
          <w:sz w:val="22"/>
          <w:szCs w:val="22"/>
          <w:u w:val="single"/>
        </w:rPr>
        <w:t>:</w:t>
      </w:r>
    </w:p>
    <w:p w14:paraId="3A0FE9DA" w14:textId="52E4AC57" w:rsidR="00516D13" w:rsidRPr="000B6936" w:rsidRDefault="00516D13" w:rsidP="00516D13">
      <w:pPr>
        <w:pStyle w:val="aff6"/>
        <w:numPr>
          <w:ilvl w:val="1"/>
          <w:numId w:val="26"/>
        </w:numPr>
        <w:spacing w:beforeLines="50" w:before="120" w:afterLines="50" w:after="120"/>
        <w:ind w:leftChars="0"/>
        <w:jc w:val="both"/>
        <w:rPr>
          <w:rFonts w:eastAsia="ＭＳ 明朝"/>
          <w:sz w:val="22"/>
          <w:szCs w:val="22"/>
        </w:rPr>
      </w:pPr>
      <w:r w:rsidRPr="000B6936">
        <w:rPr>
          <w:rFonts w:eastAsia="ＭＳ 明朝"/>
          <w:b/>
          <w:i/>
          <w:iCs/>
          <w:color w:val="000000" w:themeColor="text1"/>
          <w:sz w:val="22"/>
          <w:szCs w:val="22"/>
        </w:rPr>
        <w:t>To indicate the same joint/DL TCI state(s) between CJT-PDSCH and CMR(s) for CJT, the following options can be considered</w:t>
      </w:r>
      <w:r>
        <w:rPr>
          <w:rFonts w:eastAsia="ＭＳ 明朝"/>
          <w:b/>
          <w:i/>
          <w:iCs/>
          <w:color w:val="000000" w:themeColor="text1"/>
          <w:sz w:val="22"/>
          <w:szCs w:val="22"/>
        </w:rPr>
        <w:t>.</w:t>
      </w:r>
      <w:r w:rsidR="006C2C2B">
        <w:rPr>
          <w:rFonts w:eastAsia="ＭＳ 明朝"/>
          <w:b/>
          <w:i/>
          <w:iCs/>
          <w:color w:val="000000" w:themeColor="text1"/>
          <w:sz w:val="22"/>
          <w:szCs w:val="22"/>
        </w:rPr>
        <w:t xml:space="preserve"> Opt. 3 is preferred.</w:t>
      </w:r>
    </w:p>
    <w:p w14:paraId="0F8B12F6" w14:textId="77777777" w:rsidR="00516D13" w:rsidRPr="000B6936" w:rsidRDefault="00516D13" w:rsidP="00516D13">
      <w:pPr>
        <w:pStyle w:val="aff6"/>
        <w:numPr>
          <w:ilvl w:val="2"/>
          <w:numId w:val="26"/>
        </w:numPr>
        <w:spacing w:beforeLines="50" w:before="120" w:afterLines="50" w:after="120"/>
        <w:ind w:leftChars="0"/>
        <w:jc w:val="both"/>
        <w:rPr>
          <w:rFonts w:eastAsia="ＭＳ 明朝"/>
          <w:b/>
          <w:bCs/>
          <w:i/>
          <w:iCs/>
          <w:sz w:val="22"/>
          <w:szCs w:val="22"/>
        </w:rPr>
      </w:pPr>
      <w:r w:rsidRPr="000B6936">
        <w:rPr>
          <w:rFonts w:eastAsia="ＭＳ 明朝"/>
          <w:b/>
          <w:bCs/>
          <w:i/>
          <w:iCs/>
          <w:sz w:val="22"/>
          <w:szCs w:val="22"/>
        </w:rPr>
        <w:t xml:space="preserve">Opt. 1) Solved by </w:t>
      </w:r>
      <w:proofErr w:type="spellStart"/>
      <w:r w:rsidRPr="000B6936">
        <w:rPr>
          <w:rFonts w:eastAsia="ＭＳ 明朝"/>
          <w:b/>
          <w:bCs/>
          <w:i/>
          <w:iCs/>
          <w:sz w:val="22"/>
          <w:szCs w:val="22"/>
        </w:rPr>
        <w:t>gNB</w:t>
      </w:r>
      <w:proofErr w:type="spellEnd"/>
      <w:r w:rsidRPr="000B6936">
        <w:rPr>
          <w:rFonts w:eastAsia="ＭＳ 明朝"/>
          <w:b/>
          <w:bCs/>
          <w:i/>
          <w:iCs/>
          <w:sz w:val="22"/>
          <w:szCs w:val="22"/>
        </w:rPr>
        <w:t xml:space="preserve"> implementation (</w:t>
      </w:r>
      <w:proofErr w:type="gramStart"/>
      <w:r w:rsidRPr="000B6936">
        <w:rPr>
          <w:rFonts w:eastAsia="ＭＳ 明朝"/>
          <w:b/>
          <w:bCs/>
          <w:i/>
          <w:iCs/>
          <w:sz w:val="22"/>
          <w:szCs w:val="22"/>
        </w:rPr>
        <w:t>i.e.</w:t>
      </w:r>
      <w:proofErr w:type="gramEnd"/>
      <w:r w:rsidRPr="000B6936">
        <w:rPr>
          <w:rFonts w:eastAsia="ＭＳ 明朝"/>
          <w:b/>
          <w:bCs/>
          <w:i/>
          <w:iCs/>
          <w:sz w:val="22"/>
          <w:szCs w:val="22"/>
        </w:rPr>
        <w:t xml:space="preserve"> </w:t>
      </w:r>
      <w:proofErr w:type="spellStart"/>
      <w:r w:rsidRPr="000B6936">
        <w:rPr>
          <w:rFonts w:eastAsia="ＭＳ 明朝"/>
          <w:b/>
          <w:bCs/>
          <w:i/>
          <w:iCs/>
          <w:sz w:val="22"/>
          <w:szCs w:val="22"/>
        </w:rPr>
        <w:t>gNB</w:t>
      </w:r>
      <w:proofErr w:type="spellEnd"/>
      <w:r w:rsidRPr="000B6936">
        <w:rPr>
          <w:rFonts w:eastAsia="ＭＳ 明朝"/>
          <w:b/>
          <w:bCs/>
          <w:i/>
          <w:iCs/>
          <w:sz w:val="22"/>
          <w:szCs w:val="22"/>
        </w:rPr>
        <w:t xml:space="preserve"> indicates the same TCI state to CJT-PDSCH and CSI-RS for CMR for CJT. It means, if CMR for CJT is P/SP-CSI-RS, </w:t>
      </w:r>
      <w:proofErr w:type="spellStart"/>
      <w:r w:rsidRPr="000B6936">
        <w:rPr>
          <w:rFonts w:eastAsia="ＭＳ 明朝"/>
          <w:b/>
          <w:bCs/>
          <w:i/>
          <w:iCs/>
          <w:sz w:val="22"/>
          <w:szCs w:val="22"/>
        </w:rPr>
        <w:t>gNB</w:t>
      </w:r>
      <w:proofErr w:type="spellEnd"/>
      <w:r w:rsidRPr="000B6936">
        <w:rPr>
          <w:rFonts w:eastAsia="ＭＳ 明朝"/>
          <w:b/>
          <w:bCs/>
          <w:i/>
          <w:iCs/>
          <w:sz w:val="22"/>
          <w:szCs w:val="22"/>
        </w:rPr>
        <w:t xml:space="preserve"> cannot update indicated TCI by MAC CE/DCI).</w:t>
      </w:r>
    </w:p>
    <w:p w14:paraId="656314C6" w14:textId="77777777" w:rsidR="00516D13" w:rsidRPr="000B6936" w:rsidRDefault="00516D13" w:rsidP="00516D13">
      <w:pPr>
        <w:pStyle w:val="aff6"/>
        <w:numPr>
          <w:ilvl w:val="2"/>
          <w:numId w:val="26"/>
        </w:numPr>
        <w:spacing w:beforeLines="50" w:before="120" w:afterLines="50" w:after="120"/>
        <w:ind w:leftChars="0"/>
        <w:jc w:val="both"/>
        <w:rPr>
          <w:rFonts w:eastAsia="ＭＳ 明朝"/>
          <w:b/>
          <w:bCs/>
          <w:i/>
          <w:iCs/>
          <w:sz w:val="22"/>
          <w:szCs w:val="22"/>
        </w:rPr>
      </w:pPr>
      <w:r w:rsidRPr="000B6936">
        <w:rPr>
          <w:rFonts w:eastAsia="ＭＳ 明朝"/>
          <w:b/>
          <w:bCs/>
          <w:i/>
          <w:iCs/>
          <w:sz w:val="22"/>
          <w:szCs w:val="22"/>
        </w:rPr>
        <w:t>Opt. 2) Only A-CSI-RS is allowed for CSI-RS for CMR for CJT.</w:t>
      </w:r>
    </w:p>
    <w:p w14:paraId="2520CC9E" w14:textId="77777777" w:rsidR="00516D13" w:rsidRPr="000B6936" w:rsidRDefault="00516D13" w:rsidP="00516D13">
      <w:pPr>
        <w:pStyle w:val="aff6"/>
        <w:numPr>
          <w:ilvl w:val="2"/>
          <w:numId w:val="26"/>
        </w:numPr>
        <w:spacing w:beforeLines="50" w:before="120" w:afterLines="50" w:after="120"/>
        <w:ind w:leftChars="0"/>
        <w:jc w:val="both"/>
        <w:rPr>
          <w:rFonts w:eastAsia="ＭＳ 明朝"/>
          <w:b/>
          <w:bCs/>
          <w:i/>
          <w:iCs/>
          <w:sz w:val="22"/>
          <w:szCs w:val="22"/>
        </w:rPr>
      </w:pPr>
      <w:r w:rsidRPr="000B6936">
        <w:rPr>
          <w:rFonts w:eastAsia="ＭＳ 明朝"/>
          <w:b/>
          <w:bCs/>
          <w:i/>
          <w:iCs/>
          <w:sz w:val="22"/>
          <w:szCs w:val="22"/>
        </w:rPr>
        <w:t>Opt. 3) Apply MAC CE/DCI based indicated TCI state to P/SP-CSI-RS, in case of CJT-PDSCH.</w:t>
      </w:r>
    </w:p>
    <w:p w14:paraId="408F1F20" w14:textId="77777777" w:rsidR="00516D13" w:rsidRPr="00516D13" w:rsidRDefault="00516D13" w:rsidP="00983EC9">
      <w:pPr>
        <w:jc w:val="both"/>
        <w:rPr>
          <w:rFonts w:eastAsia="SimSun"/>
          <w:i/>
          <w:iCs/>
          <w:sz w:val="22"/>
          <w:szCs w:val="22"/>
          <w:u w:val="single"/>
          <w:lang w:eastAsia="zh-CN"/>
        </w:rPr>
      </w:pPr>
    </w:p>
    <w:p w14:paraId="28857443" w14:textId="77777777" w:rsidR="00793EFF" w:rsidRPr="00E4771C" w:rsidRDefault="00793EFF" w:rsidP="00983EC9">
      <w:pPr>
        <w:jc w:val="both"/>
        <w:rPr>
          <w:rFonts w:eastAsia="SimSun"/>
          <w:i/>
          <w:iCs/>
          <w:sz w:val="22"/>
          <w:szCs w:val="22"/>
          <w:u w:val="single"/>
          <w:lang w:eastAsia="zh-CN"/>
        </w:rPr>
      </w:pPr>
    </w:p>
    <w:p w14:paraId="5579D959" w14:textId="15578CEF" w:rsidR="00983EC9" w:rsidRPr="00401FD2" w:rsidRDefault="00983EC9" w:rsidP="00983EC9">
      <w:pPr>
        <w:jc w:val="both"/>
        <w:rPr>
          <w:rFonts w:eastAsia="SimSun"/>
          <w:i/>
          <w:iCs/>
          <w:sz w:val="22"/>
          <w:szCs w:val="22"/>
          <w:u w:val="single"/>
          <w:lang w:eastAsia="zh-CN"/>
        </w:rPr>
      </w:pPr>
      <w:r w:rsidRPr="00401FD2">
        <w:rPr>
          <w:rFonts w:eastAsia="SimSun"/>
          <w:i/>
          <w:iCs/>
          <w:sz w:val="22"/>
          <w:szCs w:val="22"/>
          <w:u w:val="single"/>
          <w:lang w:eastAsia="zh-CN"/>
        </w:rPr>
        <w:t>Configuration and QCL assumption of IMR for CJT</w:t>
      </w:r>
    </w:p>
    <w:p w14:paraId="51CAA14F" w14:textId="472702CE" w:rsidR="00983EC9" w:rsidRDefault="00983EC9" w:rsidP="00983EC9">
      <w:pPr>
        <w:jc w:val="both"/>
        <w:rPr>
          <w:rFonts w:eastAsia="SimSun"/>
          <w:sz w:val="22"/>
          <w:szCs w:val="22"/>
          <w:lang w:eastAsia="zh-CN"/>
        </w:rPr>
      </w:pPr>
      <w:r>
        <w:rPr>
          <w:rFonts w:eastAsia="SimSun" w:hint="eastAsia"/>
          <w:sz w:val="22"/>
          <w:szCs w:val="22"/>
          <w:lang w:eastAsia="zh-CN"/>
        </w:rPr>
        <w:lastRenderedPageBreak/>
        <w:t>I</w:t>
      </w:r>
      <w:r>
        <w:rPr>
          <w:rFonts w:eastAsia="SimSun"/>
          <w:sz w:val="22"/>
          <w:szCs w:val="22"/>
          <w:lang w:eastAsia="zh-CN"/>
        </w:rPr>
        <w:t xml:space="preserve">n current TS 38.214, following texts discuss </w:t>
      </w:r>
      <w:r w:rsidRPr="002F2191">
        <w:rPr>
          <w:rFonts w:eastAsia="SimSun"/>
          <w:sz w:val="22"/>
          <w:szCs w:val="22"/>
          <w:highlight w:val="yellow"/>
          <w:lang w:eastAsia="zh-CN"/>
        </w:rPr>
        <w:t>configuration</w:t>
      </w:r>
      <w:r>
        <w:rPr>
          <w:rFonts w:eastAsia="SimSun"/>
          <w:sz w:val="22"/>
          <w:szCs w:val="22"/>
          <w:lang w:eastAsia="zh-CN"/>
        </w:rPr>
        <w:t xml:space="preserve"> and </w:t>
      </w:r>
      <w:r w:rsidRPr="002F2191">
        <w:rPr>
          <w:rFonts w:eastAsia="SimSun"/>
          <w:sz w:val="22"/>
          <w:szCs w:val="22"/>
          <w:highlight w:val="cyan"/>
          <w:lang w:eastAsia="zh-CN"/>
        </w:rPr>
        <w:t>QCL assumption</w:t>
      </w:r>
      <w:r>
        <w:rPr>
          <w:rFonts w:eastAsia="SimSun"/>
          <w:sz w:val="22"/>
          <w:szCs w:val="22"/>
          <w:lang w:eastAsia="zh-CN"/>
        </w:rPr>
        <w:t xml:space="preserve"> of </w:t>
      </w:r>
      <w:r w:rsidR="005C7E02">
        <w:rPr>
          <w:rFonts w:eastAsia="SimSun"/>
          <w:sz w:val="22"/>
          <w:szCs w:val="22"/>
          <w:lang w:eastAsia="zh-CN"/>
        </w:rPr>
        <w:t xml:space="preserve">CSI-IM and NZP </w:t>
      </w:r>
      <w:r>
        <w:rPr>
          <w:rFonts w:eastAsia="SimSun"/>
          <w:sz w:val="22"/>
          <w:szCs w:val="22"/>
          <w:lang w:eastAsia="zh-CN"/>
        </w:rPr>
        <w:t>IMR</w:t>
      </w:r>
      <w:r w:rsidR="005C7E02">
        <w:rPr>
          <w:rFonts w:eastAsia="SimSun"/>
          <w:sz w:val="22"/>
          <w:szCs w:val="22"/>
          <w:lang w:eastAsia="zh-CN"/>
        </w:rPr>
        <w:t xml:space="preserve"> resources</w:t>
      </w:r>
      <w:r>
        <w:rPr>
          <w:rFonts w:eastAsia="SimSun"/>
          <w:sz w:val="22"/>
          <w:szCs w:val="22"/>
          <w:lang w:eastAsia="zh-CN"/>
        </w:rPr>
        <w:t xml:space="preserve"> for different CSI reports.</w:t>
      </w:r>
    </w:p>
    <w:p w14:paraId="7BF3DD33" w14:textId="77777777" w:rsidR="00983EC9" w:rsidRDefault="00983EC9" w:rsidP="007961BA">
      <w:pPr>
        <w:jc w:val="both"/>
        <w:rPr>
          <w:rFonts w:eastAsia="SimSun"/>
          <w:sz w:val="22"/>
          <w:szCs w:val="22"/>
          <w:lang w:eastAsia="zh-CN"/>
        </w:rPr>
      </w:pPr>
    </w:p>
    <w:tbl>
      <w:tblPr>
        <w:tblStyle w:val="aff4"/>
        <w:tblW w:w="0" w:type="auto"/>
        <w:tblLook w:val="04A0" w:firstRow="1" w:lastRow="0" w:firstColumn="1" w:lastColumn="0" w:noHBand="0" w:noVBand="1"/>
      </w:tblPr>
      <w:tblGrid>
        <w:gridCol w:w="9962"/>
      </w:tblGrid>
      <w:tr w:rsidR="00983EC9" w14:paraId="69CB3E98" w14:textId="77777777" w:rsidTr="00630867">
        <w:tc>
          <w:tcPr>
            <w:tcW w:w="9962" w:type="dxa"/>
            <w:tcBorders>
              <w:top w:val="single" w:sz="4" w:space="0" w:color="auto"/>
              <w:left w:val="single" w:sz="4" w:space="0" w:color="auto"/>
              <w:bottom w:val="single" w:sz="4" w:space="0" w:color="auto"/>
              <w:right w:val="single" w:sz="4" w:space="0" w:color="auto"/>
            </w:tcBorders>
            <w:hideMark/>
          </w:tcPr>
          <w:p w14:paraId="0C099DB4" w14:textId="44C19B3B" w:rsidR="00983EC9" w:rsidRDefault="00983EC9" w:rsidP="00630867">
            <w:pPr>
              <w:keepNext/>
              <w:keepLines/>
              <w:spacing w:before="120"/>
              <w:ind w:left="1418" w:hanging="1418"/>
              <w:outlineLvl w:val="3"/>
              <w:rPr>
                <w:rFonts w:ascii="Arial" w:eastAsia="SimSun" w:hAnsi="Arial"/>
                <w:lang w:val="x-none" w:eastAsia="en-US"/>
              </w:rPr>
            </w:pPr>
            <w:r>
              <w:rPr>
                <w:rFonts w:ascii="Arial" w:eastAsia="SimSun" w:hAnsi="Arial"/>
                <w:lang w:val="x-none" w:eastAsia="en-US"/>
              </w:rPr>
              <w:t>5.2.2.</w:t>
            </w:r>
            <w:r w:rsidR="00F501DF">
              <w:rPr>
                <w:rFonts w:ascii="Arial" w:eastAsia="SimSun" w:hAnsi="Arial"/>
                <w:lang w:val="x-none" w:eastAsia="en-US"/>
              </w:rPr>
              <w:t>2</w:t>
            </w:r>
            <w:r>
              <w:rPr>
                <w:rFonts w:ascii="Arial" w:eastAsia="SimSun" w:hAnsi="Arial"/>
                <w:lang w:val="x-none" w:eastAsia="en-US"/>
              </w:rPr>
              <w:tab/>
            </w:r>
            <w:r w:rsidR="00F501DF">
              <w:rPr>
                <w:rFonts w:ascii="Arial" w:eastAsia="SimSun" w:hAnsi="Arial"/>
                <w:lang w:val="x-none" w:eastAsia="en-US"/>
              </w:rPr>
              <w:t>R</w:t>
            </w:r>
            <w:r>
              <w:rPr>
                <w:rFonts w:ascii="Arial" w:eastAsia="SimSun" w:hAnsi="Arial"/>
                <w:lang w:val="x-none" w:eastAsia="en-US"/>
              </w:rPr>
              <w:t xml:space="preserve">esource </w:t>
            </w:r>
            <w:r w:rsidR="00F501DF">
              <w:rPr>
                <w:rFonts w:ascii="Arial" w:eastAsia="SimSun" w:hAnsi="Arial"/>
                <w:lang w:val="x-none" w:eastAsia="en-US"/>
              </w:rPr>
              <w:t>settings</w:t>
            </w:r>
          </w:p>
          <w:p w14:paraId="67F3B20B" w14:textId="77777777" w:rsidR="00983EC9" w:rsidRDefault="00983EC9" w:rsidP="00630867">
            <w:pPr>
              <w:rPr>
                <w:rFonts w:eastAsia="SimSun"/>
                <w:color w:val="000000"/>
                <w:sz w:val="20"/>
                <w:lang w:eastAsia="en-US"/>
              </w:rPr>
            </w:pPr>
            <w:r>
              <w:rPr>
                <w:rFonts w:eastAsia="SimSun"/>
                <w:color w:val="000000"/>
                <w:sz w:val="20"/>
                <w:lang w:eastAsia="en-US"/>
              </w:rPr>
              <w:t>[…]</w:t>
            </w:r>
          </w:p>
          <w:p w14:paraId="700E25C1" w14:textId="47587AF0" w:rsidR="00983EC9" w:rsidRPr="00E74AD2" w:rsidRDefault="00E74AD2" w:rsidP="00E74AD2">
            <w:pPr>
              <w:rPr>
                <w:rFonts w:eastAsia="SimSun"/>
                <w:b/>
                <w:bCs/>
                <w:sz w:val="22"/>
                <w:szCs w:val="22"/>
                <w:lang w:eastAsia="zh-CN"/>
              </w:rPr>
            </w:pPr>
            <w:r w:rsidRPr="00E74AD2">
              <w:rPr>
                <w:rFonts w:eastAsia="SimSun"/>
                <w:color w:val="000000"/>
                <w:sz w:val="20"/>
                <w:highlight w:val="cyan"/>
                <w:lang w:eastAsia="en-US"/>
              </w:rPr>
              <w:t xml:space="preserve">The UE may assume that the NZP CSI-RS resource(s) for channel measurement and the CSI-IM resource(s) for interference measurement configured for one CSI reporting are resource-wise </w:t>
            </w:r>
            <w:proofErr w:type="spellStart"/>
            <w:r w:rsidRPr="00E74AD2">
              <w:rPr>
                <w:rFonts w:eastAsia="SimSun"/>
                <w:color w:val="000000"/>
                <w:sz w:val="20"/>
                <w:highlight w:val="cyan"/>
                <w:lang w:eastAsia="en-US"/>
              </w:rPr>
              <w:t>QCLed</w:t>
            </w:r>
            <w:proofErr w:type="spellEnd"/>
            <w:r w:rsidRPr="00E74AD2">
              <w:rPr>
                <w:rFonts w:eastAsia="SimSun"/>
                <w:color w:val="000000"/>
                <w:sz w:val="20"/>
                <w:highlight w:val="cyan"/>
                <w:lang w:eastAsia="en-US"/>
              </w:rPr>
              <w:t xml:space="preserve"> with respect to '</w:t>
            </w:r>
            <w:proofErr w:type="spellStart"/>
            <w:r w:rsidRPr="00E74AD2">
              <w:rPr>
                <w:rFonts w:eastAsia="SimSun"/>
                <w:color w:val="000000"/>
                <w:sz w:val="20"/>
                <w:highlight w:val="cyan"/>
                <w:lang w:eastAsia="en-US"/>
              </w:rPr>
              <w:t>typeD</w:t>
            </w:r>
            <w:proofErr w:type="spellEnd"/>
            <w:r w:rsidRPr="00E74AD2">
              <w:rPr>
                <w:rFonts w:eastAsia="SimSun"/>
                <w:color w:val="000000"/>
                <w:sz w:val="20"/>
                <w:highlight w:val="cyan"/>
                <w:lang w:eastAsia="en-US"/>
              </w:rPr>
              <w:t>'</w:t>
            </w:r>
            <w:r w:rsidRPr="00E74AD2">
              <w:rPr>
                <w:rFonts w:eastAsia="SimSun"/>
                <w:color w:val="000000"/>
                <w:sz w:val="20"/>
                <w:lang w:eastAsia="en-US"/>
              </w:rPr>
              <w:t xml:space="preserve">. </w:t>
            </w:r>
            <w:r w:rsidRPr="00E74AD2">
              <w:rPr>
                <w:rFonts w:eastAsia="SimSun"/>
                <w:color w:val="000000"/>
                <w:sz w:val="20"/>
                <w:highlight w:val="cyan"/>
                <w:lang w:eastAsia="en-US"/>
              </w:rPr>
              <w:t xml:space="preserve">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E74AD2">
              <w:rPr>
                <w:rFonts w:eastAsia="SimSun"/>
                <w:color w:val="000000"/>
                <w:sz w:val="20"/>
                <w:highlight w:val="cyan"/>
                <w:lang w:eastAsia="en-US"/>
              </w:rPr>
              <w:t>QCLed</w:t>
            </w:r>
            <w:proofErr w:type="spellEnd"/>
            <w:r w:rsidRPr="00E74AD2">
              <w:rPr>
                <w:rFonts w:eastAsia="SimSun"/>
                <w:color w:val="000000"/>
                <w:sz w:val="20"/>
                <w:highlight w:val="cyan"/>
                <w:lang w:eastAsia="en-US"/>
              </w:rPr>
              <w:t xml:space="preserve"> with respect to '</w:t>
            </w:r>
            <w:proofErr w:type="spellStart"/>
            <w:r w:rsidRPr="00E74AD2">
              <w:rPr>
                <w:rFonts w:eastAsia="SimSun"/>
                <w:color w:val="000000"/>
                <w:sz w:val="20"/>
                <w:highlight w:val="cyan"/>
                <w:lang w:eastAsia="en-US"/>
              </w:rPr>
              <w:t>typeD</w:t>
            </w:r>
            <w:proofErr w:type="spellEnd"/>
            <w:r w:rsidRPr="00E74AD2">
              <w:rPr>
                <w:rFonts w:eastAsia="SimSun"/>
                <w:color w:val="000000"/>
                <w:sz w:val="20"/>
                <w:highlight w:val="cyan"/>
                <w:lang w:eastAsia="en-US"/>
              </w:rPr>
              <w:t>'.</w:t>
            </w:r>
          </w:p>
        </w:tc>
      </w:tr>
    </w:tbl>
    <w:p w14:paraId="349DC750" w14:textId="77777777" w:rsidR="009B3BAC" w:rsidRDefault="009B3BAC" w:rsidP="007961BA">
      <w:pPr>
        <w:jc w:val="both"/>
        <w:rPr>
          <w:rFonts w:eastAsia="SimSun"/>
          <w:sz w:val="22"/>
          <w:szCs w:val="22"/>
          <w:lang w:eastAsia="zh-CN"/>
        </w:rPr>
      </w:pPr>
    </w:p>
    <w:tbl>
      <w:tblPr>
        <w:tblStyle w:val="aff4"/>
        <w:tblW w:w="0" w:type="auto"/>
        <w:tblLook w:val="04A0" w:firstRow="1" w:lastRow="0" w:firstColumn="1" w:lastColumn="0" w:noHBand="0" w:noVBand="1"/>
      </w:tblPr>
      <w:tblGrid>
        <w:gridCol w:w="9895"/>
      </w:tblGrid>
      <w:tr w:rsidR="00AD43A4" w14:paraId="3C045ABD" w14:textId="77777777" w:rsidTr="00F80AE3">
        <w:trPr>
          <w:trHeight w:val="6330"/>
        </w:trPr>
        <w:tc>
          <w:tcPr>
            <w:tcW w:w="9895" w:type="dxa"/>
            <w:tcBorders>
              <w:top w:val="single" w:sz="4" w:space="0" w:color="auto"/>
              <w:left w:val="single" w:sz="4" w:space="0" w:color="auto"/>
              <w:bottom w:val="single" w:sz="4" w:space="0" w:color="auto"/>
              <w:right w:val="single" w:sz="4" w:space="0" w:color="auto"/>
            </w:tcBorders>
            <w:hideMark/>
          </w:tcPr>
          <w:p w14:paraId="3DBF7578" w14:textId="6EEC7199" w:rsidR="00AD43A4" w:rsidRDefault="00AD43A4" w:rsidP="00630867">
            <w:pPr>
              <w:keepNext/>
              <w:keepLines/>
              <w:spacing w:before="120"/>
              <w:ind w:left="1418" w:hanging="1418"/>
              <w:outlineLvl w:val="3"/>
              <w:rPr>
                <w:rFonts w:ascii="Arial" w:eastAsia="SimSun" w:hAnsi="Arial"/>
                <w:lang w:val="x-none" w:eastAsia="en-US"/>
              </w:rPr>
            </w:pPr>
            <w:r>
              <w:rPr>
                <w:rFonts w:ascii="Arial" w:eastAsia="SimSun" w:hAnsi="Arial"/>
                <w:lang w:val="x-none" w:eastAsia="en-US"/>
              </w:rPr>
              <w:t>5.2.1.4.1</w:t>
            </w:r>
            <w:r>
              <w:rPr>
                <w:rFonts w:ascii="Arial" w:eastAsia="SimSun" w:hAnsi="Arial"/>
                <w:lang w:val="x-none" w:eastAsia="en-US"/>
              </w:rPr>
              <w:tab/>
              <w:t xml:space="preserve">Resource </w:t>
            </w:r>
            <w:r w:rsidR="00B1281B">
              <w:rPr>
                <w:rFonts w:ascii="Arial" w:eastAsia="SimSun" w:hAnsi="Arial"/>
                <w:lang w:val="x-none" w:eastAsia="en-US"/>
              </w:rPr>
              <w:t>S</w:t>
            </w:r>
            <w:r>
              <w:rPr>
                <w:rFonts w:ascii="Arial" w:eastAsia="SimSun" w:hAnsi="Arial"/>
                <w:lang w:val="x-none" w:eastAsia="en-US"/>
              </w:rPr>
              <w:t>etting</w:t>
            </w:r>
            <w:r w:rsidR="00B1281B">
              <w:rPr>
                <w:rFonts w:ascii="Arial" w:eastAsia="SimSun" w:hAnsi="Arial"/>
                <w:lang w:val="x-none" w:eastAsia="en-US"/>
              </w:rPr>
              <w:t xml:space="preserve"> configuration</w:t>
            </w:r>
          </w:p>
          <w:p w14:paraId="750A4A4B" w14:textId="77777777" w:rsidR="00AD43A4" w:rsidRDefault="00AD43A4" w:rsidP="00630867">
            <w:pPr>
              <w:rPr>
                <w:rFonts w:eastAsia="SimSun"/>
                <w:color w:val="000000"/>
                <w:sz w:val="20"/>
                <w:lang w:eastAsia="en-US"/>
              </w:rPr>
            </w:pPr>
            <w:r>
              <w:rPr>
                <w:rFonts w:eastAsia="SimSun"/>
                <w:color w:val="000000"/>
                <w:sz w:val="20"/>
                <w:lang w:eastAsia="en-US"/>
              </w:rPr>
              <w:t>[…]</w:t>
            </w:r>
          </w:p>
          <w:p w14:paraId="4C68F370" w14:textId="6ABDB98F" w:rsidR="00BF6597" w:rsidRPr="00BF6597" w:rsidRDefault="00BF6597" w:rsidP="00BF6597">
            <w:pPr>
              <w:rPr>
                <w:rFonts w:eastAsia="SimSun"/>
                <w:sz w:val="20"/>
                <w:lang w:eastAsia="zh-CN"/>
              </w:rPr>
            </w:pPr>
            <w:r w:rsidRPr="00BF6597">
              <w:rPr>
                <w:rFonts w:eastAsia="SimSun"/>
                <w:sz w:val="20"/>
                <w:lang w:eastAsia="zh-CN"/>
              </w:rPr>
              <w:t xml:space="preserve">A UE configured with a </w:t>
            </w:r>
            <w:r w:rsidRPr="00BF6597">
              <w:rPr>
                <w:rFonts w:eastAsia="SimSun"/>
                <w:i/>
                <w:iCs/>
                <w:sz w:val="20"/>
                <w:lang w:eastAsia="zh-CN"/>
              </w:rPr>
              <w:t>CSI-</w:t>
            </w:r>
            <w:proofErr w:type="spellStart"/>
            <w:r w:rsidRPr="00BF6597">
              <w:rPr>
                <w:rFonts w:eastAsia="SimSun"/>
                <w:i/>
                <w:iCs/>
                <w:sz w:val="20"/>
                <w:lang w:eastAsia="zh-CN"/>
              </w:rPr>
              <w:t>ReportConfig</w:t>
            </w:r>
            <w:proofErr w:type="spellEnd"/>
            <w:r w:rsidRPr="00BF6597">
              <w:rPr>
                <w:rFonts w:eastAsia="SimSun"/>
                <w:sz w:val="20"/>
                <w:lang w:eastAsia="zh-CN"/>
              </w:rPr>
              <w:t xml:space="preserve"> with the higher layer parameter </w:t>
            </w:r>
            <w:proofErr w:type="spellStart"/>
            <w:r w:rsidRPr="00BF6597">
              <w:rPr>
                <w:rFonts w:eastAsia="SimSun"/>
                <w:i/>
                <w:sz w:val="20"/>
                <w:lang w:eastAsia="zh-CN"/>
              </w:rPr>
              <w:t>reportQuantity</w:t>
            </w:r>
            <w:proofErr w:type="spellEnd"/>
            <w:r w:rsidRPr="00BF6597">
              <w:rPr>
                <w:rFonts w:eastAsia="SimSun"/>
                <w:sz w:val="20"/>
                <w:lang w:eastAsia="zh-CN"/>
              </w:rPr>
              <w:t xml:space="preserve"> set to 'cri-RI-PMI-CQI' and </w:t>
            </w:r>
            <w:proofErr w:type="spellStart"/>
            <w:r w:rsidRPr="00BF6597">
              <w:rPr>
                <w:rFonts w:eastAsia="SimSun"/>
                <w:i/>
                <w:iCs/>
                <w:sz w:val="20"/>
                <w:lang w:eastAsia="zh-CN"/>
              </w:rPr>
              <w:t>codebookType</w:t>
            </w:r>
            <w:proofErr w:type="spellEnd"/>
            <w:r w:rsidRPr="00BF6597">
              <w:rPr>
                <w:rFonts w:eastAsia="SimSun"/>
                <w:sz w:val="20"/>
                <w:lang w:eastAsia="zh-CN"/>
              </w:rPr>
              <w:t xml:space="preserve"> set to 'typeII-CJT-r18' or 'typeII-CJT-PortSelection-r18' is expected to be configured with </w:t>
            </w:r>
            <m:oMath>
              <m:r>
                <w:rPr>
                  <w:rFonts w:ascii="Cambria Math" w:eastAsia="SimSun" w:hAnsi="Cambria Math"/>
                  <w:sz w:val="20"/>
                  <w:lang w:eastAsia="zh-CN"/>
                </w:rPr>
                <m:t>1≤K≤4</m:t>
              </m:r>
            </m:oMath>
            <w:r w:rsidRPr="00BF6597">
              <w:rPr>
                <w:rFonts w:eastAsia="SimSun"/>
                <w:sz w:val="20"/>
                <w:lang w:eastAsia="zh-CN"/>
              </w:rPr>
              <w:t xml:space="preserve"> CSI-RS resources in a resource set for channel measurement. </w:t>
            </w:r>
            <w:r w:rsidRPr="00BF6597">
              <w:rPr>
                <w:rFonts w:eastAsia="SimSun"/>
                <w:sz w:val="20"/>
                <w:highlight w:val="yellow"/>
                <w:lang w:val="x-none" w:eastAsia="zh-CN"/>
              </w:rPr>
              <w:t xml:space="preserve">If interference measurement is performed on CSI-IM, </w:t>
            </w:r>
            <w:r w:rsidRPr="00BF6597">
              <w:rPr>
                <w:rFonts w:eastAsia="SimSun"/>
                <w:sz w:val="20"/>
                <w:highlight w:val="yellow"/>
                <w:lang w:eastAsia="zh-CN"/>
              </w:rPr>
              <w:t xml:space="preserve">only one </w:t>
            </w:r>
            <w:r w:rsidRPr="00BF6597">
              <w:rPr>
                <w:rFonts w:eastAsia="SimSun"/>
                <w:sz w:val="20"/>
                <w:highlight w:val="yellow"/>
                <w:lang w:val="x-none" w:eastAsia="zh-CN"/>
              </w:rPr>
              <w:t xml:space="preserve">resource </w:t>
            </w:r>
            <w:r w:rsidRPr="00BF6597">
              <w:rPr>
                <w:rFonts w:eastAsia="SimSun"/>
                <w:sz w:val="20"/>
                <w:highlight w:val="yellow"/>
                <w:lang w:eastAsia="zh-CN"/>
              </w:rPr>
              <w:t>is</w:t>
            </w:r>
            <w:r w:rsidRPr="00BF6597">
              <w:rPr>
                <w:rFonts w:eastAsia="SimSun"/>
                <w:sz w:val="20"/>
                <w:highlight w:val="yellow"/>
                <w:lang w:val="x-none" w:eastAsia="zh-CN"/>
              </w:rPr>
              <w:t xml:space="preserve"> configured in the corresponding </w:t>
            </w:r>
            <w:proofErr w:type="spellStart"/>
            <w:r w:rsidRPr="00BF6597">
              <w:rPr>
                <w:rFonts w:eastAsia="SimSun"/>
                <w:i/>
                <w:sz w:val="20"/>
                <w:highlight w:val="yellow"/>
                <w:lang w:val="x-none" w:eastAsia="zh-CN"/>
              </w:rPr>
              <w:t>csi</w:t>
            </w:r>
            <w:proofErr w:type="spellEnd"/>
            <w:r w:rsidRPr="00BF6597">
              <w:rPr>
                <w:rFonts w:eastAsia="SimSun"/>
                <w:i/>
                <w:sz w:val="20"/>
                <w:highlight w:val="yellow"/>
                <w:lang w:val="x-none" w:eastAsia="zh-CN"/>
              </w:rPr>
              <w:t>-IM-</w:t>
            </w:r>
            <w:proofErr w:type="spellStart"/>
            <w:r w:rsidRPr="00BF6597">
              <w:rPr>
                <w:rFonts w:eastAsia="SimSun"/>
                <w:i/>
                <w:sz w:val="20"/>
                <w:highlight w:val="yellow"/>
                <w:lang w:val="x-none" w:eastAsia="zh-CN"/>
              </w:rPr>
              <w:t>ResourceSet</w:t>
            </w:r>
            <w:proofErr w:type="spellEnd"/>
            <w:r w:rsidRPr="00BF6597">
              <w:rPr>
                <w:rFonts w:eastAsia="SimSun"/>
                <w:iCs/>
                <w:sz w:val="20"/>
                <w:highlight w:val="yellow"/>
                <w:lang w:val="x-none" w:eastAsia="zh-CN"/>
              </w:rPr>
              <w:t>.</w:t>
            </w:r>
          </w:p>
          <w:p w14:paraId="48DAED11" w14:textId="77777777" w:rsidR="00AD43A4" w:rsidRPr="00F80AE3" w:rsidRDefault="00BF6597" w:rsidP="00630867">
            <w:pPr>
              <w:rPr>
                <w:rFonts w:eastAsia="SimSun"/>
                <w:iCs/>
                <w:sz w:val="20"/>
                <w:lang w:eastAsia="zh-CN"/>
              </w:rPr>
            </w:pPr>
            <w:r w:rsidRPr="00BF6597">
              <w:rPr>
                <w:rFonts w:eastAsia="SimSun"/>
                <w:sz w:val="20"/>
                <w:lang w:eastAsia="zh-CN"/>
              </w:rPr>
              <w:t xml:space="preserve">A UE configured with a </w:t>
            </w:r>
            <w:r w:rsidRPr="00BF6597">
              <w:rPr>
                <w:rFonts w:eastAsia="SimSun"/>
                <w:i/>
                <w:iCs/>
                <w:sz w:val="20"/>
                <w:lang w:eastAsia="zh-CN"/>
              </w:rPr>
              <w:t>CSI-</w:t>
            </w:r>
            <w:proofErr w:type="spellStart"/>
            <w:r w:rsidRPr="00BF6597">
              <w:rPr>
                <w:rFonts w:eastAsia="SimSun"/>
                <w:i/>
                <w:iCs/>
                <w:sz w:val="20"/>
                <w:lang w:eastAsia="zh-CN"/>
              </w:rPr>
              <w:t>ReportConfig</w:t>
            </w:r>
            <w:proofErr w:type="spellEnd"/>
            <w:r w:rsidRPr="00BF6597">
              <w:rPr>
                <w:rFonts w:eastAsia="SimSun"/>
                <w:sz w:val="20"/>
                <w:lang w:eastAsia="zh-CN"/>
              </w:rPr>
              <w:t xml:space="preserve"> with the higher layer parameter </w:t>
            </w:r>
            <w:r w:rsidRPr="00BF6597">
              <w:rPr>
                <w:rFonts w:eastAsia="SimSun"/>
                <w:i/>
                <w:iCs/>
                <w:sz w:val="20"/>
                <w:lang w:eastAsia="zh-CN"/>
              </w:rPr>
              <w:t>N4</w:t>
            </w:r>
            <w:r w:rsidRPr="00BF6597">
              <w:rPr>
                <w:rFonts w:eastAsia="SimSun"/>
                <w:sz w:val="20"/>
                <w:lang w:eastAsia="zh-CN"/>
              </w:rPr>
              <w:t xml:space="preserve"> and </w:t>
            </w:r>
            <w:proofErr w:type="spellStart"/>
            <w:r w:rsidRPr="00BF6597">
              <w:rPr>
                <w:rFonts w:eastAsia="SimSun"/>
                <w:i/>
                <w:sz w:val="20"/>
                <w:lang w:eastAsia="zh-CN"/>
              </w:rPr>
              <w:t>reportQuantity</w:t>
            </w:r>
            <w:proofErr w:type="spellEnd"/>
            <w:r w:rsidRPr="00BF6597">
              <w:rPr>
                <w:rFonts w:eastAsia="SimSun"/>
                <w:sz w:val="20"/>
                <w:lang w:eastAsia="zh-CN"/>
              </w:rPr>
              <w:t xml:space="preserve"> set to 'cri-RI-PMI-CQI', is expected to be configured with </w:t>
            </w:r>
            <m:oMath>
              <m:r>
                <w:rPr>
                  <w:rFonts w:ascii="Cambria Math" w:eastAsia="SimSun" w:hAnsi="Cambria Math"/>
                  <w:sz w:val="20"/>
                  <w:lang w:eastAsia="zh-CN"/>
                </w:rPr>
                <m:t>K∈{4,8,12}</m:t>
              </m:r>
            </m:oMath>
            <w:r w:rsidRPr="00BF6597">
              <w:rPr>
                <w:rFonts w:eastAsia="SimSun"/>
                <w:sz w:val="2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eastAsia="SimSun" w:hAnsi="Cambria Math"/>
                  <w:sz w:val="20"/>
                  <w:lang w:eastAsia="zh-CN"/>
                </w:rPr>
                <m:t>K</m:t>
              </m:r>
            </m:oMath>
            <w:r w:rsidRPr="00BF6597">
              <w:rPr>
                <w:rFonts w:eastAsia="SimSun"/>
                <w:sz w:val="20"/>
                <w:lang w:eastAsia="zh-CN"/>
              </w:rPr>
              <w:t xml:space="preserve"> CSI-RS resources are triggered by the same triggering instance and the separation between two consecutive CSI-RS resources is </w:t>
            </w:r>
            <m:oMath>
              <m:r>
                <w:rPr>
                  <w:rFonts w:ascii="Cambria Math" w:eastAsia="SimSun" w:hAnsi="Cambria Math"/>
                  <w:sz w:val="20"/>
                  <w:lang w:eastAsia="zh-CN"/>
                </w:rPr>
                <m:t>m∈{1,2}</m:t>
              </m:r>
            </m:oMath>
            <w:r w:rsidRPr="00BF6597">
              <w:rPr>
                <w:rFonts w:eastAsia="SimSun"/>
                <w:sz w:val="20"/>
                <w:lang w:eastAsia="zh-CN"/>
              </w:rPr>
              <w:t xml:space="preserve"> slots, which is configured by higher layer parame</w:t>
            </w:r>
            <w:proofErr w:type="spellStart"/>
            <w:r w:rsidRPr="00BF6597">
              <w:rPr>
                <w:rFonts w:eastAsia="SimSun"/>
                <w:sz w:val="20"/>
                <w:lang w:eastAsia="zh-CN"/>
              </w:rPr>
              <w:t>ter</w:t>
            </w:r>
            <w:proofErr w:type="spellEnd"/>
            <w:r w:rsidRPr="00BF6597">
              <w:rPr>
                <w:rFonts w:eastAsia="SimSun"/>
                <w:sz w:val="20"/>
                <w:lang w:eastAsia="zh-CN"/>
              </w:rPr>
              <w:t xml:space="preserve"> in the </w:t>
            </w:r>
            <w:r w:rsidRPr="00BF6597">
              <w:rPr>
                <w:rFonts w:eastAsia="SimSun"/>
                <w:i/>
                <w:iCs/>
                <w:sz w:val="20"/>
                <w:lang w:eastAsia="zh-CN"/>
              </w:rPr>
              <w:t>NZP-CSI-RS-</w:t>
            </w:r>
            <w:proofErr w:type="spellStart"/>
            <w:r w:rsidRPr="00BF6597">
              <w:rPr>
                <w:rFonts w:eastAsia="SimSun"/>
                <w:i/>
                <w:iCs/>
                <w:sz w:val="20"/>
                <w:lang w:eastAsia="zh-CN"/>
              </w:rPr>
              <w:t>ResourceSet</w:t>
            </w:r>
            <w:proofErr w:type="spellEnd"/>
            <w:r w:rsidRPr="00BF6597">
              <w:rPr>
                <w:rFonts w:eastAsia="SimSun"/>
                <w:sz w:val="20"/>
                <w:lang w:eastAsia="zh-CN"/>
              </w:rPr>
              <w:t xml:space="preserve">. The UE shall assume that the antenna port with the same port index of the </w:t>
            </w:r>
            <m:oMath>
              <m:r>
                <w:rPr>
                  <w:rFonts w:ascii="Cambria Math" w:eastAsia="SimSun" w:hAnsi="Cambria Math"/>
                  <w:sz w:val="20"/>
                  <w:lang w:eastAsia="zh-CN"/>
                </w:rPr>
                <m:t>K</m:t>
              </m:r>
            </m:oMath>
            <w:r w:rsidRPr="00BF6597">
              <w:rPr>
                <w:rFonts w:eastAsia="SimSun"/>
                <w:sz w:val="20"/>
                <w:lang w:eastAsia="zh-CN"/>
              </w:rPr>
              <w:t xml:space="preserve"> aperiodic CSI-RS resources is the same. If interference measurement is performed on CSI-IM, only one resource is configured in the corresponding </w:t>
            </w:r>
            <w:proofErr w:type="spellStart"/>
            <w:r w:rsidRPr="00BF6597">
              <w:rPr>
                <w:rFonts w:eastAsia="SimSun"/>
                <w:i/>
                <w:sz w:val="20"/>
                <w:lang w:val="x-none" w:eastAsia="zh-CN"/>
              </w:rPr>
              <w:t>csi</w:t>
            </w:r>
            <w:proofErr w:type="spellEnd"/>
            <w:r w:rsidRPr="00BF6597">
              <w:rPr>
                <w:rFonts w:eastAsia="SimSun"/>
                <w:i/>
                <w:sz w:val="20"/>
                <w:lang w:val="x-none" w:eastAsia="zh-CN"/>
              </w:rPr>
              <w:t>-IM-</w:t>
            </w:r>
            <w:proofErr w:type="spellStart"/>
            <w:r w:rsidRPr="00BF6597">
              <w:rPr>
                <w:rFonts w:eastAsia="SimSun"/>
                <w:i/>
                <w:sz w:val="20"/>
                <w:lang w:val="x-none" w:eastAsia="zh-CN"/>
              </w:rPr>
              <w:t>ResourceSet</w:t>
            </w:r>
            <w:proofErr w:type="spellEnd"/>
            <w:r w:rsidRPr="00BF6597">
              <w:rPr>
                <w:rFonts w:eastAsia="SimSun"/>
                <w:iCs/>
                <w:sz w:val="20"/>
                <w:lang w:eastAsia="zh-CN"/>
              </w:rPr>
              <w:t>.</w:t>
            </w:r>
          </w:p>
          <w:p w14:paraId="218C3FE3" w14:textId="4C549EF3" w:rsidR="00814060" w:rsidRPr="00814060" w:rsidRDefault="00814060" w:rsidP="00814060">
            <w:pPr>
              <w:rPr>
                <w:rFonts w:eastAsia="SimSun"/>
                <w:iCs/>
                <w:sz w:val="20"/>
                <w:lang w:eastAsia="zh-CN"/>
              </w:rPr>
            </w:pPr>
            <w:r w:rsidRPr="00814060">
              <w:rPr>
                <w:rFonts w:eastAsia="SimSun"/>
                <w:iCs/>
                <w:sz w:val="20"/>
                <w:lang w:eastAsia="zh-CN"/>
              </w:rPr>
              <w:t xml:space="preserve">An NZP CSI-RS Resource Set for channel measurement with </w:t>
            </w:r>
            <m:oMath>
              <m:r>
                <w:rPr>
                  <w:rFonts w:ascii="Cambria Math" w:eastAsia="SimSun" w:hAnsi="Cambria Math"/>
                  <w:sz w:val="20"/>
                  <w:lang w:eastAsia="zh-CN"/>
                </w:rPr>
                <m:t>2≤</m:t>
              </m:r>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s</m:t>
                  </m:r>
                </m:sub>
              </m:sSub>
              <m:r>
                <w:rPr>
                  <w:rFonts w:ascii="Cambria Math" w:eastAsia="SimSun" w:hAnsi="Cambria Math"/>
                  <w:sz w:val="20"/>
                  <w:lang w:eastAsia="zh-CN"/>
                </w:rPr>
                <m:t>≤8</m:t>
              </m:r>
            </m:oMath>
            <w:r w:rsidRPr="00814060">
              <w:rPr>
                <w:rFonts w:eastAsia="SimSun"/>
                <w:iCs/>
                <w:sz w:val="20"/>
                <w:lang w:eastAsia="zh-CN"/>
              </w:rPr>
              <w:t xml:space="preserve"> resources can be configured with two Resource Groups, with </w:t>
            </w:r>
            <m:oMath>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1</m:t>
                  </m:r>
                </m:sub>
              </m:sSub>
              <m:r>
                <w:rPr>
                  <w:rFonts w:ascii="Cambria Math" w:eastAsia="SimSun" w:hAnsi="Cambria Math"/>
                  <w:sz w:val="20"/>
                  <w:lang w:eastAsia="zh-CN"/>
                </w:rPr>
                <m:t>≥1</m:t>
              </m:r>
            </m:oMath>
            <w:r w:rsidRPr="00814060">
              <w:rPr>
                <w:rFonts w:eastAsia="SimSun"/>
                <w:iCs/>
                <w:sz w:val="20"/>
                <w:lang w:eastAsia="zh-CN"/>
              </w:rPr>
              <w:t xml:space="preserve"> resources in Group 1 and </w:t>
            </w:r>
            <m:oMath>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2</m:t>
                  </m:r>
                </m:sub>
              </m:sSub>
              <m:r>
                <w:rPr>
                  <w:rFonts w:ascii="Cambria Math" w:eastAsia="SimSun" w:hAnsi="Cambria Math"/>
                  <w:sz w:val="20"/>
                  <w:lang w:eastAsia="zh-CN"/>
                </w:rPr>
                <m:t>≥1</m:t>
              </m:r>
            </m:oMath>
            <w:r w:rsidRPr="00814060">
              <w:rPr>
                <w:rFonts w:eastAsia="SimSun"/>
                <w:iCs/>
                <w:sz w:val="20"/>
                <w:lang w:eastAsia="zh-CN"/>
              </w:rPr>
              <w:t xml:space="preserve"> resources in Group 2, such that </w:t>
            </w:r>
            <m:oMath>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1</m:t>
                  </m:r>
                </m:sub>
              </m:sSub>
              <m:r>
                <w:rPr>
                  <w:rFonts w:ascii="Cambria Math" w:eastAsia="SimSun" w:hAnsi="Cambria Math"/>
                  <w:sz w:val="20"/>
                  <w:lang w:eastAsia="zh-CN"/>
                </w:rPr>
                <m:t>+</m:t>
              </m:r>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2</m:t>
                  </m:r>
                </m:sub>
              </m:sSub>
              <m:r>
                <w:rPr>
                  <w:rFonts w:ascii="Cambria Math" w:eastAsia="SimSun" w:hAnsi="Cambria Math"/>
                  <w:sz w:val="20"/>
                  <w:lang w:eastAsia="zh-CN"/>
                </w:rPr>
                <m:t>=</m:t>
              </m:r>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s</m:t>
                  </m:r>
                </m:sub>
              </m:sSub>
            </m:oMath>
            <w:r w:rsidRPr="00814060">
              <w:rPr>
                <w:rFonts w:eastAsia="SimSun"/>
                <w:iCs/>
                <w:sz w:val="20"/>
                <w:lang w:eastAsia="zh-CN"/>
              </w:rPr>
              <w:t xml:space="preserve">, and with </w:t>
            </w:r>
            <m:oMath>
              <m:r>
                <w:rPr>
                  <w:rFonts w:ascii="Cambria Math" w:eastAsia="SimSun" w:hAnsi="Cambria Math"/>
                  <w:sz w:val="20"/>
                  <w:lang w:eastAsia="zh-CN"/>
                </w:rPr>
                <m:t>N∈{1,2}</m:t>
              </m:r>
            </m:oMath>
            <w:r w:rsidRPr="00814060">
              <w:rPr>
                <w:rFonts w:eastAsia="SimSun"/>
                <w:iCs/>
                <w:sz w:val="20"/>
                <w:lang w:eastAsia="zh-CN"/>
              </w:rPr>
              <w:t xml:space="preserve"> Resource Pairs. Each Resource Pair consists of one resource from Group 1 and one resource from Group 2. The same resource can be associated with two Resource Pairs in frequency range 1 but not in frequency range 2.</w:t>
            </w:r>
          </w:p>
          <w:p w14:paraId="1C7BA85C" w14:textId="5ED390CF" w:rsidR="00814060" w:rsidRPr="00814060" w:rsidRDefault="00814060" w:rsidP="00814060">
            <w:pPr>
              <w:rPr>
                <w:rFonts w:eastAsia="SimSun"/>
                <w:iCs/>
                <w:sz w:val="20"/>
                <w:lang w:eastAsia="zh-CN"/>
              </w:rPr>
            </w:pPr>
            <w:r w:rsidRPr="00814060">
              <w:rPr>
                <w:rFonts w:eastAsia="SimSun"/>
                <w:iCs/>
                <w:sz w:val="20"/>
                <w:highlight w:val="yellow"/>
                <w:lang w:eastAsia="zh-CN"/>
              </w:rPr>
              <w:t>Except for L1-SINR, if interference measurement is performed on NZP CSI-RS, a UE does not expect to be configured with more than one NZP CSI-RS resource in the associated resource set within the resource setting for interference measurement.</w:t>
            </w:r>
            <w:r w:rsidRPr="00814060">
              <w:rPr>
                <w:rFonts w:eastAsia="SimSun"/>
                <w:iCs/>
                <w:sz w:val="20"/>
                <w:lang w:eastAsia="zh-CN"/>
              </w:rPr>
              <w:t xml:space="preserve"> Except for L1-SINR, the UE configured with the higher layer parameter </w:t>
            </w:r>
            <w:proofErr w:type="spellStart"/>
            <w:r w:rsidRPr="00814060">
              <w:rPr>
                <w:rFonts w:eastAsia="SimSun"/>
                <w:i/>
                <w:iCs/>
                <w:sz w:val="20"/>
                <w:lang w:eastAsia="zh-CN"/>
              </w:rPr>
              <w:t>nzp</w:t>
            </w:r>
            <w:proofErr w:type="spellEnd"/>
            <w:r w:rsidRPr="00814060">
              <w:rPr>
                <w:rFonts w:eastAsia="SimSun"/>
                <w:i/>
                <w:iCs/>
                <w:sz w:val="20"/>
                <w:lang w:eastAsia="zh-CN"/>
              </w:rPr>
              <w:t>-CSI-RS-</w:t>
            </w:r>
            <w:proofErr w:type="spellStart"/>
            <w:r w:rsidRPr="00814060">
              <w:rPr>
                <w:rFonts w:eastAsia="SimSun"/>
                <w:i/>
                <w:iCs/>
                <w:sz w:val="20"/>
                <w:lang w:eastAsia="zh-CN"/>
              </w:rPr>
              <w:t>ResourcesForInterference</w:t>
            </w:r>
            <w:proofErr w:type="spellEnd"/>
            <w:r w:rsidRPr="00814060">
              <w:rPr>
                <w:rFonts w:eastAsia="SimSun"/>
                <w:iCs/>
                <w:sz w:val="20"/>
                <w:lang w:eastAsia="zh-CN"/>
              </w:rPr>
              <w:t xml:space="preserve"> may expect no more than 18 NZP CSI-RS ports configured in a NZP CSI-RS resource set.</w:t>
            </w:r>
          </w:p>
          <w:p w14:paraId="26D106F3" w14:textId="28B14180" w:rsidR="00814060" w:rsidRPr="00814060" w:rsidRDefault="00814060" w:rsidP="00630867">
            <w:pPr>
              <w:rPr>
                <w:rFonts w:eastAsia="SimSun"/>
                <w:b/>
                <w:bCs/>
                <w:iCs/>
                <w:sz w:val="22"/>
                <w:szCs w:val="22"/>
                <w:lang w:eastAsia="zh-CN"/>
              </w:rPr>
            </w:pPr>
          </w:p>
        </w:tc>
      </w:tr>
    </w:tbl>
    <w:p w14:paraId="00AE5966" w14:textId="77777777" w:rsidR="00AD43A4" w:rsidRPr="00AD43A4" w:rsidRDefault="00AD43A4" w:rsidP="007961BA">
      <w:pPr>
        <w:jc w:val="both"/>
        <w:rPr>
          <w:rFonts w:eastAsia="SimSun"/>
          <w:sz w:val="22"/>
          <w:szCs w:val="22"/>
          <w:lang w:eastAsia="zh-CN"/>
        </w:rPr>
      </w:pPr>
    </w:p>
    <w:p w14:paraId="69ED942B" w14:textId="28D786D6" w:rsidR="00AD43A4" w:rsidRDefault="00F629EA" w:rsidP="007961BA">
      <w:pPr>
        <w:jc w:val="both"/>
        <w:rPr>
          <w:rFonts w:eastAsia="SimSun"/>
          <w:sz w:val="22"/>
          <w:szCs w:val="22"/>
          <w:lang w:eastAsia="zh-CN"/>
        </w:rPr>
      </w:pPr>
      <w:r>
        <w:rPr>
          <w:rFonts w:eastAsia="SimSun"/>
          <w:sz w:val="22"/>
          <w:szCs w:val="22"/>
          <w:lang w:eastAsia="zh-CN"/>
        </w:rPr>
        <w:t>Based on current spec., i</w:t>
      </w:r>
      <w:r w:rsidR="00874C95">
        <w:rPr>
          <w:rFonts w:eastAsia="SimSun"/>
          <w:sz w:val="22"/>
          <w:szCs w:val="22"/>
          <w:lang w:eastAsia="zh-CN"/>
        </w:rPr>
        <w:t xml:space="preserve">t is not clear whether the </w:t>
      </w:r>
      <w:r w:rsidR="00874C95" w:rsidRPr="00F629EA">
        <w:rPr>
          <w:rFonts w:eastAsia="SimSun"/>
          <w:sz w:val="22"/>
          <w:szCs w:val="22"/>
          <w:highlight w:val="cyan"/>
          <w:lang w:eastAsia="zh-CN"/>
        </w:rPr>
        <w:t>QCL assumption on CSI-IM</w:t>
      </w:r>
      <w:r w:rsidR="00874C95">
        <w:rPr>
          <w:rFonts w:eastAsia="SimSun"/>
          <w:sz w:val="22"/>
          <w:szCs w:val="22"/>
          <w:lang w:eastAsia="zh-CN"/>
        </w:rPr>
        <w:t xml:space="preserve"> also applies to CSI-IM </w:t>
      </w:r>
      <w:r w:rsidR="00D70ED6">
        <w:rPr>
          <w:rFonts w:eastAsia="SimSun"/>
          <w:sz w:val="22"/>
          <w:szCs w:val="22"/>
          <w:lang w:eastAsia="zh-CN"/>
        </w:rPr>
        <w:t xml:space="preserve">configured for </w:t>
      </w:r>
      <w:r w:rsidR="00874C95">
        <w:rPr>
          <w:rFonts w:eastAsia="SimSun"/>
          <w:sz w:val="22"/>
          <w:szCs w:val="22"/>
          <w:lang w:eastAsia="zh-CN"/>
        </w:rPr>
        <w:t>CJT</w:t>
      </w:r>
      <w:r w:rsidR="00DC6AE2">
        <w:rPr>
          <w:rFonts w:eastAsia="SimSun"/>
          <w:sz w:val="22"/>
          <w:szCs w:val="22"/>
          <w:lang w:eastAsia="zh-CN"/>
        </w:rPr>
        <w:t xml:space="preserve"> CSI</w:t>
      </w:r>
      <w:r w:rsidR="00874C95">
        <w:rPr>
          <w:rFonts w:eastAsia="SimSun"/>
          <w:sz w:val="22"/>
          <w:szCs w:val="22"/>
          <w:lang w:eastAsia="zh-CN"/>
        </w:rPr>
        <w:t xml:space="preserve"> since ‘</w:t>
      </w:r>
      <w:r w:rsidR="00874C95" w:rsidRPr="00874C95">
        <w:rPr>
          <w:rFonts w:eastAsia="SimSun"/>
          <w:sz w:val="22"/>
          <w:szCs w:val="22"/>
          <w:lang w:eastAsia="zh-CN"/>
        </w:rPr>
        <w:t xml:space="preserve">resource-wise </w:t>
      </w:r>
      <w:proofErr w:type="spellStart"/>
      <w:r w:rsidR="00874C95" w:rsidRPr="00874C95">
        <w:rPr>
          <w:rFonts w:eastAsia="SimSun"/>
          <w:sz w:val="22"/>
          <w:szCs w:val="22"/>
          <w:lang w:eastAsia="zh-CN"/>
        </w:rPr>
        <w:t>QCLed</w:t>
      </w:r>
      <w:proofErr w:type="spellEnd"/>
      <w:r w:rsidR="00874C95">
        <w:rPr>
          <w:rFonts w:eastAsia="SimSun"/>
          <w:sz w:val="22"/>
          <w:szCs w:val="22"/>
          <w:lang w:eastAsia="zh-CN"/>
        </w:rPr>
        <w:t xml:space="preserve">’ </w:t>
      </w:r>
      <w:r w:rsidR="00DC6AE2">
        <w:rPr>
          <w:rFonts w:eastAsia="SimSun"/>
          <w:sz w:val="22"/>
          <w:szCs w:val="22"/>
          <w:lang w:eastAsia="zh-CN"/>
        </w:rPr>
        <w:t xml:space="preserve">in existing spec. </w:t>
      </w:r>
      <w:r w:rsidR="00874C95">
        <w:rPr>
          <w:rFonts w:eastAsia="SimSun"/>
          <w:sz w:val="22"/>
          <w:szCs w:val="22"/>
          <w:lang w:eastAsia="zh-CN"/>
        </w:rPr>
        <w:t xml:space="preserve">implies one-to-one mapping </w:t>
      </w:r>
      <w:r w:rsidR="003B0177">
        <w:rPr>
          <w:rFonts w:eastAsia="SimSun"/>
          <w:sz w:val="22"/>
          <w:szCs w:val="22"/>
          <w:lang w:eastAsia="zh-CN"/>
        </w:rPr>
        <w:t>between CSI-RS</w:t>
      </w:r>
      <w:r w:rsidR="00255726">
        <w:rPr>
          <w:rFonts w:eastAsia="SimSun"/>
          <w:sz w:val="22"/>
          <w:szCs w:val="22"/>
          <w:lang w:eastAsia="zh-CN"/>
        </w:rPr>
        <w:t xml:space="preserve"> for channel measurement</w:t>
      </w:r>
      <w:r w:rsidR="003B0177">
        <w:rPr>
          <w:rFonts w:eastAsia="SimSun"/>
          <w:sz w:val="22"/>
          <w:szCs w:val="22"/>
          <w:lang w:eastAsia="zh-CN"/>
        </w:rPr>
        <w:t xml:space="preserve"> </w:t>
      </w:r>
      <w:r w:rsidR="00874C95">
        <w:rPr>
          <w:rFonts w:eastAsia="SimSun"/>
          <w:sz w:val="22"/>
          <w:szCs w:val="22"/>
          <w:lang w:eastAsia="zh-CN"/>
        </w:rPr>
        <w:t>and CSI-IM</w:t>
      </w:r>
      <w:r w:rsidR="00255726">
        <w:rPr>
          <w:rFonts w:eastAsia="SimSun"/>
          <w:sz w:val="22"/>
          <w:szCs w:val="22"/>
          <w:lang w:eastAsia="zh-CN"/>
        </w:rPr>
        <w:t xml:space="preserve"> for interference measurement</w:t>
      </w:r>
      <w:r w:rsidR="00874C95">
        <w:rPr>
          <w:rFonts w:eastAsia="SimSun"/>
          <w:sz w:val="22"/>
          <w:szCs w:val="22"/>
          <w:lang w:eastAsia="zh-CN"/>
        </w:rPr>
        <w:t xml:space="preserve">, while for CJT </w:t>
      </w:r>
      <w:r w:rsidR="00DC6AE2">
        <w:rPr>
          <w:rFonts w:eastAsia="SimSun"/>
          <w:sz w:val="22"/>
          <w:szCs w:val="22"/>
          <w:lang w:eastAsia="zh-CN"/>
        </w:rPr>
        <w:t xml:space="preserve">CSI </w:t>
      </w:r>
      <w:r w:rsidR="00874C95">
        <w:rPr>
          <w:rFonts w:eastAsia="SimSun"/>
          <w:sz w:val="22"/>
          <w:szCs w:val="22"/>
          <w:lang w:eastAsia="zh-CN"/>
        </w:rPr>
        <w:t>there is only one CSI-IM resource</w:t>
      </w:r>
      <w:r w:rsidR="00B93276">
        <w:rPr>
          <w:rFonts w:eastAsia="SimSun"/>
          <w:sz w:val="22"/>
          <w:szCs w:val="22"/>
          <w:lang w:eastAsia="zh-CN"/>
        </w:rPr>
        <w:t xml:space="preserve"> for interference measurement</w:t>
      </w:r>
      <w:r w:rsidR="00FC203A">
        <w:rPr>
          <w:rFonts w:eastAsia="SimSun"/>
          <w:sz w:val="22"/>
          <w:szCs w:val="22"/>
          <w:lang w:eastAsia="zh-CN"/>
        </w:rPr>
        <w:t xml:space="preserve"> but up to 4 </w:t>
      </w:r>
      <w:r w:rsidR="00B93276">
        <w:rPr>
          <w:rFonts w:eastAsia="SimSun"/>
          <w:sz w:val="22"/>
          <w:szCs w:val="22"/>
          <w:lang w:eastAsia="zh-CN"/>
        </w:rPr>
        <w:t xml:space="preserve">CSI-RS </w:t>
      </w:r>
      <w:r w:rsidR="00FC203A">
        <w:rPr>
          <w:rFonts w:eastAsia="SimSun"/>
          <w:sz w:val="22"/>
          <w:szCs w:val="22"/>
          <w:lang w:eastAsia="zh-CN"/>
        </w:rPr>
        <w:t>resources</w:t>
      </w:r>
      <w:r w:rsidR="00DC6AE2">
        <w:rPr>
          <w:rFonts w:eastAsia="SimSun"/>
          <w:sz w:val="22"/>
          <w:szCs w:val="22"/>
          <w:lang w:eastAsia="zh-CN"/>
        </w:rPr>
        <w:t xml:space="preserve"> </w:t>
      </w:r>
      <w:r w:rsidR="00B93276">
        <w:rPr>
          <w:rFonts w:eastAsia="SimSun"/>
          <w:sz w:val="22"/>
          <w:szCs w:val="22"/>
          <w:lang w:eastAsia="zh-CN"/>
        </w:rPr>
        <w:t xml:space="preserve">for channel measurement to be </w:t>
      </w:r>
      <w:r w:rsidR="00DC6AE2">
        <w:rPr>
          <w:rFonts w:eastAsia="SimSun"/>
          <w:sz w:val="22"/>
          <w:szCs w:val="22"/>
          <w:lang w:eastAsia="zh-CN"/>
        </w:rPr>
        <w:t>configured</w:t>
      </w:r>
      <w:r w:rsidR="00874C95">
        <w:rPr>
          <w:rFonts w:eastAsia="SimSun"/>
          <w:sz w:val="22"/>
          <w:szCs w:val="22"/>
          <w:lang w:eastAsia="zh-CN"/>
        </w:rPr>
        <w:t>.</w:t>
      </w:r>
      <w:r w:rsidR="006070C0">
        <w:rPr>
          <w:rFonts w:eastAsia="SimSun"/>
          <w:sz w:val="22"/>
          <w:szCs w:val="22"/>
          <w:lang w:eastAsia="zh-CN"/>
        </w:rPr>
        <w:t xml:space="preserve"> For NZP CSI-R</w:t>
      </w:r>
      <w:r w:rsidR="00B93C17">
        <w:rPr>
          <w:rFonts w:eastAsia="SimSun"/>
          <w:sz w:val="22"/>
          <w:szCs w:val="22"/>
          <w:lang w:eastAsia="zh-CN"/>
        </w:rPr>
        <w:t>S</w:t>
      </w:r>
      <w:r w:rsidR="006070C0">
        <w:rPr>
          <w:rFonts w:eastAsia="SimSun"/>
          <w:sz w:val="22"/>
          <w:szCs w:val="22"/>
          <w:lang w:eastAsia="zh-CN"/>
        </w:rPr>
        <w:t xml:space="preserve"> for interference measurement, </w:t>
      </w:r>
      <w:proofErr w:type="gramStart"/>
      <w:r w:rsidR="006070C0">
        <w:rPr>
          <w:rFonts w:eastAsia="SimSun"/>
          <w:sz w:val="22"/>
          <w:szCs w:val="22"/>
          <w:lang w:eastAsia="zh-CN"/>
        </w:rPr>
        <w:t xml:space="preserve">it is clear that </w:t>
      </w:r>
      <w:r w:rsidR="006070C0" w:rsidRPr="00793EFF">
        <w:rPr>
          <w:rFonts w:eastAsia="SimSun"/>
          <w:sz w:val="22"/>
          <w:szCs w:val="22"/>
          <w:lang w:eastAsia="zh-CN"/>
        </w:rPr>
        <w:t>up</w:t>
      </w:r>
      <w:proofErr w:type="gramEnd"/>
      <w:r w:rsidR="006070C0" w:rsidRPr="00793EFF">
        <w:rPr>
          <w:rFonts w:eastAsia="SimSun"/>
          <w:sz w:val="22"/>
          <w:szCs w:val="22"/>
          <w:lang w:eastAsia="zh-CN"/>
        </w:rPr>
        <w:t xml:space="preserve"> to one NZP CSI-RS</w:t>
      </w:r>
      <w:r w:rsidR="00B93C17" w:rsidRPr="00793EFF">
        <w:rPr>
          <w:rFonts w:eastAsia="SimSun"/>
          <w:sz w:val="22"/>
          <w:szCs w:val="22"/>
          <w:lang w:eastAsia="zh-CN"/>
        </w:rPr>
        <w:t xml:space="preserve"> for interference measurement can be configured for CJT CSI</w:t>
      </w:r>
      <w:r w:rsidR="00B93C17">
        <w:rPr>
          <w:rFonts w:eastAsia="SimSun"/>
          <w:sz w:val="22"/>
          <w:szCs w:val="22"/>
          <w:lang w:eastAsia="zh-CN"/>
        </w:rPr>
        <w:t xml:space="preserve">. And it seems also </w:t>
      </w:r>
      <w:r w:rsidR="00463B4D">
        <w:rPr>
          <w:rFonts w:eastAsia="SimSun"/>
          <w:sz w:val="22"/>
          <w:szCs w:val="22"/>
          <w:lang w:eastAsia="zh-CN"/>
        </w:rPr>
        <w:t>un</w:t>
      </w:r>
      <w:r w:rsidR="00510328" w:rsidRPr="00510328">
        <w:rPr>
          <w:rFonts w:eastAsia="SimSun"/>
          <w:sz w:val="22"/>
          <w:szCs w:val="22"/>
          <w:lang w:eastAsia="zh-CN"/>
        </w:rPr>
        <w:t>ambiguous</w:t>
      </w:r>
      <w:r w:rsidR="00B93C17">
        <w:rPr>
          <w:rFonts w:eastAsia="SimSun"/>
          <w:sz w:val="22"/>
          <w:szCs w:val="22"/>
          <w:lang w:eastAsia="zh-CN"/>
        </w:rPr>
        <w:t xml:space="preserve"> that it is ‘</w:t>
      </w:r>
      <w:proofErr w:type="spellStart"/>
      <w:r w:rsidR="00B93C17">
        <w:rPr>
          <w:rFonts w:eastAsia="SimSun"/>
          <w:sz w:val="22"/>
          <w:szCs w:val="22"/>
          <w:lang w:eastAsia="zh-CN"/>
        </w:rPr>
        <w:t>typeD</w:t>
      </w:r>
      <w:proofErr w:type="spellEnd"/>
      <w:r w:rsidR="00B93C17">
        <w:rPr>
          <w:rFonts w:eastAsia="SimSun"/>
          <w:sz w:val="22"/>
          <w:szCs w:val="22"/>
          <w:lang w:eastAsia="zh-CN"/>
        </w:rPr>
        <w:t xml:space="preserve">’ </w:t>
      </w:r>
      <w:proofErr w:type="spellStart"/>
      <w:r w:rsidR="00B93C17">
        <w:rPr>
          <w:rFonts w:eastAsia="SimSun"/>
          <w:sz w:val="22"/>
          <w:szCs w:val="22"/>
          <w:lang w:eastAsia="zh-CN"/>
        </w:rPr>
        <w:t>QCLed</w:t>
      </w:r>
      <w:proofErr w:type="spellEnd"/>
      <w:r w:rsidR="00B93C17">
        <w:rPr>
          <w:rFonts w:eastAsia="SimSun"/>
          <w:sz w:val="22"/>
          <w:szCs w:val="22"/>
          <w:lang w:eastAsia="zh-CN"/>
        </w:rPr>
        <w:t xml:space="preserve"> with CMR resource</w:t>
      </w:r>
      <w:r w:rsidR="002E747F">
        <w:rPr>
          <w:rFonts w:eastAsia="SimSun"/>
          <w:sz w:val="22"/>
          <w:szCs w:val="22"/>
          <w:lang w:eastAsia="zh-CN"/>
        </w:rPr>
        <w:t>. Thus, the QCL assumption on CSI-IM for CJT CSI needs to be clarified.</w:t>
      </w:r>
    </w:p>
    <w:p w14:paraId="710205BD" w14:textId="77777777" w:rsidR="00874C95" w:rsidRDefault="00874C95" w:rsidP="007961BA">
      <w:pPr>
        <w:jc w:val="both"/>
        <w:rPr>
          <w:rFonts w:eastAsia="SimSun"/>
          <w:sz w:val="22"/>
          <w:szCs w:val="22"/>
          <w:lang w:eastAsia="zh-CN"/>
        </w:rPr>
      </w:pPr>
    </w:p>
    <w:p w14:paraId="0D61B585" w14:textId="694C6D57" w:rsidR="00874C95" w:rsidRPr="000476F0" w:rsidRDefault="002E747F" w:rsidP="000476F0">
      <w:pPr>
        <w:spacing w:beforeLines="50" w:before="120" w:afterLines="50" w:after="120"/>
        <w:jc w:val="both"/>
        <w:rPr>
          <w:rFonts w:eastAsiaTheme="minorEastAsia"/>
          <w:b/>
          <w:bCs/>
          <w:color w:val="000000" w:themeColor="text1"/>
          <w:sz w:val="22"/>
          <w:szCs w:val="22"/>
          <w:u w:val="single"/>
        </w:rPr>
      </w:pPr>
      <w:r w:rsidRPr="000476F0">
        <w:rPr>
          <w:rFonts w:eastAsiaTheme="minorEastAsia" w:hint="eastAsia"/>
          <w:b/>
          <w:bCs/>
          <w:color w:val="000000" w:themeColor="text1"/>
          <w:sz w:val="22"/>
          <w:szCs w:val="22"/>
          <w:u w:val="single"/>
        </w:rPr>
        <w:t>P</w:t>
      </w:r>
      <w:r w:rsidRPr="000476F0">
        <w:rPr>
          <w:rFonts w:eastAsiaTheme="minorEastAsia"/>
          <w:b/>
          <w:bCs/>
          <w:color w:val="000000" w:themeColor="text1"/>
          <w:sz w:val="22"/>
          <w:szCs w:val="22"/>
          <w:u w:val="single"/>
        </w:rPr>
        <w:t xml:space="preserve">roposal </w:t>
      </w:r>
      <w:r w:rsidR="000476F0">
        <w:rPr>
          <w:rFonts w:eastAsiaTheme="minorEastAsia"/>
          <w:b/>
          <w:bCs/>
          <w:color w:val="000000" w:themeColor="text1"/>
          <w:sz w:val="22"/>
          <w:szCs w:val="22"/>
          <w:u w:val="single"/>
        </w:rPr>
        <w:t>3</w:t>
      </w:r>
    </w:p>
    <w:p w14:paraId="5FA45C0E" w14:textId="092E0126" w:rsidR="002E747F" w:rsidRPr="000476F0" w:rsidRDefault="002E747F" w:rsidP="000476F0">
      <w:pPr>
        <w:pStyle w:val="aff6"/>
        <w:numPr>
          <w:ilvl w:val="1"/>
          <w:numId w:val="26"/>
        </w:numPr>
        <w:spacing w:beforeLines="50" w:before="120" w:afterLines="50" w:after="120"/>
        <w:ind w:leftChars="0"/>
        <w:jc w:val="both"/>
        <w:rPr>
          <w:rFonts w:eastAsia="ＭＳ 明朝"/>
          <w:b/>
          <w:i/>
          <w:iCs/>
          <w:color w:val="000000" w:themeColor="text1"/>
          <w:sz w:val="22"/>
          <w:szCs w:val="22"/>
        </w:rPr>
      </w:pPr>
      <w:r w:rsidRPr="000476F0">
        <w:rPr>
          <w:rFonts w:eastAsia="ＭＳ 明朝" w:hint="eastAsia"/>
          <w:b/>
          <w:i/>
          <w:iCs/>
          <w:color w:val="000000" w:themeColor="text1"/>
          <w:sz w:val="22"/>
          <w:szCs w:val="22"/>
        </w:rPr>
        <w:t>C</w:t>
      </w:r>
      <w:r w:rsidRPr="000476F0">
        <w:rPr>
          <w:rFonts w:eastAsia="ＭＳ 明朝"/>
          <w:b/>
          <w:i/>
          <w:iCs/>
          <w:color w:val="000000" w:themeColor="text1"/>
          <w:sz w:val="22"/>
          <w:szCs w:val="22"/>
        </w:rPr>
        <w:t>larify the QCL assumption on CSI-IM for Rel-18 CJT CSI.</w:t>
      </w:r>
    </w:p>
    <w:p w14:paraId="6BAC166C" w14:textId="4EE95DA4" w:rsidR="002E747F" w:rsidRPr="000476F0" w:rsidRDefault="002E747F" w:rsidP="000476F0">
      <w:pPr>
        <w:pStyle w:val="aff6"/>
        <w:numPr>
          <w:ilvl w:val="2"/>
          <w:numId w:val="26"/>
        </w:numPr>
        <w:spacing w:beforeLines="50" w:before="120" w:afterLines="50" w:after="120"/>
        <w:ind w:leftChars="0"/>
        <w:jc w:val="both"/>
        <w:rPr>
          <w:rFonts w:eastAsia="ＭＳ 明朝"/>
          <w:b/>
          <w:i/>
          <w:iCs/>
          <w:color w:val="000000" w:themeColor="text1"/>
          <w:sz w:val="22"/>
          <w:szCs w:val="22"/>
        </w:rPr>
      </w:pPr>
      <w:r w:rsidRPr="000476F0">
        <w:rPr>
          <w:rFonts w:eastAsia="ＭＳ 明朝"/>
          <w:b/>
          <w:i/>
          <w:iCs/>
          <w:color w:val="000000" w:themeColor="text1"/>
          <w:sz w:val="22"/>
          <w:szCs w:val="22"/>
        </w:rPr>
        <w:t>Adopt following TP for TS 38.214.</w:t>
      </w:r>
    </w:p>
    <w:p w14:paraId="4F688D00" w14:textId="77777777" w:rsidR="00AD43A4" w:rsidRDefault="00AD43A4" w:rsidP="007961BA">
      <w:pPr>
        <w:jc w:val="both"/>
        <w:rPr>
          <w:rFonts w:eastAsia="SimSun"/>
          <w:sz w:val="22"/>
          <w:szCs w:val="22"/>
          <w:lang w:eastAsia="zh-CN"/>
        </w:rPr>
      </w:pPr>
    </w:p>
    <w:tbl>
      <w:tblPr>
        <w:tblStyle w:val="aff4"/>
        <w:tblW w:w="0" w:type="auto"/>
        <w:tblLook w:val="04A0" w:firstRow="1" w:lastRow="0" w:firstColumn="1" w:lastColumn="0" w:noHBand="0" w:noVBand="1"/>
      </w:tblPr>
      <w:tblGrid>
        <w:gridCol w:w="9895"/>
      </w:tblGrid>
      <w:tr w:rsidR="00362D3E" w14:paraId="76D445B1" w14:textId="77777777" w:rsidTr="00AD5961">
        <w:trPr>
          <w:trHeight w:val="6330"/>
        </w:trPr>
        <w:tc>
          <w:tcPr>
            <w:tcW w:w="9895" w:type="dxa"/>
            <w:tcBorders>
              <w:top w:val="single" w:sz="4" w:space="0" w:color="auto"/>
              <w:left w:val="single" w:sz="4" w:space="0" w:color="auto"/>
              <w:bottom w:val="single" w:sz="4" w:space="0" w:color="auto"/>
              <w:right w:val="single" w:sz="4" w:space="0" w:color="auto"/>
            </w:tcBorders>
            <w:hideMark/>
          </w:tcPr>
          <w:p w14:paraId="682A3879" w14:textId="77777777" w:rsidR="00362D3E" w:rsidRDefault="00362D3E" w:rsidP="00AD5961">
            <w:pPr>
              <w:keepNext/>
              <w:keepLines/>
              <w:spacing w:before="120"/>
              <w:ind w:left="1418" w:hanging="1418"/>
              <w:outlineLvl w:val="3"/>
              <w:rPr>
                <w:rFonts w:ascii="Arial" w:eastAsia="SimSun" w:hAnsi="Arial"/>
                <w:lang w:val="x-none" w:eastAsia="en-US"/>
              </w:rPr>
            </w:pPr>
            <w:r>
              <w:rPr>
                <w:rFonts w:ascii="Arial" w:eastAsia="SimSun" w:hAnsi="Arial"/>
                <w:lang w:val="x-none" w:eastAsia="en-US"/>
              </w:rPr>
              <w:lastRenderedPageBreak/>
              <w:t>5.2.1.4.1</w:t>
            </w:r>
            <w:r>
              <w:rPr>
                <w:rFonts w:ascii="Arial" w:eastAsia="SimSun" w:hAnsi="Arial"/>
                <w:lang w:val="x-none" w:eastAsia="en-US"/>
              </w:rPr>
              <w:tab/>
              <w:t>Resource Setting configuration</w:t>
            </w:r>
          </w:p>
          <w:p w14:paraId="36C560D6" w14:textId="77777777" w:rsidR="00362D3E" w:rsidRDefault="00362D3E" w:rsidP="00AD5961">
            <w:pPr>
              <w:rPr>
                <w:rFonts w:eastAsia="SimSun"/>
                <w:color w:val="000000"/>
                <w:sz w:val="20"/>
                <w:lang w:eastAsia="en-US"/>
              </w:rPr>
            </w:pPr>
            <w:r>
              <w:rPr>
                <w:rFonts w:eastAsia="SimSun"/>
                <w:color w:val="000000"/>
                <w:sz w:val="20"/>
                <w:lang w:eastAsia="en-US"/>
              </w:rPr>
              <w:t>[…]</w:t>
            </w:r>
          </w:p>
          <w:p w14:paraId="4D20B447" w14:textId="414997B8" w:rsidR="00362D3E" w:rsidRPr="00893FFF" w:rsidRDefault="00362D3E" w:rsidP="00AD5961">
            <w:pPr>
              <w:rPr>
                <w:rFonts w:eastAsia="SimSun"/>
                <w:color w:val="FF0000"/>
                <w:sz w:val="20"/>
                <w:u w:val="single"/>
                <w:lang w:eastAsia="zh-CN"/>
              </w:rPr>
            </w:pPr>
            <w:r w:rsidRPr="00BF6597">
              <w:rPr>
                <w:rFonts w:eastAsia="SimSun"/>
                <w:sz w:val="20"/>
                <w:lang w:eastAsia="zh-CN"/>
              </w:rPr>
              <w:t xml:space="preserve">A UE configured with a </w:t>
            </w:r>
            <w:r w:rsidRPr="00BF6597">
              <w:rPr>
                <w:rFonts w:eastAsia="SimSun"/>
                <w:i/>
                <w:iCs/>
                <w:sz w:val="20"/>
                <w:lang w:eastAsia="zh-CN"/>
              </w:rPr>
              <w:t>CSI-</w:t>
            </w:r>
            <w:proofErr w:type="spellStart"/>
            <w:r w:rsidRPr="00BF6597">
              <w:rPr>
                <w:rFonts w:eastAsia="SimSun"/>
                <w:i/>
                <w:iCs/>
                <w:sz w:val="20"/>
                <w:lang w:eastAsia="zh-CN"/>
              </w:rPr>
              <w:t>ReportConfig</w:t>
            </w:r>
            <w:proofErr w:type="spellEnd"/>
            <w:r w:rsidRPr="00BF6597">
              <w:rPr>
                <w:rFonts w:eastAsia="SimSun"/>
                <w:sz w:val="20"/>
                <w:lang w:eastAsia="zh-CN"/>
              </w:rPr>
              <w:t xml:space="preserve"> with the higher layer parameter </w:t>
            </w:r>
            <w:proofErr w:type="spellStart"/>
            <w:r w:rsidRPr="00BF6597">
              <w:rPr>
                <w:rFonts w:eastAsia="SimSun"/>
                <w:i/>
                <w:sz w:val="20"/>
                <w:lang w:eastAsia="zh-CN"/>
              </w:rPr>
              <w:t>reportQuantity</w:t>
            </w:r>
            <w:proofErr w:type="spellEnd"/>
            <w:r w:rsidRPr="00BF6597">
              <w:rPr>
                <w:rFonts w:eastAsia="SimSun"/>
                <w:sz w:val="20"/>
                <w:lang w:eastAsia="zh-CN"/>
              </w:rPr>
              <w:t xml:space="preserve"> set to 'cri-RI-PMI-CQI' and </w:t>
            </w:r>
            <w:proofErr w:type="spellStart"/>
            <w:r w:rsidRPr="00BF6597">
              <w:rPr>
                <w:rFonts w:eastAsia="SimSun"/>
                <w:i/>
                <w:iCs/>
                <w:sz w:val="20"/>
                <w:lang w:eastAsia="zh-CN"/>
              </w:rPr>
              <w:t>codebookType</w:t>
            </w:r>
            <w:proofErr w:type="spellEnd"/>
            <w:r w:rsidRPr="00BF6597">
              <w:rPr>
                <w:rFonts w:eastAsia="SimSun"/>
                <w:sz w:val="20"/>
                <w:lang w:eastAsia="zh-CN"/>
              </w:rPr>
              <w:t xml:space="preserve"> set to 'typeII-CJT-r18' or 'typeII-CJT-PortSelection-r18' is expected to be configured with </w:t>
            </w:r>
            <m:oMath>
              <m:r>
                <w:rPr>
                  <w:rFonts w:ascii="Cambria Math" w:eastAsia="SimSun" w:hAnsi="Cambria Math"/>
                  <w:sz w:val="20"/>
                  <w:lang w:eastAsia="zh-CN"/>
                </w:rPr>
                <m:t>1≤K≤4</m:t>
              </m:r>
            </m:oMath>
            <w:r w:rsidRPr="00BF6597">
              <w:rPr>
                <w:rFonts w:eastAsia="SimSun"/>
                <w:sz w:val="20"/>
                <w:lang w:eastAsia="zh-CN"/>
              </w:rPr>
              <w:t xml:space="preserve"> CSI-RS resources in a resource set for channel measurement. </w:t>
            </w:r>
            <w:r w:rsidRPr="00362D3E">
              <w:rPr>
                <w:rFonts w:eastAsia="SimSun"/>
                <w:sz w:val="20"/>
                <w:lang w:val="x-none" w:eastAsia="zh-CN"/>
              </w:rPr>
              <w:t xml:space="preserve">If interference measurement is performed on CSI-IM, </w:t>
            </w:r>
            <w:r w:rsidRPr="00362D3E">
              <w:rPr>
                <w:rFonts w:eastAsia="SimSun"/>
                <w:sz w:val="20"/>
                <w:lang w:eastAsia="zh-CN"/>
              </w:rPr>
              <w:t xml:space="preserve">only one </w:t>
            </w:r>
            <w:r w:rsidRPr="00362D3E">
              <w:rPr>
                <w:rFonts w:eastAsia="SimSun"/>
                <w:sz w:val="20"/>
                <w:lang w:val="x-none" w:eastAsia="zh-CN"/>
              </w:rPr>
              <w:t xml:space="preserve">resource </w:t>
            </w:r>
            <w:r w:rsidRPr="00362D3E">
              <w:rPr>
                <w:rFonts w:eastAsia="SimSun"/>
                <w:sz w:val="20"/>
                <w:lang w:eastAsia="zh-CN"/>
              </w:rPr>
              <w:t>is</w:t>
            </w:r>
            <w:r w:rsidRPr="00362D3E">
              <w:rPr>
                <w:rFonts w:eastAsia="SimSun"/>
                <w:sz w:val="20"/>
                <w:lang w:val="x-none" w:eastAsia="zh-CN"/>
              </w:rPr>
              <w:t xml:space="preserve"> configured in the corresponding </w:t>
            </w:r>
            <w:proofErr w:type="spellStart"/>
            <w:r w:rsidRPr="00362D3E">
              <w:rPr>
                <w:rFonts w:eastAsia="SimSun"/>
                <w:i/>
                <w:sz w:val="20"/>
                <w:lang w:val="x-none" w:eastAsia="zh-CN"/>
              </w:rPr>
              <w:t>csi</w:t>
            </w:r>
            <w:proofErr w:type="spellEnd"/>
            <w:r w:rsidRPr="00362D3E">
              <w:rPr>
                <w:rFonts w:eastAsia="SimSun"/>
                <w:i/>
                <w:sz w:val="20"/>
                <w:lang w:val="x-none" w:eastAsia="zh-CN"/>
              </w:rPr>
              <w:t>-IM-</w:t>
            </w:r>
            <w:proofErr w:type="spellStart"/>
            <w:r w:rsidRPr="00362D3E">
              <w:rPr>
                <w:rFonts w:eastAsia="SimSun"/>
                <w:i/>
                <w:sz w:val="20"/>
                <w:lang w:val="x-none" w:eastAsia="zh-CN"/>
              </w:rPr>
              <w:t>ResourceSet</w:t>
            </w:r>
            <w:proofErr w:type="spellEnd"/>
            <w:r w:rsidRPr="00362D3E">
              <w:rPr>
                <w:rFonts w:eastAsia="SimSun"/>
                <w:iCs/>
                <w:sz w:val="20"/>
                <w:lang w:val="x-none" w:eastAsia="zh-CN"/>
              </w:rPr>
              <w:t>.</w:t>
            </w:r>
            <w:r w:rsidR="00E201D9">
              <w:rPr>
                <w:rFonts w:eastAsia="SimSun"/>
                <w:iCs/>
                <w:sz w:val="20"/>
                <w:lang w:val="x-none" w:eastAsia="zh-CN"/>
              </w:rPr>
              <w:t xml:space="preserve"> </w:t>
            </w:r>
            <w:r w:rsidR="00E201D9" w:rsidRPr="00893FFF">
              <w:rPr>
                <w:rFonts w:eastAsia="SimSun"/>
                <w:iCs/>
                <w:color w:val="FF0000"/>
                <w:sz w:val="20"/>
                <w:u w:val="single"/>
                <w:lang w:val="x-none" w:eastAsia="zh-CN"/>
              </w:rPr>
              <w:t xml:space="preserve">The CSI-IM and the NZP CSI-RS resource(s) for channel measurement are </w:t>
            </w:r>
            <w:proofErr w:type="spellStart"/>
            <w:r w:rsidR="00E201D9" w:rsidRPr="00893FFF">
              <w:rPr>
                <w:rFonts w:eastAsia="SimSun"/>
                <w:iCs/>
                <w:color w:val="FF0000"/>
                <w:sz w:val="20"/>
                <w:u w:val="single"/>
                <w:lang w:val="x-none" w:eastAsia="zh-CN"/>
              </w:rPr>
              <w:t>QCLed</w:t>
            </w:r>
            <w:proofErr w:type="spellEnd"/>
            <w:r w:rsidR="00E201D9" w:rsidRPr="00893FFF">
              <w:rPr>
                <w:rFonts w:eastAsia="SimSun"/>
                <w:iCs/>
                <w:color w:val="FF0000"/>
                <w:sz w:val="20"/>
                <w:u w:val="single"/>
                <w:lang w:val="x-none" w:eastAsia="zh-CN"/>
              </w:rPr>
              <w:t xml:space="preserve"> with respect to '</w:t>
            </w:r>
            <w:proofErr w:type="spellStart"/>
            <w:r w:rsidR="00E201D9" w:rsidRPr="00893FFF">
              <w:rPr>
                <w:rFonts w:eastAsia="SimSun"/>
                <w:iCs/>
                <w:color w:val="FF0000"/>
                <w:sz w:val="20"/>
                <w:u w:val="single"/>
                <w:lang w:val="x-none" w:eastAsia="zh-CN"/>
              </w:rPr>
              <w:t>typeD</w:t>
            </w:r>
            <w:proofErr w:type="spellEnd"/>
            <w:r w:rsidR="00E201D9" w:rsidRPr="00893FFF">
              <w:rPr>
                <w:rFonts w:eastAsia="SimSun"/>
                <w:iCs/>
                <w:color w:val="FF0000"/>
                <w:sz w:val="20"/>
                <w:u w:val="single"/>
                <w:lang w:val="x-none" w:eastAsia="zh-CN"/>
              </w:rPr>
              <w:t>'</w:t>
            </w:r>
            <w:r w:rsidR="00413D9F" w:rsidRPr="00893FFF">
              <w:rPr>
                <w:rFonts w:eastAsia="SimSun"/>
                <w:iCs/>
                <w:color w:val="FF0000"/>
                <w:sz w:val="20"/>
                <w:u w:val="single"/>
                <w:lang w:val="x-none" w:eastAsia="zh-CN"/>
              </w:rPr>
              <w:t>.</w:t>
            </w:r>
          </w:p>
          <w:p w14:paraId="7AB0ED05" w14:textId="77777777" w:rsidR="00362D3E" w:rsidRPr="00F80AE3" w:rsidRDefault="00362D3E" w:rsidP="00AD5961">
            <w:pPr>
              <w:rPr>
                <w:rFonts w:eastAsia="SimSun"/>
                <w:iCs/>
                <w:sz w:val="20"/>
                <w:lang w:eastAsia="zh-CN"/>
              </w:rPr>
            </w:pPr>
            <w:r w:rsidRPr="00BF6597">
              <w:rPr>
                <w:rFonts w:eastAsia="SimSun"/>
                <w:sz w:val="20"/>
                <w:lang w:eastAsia="zh-CN"/>
              </w:rPr>
              <w:t xml:space="preserve">A UE configured with a </w:t>
            </w:r>
            <w:r w:rsidRPr="00BF6597">
              <w:rPr>
                <w:rFonts w:eastAsia="SimSun"/>
                <w:i/>
                <w:iCs/>
                <w:sz w:val="20"/>
                <w:lang w:eastAsia="zh-CN"/>
              </w:rPr>
              <w:t>CSI-</w:t>
            </w:r>
            <w:proofErr w:type="spellStart"/>
            <w:r w:rsidRPr="00BF6597">
              <w:rPr>
                <w:rFonts w:eastAsia="SimSun"/>
                <w:i/>
                <w:iCs/>
                <w:sz w:val="20"/>
                <w:lang w:eastAsia="zh-CN"/>
              </w:rPr>
              <w:t>ReportConfig</w:t>
            </w:r>
            <w:proofErr w:type="spellEnd"/>
            <w:r w:rsidRPr="00BF6597">
              <w:rPr>
                <w:rFonts w:eastAsia="SimSun"/>
                <w:sz w:val="20"/>
                <w:lang w:eastAsia="zh-CN"/>
              </w:rPr>
              <w:t xml:space="preserve"> with the higher layer parameter </w:t>
            </w:r>
            <w:r w:rsidRPr="00BF6597">
              <w:rPr>
                <w:rFonts w:eastAsia="SimSun"/>
                <w:i/>
                <w:iCs/>
                <w:sz w:val="20"/>
                <w:lang w:eastAsia="zh-CN"/>
              </w:rPr>
              <w:t>N4</w:t>
            </w:r>
            <w:r w:rsidRPr="00BF6597">
              <w:rPr>
                <w:rFonts w:eastAsia="SimSun"/>
                <w:sz w:val="20"/>
                <w:lang w:eastAsia="zh-CN"/>
              </w:rPr>
              <w:t xml:space="preserve"> and </w:t>
            </w:r>
            <w:proofErr w:type="spellStart"/>
            <w:r w:rsidRPr="00BF6597">
              <w:rPr>
                <w:rFonts w:eastAsia="SimSun"/>
                <w:i/>
                <w:sz w:val="20"/>
                <w:lang w:eastAsia="zh-CN"/>
              </w:rPr>
              <w:t>reportQuantity</w:t>
            </w:r>
            <w:proofErr w:type="spellEnd"/>
            <w:r w:rsidRPr="00BF6597">
              <w:rPr>
                <w:rFonts w:eastAsia="SimSun"/>
                <w:sz w:val="20"/>
                <w:lang w:eastAsia="zh-CN"/>
              </w:rPr>
              <w:t xml:space="preserve"> set to 'cri-RI-PMI-CQI', is expected to be configured with </w:t>
            </w:r>
            <m:oMath>
              <m:r>
                <w:rPr>
                  <w:rFonts w:ascii="Cambria Math" w:eastAsia="SimSun" w:hAnsi="Cambria Math"/>
                  <w:sz w:val="20"/>
                  <w:lang w:eastAsia="zh-CN"/>
                </w:rPr>
                <m:t>K∈{4,8,12}</m:t>
              </m:r>
            </m:oMath>
            <w:r w:rsidRPr="00BF6597">
              <w:rPr>
                <w:rFonts w:eastAsia="SimSun"/>
                <w:sz w:val="20"/>
                <w:lang w:eastAsia="zh-CN"/>
              </w:rPr>
              <w:t xml:space="preserve"> aperiodic CSI-RS resources or with a single periodic or semi-persistent CSI-RS resource in the resource set for channel measurement. For an aperiodic CSI-RS resource set for channel me</w:t>
            </w:r>
            <w:proofErr w:type="spellStart"/>
            <w:r w:rsidRPr="00BF6597">
              <w:rPr>
                <w:rFonts w:eastAsia="SimSun"/>
                <w:sz w:val="20"/>
                <w:lang w:eastAsia="zh-CN"/>
              </w:rPr>
              <w:t>asurement</w:t>
            </w:r>
            <w:proofErr w:type="spellEnd"/>
            <w:r w:rsidRPr="00BF6597">
              <w:rPr>
                <w:rFonts w:eastAsia="SimSun"/>
                <w:sz w:val="20"/>
                <w:lang w:eastAsia="zh-CN"/>
              </w:rPr>
              <w:t xml:space="preserve">, the </w:t>
            </w:r>
            <m:oMath>
              <m:r>
                <w:rPr>
                  <w:rFonts w:ascii="Cambria Math" w:eastAsia="SimSun" w:hAnsi="Cambria Math"/>
                  <w:sz w:val="20"/>
                  <w:lang w:eastAsia="zh-CN"/>
                </w:rPr>
                <m:t>K</m:t>
              </m:r>
            </m:oMath>
            <w:r w:rsidRPr="00BF6597">
              <w:rPr>
                <w:rFonts w:eastAsia="SimSun"/>
                <w:sz w:val="20"/>
                <w:lang w:eastAsia="zh-CN"/>
              </w:rPr>
              <w:t xml:space="preserve"> CSI-RS resources are triggered by the same triggering instance and the separation between two consecutive CSI-RS resources is </w:t>
            </w:r>
            <m:oMath>
              <m:r>
                <w:rPr>
                  <w:rFonts w:ascii="Cambria Math" w:eastAsia="SimSun" w:hAnsi="Cambria Math"/>
                  <w:sz w:val="20"/>
                  <w:lang w:eastAsia="zh-CN"/>
                </w:rPr>
                <m:t>m∈{1,2}</m:t>
              </m:r>
            </m:oMath>
            <w:r w:rsidRPr="00BF6597">
              <w:rPr>
                <w:rFonts w:eastAsia="SimSun"/>
                <w:sz w:val="20"/>
                <w:lang w:eastAsia="zh-CN"/>
              </w:rPr>
              <w:t xml:space="preserve"> slots, which is configured by higher layer parameter in the </w:t>
            </w:r>
            <w:r w:rsidRPr="00BF6597">
              <w:rPr>
                <w:rFonts w:eastAsia="SimSun"/>
                <w:i/>
                <w:iCs/>
                <w:sz w:val="20"/>
                <w:lang w:eastAsia="zh-CN"/>
              </w:rPr>
              <w:t>NZP-CSI-RS-</w:t>
            </w:r>
            <w:proofErr w:type="spellStart"/>
            <w:r w:rsidRPr="00BF6597">
              <w:rPr>
                <w:rFonts w:eastAsia="SimSun"/>
                <w:i/>
                <w:iCs/>
                <w:sz w:val="20"/>
                <w:lang w:eastAsia="zh-CN"/>
              </w:rPr>
              <w:t>ResourceSet</w:t>
            </w:r>
            <w:proofErr w:type="spellEnd"/>
            <w:r w:rsidRPr="00BF6597">
              <w:rPr>
                <w:rFonts w:eastAsia="SimSun"/>
                <w:sz w:val="20"/>
                <w:lang w:eastAsia="zh-CN"/>
              </w:rPr>
              <w:t xml:space="preserve">. The UE shall assume that the antenna port with the same port index of the </w:t>
            </w:r>
            <m:oMath>
              <m:r>
                <w:rPr>
                  <w:rFonts w:ascii="Cambria Math" w:eastAsia="SimSun" w:hAnsi="Cambria Math"/>
                  <w:sz w:val="20"/>
                  <w:lang w:eastAsia="zh-CN"/>
                </w:rPr>
                <m:t>K</m:t>
              </m:r>
            </m:oMath>
            <w:r w:rsidRPr="00BF6597">
              <w:rPr>
                <w:rFonts w:eastAsia="SimSun"/>
                <w:sz w:val="20"/>
                <w:lang w:eastAsia="zh-CN"/>
              </w:rPr>
              <w:t xml:space="preserve"> aperiodic CSI-RS resources is the same. If interference measurement is performed on CSI-IM, only one resource is configured in the corresponding </w:t>
            </w:r>
            <w:proofErr w:type="spellStart"/>
            <w:r w:rsidRPr="00BF6597">
              <w:rPr>
                <w:rFonts w:eastAsia="SimSun"/>
                <w:i/>
                <w:sz w:val="20"/>
                <w:lang w:val="x-none" w:eastAsia="zh-CN"/>
              </w:rPr>
              <w:t>csi</w:t>
            </w:r>
            <w:proofErr w:type="spellEnd"/>
            <w:r w:rsidRPr="00BF6597">
              <w:rPr>
                <w:rFonts w:eastAsia="SimSun"/>
                <w:i/>
                <w:sz w:val="20"/>
                <w:lang w:val="x-none" w:eastAsia="zh-CN"/>
              </w:rPr>
              <w:t>-IM-</w:t>
            </w:r>
            <w:proofErr w:type="spellStart"/>
            <w:r w:rsidRPr="00BF6597">
              <w:rPr>
                <w:rFonts w:eastAsia="SimSun"/>
                <w:i/>
                <w:sz w:val="20"/>
                <w:lang w:val="x-none" w:eastAsia="zh-CN"/>
              </w:rPr>
              <w:t>ResourceSet</w:t>
            </w:r>
            <w:proofErr w:type="spellEnd"/>
            <w:r w:rsidRPr="00BF6597">
              <w:rPr>
                <w:rFonts w:eastAsia="SimSun"/>
                <w:iCs/>
                <w:sz w:val="20"/>
                <w:lang w:eastAsia="zh-CN"/>
              </w:rPr>
              <w:t>.</w:t>
            </w:r>
          </w:p>
          <w:p w14:paraId="7081C1DD" w14:textId="77777777" w:rsidR="00362D3E" w:rsidRPr="00814060" w:rsidRDefault="00362D3E" w:rsidP="00AD5961">
            <w:pPr>
              <w:rPr>
                <w:rFonts w:eastAsia="SimSun"/>
                <w:iCs/>
                <w:sz w:val="20"/>
                <w:lang w:eastAsia="zh-CN"/>
              </w:rPr>
            </w:pPr>
            <w:r w:rsidRPr="00814060">
              <w:rPr>
                <w:rFonts w:eastAsia="SimSun"/>
                <w:iCs/>
                <w:sz w:val="20"/>
                <w:lang w:eastAsia="zh-CN"/>
              </w:rPr>
              <w:t xml:space="preserve">An NZP CSI-RS Resource Set for channel measurement with </w:t>
            </w:r>
            <m:oMath>
              <m:r>
                <w:rPr>
                  <w:rFonts w:ascii="Cambria Math" w:eastAsia="SimSun" w:hAnsi="Cambria Math"/>
                  <w:sz w:val="20"/>
                  <w:lang w:eastAsia="zh-CN"/>
                </w:rPr>
                <m:t>2≤</m:t>
              </m:r>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s</m:t>
                  </m:r>
                </m:sub>
              </m:sSub>
              <m:r>
                <w:rPr>
                  <w:rFonts w:ascii="Cambria Math" w:eastAsia="SimSun" w:hAnsi="Cambria Math"/>
                  <w:sz w:val="20"/>
                  <w:lang w:eastAsia="zh-CN"/>
                </w:rPr>
                <m:t>≤8</m:t>
              </m:r>
            </m:oMath>
            <w:r w:rsidRPr="00814060">
              <w:rPr>
                <w:rFonts w:eastAsia="SimSun"/>
                <w:iCs/>
                <w:sz w:val="20"/>
                <w:lang w:eastAsia="zh-CN"/>
              </w:rPr>
              <w:t xml:space="preserve"> resources can be configured with two Resource Groups, with </w:t>
            </w:r>
            <m:oMath>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1</m:t>
                  </m:r>
                </m:sub>
              </m:sSub>
              <m:r>
                <w:rPr>
                  <w:rFonts w:ascii="Cambria Math" w:eastAsia="SimSun" w:hAnsi="Cambria Math"/>
                  <w:sz w:val="20"/>
                  <w:lang w:eastAsia="zh-CN"/>
                </w:rPr>
                <m:t>≥1</m:t>
              </m:r>
            </m:oMath>
            <w:r w:rsidRPr="00814060">
              <w:rPr>
                <w:rFonts w:eastAsia="SimSun"/>
                <w:iCs/>
                <w:sz w:val="20"/>
                <w:lang w:eastAsia="zh-CN"/>
              </w:rPr>
              <w:t xml:space="preserve"> resources in Group 1 and </w:t>
            </w:r>
            <m:oMath>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2</m:t>
                  </m:r>
                </m:sub>
              </m:sSub>
              <m:r>
                <w:rPr>
                  <w:rFonts w:ascii="Cambria Math" w:eastAsia="SimSun" w:hAnsi="Cambria Math"/>
                  <w:sz w:val="20"/>
                  <w:lang w:eastAsia="zh-CN"/>
                </w:rPr>
                <m:t>≥1</m:t>
              </m:r>
            </m:oMath>
            <w:r w:rsidRPr="00814060">
              <w:rPr>
                <w:rFonts w:eastAsia="SimSun"/>
                <w:iCs/>
                <w:sz w:val="20"/>
                <w:lang w:eastAsia="zh-CN"/>
              </w:rPr>
              <w:t xml:space="preserve"> resources in Group 2, such that </w:t>
            </w:r>
            <m:oMath>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1</m:t>
                  </m:r>
                </m:sub>
              </m:sSub>
              <m:r>
                <w:rPr>
                  <w:rFonts w:ascii="Cambria Math" w:eastAsia="SimSun" w:hAnsi="Cambria Math"/>
                  <w:sz w:val="20"/>
                  <w:lang w:eastAsia="zh-CN"/>
                </w:rPr>
                <m:t>+</m:t>
              </m:r>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2</m:t>
                  </m:r>
                </m:sub>
              </m:sSub>
              <m:r>
                <w:rPr>
                  <w:rFonts w:ascii="Cambria Math" w:eastAsia="SimSun" w:hAnsi="Cambria Math"/>
                  <w:sz w:val="20"/>
                  <w:lang w:eastAsia="zh-CN"/>
                </w:rPr>
                <m:t>=</m:t>
              </m:r>
              <m:sSub>
                <m:sSubPr>
                  <m:ctrlPr>
                    <w:rPr>
                      <w:rFonts w:ascii="Cambria Math" w:eastAsia="SimSun" w:hAnsi="Cambria Math"/>
                      <w:i/>
                      <w:iCs/>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s</m:t>
                  </m:r>
                </m:sub>
              </m:sSub>
            </m:oMath>
            <w:r w:rsidRPr="00814060">
              <w:rPr>
                <w:rFonts w:eastAsia="SimSun"/>
                <w:iCs/>
                <w:sz w:val="20"/>
                <w:lang w:eastAsia="zh-CN"/>
              </w:rPr>
              <w:t xml:space="preserve">, and with </w:t>
            </w:r>
            <m:oMath>
              <m:r>
                <w:rPr>
                  <w:rFonts w:ascii="Cambria Math" w:eastAsia="SimSun" w:hAnsi="Cambria Math"/>
                  <w:sz w:val="20"/>
                  <w:lang w:eastAsia="zh-CN"/>
                </w:rPr>
                <m:t>N∈{1,2}</m:t>
              </m:r>
            </m:oMath>
            <w:r w:rsidRPr="00814060">
              <w:rPr>
                <w:rFonts w:eastAsia="SimSun"/>
                <w:iCs/>
                <w:sz w:val="20"/>
                <w:lang w:eastAsia="zh-CN"/>
              </w:rPr>
              <w:t xml:space="preserve"> Resource Pairs. Each Resource Pair consists of one resource from Group 1 and one resource from Group 2. The same resource can be associated with two Resource Pairs in frequency range 1 but not in frequency range 2.</w:t>
            </w:r>
          </w:p>
          <w:p w14:paraId="3CF72E9A" w14:textId="77777777" w:rsidR="00362D3E" w:rsidRPr="00814060" w:rsidRDefault="00362D3E" w:rsidP="00AD5961">
            <w:pPr>
              <w:rPr>
                <w:rFonts w:eastAsia="SimSun"/>
                <w:iCs/>
                <w:sz w:val="20"/>
                <w:lang w:eastAsia="zh-CN"/>
              </w:rPr>
            </w:pPr>
            <w:r w:rsidRPr="00362D3E">
              <w:rPr>
                <w:rFonts w:eastAsia="SimSun"/>
                <w:iCs/>
                <w:sz w:val="20"/>
                <w:lang w:eastAsia="zh-CN"/>
              </w:rPr>
              <w:t>Except for L1-SINR, if interference measurement is performed on NZP CSI-RS, a UE does not expect to be configured with more than one NZP CSI-RS resource in the associated resource set within the resource setting for interference measurement.</w:t>
            </w:r>
            <w:r w:rsidRPr="00814060">
              <w:rPr>
                <w:rFonts w:eastAsia="SimSun"/>
                <w:iCs/>
                <w:sz w:val="20"/>
                <w:lang w:eastAsia="zh-CN"/>
              </w:rPr>
              <w:t xml:space="preserve"> Except for L1-SINR, the UE configured with the higher layer parameter </w:t>
            </w:r>
            <w:proofErr w:type="spellStart"/>
            <w:r w:rsidRPr="00814060">
              <w:rPr>
                <w:rFonts w:eastAsia="SimSun"/>
                <w:i/>
                <w:iCs/>
                <w:sz w:val="20"/>
                <w:lang w:eastAsia="zh-CN"/>
              </w:rPr>
              <w:t>nzp</w:t>
            </w:r>
            <w:proofErr w:type="spellEnd"/>
            <w:r w:rsidRPr="00814060">
              <w:rPr>
                <w:rFonts w:eastAsia="SimSun"/>
                <w:i/>
                <w:iCs/>
                <w:sz w:val="20"/>
                <w:lang w:eastAsia="zh-CN"/>
              </w:rPr>
              <w:t>-CSI-RS-</w:t>
            </w:r>
            <w:proofErr w:type="spellStart"/>
            <w:r w:rsidRPr="00814060">
              <w:rPr>
                <w:rFonts w:eastAsia="SimSun"/>
                <w:i/>
                <w:iCs/>
                <w:sz w:val="20"/>
                <w:lang w:eastAsia="zh-CN"/>
              </w:rPr>
              <w:t>ResourcesForInterference</w:t>
            </w:r>
            <w:proofErr w:type="spellEnd"/>
            <w:r w:rsidRPr="00814060">
              <w:rPr>
                <w:rFonts w:eastAsia="SimSun"/>
                <w:iCs/>
                <w:sz w:val="20"/>
                <w:lang w:eastAsia="zh-CN"/>
              </w:rPr>
              <w:t xml:space="preserve"> may expect no more than 18 NZP CSI-RS ports configured in a NZP CSI-RS resource set.</w:t>
            </w:r>
          </w:p>
          <w:p w14:paraId="71C39266" w14:textId="77777777" w:rsidR="00362D3E" w:rsidRPr="00814060" w:rsidRDefault="00362D3E" w:rsidP="00AD5961">
            <w:pPr>
              <w:rPr>
                <w:rFonts w:eastAsia="SimSun"/>
                <w:b/>
                <w:bCs/>
                <w:iCs/>
                <w:sz w:val="22"/>
                <w:szCs w:val="22"/>
                <w:lang w:eastAsia="zh-CN"/>
              </w:rPr>
            </w:pPr>
          </w:p>
        </w:tc>
      </w:tr>
    </w:tbl>
    <w:p w14:paraId="37BB5E13" w14:textId="77777777" w:rsidR="00B84A2F" w:rsidRPr="00B84A2F" w:rsidRDefault="00B84A2F" w:rsidP="007961BA">
      <w:pPr>
        <w:jc w:val="both"/>
        <w:rPr>
          <w:rFonts w:eastAsia="SimSun"/>
          <w:sz w:val="22"/>
          <w:szCs w:val="22"/>
          <w:lang w:eastAsia="zh-CN"/>
        </w:rPr>
      </w:pPr>
    </w:p>
    <w:p w14:paraId="0E6AE862" w14:textId="7902D282"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7849F17" w:rsidR="00FE79AE"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0B4EA7">
        <w:rPr>
          <w:rFonts w:eastAsia="ＭＳ 明朝"/>
          <w:sz w:val="22"/>
          <w:szCs w:val="22"/>
          <w:lang w:val="en-US"/>
        </w:rPr>
        <w:t xml:space="preserve">remaining issues on </w:t>
      </w:r>
      <w:r w:rsidR="008F3C01" w:rsidRPr="00D01B11">
        <w:rPr>
          <w:rFonts w:eastAsia="SimSun"/>
          <w:sz w:val="22"/>
          <w:szCs w:val="22"/>
          <w:lang w:val="en-US" w:eastAsia="zh-CN"/>
        </w:rPr>
        <w:t>CSI enhancement</w:t>
      </w:r>
      <w:r w:rsidR="000B4EA7">
        <w:rPr>
          <w:rFonts w:eastAsia="SimSun"/>
          <w:sz w:val="22"/>
          <w:szCs w:val="22"/>
          <w:lang w:val="en-US" w:eastAsia="zh-CN"/>
        </w:rPr>
        <w:t>s</w:t>
      </w:r>
      <w:r w:rsidR="008F3C01" w:rsidRPr="00D01B11">
        <w:rPr>
          <w:rFonts w:eastAsia="SimSun"/>
          <w:sz w:val="22"/>
          <w:szCs w:val="22"/>
          <w:lang w:val="en-US" w:eastAsia="zh-CN"/>
        </w:rPr>
        <w:t xml:space="preserve">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0D46DE3F" w14:textId="77777777" w:rsidR="002467BD" w:rsidRDefault="002467BD" w:rsidP="002467BD">
      <w:pPr>
        <w:spacing w:beforeLines="50" w:before="120" w:afterLines="50" w:after="120"/>
        <w:jc w:val="both"/>
        <w:rPr>
          <w:b/>
          <w:bCs/>
          <w:color w:val="000000" w:themeColor="text1"/>
          <w:sz w:val="22"/>
          <w:szCs w:val="22"/>
          <w:u w:val="single"/>
        </w:rPr>
      </w:pPr>
      <w:r>
        <w:rPr>
          <w:rFonts w:eastAsiaTheme="minorEastAsia"/>
          <w:b/>
          <w:bCs/>
          <w:color w:val="000000" w:themeColor="text1"/>
          <w:sz w:val="22"/>
          <w:szCs w:val="22"/>
          <w:u w:val="single"/>
        </w:rPr>
        <w:t>Proposal 1:</w:t>
      </w:r>
    </w:p>
    <w:p w14:paraId="72C8D1C7" w14:textId="77777777" w:rsidR="002467BD" w:rsidRDefault="002467BD" w:rsidP="002467BD">
      <w:pPr>
        <w:pStyle w:val="aff6"/>
        <w:numPr>
          <w:ilvl w:val="1"/>
          <w:numId w:val="30"/>
        </w:numPr>
        <w:spacing w:beforeLines="50" w:before="120" w:afterLines="50" w:after="120"/>
        <w:ind w:leftChars="0"/>
        <w:jc w:val="both"/>
        <w:rPr>
          <w:rFonts w:eastAsia="ＭＳ 明朝"/>
          <w:sz w:val="22"/>
          <w:szCs w:val="22"/>
        </w:rPr>
      </w:pPr>
      <w:r>
        <w:rPr>
          <w:rFonts w:eastAsia="ＭＳ 明朝"/>
          <w:b/>
          <w:i/>
          <w:iCs/>
          <w:color w:val="000000" w:themeColor="text1"/>
          <w:sz w:val="22"/>
          <w:szCs w:val="22"/>
        </w:rPr>
        <w:t xml:space="preserve">Introduce restriction that indicated joint/DL TCI state(s) for CJT-PDSCH should be </w:t>
      </w:r>
      <w:proofErr w:type="spellStart"/>
      <w:r>
        <w:rPr>
          <w:rFonts w:eastAsia="ＭＳ 明朝"/>
          <w:b/>
          <w:i/>
          <w:iCs/>
          <w:color w:val="000000" w:themeColor="text1"/>
          <w:sz w:val="22"/>
          <w:szCs w:val="22"/>
        </w:rPr>
        <w:t>QCLed</w:t>
      </w:r>
      <w:proofErr w:type="spellEnd"/>
      <w:r>
        <w:rPr>
          <w:rFonts w:eastAsia="ＭＳ 明朝"/>
          <w:b/>
          <w:i/>
          <w:iCs/>
          <w:color w:val="000000" w:themeColor="text1"/>
          <w:sz w:val="22"/>
          <w:szCs w:val="22"/>
        </w:rPr>
        <w:t xml:space="preserve"> with at least part of joint/DL TCI state(s) configured for CSI-RS(s) as CMR(s) for CJT.</w:t>
      </w:r>
    </w:p>
    <w:p w14:paraId="407060BF" w14:textId="77777777" w:rsidR="002467BD" w:rsidRDefault="002467BD" w:rsidP="002467BD">
      <w:pPr>
        <w:spacing w:beforeLines="50" w:before="120" w:afterLines="50" w:after="120"/>
        <w:jc w:val="both"/>
        <w:rPr>
          <w:b/>
          <w:bCs/>
          <w:color w:val="000000" w:themeColor="text1"/>
          <w:sz w:val="22"/>
          <w:szCs w:val="22"/>
          <w:u w:val="single"/>
        </w:rPr>
      </w:pPr>
      <w:r>
        <w:rPr>
          <w:rFonts w:eastAsiaTheme="minorEastAsia"/>
          <w:b/>
          <w:bCs/>
          <w:color w:val="000000" w:themeColor="text1"/>
          <w:sz w:val="22"/>
          <w:szCs w:val="22"/>
          <w:u w:val="single"/>
        </w:rPr>
        <w:t>Proposal 2:</w:t>
      </w:r>
    </w:p>
    <w:p w14:paraId="323C6883" w14:textId="77777777" w:rsidR="002467BD" w:rsidRDefault="002467BD" w:rsidP="002467BD">
      <w:pPr>
        <w:pStyle w:val="aff6"/>
        <w:numPr>
          <w:ilvl w:val="1"/>
          <w:numId w:val="30"/>
        </w:numPr>
        <w:spacing w:beforeLines="50" w:before="120" w:afterLines="50" w:after="120"/>
        <w:ind w:leftChars="0"/>
        <w:jc w:val="both"/>
        <w:rPr>
          <w:rFonts w:eastAsia="ＭＳ 明朝"/>
          <w:sz w:val="22"/>
          <w:szCs w:val="22"/>
        </w:rPr>
      </w:pPr>
      <w:r>
        <w:rPr>
          <w:rFonts w:eastAsia="ＭＳ 明朝"/>
          <w:b/>
          <w:i/>
          <w:iCs/>
          <w:color w:val="000000" w:themeColor="text1"/>
          <w:sz w:val="22"/>
          <w:szCs w:val="22"/>
        </w:rPr>
        <w:t>To indicate the same joint/DL TCI state(s) between CJT-PDSCH and CMR(s) for CJT, the following options can be considered. Opt. 3 is preferred.</w:t>
      </w:r>
    </w:p>
    <w:p w14:paraId="52823D5C" w14:textId="77777777" w:rsidR="002467BD" w:rsidRDefault="002467BD" w:rsidP="002467BD">
      <w:pPr>
        <w:pStyle w:val="aff6"/>
        <w:numPr>
          <w:ilvl w:val="2"/>
          <w:numId w:val="30"/>
        </w:numPr>
        <w:spacing w:beforeLines="50" w:before="120" w:afterLines="50" w:after="120"/>
        <w:ind w:leftChars="0"/>
        <w:jc w:val="both"/>
        <w:rPr>
          <w:rFonts w:eastAsia="ＭＳ 明朝"/>
          <w:b/>
          <w:bCs/>
          <w:i/>
          <w:iCs/>
          <w:sz w:val="22"/>
          <w:szCs w:val="22"/>
        </w:rPr>
      </w:pPr>
      <w:r>
        <w:rPr>
          <w:rFonts w:eastAsia="ＭＳ 明朝"/>
          <w:b/>
          <w:bCs/>
          <w:i/>
          <w:iCs/>
          <w:sz w:val="22"/>
          <w:szCs w:val="22"/>
        </w:rPr>
        <w:t xml:space="preserve">Opt. 1) Solved by </w:t>
      </w:r>
      <w:proofErr w:type="spellStart"/>
      <w:r>
        <w:rPr>
          <w:rFonts w:eastAsia="ＭＳ 明朝"/>
          <w:b/>
          <w:bCs/>
          <w:i/>
          <w:iCs/>
          <w:sz w:val="22"/>
          <w:szCs w:val="22"/>
        </w:rPr>
        <w:t>gNB</w:t>
      </w:r>
      <w:proofErr w:type="spellEnd"/>
      <w:r>
        <w:rPr>
          <w:rFonts w:eastAsia="ＭＳ 明朝"/>
          <w:b/>
          <w:bCs/>
          <w:i/>
          <w:iCs/>
          <w:sz w:val="22"/>
          <w:szCs w:val="22"/>
        </w:rPr>
        <w:t xml:space="preserve"> implementation (</w:t>
      </w:r>
      <w:proofErr w:type="gramStart"/>
      <w:r>
        <w:rPr>
          <w:rFonts w:eastAsia="ＭＳ 明朝"/>
          <w:b/>
          <w:bCs/>
          <w:i/>
          <w:iCs/>
          <w:sz w:val="22"/>
          <w:szCs w:val="22"/>
        </w:rPr>
        <w:t>i.e.</w:t>
      </w:r>
      <w:proofErr w:type="gramEnd"/>
      <w:r>
        <w:rPr>
          <w:rFonts w:eastAsia="ＭＳ 明朝"/>
          <w:b/>
          <w:bCs/>
          <w:i/>
          <w:iCs/>
          <w:sz w:val="22"/>
          <w:szCs w:val="22"/>
        </w:rPr>
        <w:t xml:space="preserve"> </w:t>
      </w:r>
      <w:proofErr w:type="spellStart"/>
      <w:r>
        <w:rPr>
          <w:rFonts w:eastAsia="ＭＳ 明朝"/>
          <w:b/>
          <w:bCs/>
          <w:i/>
          <w:iCs/>
          <w:sz w:val="22"/>
          <w:szCs w:val="22"/>
        </w:rPr>
        <w:t>gNB</w:t>
      </w:r>
      <w:proofErr w:type="spellEnd"/>
      <w:r>
        <w:rPr>
          <w:rFonts w:eastAsia="ＭＳ 明朝"/>
          <w:b/>
          <w:bCs/>
          <w:i/>
          <w:iCs/>
          <w:sz w:val="22"/>
          <w:szCs w:val="22"/>
        </w:rPr>
        <w:t xml:space="preserve"> indicates the same TCI state to CJT-PDSCH and CSI-RS for CMR for CJT. It means, if CMR for CJT is P/SP-CSI-RS, </w:t>
      </w:r>
      <w:proofErr w:type="spellStart"/>
      <w:r>
        <w:rPr>
          <w:rFonts w:eastAsia="ＭＳ 明朝"/>
          <w:b/>
          <w:bCs/>
          <w:i/>
          <w:iCs/>
          <w:sz w:val="22"/>
          <w:szCs w:val="22"/>
        </w:rPr>
        <w:t>gNB</w:t>
      </w:r>
      <w:proofErr w:type="spellEnd"/>
      <w:r>
        <w:rPr>
          <w:rFonts w:eastAsia="ＭＳ 明朝"/>
          <w:b/>
          <w:bCs/>
          <w:i/>
          <w:iCs/>
          <w:sz w:val="22"/>
          <w:szCs w:val="22"/>
        </w:rPr>
        <w:t xml:space="preserve"> cannot update indicated TCI by MAC CE/DCI).</w:t>
      </w:r>
    </w:p>
    <w:p w14:paraId="6978CF1B" w14:textId="77777777" w:rsidR="002467BD" w:rsidRDefault="002467BD" w:rsidP="002467BD">
      <w:pPr>
        <w:pStyle w:val="aff6"/>
        <w:numPr>
          <w:ilvl w:val="2"/>
          <w:numId w:val="30"/>
        </w:numPr>
        <w:spacing w:beforeLines="50" w:before="120" w:afterLines="50" w:after="120"/>
        <w:ind w:leftChars="0"/>
        <w:jc w:val="both"/>
        <w:rPr>
          <w:rFonts w:eastAsia="ＭＳ 明朝"/>
          <w:b/>
          <w:bCs/>
          <w:i/>
          <w:iCs/>
          <w:sz w:val="22"/>
          <w:szCs w:val="22"/>
        </w:rPr>
      </w:pPr>
      <w:r>
        <w:rPr>
          <w:rFonts w:eastAsia="ＭＳ 明朝"/>
          <w:b/>
          <w:bCs/>
          <w:i/>
          <w:iCs/>
          <w:sz w:val="22"/>
          <w:szCs w:val="22"/>
        </w:rPr>
        <w:t>Opt. 2) Only A-CSI-RS is allowed for CSI-RS for CMR for CJT.</w:t>
      </w:r>
    </w:p>
    <w:p w14:paraId="5AAE3319" w14:textId="77777777" w:rsidR="002467BD" w:rsidRDefault="002467BD" w:rsidP="002467BD">
      <w:pPr>
        <w:pStyle w:val="aff6"/>
        <w:numPr>
          <w:ilvl w:val="2"/>
          <w:numId w:val="30"/>
        </w:numPr>
        <w:spacing w:beforeLines="50" w:before="120" w:afterLines="50" w:after="120"/>
        <w:ind w:leftChars="0"/>
        <w:jc w:val="both"/>
        <w:rPr>
          <w:rFonts w:eastAsia="ＭＳ 明朝"/>
          <w:b/>
          <w:bCs/>
          <w:i/>
          <w:iCs/>
          <w:sz w:val="22"/>
          <w:szCs w:val="22"/>
        </w:rPr>
      </w:pPr>
      <w:r>
        <w:rPr>
          <w:rFonts w:eastAsia="ＭＳ 明朝"/>
          <w:b/>
          <w:bCs/>
          <w:i/>
          <w:iCs/>
          <w:sz w:val="22"/>
          <w:szCs w:val="22"/>
        </w:rPr>
        <w:t>Opt. 3) Apply MAC CE/DCI based indicated TCI state to P/SP-CSI-RS, in case of CJT-PDSCH.</w:t>
      </w:r>
    </w:p>
    <w:p w14:paraId="1AA46174" w14:textId="77777777" w:rsidR="002467BD" w:rsidRDefault="002467BD" w:rsidP="002467BD">
      <w:pPr>
        <w:spacing w:beforeLines="50" w:before="120" w:afterLines="50" w:after="120"/>
        <w:jc w:val="both"/>
        <w:rPr>
          <w:rFonts w:eastAsiaTheme="minorEastAsia"/>
          <w:b/>
          <w:bCs/>
          <w:color w:val="000000" w:themeColor="text1"/>
          <w:sz w:val="22"/>
          <w:szCs w:val="22"/>
          <w:u w:val="single"/>
        </w:rPr>
      </w:pPr>
      <w:r>
        <w:rPr>
          <w:rFonts w:eastAsiaTheme="minorEastAsia"/>
          <w:b/>
          <w:bCs/>
          <w:color w:val="000000" w:themeColor="text1"/>
          <w:sz w:val="22"/>
          <w:szCs w:val="22"/>
          <w:u w:val="single"/>
        </w:rPr>
        <w:t>Proposal 3</w:t>
      </w:r>
    </w:p>
    <w:p w14:paraId="2F3B5371" w14:textId="77777777" w:rsidR="002467BD" w:rsidRDefault="002467BD" w:rsidP="002467BD">
      <w:pPr>
        <w:pStyle w:val="aff6"/>
        <w:numPr>
          <w:ilvl w:val="1"/>
          <w:numId w:val="30"/>
        </w:numPr>
        <w:spacing w:beforeLines="50" w:before="120" w:afterLines="50" w:after="120"/>
        <w:ind w:leftChars="0"/>
        <w:jc w:val="both"/>
        <w:rPr>
          <w:rFonts w:eastAsia="ＭＳ 明朝"/>
          <w:b/>
          <w:i/>
          <w:iCs/>
          <w:color w:val="000000" w:themeColor="text1"/>
          <w:sz w:val="22"/>
          <w:szCs w:val="22"/>
        </w:rPr>
      </w:pPr>
      <w:r>
        <w:rPr>
          <w:rFonts w:eastAsia="ＭＳ 明朝"/>
          <w:b/>
          <w:i/>
          <w:iCs/>
          <w:color w:val="000000" w:themeColor="text1"/>
          <w:sz w:val="22"/>
          <w:szCs w:val="22"/>
        </w:rPr>
        <w:t>Clarify the QCL assumption on CSI-IM for Rel-18 CJT CSI.</w:t>
      </w:r>
    </w:p>
    <w:p w14:paraId="11FCE7A7" w14:textId="77777777" w:rsidR="002467BD" w:rsidRDefault="002467BD" w:rsidP="002467BD">
      <w:pPr>
        <w:pStyle w:val="aff6"/>
        <w:numPr>
          <w:ilvl w:val="2"/>
          <w:numId w:val="30"/>
        </w:numPr>
        <w:spacing w:beforeLines="50" w:before="120" w:afterLines="50" w:after="120"/>
        <w:ind w:leftChars="0"/>
        <w:jc w:val="both"/>
        <w:rPr>
          <w:rFonts w:eastAsia="ＭＳ 明朝"/>
          <w:b/>
          <w:i/>
          <w:iCs/>
          <w:color w:val="000000" w:themeColor="text1"/>
          <w:sz w:val="22"/>
          <w:szCs w:val="22"/>
        </w:rPr>
      </w:pPr>
      <w:r>
        <w:rPr>
          <w:rFonts w:eastAsia="ＭＳ 明朝"/>
          <w:b/>
          <w:i/>
          <w:iCs/>
          <w:color w:val="000000" w:themeColor="text1"/>
          <w:sz w:val="22"/>
          <w:szCs w:val="22"/>
        </w:rPr>
        <w:t>Adopt following TP for TS 38.214.</w:t>
      </w:r>
    </w:p>
    <w:tbl>
      <w:tblPr>
        <w:tblStyle w:val="aff4"/>
        <w:tblW w:w="0" w:type="auto"/>
        <w:tblLook w:val="04A0" w:firstRow="1" w:lastRow="0" w:firstColumn="1" w:lastColumn="0" w:noHBand="0" w:noVBand="1"/>
      </w:tblPr>
      <w:tblGrid>
        <w:gridCol w:w="9895"/>
      </w:tblGrid>
      <w:tr w:rsidR="002467BD" w14:paraId="32DF450E" w14:textId="77777777" w:rsidTr="002467BD">
        <w:trPr>
          <w:trHeight w:val="6330"/>
        </w:trPr>
        <w:tc>
          <w:tcPr>
            <w:tcW w:w="9895" w:type="dxa"/>
            <w:tcBorders>
              <w:top w:val="single" w:sz="4" w:space="0" w:color="auto"/>
              <w:left w:val="single" w:sz="4" w:space="0" w:color="auto"/>
              <w:bottom w:val="single" w:sz="4" w:space="0" w:color="auto"/>
              <w:right w:val="single" w:sz="4" w:space="0" w:color="auto"/>
            </w:tcBorders>
            <w:hideMark/>
          </w:tcPr>
          <w:p w14:paraId="3F62BAEB" w14:textId="77777777" w:rsidR="002467BD" w:rsidRDefault="002467BD">
            <w:pPr>
              <w:keepNext/>
              <w:keepLines/>
              <w:spacing w:before="120"/>
              <w:ind w:left="1418" w:hanging="1418"/>
              <w:outlineLvl w:val="3"/>
              <w:rPr>
                <w:rFonts w:ascii="Arial" w:eastAsia="SimSun" w:hAnsi="Arial"/>
                <w:lang w:val="x-none" w:eastAsia="en-US"/>
              </w:rPr>
            </w:pPr>
            <w:r>
              <w:rPr>
                <w:rFonts w:ascii="Arial" w:eastAsia="SimSun" w:hAnsi="Arial"/>
                <w:lang w:val="x-none" w:eastAsia="en-US"/>
              </w:rPr>
              <w:lastRenderedPageBreak/>
              <w:t>5.2.1.4.1</w:t>
            </w:r>
            <w:r>
              <w:rPr>
                <w:rFonts w:ascii="Arial" w:eastAsia="SimSun" w:hAnsi="Arial"/>
                <w:lang w:val="x-none" w:eastAsia="en-US"/>
              </w:rPr>
              <w:tab/>
              <w:t>Resource Setting configuration</w:t>
            </w:r>
          </w:p>
          <w:p w14:paraId="49A994C0" w14:textId="77777777" w:rsidR="002467BD" w:rsidRDefault="002467BD">
            <w:pPr>
              <w:rPr>
                <w:rFonts w:eastAsia="SimSun"/>
                <w:color w:val="000000"/>
                <w:sz w:val="20"/>
                <w:lang w:eastAsia="en-US"/>
              </w:rPr>
            </w:pPr>
            <w:r>
              <w:rPr>
                <w:rFonts w:eastAsia="SimSun"/>
                <w:color w:val="000000"/>
                <w:sz w:val="20"/>
                <w:lang w:eastAsia="en-US"/>
              </w:rPr>
              <w:t>[…]</w:t>
            </w:r>
          </w:p>
          <w:p w14:paraId="09BC5941" w14:textId="77777777" w:rsidR="002467BD" w:rsidRDefault="002467BD">
            <w:pPr>
              <w:rPr>
                <w:rFonts w:eastAsia="SimSun"/>
                <w:color w:val="FF0000"/>
                <w:sz w:val="20"/>
                <w:u w:val="single"/>
                <w:lang w:eastAsia="zh-CN"/>
              </w:rPr>
            </w:pPr>
            <w:r>
              <w:rPr>
                <w:rFonts w:eastAsia="SimSun"/>
                <w:sz w:val="20"/>
                <w:lang w:eastAsia="zh-CN"/>
              </w:rPr>
              <w:t xml:space="preserve">A UE configured with a </w:t>
            </w:r>
            <w:r>
              <w:rPr>
                <w:rFonts w:eastAsia="SimSun"/>
                <w:i/>
                <w:iCs/>
                <w:sz w:val="20"/>
                <w:lang w:eastAsia="zh-CN"/>
              </w:rPr>
              <w:t>CSI-</w:t>
            </w:r>
            <w:proofErr w:type="spellStart"/>
            <w:r>
              <w:rPr>
                <w:rFonts w:eastAsia="SimSun"/>
                <w:i/>
                <w:iCs/>
                <w:sz w:val="20"/>
                <w:lang w:eastAsia="zh-CN"/>
              </w:rPr>
              <w:t>ReportConfig</w:t>
            </w:r>
            <w:proofErr w:type="spellEnd"/>
            <w:r>
              <w:rPr>
                <w:rFonts w:eastAsia="SimSun"/>
                <w:sz w:val="20"/>
                <w:lang w:eastAsia="zh-CN"/>
              </w:rPr>
              <w:t xml:space="preserve"> with the higher layer parameter </w:t>
            </w:r>
            <w:proofErr w:type="spellStart"/>
            <w:r>
              <w:rPr>
                <w:rFonts w:eastAsia="SimSun"/>
                <w:i/>
                <w:sz w:val="20"/>
                <w:lang w:eastAsia="zh-CN"/>
              </w:rPr>
              <w:t>reportQuantity</w:t>
            </w:r>
            <w:proofErr w:type="spellEnd"/>
            <w:r>
              <w:rPr>
                <w:rFonts w:eastAsia="SimSun"/>
                <w:sz w:val="20"/>
                <w:lang w:eastAsia="zh-CN"/>
              </w:rPr>
              <w:t xml:space="preserve"> set to 'cri-RI-PMI-CQI' and </w:t>
            </w:r>
            <w:proofErr w:type="spellStart"/>
            <w:r>
              <w:rPr>
                <w:rFonts w:eastAsia="SimSun"/>
                <w:i/>
                <w:iCs/>
                <w:sz w:val="20"/>
                <w:lang w:eastAsia="zh-CN"/>
              </w:rPr>
              <w:t>codebookType</w:t>
            </w:r>
            <w:proofErr w:type="spellEnd"/>
            <w:r>
              <w:rPr>
                <w:rFonts w:eastAsia="SimSun"/>
                <w:sz w:val="20"/>
                <w:lang w:eastAsia="zh-CN"/>
              </w:rPr>
              <w:t xml:space="preserve"> set to 'typeII-CJT-r18' or 'typeII-CJT-PortSelection-r18' is expected to be configured with </w:t>
            </w:r>
            <m:oMath>
              <m:r>
                <w:rPr>
                  <w:rFonts w:ascii="Cambria Math" w:eastAsia="SimSun" w:hAnsi="Cambria Math"/>
                  <w:sz w:val="20"/>
                  <w:lang w:eastAsia="zh-CN"/>
                </w:rPr>
                <m:t>1≤K≤4</m:t>
              </m:r>
            </m:oMath>
            <w:r>
              <w:rPr>
                <w:rFonts w:eastAsia="SimSun"/>
                <w:sz w:val="20"/>
                <w:lang w:eastAsia="zh-CN"/>
              </w:rPr>
              <w:t xml:space="preserve"> CSI-RS resources in a resource set for channel measurement. </w:t>
            </w:r>
            <w:r>
              <w:rPr>
                <w:rFonts w:eastAsia="SimSun"/>
                <w:sz w:val="20"/>
                <w:lang w:val="x-none" w:eastAsia="zh-CN"/>
              </w:rPr>
              <w:t xml:space="preserve">If interference measurement is performed on CSI-IM, </w:t>
            </w:r>
            <w:r>
              <w:rPr>
                <w:rFonts w:eastAsia="SimSun"/>
                <w:sz w:val="20"/>
                <w:lang w:eastAsia="zh-CN"/>
              </w:rPr>
              <w:t xml:space="preserve">only one </w:t>
            </w:r>
            <w:r>
              <w:rPr>
                <w:rFonts w:eastAsia="SimSun"/>
                <w:sz w:val="20"/>
                <w:lang w:val="x-none" w:eastAsia="zh-CN"/>
              </w:rPr>
              <w:t xml:space="preserve">resource </w:t>
            </w:r>
            <w:r>
              <w:rPr>
                <w:rFonts w:eastAsia="SimSun"/>
                <w:sz w:val="20"/>
                <w:lang w:eastAsia="zh-CN"/>
              </w:rPr>
              <w:t>is</w:t>
            </w:r>
            <w:r>
              <w:rPr>
                <w:rFonts w:eastAsia="SimSun"/>
                <w:sz w:val="20"/>
                <w:lang w:val="x-none" w:eastAsia="zh-CN"/>
              </w:rPr>
              <w:t xml:space="preserve"> configured in the corresponding </w:t>
            </w:r>
            <w:proofErr w:type="spellStart"/>
            <w:r>
              <w:rPr>
                <w:rFonts w:eastAsia="SimSun"/>
                <w:i/>
                <w:sz w:val="20"/>
                <w:lang w:val="x-none" w:eastAsia="zh-CN"/>
              </w:rPr>
              <w:t>csi</w:t>
            </w:r>
            <w:proofErr w:type="spellEnd"/>
            <w:r>
              <w:rPr>
                <w:rFonts w:eastAsia="SimSun"/>
                <w:i/>
                <w:sz w:val="20"/>
                <w:lang w:val="x-none" w:eastAsia="zh-CN"/>
              </w:rPr>
              <w:t>-IM-</w:t>
            </w:r>
            <w:proofErr w:type="spellStart"/>
            <w:r>
              <w:rPr>
                <w:rFonts w:eastAsia="SimSun"/>
                <w:i/>
                <w:sz w:val="20"/>
                <w:lang w:val="x-none" w:eastAsia="zh-CN"/>
              </w:rPr>
              <w:t>ResourceSet</w:t>
            </w:r>
            <w:proofErr w:type="spellEnd"/>
            <w:r>
              <w:rPr>
                <w:rFonts w:eastAsia="SimSun"/>
                <w:iCs/>
                <w:sz w:val="20"/>
                <w:lang w:val="x-none" w:eastAsia="zh-CN"/>
              </w:rPr>
              <w:t xml:space="preserve">. </w:t>
            </w:r>
            <w:r>
              <w:rPr>
                <w:rFonts w:eastAsia="SimSun"/>
                <w:iCs/>
                <w:color w:val="FF0000"/>
                <w:sz w:val="20"/>
                <w:u w:val="single"/>
                <w:lang w:val="x-none" w:eastAsia="zh-CN"/>
              </w:rPr>
              <w:t xml:space="preserve">The CSI-IM and the NZP CSI-RS resource(s) for channel measurement are </w:t>
            </w:r>
            <w:proofErr w:type="spellStart"/>
            <w:r>
              <w:rPr>
                <w:rFonts w:eastAsia="SimSun"/>
                <w:iCs/>
                <w:color w:val="FF0000"/>
                <w:sz w:val="20"/>
                <w:u w:val="single"/>
                <w:lang w:val="x-none" w:eastAsia="zh-CN"/>
              </w:rPr>
              <w:t>QCLed</w:t>
            </w:r>
            <w:proofErr w:type="spellEnd"/>
            <w:r>
              <w:rPr>
                <w:rFonts w:eastAsia="SimSun"/>
                <w:iCs/>
                <w:color w:val="FF0000"/>
                <w:sz w:val="20"/>
                <w:u w:val="single"/>
                <w:lang w:val="x-none" w:eastAsia="zh-CN"/>
              </w:rPr>
              <w:t xml:space="preserve"> with respect to '</w:t>
            </w:r>
            <w:proofErr w:type="spellStart"/>
            <w:r>
              <w:rPr>
                <w:rFonts w:eastAsia="SimSun"/>
                <w:iCs/>
                <w:color w:val="FF0000"/>
                <w:sz w:val="20"/>
                <w:u w:val="single"/>
                <w:lang w:val="x-none" w:eastAsia="zh-CN"/>
              </w:rPr>
              <w:t>typeD</w:t>
            </w:r>
            <w:proofErr w:type="spellEnd"/>
            <w:r>
              <w:rPr>
                <w:rFonts w:eastAsia="SimSun"/>
                <w:iCs/>
                <w:color w:val="FF0000"/>
                <w:sz w:val="20"/>
                <w:u w:val="single"/>
                <w:lang w:val="x-none" w:eastAsia="zh-CN"/>
              </w:rPr>
              <w:t>'.</w:t>
            </w:r>
          </w:p>
          <w:p w14:paraId="19B8BB60" w14:textId="77777777" w:rsidR="002467BD" w:rsidRDefault="002467BD">
            <w:pPr>
              <w:rPr>
                <w:rFonts w:eastAsia="SimSun"/>
                <w:iCs/>
                <w:sz w:val="20"/>
                <w:lang w:eastAsia="zh-CN"/>
              </w:rPr>
            </w:pPr>
            <w:r>
              <w:rPr>
                <w:rFonts w:eastAsia="SimSun"/>
                <w:sz w:val="20"/>
                <w:lang w:eastAsia="zh-CN"/>
              </w:rPr>
              <w:t xml:space="preserve">A UE configured with a </w:t>
            </w:r>
            <w:r>
              <w:rPr>
                <w:rFonts w:eastAsia="SimSun"/>
                <w:i/>
                <w:iCs/>
                <w:sz w:val="20"/>
                <w:lang w:eastAsia="zh-CN"/>
              </w:rPr>
              <w:t>CSI-</w:t>
            </w:r>
            <w:proofErr w:type="spellStart"/>
            <w:r>
              <w:rPr>
                <w:rFonts w:eastAsia="SimSun"/>
                <w:i/>
                <w:iCs/>
                <w:sz w:val="20"/>
                <w:lang w:eastAsia="zh-CN"/>
              </w:rPr>
              <w:t>ReportConfig</w:t>
            </w:r>
            <w:proofErr w:type="spellEnd"/>
            <w:r>
              <w:rPr>
                <w:rFonts w:eastAsia="SimSun"/>
                <w:sz w:val="20"/>
                <w:lang w:eastAsia="zh-CN"/>
              </w:rPr>
              <w:t xml:space="preserve"> with the higher layer parameter </w:t>
            </w:r>
            <w:r>
              <w:rPr>
                <w:rFonts w:eastAsia="SimSun"/>
                <w:i/>
                <w:iCs/>
                <w:sz w:val="20"/>
                <w:lang w:eastAsia="zh-CN"/>
              </w:rPr>
              <w:t>N4</w:t>
            </w:r>
            <w:r>
              <w:rPr>
                <w:rFonts w:eastAsia="SimSun"/>
                <w:sz w:val="20"/>
                <w:lang w:eastAsia="zh-CN"/>
              </w:rPr>
              <w:t xml:space="preserve"> and </w:t>
            </w:r>
            <w:proofErr w:type="spellStart"/>
            <w:r>
              <w:rPr>
                <w:rFonts w:eastAsia="SimSun"/>
                <w:i/>
                <w:sz w:val="20"/>
                <w:lang w:eastAsia="zh-CN"/>
              </w:rPr>
              <w:t>reportQuantity</w:t>
            </w:r>
            <w:proofErr w:type="spellEnd"/>
            <w:r>
              <w:rPr>
                <w:rFonts w:eastAsia="SimSun"/>
                <w:sz w:val="20"/>
                <w:lang w:eastAsia="zh-CN"/>
              </w:rPr>
              <w:t xml:space="preserve"> set to 'cri-RI-PMI-CQI', is expected to be configured with </w:t>
            </w:r>
            <m:oMath>
              <m:r>
                <w:rPr>
                  <w:rFonts w:ascii="Cambria Math" w:eastAsia="SimSun" w:hAnsi="Cambria Math"/>
                  <w:sz w:val="20"/>
                  <w:lang w:eastAsia="zh-CN"/>
                </w:rPr>
                <m:t>K∈{4,8,12}</m:t>
              </m:r>
            </m:oMath>
            <w:r>
              <w:rPr>
                <w:rFonts w:eastAsia="SimSun"/>
                <w:sz w:val="20"/>
                <w:lang w:eastAsia="zh-CN"/>
              </w:rPr>
              <w:t xml:space="preserve"> aperiodic CSI-RS resources or with a single periodic or semi-persistent CSI-RS resource in the resource set for channel measurement. For an aperiodic CSI-RS resou</w:t>
            </w:r>
            <w:proofErr w:type="spellStart"/>
            <w:r>
              <w:rPr>
                <w:rFonts w:eastAsia="SimSun"/>
                <w:sz w:val="20"/>
                <w:lang w:eastAsia="zh-CN"/>
              </w:rPr>
              <w:t>rce</w:t>
            </w:r>
            <w:proofErr w:type="spellEnd"/>
            <w:r>
              <w:rPr>
                <w:rFonts w:eastAsia="SimSun"/>
                <w:sz w:val="20"/>
                <w:lang w:eastAsia="zh-CN"/>
              </w:rPr>
              <w:t xml:space="preserve"> set for channel measurement, the </w:t>
            </w:r>
            <m:oMath>
              <m:r>
                <w:rPr>
                  <w:rFonts w:ascii="Cambria Math" w:eastAsia="SimSun" w:hAnsi="Cambria Math"/>
                  <w:sz w:val="20"/>
                  <w:lang w:eastAsia="zh-CN"/>
                </w:rPr>
                <m:t>K</m:t>
              </m:r>
            </m:oMath>
            <w:r>
              <w:rPr>
                <w:rFonts w:eastAsia="SimSun"/>
                <w:sz w:val="20"/>
                <w:lang w:eastAsia="zh-CN"/>
              </w:rPr>
              <w:t xml:space="preserve"> CSI-RS resources are triggered by the same triggering instance and the separation between two consecutive CSI-RS resources is </w:t>
            </w:r>
            <m:oMath>
              <m:r>
                <w:rPr>
                  <w:rFonts w:ascii="Cambria Math" w:eastAsia="SimSun" w:hAnsi="Cambria Math"/>
                  <w:sz w:val="20"/>
                  <w:lang w:eastAsia="zh-CN"/>
                </w:rPr>
                <m:t>m∈{1,2}</m:t>
              </m:r>
            </m:oMath>
            <w:r>
              <w:rPr>
                <w:rFonts w:eastAsia="SimSun"/>
                <w:sz w:val="20"/>
                <w:lang w:eastAsia="zh-CN"/>
              </w:rPr>
              <w:t xml:space="preserve"> slots, which is configured by higher layer parameter in the </w:t>
            </w:r>
            <w:r>
              <w:rPr>
                <w:rFonts w:eastAsia="SimSun"/>
                <w:i/>
                <w:iCs/>
                <w:sz w:val="20"/>
                <w:lang w:eastAsia="zh-CN"/>
              </w:rPr>
              <w:t>NZP-CSI-RS-</w:t>
            </w:r>
            <w:proofErr w:type="spellStart"/>
            <w:r>
              <w:rPr>
                <w:rFonts w:eastAsia="SimSun"/>
                <w:i/>
                <w:iCs/>
                <w:sz w:val="20"/>
                <w:lang w:eastAsia="zh-CN"/>
              </w:rPr>
              <w:t>ResourceSet</w:t>
            </w:r>
            <w:proofErr w:type="spellEnd"/>
            <w:r>
              <w:rPr>
                <w:rFonts w:eastAsia="SimSun"/>
                <w:sz w:val="20"/>
                <w:lang w:eastAsia="zh-CN"/>
              </w:rPr>
              <w:t xml:space="preserve">. The UE shall assume that the antenna port with the same port index of the </w:t>
            </w:r>
            <m:oMath>
              <m:r>
                <w:rPr>
                  <w:rFonts w:ascii="Cambria Math" w:eastAsia="SimSun" w:hAnsi="Cambria Math"/>
                  <w:sz w:val="20"/>
                  <w:lang w:eastAsia="zh-CN"/>
                </w:rPr>
                <m:t>K</m:t>
              </m:r>
            </m:oMath>
            <w:r>
              <w:rPr>
                <w:rFonts w:eastAsia="SimSun"/>
                <w:sz w:val="20"/>
                <w:lang w:eastAsia="zh-CN"/>
              </w:rPr>
              <w:t xml:space="preserve"> aperiodic CSI-RS resources is the same. If interference measurement is performed on CSI-IM, only one resource is configured in the corresponding </w:t>
            </w:r>
            <w:proofErr w:type="spellStart"/>
            <w:r>
              <w:rPr>
                <w:rFonts w:eastAsia="SimSun"/>
                <w:i/>
                <w:sz w:val="20"/>
                <w:lang w:val="x-none" w:eastAsia="zh-CN"/>
              </w:rPr>
              <w:t>csi</w:t>
            </w:r>
            <w:proofErr w:type="spellEnd"/>
            <w:r>
              <w:rPr>
                <w:rFonts w:eastAsia="SimSun"/>
                <w:i/>
                <w:sz w:val="20"/>
                <w:lang w:val="x-none" w:eastAsia="zh-CN"/>
              </w:rPr>
              <w:t>-IM-</w:t>
            </w:r>
            <w:proofErr w:type="spellStart"/>
            <w:r>
              <w:rPr>
                <w:rFonts w:eastAsia="SimSun"/>
                <w:i/>
                <w:sz w:val="20"/>
                <w:lang w:val="x-none" w:eastAsia="zh-CN"/>
              </w:rPr>
              <w:t>ResourceSet</w:t>
            </w:r>
            <w:proofErr w:type="spellEnd"/>
            <w:r>
              <w:rPr>
                <w:rFonts w:eastAsia="SimSun"/>
                <w:iCs/>
                <w:sz w:val="20"/>
                <w:lang w:eastAsia="zh-CN"/>
              </w:rPr>
              <w:t>.</w:t>
            </w:r>
          </w:p>
          <w:p w14:paraId="5EF92485" w14:textId="77777777" w:rsidR="002467BD" w:rsidRDefault="002467BD">
            <w:pPr>
              <w:rPr>
                <w:rFonts w:eastAsia="SimSun"/>
                <w:iCs/>
                <w:sz w:val="20"/>
                <w:lang w:eastAsia="zh-CN"/>
              </w:rPr>
            </w:pPr>
            <w:r>
              <w:rPr>
                <w:rFonts w:eastAsia="SimSun"/>
                <w:iCs/>
                <w:sz w:val="20"/>
                <w:lang w:eastAsia="zh-CN"/>
              </w:rPr>
              <w:t xml:space="preserve">An NZP CSI-RS Resource Set for channel measurement with </w:t>
            </w:r>
            <m:oMath>
              <m:r>
                <w:rPr>
                  <w:rFonts w:ascii="Cambria Math" w:eastAsia="SimSun" w:hAnsi="Cambria Math"/>
                  <w:sz w:val="20"/>
                  <w:lang w:eastAsia="zh-CN"/>
                </w:rPr>
                <m:t>2≤</m:t>
              </m:r>
              <m:sSub>
                <m:sSubPr>
                  <m:ctrlPr>
                    <w:rPr>
                      <w:rFonts w:ascii="Cambria Math" w:eastAsia="SimSun" w:hAnsi="Cambria Math"/>
                      <w:i/>
                      <w:iCs/>
                      <w:lang w:eastAsia="zh-CN"/>
                    </w:rPr>
                  </m:ctrlPr>
                </m:sSubPr>
                <m:e>
                  <m:r>
                    <w:rPr>
                      <w:rFonts w:ascii="Cambria Math" w:eastAsia="SimSun" w:hAnsi="Cambria Math"/>
                      <w:sz w:val="20"/>
                      <w:lang w:eastAsia="zh-CN"/>
                    </w:rPr>
                    <m:t>K</m:t>
                  </m:r>
                </m:e>
                <m:sub>
                  <m:r>
                    <w:rPr>
                      <w:rFonts w:ascii="Cambria Math" w:eastAsia="SimSun" w:hAnsi="Cambria Math"/>
                      <w:sz w:val="20"/>
                      <w:lang w:eastAsia="zh-CN"/>
                    </w:rPr>
                    <m:t>s</m:t>
                  </m:r>
                </m:sub>
              </m:sSub>
              <m:r>
                <w:rPr>
                  <w:rFonts w:ascii="Cambria Math" w:eastAsia="SimSun" w:hAnsi="Cambria Math"/>
                  <w:sz w:val="20"/>
                  <w:lang w:eastAsia="zh-CN"/>
                </w:rPr>
                <m:t>≤8</m:t>
              </m:r>
            </m:oMath>
            <w:r>
              <w:rPr>
                <w:rFonts w:eastAsia="SimSun"/>
                <w:iCs/>
                <w:sz w:val="20"/>
                <w:lang w:eastAsia="zh-CN"/>
              </w:rPr>
              <w:t xml:space="preserve"> resources can be configured with two Resource Groups, with </w:t>
            </w:r>
            <m:oMath>
              <m:sSub>
                <m:sSubPr>
                  <m:ctrlPr>
                    <w:rPr>
                      <w:rFonts w:ascii="Cambria Math" w:eastAsia="SimSun" w:hAnsi="Cambria Math"/>
                      <w:i/>
                      <w:iCs/>
                      <w:lang w:eastAsia="zh-CN"/>
                    </w:rPr>
                  </m:ctrlPr>
                </m:sSubPr>
                <m:e>
                  <m:r>
                    <w:rPr>
                      <w:rFonts w:ascii="Cambria Math" w:eastAsia="SimSun" w:hAnsi="Cambria Math"/>
                      <w:sz w:val="20"/>
                      <w:lang w:eastAsia="zh-CN"/>
                    </w:rPr>
                    <m:t>K</m:t>
                  </m:r>
                </m:e>
                <m:sub>
                  <m:r>
                    <w:rPr>
                      <w:rFonts w:ascii="Cambria Math" w:eastAsia="SimSun" w:hAnsi="Cambria Math"/>
                      <w:sz w:val="20"/>
                      <w:lang w:eastAsia="zh-CN"/>
                    </w:rPr>
                    <m:t>1</m:t>
                  </m:r>
                </m:sub>
              </m:sSub>
              <m:r>
                <w:rPr>
                  <w:rFonts w:ascii="Cambria Math" w:eastAsia="SimSun" w:hAnsi="Cambria Math"/>
                  <w:sz w:val="20"/>
                  <w:lang w:eastAsia="zh-CN"/>
                </w:rPr>
                <m:t>≥1</m:t>
              </m:r>
            </m:oMath>
            <w:r>
              <w:rPr>
                <w:rFonts w:eastAsia="SimSun"/>
                <w:iCs/>
                <w:sz w:val="20"/>
                <w:lang w:eastAsia="zh-CN"/>
              </w:rPr>
              <w:t xml:space="preserve"> resources in Group 1 and </w:t>
            </w:r>
            <m:oMath>
              <m:sSub>
                <m:sSubPr>
                  <m:ctrlPr>
                    <w:rPr>
                      <w:rFonts w:ascii="Cambria Math" w:eastAsia="SimSun" w:hAnsi="Cambria Math"/>
                      <w:i/>
                      <w:iCs/>
                      <w:lang w:eastAsia="zh-CN"/>
                    </w:rPr>
                  </m:ctrlPr>
                </m:sSubPr>
                <m:e>
                  <m:r>
                    <w:rPr>
                      <w:rFonts w:ascii="Cambria Math" w:eastAsia="SimSun" w:hAnsi="Cambria Math"/>
                      <w:sz w:val="20"/>
                      <w:lang w:eastAsia="zh-CN"/>
                    </w:rPr>
                    <m:t>K</m:t>
                  </m:r>
                </m:e>
                <m:sub>
                  <m:r>
                    <w:rPr>
                      <w:rFonts w:ascii="Cambria Math" w:eastAsia="SimSun" w:hAnsi="Cambria Math"/>
                      <w:sz w:val="20"/>
                      <w:lang w:eastAsia="zh-CN"/>
                    </w:rPr>
                    <m:t>2</m:t>
                  </m:r>
                </m:sub>
              </m:sSub>
              <m:r>
                <w:rPr>
                  <w:rFonts w:ascii="Cambria Math" w:eastAsia="SimSun" w:hAnsi="Cambria Math"/>
                  <w:sz w:val="20"/>
                  <w:lang w:eastAsia="zh-CN"/>
                </w:rPr>
                <m:t>≥1</m:t>
              </m:r>
            </m:oMath>
            <w:r>
              <w:rPr>
                <w:rFonts w:eastAsia="SimSun"/>
                <w:iCs/>
                <w:sz w:val="20"/>
                <w:lang w:eastAsia="zh-CN"/>
              </w:rPr>
              <w:t xml:space="preserve"> resources in Group 2, such that </w:t>
            </w:r>
            <m:oMath>
              <m:sSub>
                <m:sSubPr>
                  <m:ctrlPr>
                    <w:rPr>
                      <w:rFonts w:ascii="Cambria Math" w:eastAsia="SimSun" w:hAnsi="Cambria Math"/>
                      <w:i/>
                      <w:iCs/>
                      <w:lang w:eastAsia="zh-CN"/>
                    </w:rPr>
                  </m:ctrlPr>
                </m:sSubPr>
                <m:e>
                  <m:r>
                    <w:rPr>
                      <w:rFonts w:ascii="Cambria Math" w:eastAsia="SimSun" w:hAnsi="Cambria Math"/>
                      <w:sz w:val="20"/>
                      <w:lang w:eastAsia="zh-CN"/>
                    </w:rPr>
                    <m:t>K</m:t>
                  </m:r>
                </m:e>
                <m:sub>
                  <m:r>
                    <w:rPr>
                      <w:rFonts w:ascii="Cambria Math" w:eastAsia="SimSun" w:hAnsi="Cambria Math"/>
                      <w:sz w:val="20"/>
                      <w:lang w:eastAsia="zh-CN"/>
                    </w:rPr>
                    <m:t>1</m:t>
                  </m:r>
                </m:sub>
              </m:sSub>
              <m:r>
                <w:rPr>
                  <w:rFonts w:ascii="Cambria Math" w:eastAsia="SimSun" w:hAnsi="Cambria Math"/>
                  <w:sz w:val="20"/>
                  <w:lang w:eastAsia="zh-CN"/>
                </w:rPr>
                <m:t>+</m:t>
              </m:r>
              <m:sSub>
                <m:sSubPr>
                  <m:ctrlPr>
                    <w:rPr>
                      <w:rFonts w:ascii="Cambria Math" w:eastAsia="SimSun" w:hAnsi="Cambria Math"/>
                      <w:i/>
                      <w:iCs/>
                      <w:lang w:eastAsia="zh-CN"/>
                    </w:rPr>
                  </m:ctrlPr>
                </m:sSubPr>
                <m:e>
                  <m:r>
                    <w:rPr>
                      <w:rFonts w:ascii="Cambria Math" w:eastAsia="SimSun" w:hAnsi="Cambria Math"/>
                      <w:sz w:val="20"/>
                      <w:lang w:eastAsia="zh-CN"/>
                    </w:rPr>
                    <m:t>K</m:t>
                  </m:r>
                </m:e>
                <m:sub>
                  <m:r>
                    <w:rPr>
                      <w:rFonts w:ascii="Cambria Math" w:eastAsia="SimSun" w:hAnsi="Cambria Math"/>
                      <w:sz w:val="20"/>
                      <w:lang w:eastAsia="zh-CN"/>
                    </w:rPr>
                    <m:t>2</m:t>
                  </m:r>
                </m:sub>
              </m:sSub>
              <m:r>
                <w:rPr>
                  <w:rFonts w:ascii="Cambria Math" w:eastAsia="SimSun" w:hAnsi="Cambria Math"/>
                  <w:sz w:val="20"/>
                  <w:lang w:eastAsia="zh-CN"/>
                </w:rPr>
                <m:t>=</m:t>
              </m:r>
              <m:sSub>
                <m:sSubPr>
                  <m:ctrlPr>
                    <w:rPr>
                      <w:rFonts w:ascii="Cambria Math" w:eastAsia="SimSun" w:hAnsi="Cambria Math"/>
                      <w:i/>
                      <w:iCs/>
                      <w:lang w:eastAsia="zh-CN"/>
                    </w:rPr>
                  </m:ctrlPr>
                </m:sSubPr>
                <m:e>
                  <m:r>
                    <w:rPr>
                      <w:rFonts w:ascii="Cambria Math" w:eastAsia="SimSun" w:hAnsi="Cambria Math"/>
                      <w:sz w:val="20"/>
                      <w:lang w:eastAsia="zh-CN"/>
                    </w:rPr>
                    <m:t>K</m:t>
                  </m:r>
                </m:e>
                <m:sub>
                  <m:r>
                    <w:rPr>
                      <w:rFonts w:ascii="Cambria Math" w:eastAsia="SimSun" w:hAnsi="Cambria Math"/>
                      <w:sz w:val="20"/>
                      <w:lang w:eastAsia="zh-CN"/>
                    </w:rPr>
                    <m:t>s</m:t>
                  </m:r>
                </m:sub>
              </m:sSub>
            </m:oMath>
            <w:r>
              <w:rPr>
                <w:rFonts w:eastAsia="SimSun"/>
                <w:iCs/>
                <w:sz w:val="20"/>
                <w:lang w:eastAsia="zh-CN"/>
              </w:rPr>
              <w:t xml:space="preserve">, and with </w:t>
            </w:r>
            <m:oMath>
              <m:r>
                <w:rPr>
                  <w:rFonts w:ascii="Cambria Math" w:eastAsia="SimSun" w:hAnsi="Cambria Math"/>
                  <w:sz w:val="20"/>
                  <w:lang w:eastAsia="zh-CN"/>
                </w:rPr>
                <m:t>N∈{1,2}</m:t>
              </m:r>
            </m:oMath>
            <w:r>
              <w:rPr>
                <w:rFonts w:eastAsia="SimSun"/>
                <w:iCs/>
                <w:sz w:val="20"/>
                <w:lang w:eastAsia="zh-CN"/>
              </w:rPr>
              <w:t xml:space="preserve"> Resource Pairs. Each Resource Pair consists of one resource from Group 1 and one resource from Group 2. The same resource can be associated with two Resource Pairs in frequency range 1 but not in frequency range 2.</w:t>
            </w:r>
          </w:p>
          <w:p w14:paraId="16FAE992" w14:textId="77777777" w:rsidR="002467BD" w:rsidRDefault="002467BD">
            <w:pPr>
              <w:rPr>
                <w:rFonts w:eastAsia="SimSun"/>
                <w:iCs/>
                <w:sz w:val="20"/>
                <w:lang w:eastAsia="zh-CN"/>
              </w:rPr>
            </w:pPr>
            <w:r>
              <w:rPr>
                <w:rFonts w:eastAsia="SimSun"/>
                <w:iCs/>
                <w:sz w:val="20"/>
                <w:lang w:eastAsia="zh-CN"/>
              </w:rPr>
              <w:t xml:space="preserve">Except for L1-SINR, if interference measurement is performed on NZP CSI-RS, a UE does not expect to be configured with more than one NZP CSI-RS resource in the associated resource set within the resource setting for interference measurement. Except for L1-SINR, the UE configured with the higher layer parameter </w:t>
            </w:r>
            <w:proofErr w:type="spellStart"/>
            <w:r>
              <w:rPr>
                <w:rFonts w:eastAsia="SimSun"/>
                <w:i/>
                <w:iCs/>
                <w:sz w:val="20"/>
                <w:lang w:eastAsia="zh-CN"/>
              </w:rPr>
              <w:t>nzp</w:t>
            </w:r>
            <w:proofErr w:type="spellEnd"/>
            <w:r>
              <w:rPr>
                <w:rFonts w:eastAsia="SimSun"/>
                <w:i/>
                <w:iCs/>
                <w:sz w:val="20"/>
                <w:lang w:eastAsia="zh-CN"/>
              </w:rPr>
              <w:t>-CSI-RS-</w:t>
            </w:r>
            <w:proofErr w:type="spellStart"/>
            <w:r>
              <w:rPr>
                <w:rFonts w:eastAsia="SimSun"/>
                <w:i/>
                <w:iCs/>
                <w:sz w:val="20"/>
                <w:lang w:eastAsia="zh-CN"/>
              </w:rPr>
              <w:t>ResourcesForInterference</w:t>
            </w:r>
            <w:proofErr w:type="spellEnd"/>
            <w:r>
              <w:rPr>
                <w:rFonts w:eastAsia="SimSun"/>
                <w:iCs/>
                <w:sz w:val="20"/>
                <w:lang w:eastAsia="zh-CN"/>
              </w:rPr>
              <w:t xml:space="preserve"> may expect no more than 18 NZP CSI-RS ports configured in a NZP CSI-RS resource set.</w:t>
            </w:r>
          </w:p>
        </w:tc>
      </w:tr>
    </w:tbl>
    <w:p w14:paraId="3A68FAB6" w14:textId="77777777" w:rsidR="002467BD" w:rsidRDefault="002467BD" w:rsidP="002467BD">
      <w:pPr>
        <w:jc w:val="both"/>
        <w:rPr>
          <w:rFonts w:eastAsia="SimSun"/>
          <w:sz w:val="22"/>
          <w:szCs w:val="22"/>
          <w:lang w:eastAsia="zh-CN"/>
        </w:rPr>
      </w:pPr>
    </w:p>
    <w:p w14:paraId="6200861F" w14:textId="77777777" w:rsidR="00564049" w:rsidRPr="002467BD" w:rsidRDefault="00564049" w:rsidP="00DF7CEF">
      <w:pPr>
        <w:rPr>
          <w:rFonts w:eastAsia="SimSun"/>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32FA36A8"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CBC5" w14:textId="77777777" w:rsidR="000F0944" w:rsidRDefault="000F0944">
      <w:r>
        <w:separator/>
      </w:r>
    </w:p>
  </w:endnote>
  <w:endnote w:type="continuationSeparator" w:id="0">
    <w:p w14:paraId="0F6378A9" w14:textId="77777777" w:rsidR="000F0944" w:rsidRDefault="000F0944">
      <w:r>
        <w:continuationSeparator/>
      </w:r>
    </w:p>
  </w:endnote>
  <w:endnote w:type="continuationNotice" w:id="1">
    <w:p w14:paraId="2CFA9B80" w14:textId="77777777" w:rsidR="000F0944" w:rsidRDefault="000F0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0E32" w14:textId="77777777" w:rsidR="000F0944" w:rsidRDefault="000F0944">
      <w:r>
        <w:separator/>
      </w:r>
    </w:p>
  </w:footnote>
  <w:footnote w:type="continuationSeparator" w:id="0">
    <w:p w14:paraId="43DCFB6E" w14:textId="77777777" w:rsidR="000F0944" w:rsidRDefault="000F0944">
      <w:r>
        <w:continuationSeparator/>
      </w:r>
    </w:p>
  </w:footnote>
  <w:footnote w:type="continuationNotice" w:id="1">
    <w:p w14:paraId="007E3274" w14:textId="77777777" w:rsidR="000F0944" w:rsidRDefault="000F09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127845"/>
    <w:multiLevelType w:val="hybridMultilevel"/>
    <w:tmpl w:val="D23CCFE0"/>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6BFE80B0">
      <w:start w:val="1"/>
      <w:numFmt w:val="bullet"/>
      <w:lvlText w:val=""/>
      <w:lvlJc w:val="left"/>
      <w:pPr>
        <w:ind w:left="1260" w:hanging="420"/>
      </w:pPr>
      <w:rPr>
        <w:rFonts w:ascii="Wingdings" w:hAnsi="Wingdings" w:hint="default"/>
        <w:color w:val="auto"/>
        <w:lang w:val="en-US"/>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75FFE"/>
    <w:multiLevelType w:val="hybridMultilevel"/>
    <w:tmpl w:val="BD24C7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2FD707B9"/>
    <w:multiLevelType w:val="hybridMultilevel"/>
    <w:tmpl w:val="AAEC8B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D363420"/>
    <w:multiLevelType w:val="hybridMultilevel"/>
    <w:tmpl w:val="C2C0B1C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B726AF"/>
    <w:multiLevelType w:val="hybridMultilevel"/>
    <w:tmpl w:val="6DD4E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7303852">
    <w:abstractNumId w:val="1"/>
  </w:num>
  <w:num w:numId="2" w16cid:durableId="2075857385">
    <w:abstractNumId w:val="23"/>
  </w:num>
  <w:num w:numId="3" w16cid:durableId="1450858554">
    <w:abstractNumId w:val="11"/>
  </w:num>
  <w:num w:numId="4" w16cid:durableId="1654411102">
    <w:abstractNumId w:val="6"/>
  </w:num>
  <w:num w:numId="5" w16cid:durableId="2054306309">
    <w:abstractNumId w:val="27"/>
  </w:num>
  <w:num w:numId="6" w16cid:durableId="1007177095">
    <w:abstractNumId w:val="20"/>
  </w:num>
  <w:num w:numId="7" w16cid:durableId="844782489">
    <w:abstractNumId w:val="0"/>
    <w:lvlOverride w:ilvl="0">
      <w:startOverride w:val="1"/>
    </w:lvlOverride>
  </w:num>
  <w:num w:numId="8" w16cid:durableId="2140953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8745285">
    <w:abstractNumId w:val="28"/>
  </w:num>
  <w:num w:numId="10" w16cid:durableId="88505259">
    <w:abstractNumId w:val="17"/>
  </w:num>
  <w:num w:numId="11" w16cid:durableId="842162854">
    <w:abstractNumId w:val="25"/>
  </w:num>
  <w:num w:numId="12" w16cid:durableId="2114664305">
    <w:abstractNumId w:val="13"/>
    <w:lvlOverride w:ilvl="0">
      <w:startOverride w:val="1"/>
    </w:lvlOverride>
  </w:num>
  <w:num w:numId="13" w16cid:durableId="210504500">
    <w:abstractNumId w:val="22"/>
  </w:num>
  <w:num w:numId="14" w16cid:durableId="7737848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368864">
    <w:abstractNumId w:val="8"/>
  </w:num>
  <w:num w:numId="16" w16cid:durableId="834996026">
    <w:abstractNumId w:val="2"/>
  </w:num>
  <w:num w:numId="17" w16cid:durableId="2056349522">
    <w:abstractNumId w:val="3"/>
  </w:num>
  <w:num w:numId="18" w16cid:durableId="351230860">
    <w:abstractNumId w:val="24"/>
  </w:num>
  <w:num w:numId="19" w16cid:durableId="163278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5078258">
    <w:abstractNumId w:val="19"/>
    <w:lvlOverride w:ilvl="0">
      <w:startOverride w:val="1"/>
    </w:lvlOverride>
  </w:num>
  <w:num w:numId="21" w16cid:durableId="1821656029">
    <w:abstractNumId w:val="14"/>
    <w:lvlOverride w:ilvl="0">
      <w:startOverride w:val="1"/>
    </w:lvlOverride>
    <w:lvlOverride w:ilvl="1"/>
    <w:lvlOverride w:ilvl="2"/>
    <w:lvlOverride w:ilvl="3"/>
    <w:lvlOverride w:ilvl="4"/>
    <w:lvlOverride w:ilvl="5"/>
    <w:lvlOverride w:ilvl="6"/>
    <w:lvlOverride w:ilvl="7"/>
    <w:lvlOverride w:ilvl="8"/>
  </w:num>
  <w:num w:numId="22" w16cid:durableId="1123306472">
    <w:abstractNumId w:val="10"/>
  </w:num>
  <w:num w:numId="23" w16cid:durableId="1552575268">
    <w:abstractNumId w:val="12"/>
  </w:num>
  <w:num w:numId="24" w16cid:durableId="1605069270">
    <w:abstractNumId w:val="7"/>
  </w:num>
  <w:num w:numId="25" w16cid:durableId="1637448487">
    <w:abstractNumId w:val="21"/>
  </w:num>
  <w:num w:numId="26" w16cid:durableId="1559365370">
    <w:abstractNumId w:val="4"/>
  </w:num>
  <w:num w:numId="27" w16cid:durableId="1262227913">
    <w:abstractNumId w:val="9"/>
  </w:num>
  <w:num w:numId="28" w16cid:durableId="280497484">
    <w:abstractNumId w:val="5"/>
  </w:num>
  <w:num w:numId="29" w16cid:durableId="1003168746">
    <w:abstractNumId w:val="26"/>
  </w:num>
  <w:num w:numId="30" w16cid:durableId="1593123954">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6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08B"/>
    <w:rsid w:val="00004124"/>
    <w:rsid w:val="000041B5"/>
    <w:rsid w:val="000044B4"/>
    <w:rsid w:val="000047A6"/>
    <w:rsid w:val="000048FD"/>
    <w:rsid w:val="00004C7C"/>
    <w:rsid w:val="00004D4B"/>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967"/>
    <w:rsid w:val="00007AD6"/>
    <w:rsid w:val="00007B03"/>
    <w:rsid w:val="00007C49"/>
    <w:rsid w:val="00007F20"/>
    <w:rsid w:val="0001010F"/>
    <w:rsid w:val="0001012D"/>
    <w:rsid w:val="00010241"/>
    <w:rsid w:val="0001050B"/>
    <w:rsid w:val="0001066C"/>
    <w:rsid w:val="00010825"/>
    <w:rsid w:val="000109C9"/>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7B5"/>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8FE"/>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13"/>
    <w:rsid w:val="00021DCD"/>
    <w:rsid w:val="000223D0"/>
    <w:rsid w:val="00022C48"/>
    <w:rsid w:val="00022E12"/>
    <w:rsid w:val="00023389"/>
    <w:rsid w:val="000233B7"/>
    <w:rsid w:val="00023917"/>
    <w:rsid w:val="00023C8B"/>
    <w:rsid w:val="00023E1B"/>
    <w:rsid w:val="00024132"/>
    <w:rsid w:val="0002435E"/>
    <w:rsid w:val="000243FB"/>
    <w:rsid w:val="00024474"/>
    <w:rsid w:val="0002447B"/>
    <w:rsid w:val="000247FA"/>
    <w:rsid w:val="00024A4A"/>
    <w:rsid w:val="00024F17"/>
    <w:rsid w:val="0002510C"/>
    <w:rsid w:val="0002524C"/>
    <w:rsid w:val="0002525D"/>
    <w:rsid w:val="00025658"/>
    <w:rsid w:val="000259C5"/>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61F"/>
    <w:rsid w:val="0003078F"/>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2F8F"/>
    <w:rsid w:val="00033641"/>
    <w:rsid w:val="00033795"/>
    <w:rsid w:val="000339FC"/>
    <w:rsid w:val="00033AEC"/>
    <w:rsid w:val="00033D5B"/>
    <w:rsid w:val="00033EE6"/>
    <w:rsid w:val="000340F8"/>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857"/>
    <w:rsid w:val="00036917"/>
    <w:rsid w:val="00036B49"/>
    <w:rsid w:val="00036CE9"/>
    <w:rsid w:val="00036DA7"/>
    <w:rsid w:val="00036F2E"/>
    <w:rsid w:val="000370CE"/>
    <w:rsid w:val="000372AE"/>
    <w:rsid w:val="000373FB"/>
    <w:rsid w:val="0003786D"/>
    <w:rsid w:val="0003793A"/>
    <w:rsid w:val="00037A99"/>
    <w:rsid w:val="00037AAB"/>
    <w:rsid w:val="00037B3E"/>
    <w:rsid w:val="00037BEB"/>
    <w:rsid w:val="00037D20"/>
    <w:rsid w:val="00037E4B"/>
    <w:rsid w:val="000403DE"/>
    <w:rsid w:val="000403E5"/>
    <w:rsid w:val="0004042E"/>
    <w:rsid w:val="000404A6"/>
    <w:rsid w:val="00040867"/>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917"/>
    <w:rsid w:val="00042D3F"/>
    <w:rsid w:val="000431EA"/>
    <w:rsid w:val="000431F8"/>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803"/>
    <w:rsid w:val="00046BD6"/>
    <w:rsid w:val="00046C36"/>
    <w:rsid w:val="00046F60"/>
    <w:rsid w:val="000473AF"/>
    <w:rsid w:val="000474F1"/>
    <w:rsid w:val="000476F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341"/>
    <w:rsid w:val="00053405"/>
    <w:rsid w:val="0005380A"/>
    <w:rsid w:val="00053994"/>
    <w:rsid w:val="00053E6A"/>
    <w:rsid w:val="000541E6"/>
    <w:rsid w:val="000548EB"/>
    <w:rsid w:val="00054CED"/>
    <w:rsid w:val="00054DAD"/>
    <w:rsid w:val="00055087"/>
    <w:rsid w:val="000550B8"/>
    <w:rsid w:val="000553DE"/>
    <w:rsid w:val="0005593A"/>
    <w:rsid w:val="00055F29"/>
    <w:rsid w:val="0005627D"/>
    <w:rsid w:val="000563A7"/>
    <w:rsid w:val="00056555"/>
    <w:rsid w:val="00056631"/>
    <w:rsid w:val="00056648"/>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BCB"/>
    <w:rsid w:val="00062E39"/>
    <w:rsid w:val="00062E9D"/>
    <w:rsid w:val="00062EA1"/>
    <w:rsid w:val="00063776"/>
    <w:rsid w:val="00063798"/>
    <w:rsid w:val="00063813"/>
    <w:rsid w:val="00063997"/>
    <w:rsid w:val="00063B74"/>
    <w:rsid w:val="00063DEC"/>
    <w:rsid w:val="00063F6C"/>
    <w:rsid w:val="000644A1"/>
    <w:rsid w:val="00064511"/>
    <w:rsid w:val="000647DD"/>
    <w:rsid w:val="0006535C"/>
    <w:rsid w:val="000659E2"/>
    <w:rsid w:val="00065E11"/>
    <w:rsid w:val="0006602B"/>
    <w:rsid w:val="000666BF"/>
    <w:rsid w:val="000666D5"/>
    <w:rsid w:val="00066C0C"/>
    <w:rsid w:val="00066EA6"/>
    <w:rsid w:val="00066FD7"/>
    <w:rsid w:val="000678FA"/>
    <w:rsid w:val="00067AD3"/>
    <w:rsid w:val="00067B66"/>
    <w:rsid w:val="00067C0A"/>
    <w:rsid w:val="00067FD0"/>
    <w:rsid w:val="00070069"/>
    <w:rsid w:val="000700A4"/>
    <w:rsid w:val="00070323"/>
    <w:rsid w:val="000705EE"/>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A6"/>
    <w:rsid w:val="00072BE4"/>
    <w:rsid w:val="00072D4D"/>
    <w:rsid w:val="00073046"/>
    <w:rsid w:val="000733C3"/>
    <w:rsid w:val="00073667"/>
    <w:rsid w:val="00073864"/>
    <w:rsid w:val="00073891"/>
    <w:rsid w:val="00073C77"/>
    <w:rsid w:val="00074417"/>
    <w:rsid w:val="000744DC"/>
    <w:rsid w:val="00074A34"/>
    <w:rsid w:val="00074D2E"/>
    <w:rsid w:val="00074D95"/>
    <w:rsid w:val="00075498"/>
    <w:rsid w:val="000757CA"/>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1A"/>
    <w:rsid w:val="00081532"/>
    <w:rsid w:val="00081697"/>
    <w:rsid w:val="000817B4"/>
    <w:rsid w:val="00081C3F"/>
    <w:rsid w:val="00081C52"/>
    <w:rsid w:val="00081FAB"/>
    <w:rsid w:val="0008201A"/>
    <w:rsid w:val="000828EC"/>
    <w:rsid w:val="00082A22"/>
    <w:rsid w:val="00082C00"/>
    <w:rsid w:val="00082D1F"/>
    <w:rsid w:val="00082E51"/>
    <w:rsid w:val="00082F56"/>
    <w:rsid w:val="00083306"/>
    <w:rsid w:val="00083382"/>
    <w:rsid w:val="000834F3"/>
    <w:rsid w:val="0008390F"/>
    <w:rsid w:val="00083DE3"/>
    <w:rsid w:val="000840C3"/>
    <w:rsid w:val="00084132"/>
    <w:rsid w:val="0008416E"/>
    <w:rsid w:val="00084B36"/>
    <w:rsid w:val="00084BBC"/>
    <w:rsid w:val="00084FF3"/>
    <w:rsid w:val="000850E1"/>
    <w:rsid w:val="000851FB"/>
    <w:rsid w:val="00085250"/>
    <w:rsid w:val="00085577"/>
    <w:rsid w:val="00085873"/>
    <w:rsid w:val="00085A55"/>
    <w:rsid w:val="0008617D"/>
    <w:rsid w:val="00086246"/>
    <w:rsid w:val="00086390"/>
    <w:rsid w:val="00086598"/>
    <w:rsid w:val="000865C7"/>
    <w:rsid w:val="00086714"/>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9FC"/>
    <w:rsid w:val="00092A88"/>
    <w:rsid w:val="00092BB9"/>
    <w:rsid w:val="00092BE4"/>
    <w:rsid w:val="00092D77"/>
    <w:rsid w:val="00093239"/>
    <w:rsid w:val="00093398"/>
    <w:rsid w:val="00093568"/>
    <w:rsid w:val="000938BD"/>
    <w:rsid w:val="0009390B"/>
    <w:rsid w:val="00093955"/>
    <w:rsid w:val="000939AD"/>
    <w:rsid w:val="00093E83"/>
    <w:rsid w:val="00093EFE"/>
    <w:rsid w:val="00093F54"/>
    <w:rsid w:val="00093F84"/>
    <w:rsid w:val="00094631"/>
    <w:rsid w:val="00094903"/>
    <w:rsid w:val="0009490A"/>
    <w:rsid w:val="00094B42"/>
    <w:rsid w:val="00095181"/>
    <w:rsid w:val="000951CA"/>
    <w:rsid w:val="0009523E"/>
    <w:rsid w:val="0009535A"/>
    <w:rsid w:val="000956CC"/>
    <w:rsid w:val="0009586F"/>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AE"/>
    <w:rsid w:val="000A0F1E"/>
    <w:rsid w:val="000A0F58"/>
    <w:rsid w:val="000A101B"/>
    <w:rsid w:val="000A104D"/>
    <w:rsid w:val="000A12E1"/>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99B"/>
    <w:rsid w:val="000A4CEC"/>
    <w:rsid w:val="000A4DFE"/>
    <w:rsid w:val="000A4F30"/>
    <w:rsid w:val="000A51B5"/>
    <w:rsid w:val="000A546F"/>
    <w:rsid w:val="000A54D5"/>
    <w:rsid w:val="000A56E1"/>
    <w:rsid w:val="000A5826"/>
    <w:rsid w:val="000A5863"/>
    <w:rsid w:val="000A599F"/>
    <w:rsid w:val="000A5F5C"/>
    <w:rsid w:val="000A6088"/>
    <w:rsid w:val="000A62D0"/>
    <w:rsid w:val="000A638D"/>
    <w:rsid w:val="000A6406"/>
    <w:rsid w:val="000A67E2"/>
    <w:rsid w:val="000A7054"/>
    <w:rsid w:val="000A7293"/>
    <w:rsid w:val="000A73B9"/>
    <w:rsid w:val="000A74DA"/>
    <w:rsid w:val="000A7564"/>
    <w:rsid w:val="000A7567"/>
    <w:rsid w:val="000A76FF"/>
    <w:rsid w:val="000A7920"/>
    <w:rsid w:val="000A7A22"/>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26F"/>
    <w:rsid w:val="000B442C"/>
    <w:rsid w:val="000B46A2"/>
    <w:rsid w:val="000B4712"/>
    <w:rsid w:val="000B47E8"/>
    <w:rsid w:val="000B49F2"/>
    <w:rsid w:val="000B4B06"/>
    <w:rsid w:val="000B4E07"/>
    <w:rsid w:val="000B4EA7"/>
    <w:rsid w:val="000B5176"/>
    <w:rsid w:val="000B5311"/>
    <w:rsid w:val="000B540E"/>
    <w:rsid w:val="000B5623"/>
    <w:rsid w:val="000B57BE"/>
    <w:rsid w:val="000B5AF9"/>
    <w:rsid w:val="000B5BA0"/>
    <w:rsid w:val="000B5D73"/>
    <w:rsid w:val="000B5F24"/>
    <w:rsid w:val="000B6263"/>
    <w:rsid w:val="000B6737"/>
    <w:rsid w:val="000B7169"/>
    <w:rsid w:val="000C0010"/>
    <w:rsid w:val="000C00CC"/>
    <w:rsid w:val="000C0B19"/>
    <w:rsid w:val="000C0B7D"/>
    <w:rsid w:val="000C0C09"/>
    <w:rsid w:val="000C0DCC"/>
    <w:rsid w:val="000C0F4D"/>
    <w:rsid w:val="000C1330"/>
    <w:rsid w:val="000C1349"/>
    <w:rsid w:val="000C16EA"/>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F0"/>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97F"/>
    <w:rsid w:val="000D0D58"/>
    <w:rsid w:val="000D0F6A"/>
    <w:rsid w:val="000D11BF"/>
    <w:rsid w:val="000D1292"/>
    <w:rsid w:val="000D1B3E"/>
    <w:rsid w:val="000D243E"/>
    <w:rsid w:val="000D2697"/>
    <w:rsid w:val="000D26B1"/>
    <w:rsid w:val="000D2BBB"/>
    <w:rsid w:val="000D2FB6"/>
    <w:rsid w:val="000D333F"/>
    <w:rsid w:val="000D3567"/>
    <w:rsid w:val="000D376F"/>
    <w:rsid w:val="000D3C34"/>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8BD"/>
    <w:rsid w:val="000E1120"/>
    <w:rsid w:val="000E1353"/>
    <w:rsid w:val="000E1B84"/>
    <w:rsid w:val="000E1CBB"/>
    <w:rsid w:val="000E207F"/>
    <w:rsid w:val="000E218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6F"/>
    <w:rsid w:val="000E4F9B"/>
    <w:rsid w:val="000E502E"/>
    <w:rsid w:val="000E50BF"/>
    <w:rsid w:val="000E50FE"/>
    <w:rsid w:val="000E5203"/>
    <w:rsid w:val="000E53A3"/>
    <w:rsid w:val="000E58B4"/>
    <w:rsid w:val="000E598D"/>
    <w:rsid w:val="000E5AA1"/>
    <w:rsid w:val="000E5ADF"/>
    <w:rsid w:val="000E61DA"/>
    <w:rsid w:val="000E620A"/>
    <w:rsid w:val="000E6571"/>
    <w:rsid w:val="000E6653"/>
    <w:rsid w:val="000E67A9"/>
    <w:rsid w:val="000E74D4"/>
    <w:rsid w:val="000E7583"/>
    <w:rsid w:val="000E78FB"/>
    <w:rsid w:val="000E7E72"/>
    <w:rsid w:val="000F0059"/>
    <w:rsid w:val="000F0114"/>
    <w:rsid w:val="000F01EC"/>
    <w:rsid w:val="000F026A"/>
    <w:rsid w:val="000F02BC"/>
    <w:rsid w:val="000F0347"/>
    <w:rsid w:val="000F04D8"/>
    <w:rsid w:val="000F07D7"/>
    <w:rsid w:val="000F0944"/>
    <w:rsid w:val="000F095C"/>
    <w:rsid w:val="000F0B03"/>
    <w:rsid w:val="000F1010"/>
    <w:rsid w:val="000F1188"/>
    <w:rsid w:val="000F1225"/>
    <w:rsid w:val="000F1962"/>
    <w:rsid w:val="000F1C51"/>
    <w:rsid w:val="000F224F"/>
    <w:rsid w:val="000F2447"/>
    <w:rsid w:val="000F256C"/>
    <w:rsid w:val="000F27F8"/>
    <w:rsid w:val="000F2C7F"/>
    <w:rsid w:val="000F2C9D"/>
    <w:rsid w:val="000F2DE8"/>
    <w:rsid w:val="000F2E46"/>
    <w:rsid w:val="000F336B"/>
    <w:rsid w:val="000F34F4"/>
    <w:rsid w:val="000F3929"/>
    <w:rsid w:val="000F3A57"/>
    <w:rsid w:val="000F3E62"/>
    <w:rsid w:val="000F3F41"/>
    <w:rsid w:val="000F4501"/>
    <w:rsid w:val="000F45A0"/>
    <w:rsid w:val="000F470C"/>
    <w:rsid w:val="000F490B"/>
    <w:rsid w:val="000F4A86"/>
    <w:rsid w:val="000F4C40"/>
    <w:rsid w:val="000F4D77"/>
    <w:rsid w:val="000F4EFA"/>
    <w:rsid w:val="000F4F68"/>
    <w:rsid w:val="000F5290"/>
    <w:rsid w:val="000F61A9"/>
    <w:rsid w:val="000F63BD"/>
    <w:rsid w:val="000F649A"/>
    <w:rsid w:val="000F64C4"/>
    <w:rsid w:val="000F6598"/>
    <w:rsid w:val="000F725B"/>
    <w:rsid w:val="000F7B24"/>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2E"/>
    <w:rsid w:val="00101A83"/>
    <w:rsid w:val="00101BE2"/>
    <w:rsid w:val="00101C7A"/>
    <w:rsid w:val="00101CFD"/>
    <w:rsid w:val="00101E3D"/>
    <w:rsid w:val="00101EB0"/>
    <w:rsid w:val="00101F63"/>
    <w:rsid w:val="0010204C"/>
    <w:rsid w:val="001024BA"/>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BE6"/>
    <w:rsid w:val="00105C95"/>
    <w:rsid w:val="00105E3E"/>
    <w:rsid w:val="001065FB"/>
    <w:rsid w:val="00106692"/>
    <w:rsid w:val="00106746"/>
    <w:rsid w:val="001067AF"/>
    <w:rsid w:val="00106834"/>
    <w:rsid w:val="00106A25"/>
    <w:rsid w:val="00106A3B"/>
    <w:rsid w:val="00107259"/>
    <w:rsid w:val="0010732C"/>
    <w:rsid w:val="00107357"/>
    <w:rsid w:val="001074A7"/>
    <w:rsid w:val="0010773E"/>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08A"/>
    <w:rsid w:val="0011413D"/>
    <w:rsid w:val="001142BF"/>
    <w:rsid w:val="001143A3"/>
    <w:rsid w:val="0011449C"/>
    <w:rsid w:val="00114ADE"/>
    <w:rsid w:val="00114B9E"/>
    <w:rsid w:val="0011500C"/>
    <w:rsid w:val="001152D7"/>
    <w:rsid w:val="001153FA"/>
    <w:rsid w:val="00115471"/>
    <w:rsid w:val="00115815"/>
    <w:rsid w:val="00115854"/>
    <w:rsid w:val="00115F16"/>
    <w:rsid w:val="001160A6"/>
    <w:rsid w:val="0011618B"/>
    <w:rsid w:val="0011674F"/>
    <w:rsid w:val="00116D6A"/>
    <w:rsid w:val="00116E6C"/>
    <w:rsid w:val="00116EE1"/>
    <w:rsid w:val="00116F48"/>
    <w:rsid w:val="001175F3"/>
    <w:rsid w:val="001176A6"/>
    <w:rsid w:val="00117950"/>
    <w:rsid w:val="00117FE0"/>
    <w:rsid w:val="001205F3"/>
    <w:rsid w:val="00120630"/>
    <w:rsid w:val="00120690"/>
    <w:rsid w:val="001206E5"/>
    <w:rsid w:val="00120A55"/>
    <w:rsid w:val="00120A5F"/>
    <w:rsid w:val="00120BBD"/>
    <w:rsid w:val="0012193B"/>
    <w:rsid w:val="00121F64"/>
    <w:rsid w:val="00122527"/>
    <w:rsid w:val="00122583"/>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BC"/>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444"/>
    <w:rsid w:val="00131838"/>
    <w:rsid w:val="00131A24"/>
    <w:rsid w:val="00131CF0"/>
    <w:rsid w:val="00131D22"/>
    <w:rsid w:val="00131D85"/>
    <w:rsid w:val="00131DAD"/>
    <w:rsid w:val="00131E7E"/>
    <w:rsid w:val="00131EA0"/>
    <w:rsid w:val="001320A9"/>
    <w:rsid w:val="001321E2"/>
    <w:rsid w:val="001321FF"/>
    <w:rsid w:val="00132265"/>
    <w:rsid w:val="0013252C"/>
    <w:rsid w:val="00132904"/>
    <w:rsid w:val="00132A27"/>
    <w:rsid w:val="00132A41"/>
    <w:rsid w:val="00132B84"/>
    <w:rsid w:val="00132BB5"/>
    <w:rsid w:val="00132C75"/>
    <w:rsid w:val="00132F27"/>
    <w:rsid w:val="001331DC"/>
    <w:rsid w:val="0013345D"/>
    <w:rsid w:val="00133565"/>
    <w:rsid w:val="001338CD"/>
    <w:rsid w:val="00133A18"/>
    <w:rsid w:val="00133CBA"/>
    <w:rsid w:val="00133E2C"/>
    <w:rsid w:val="00133EC3"/>
    <w:rsid w:val="00133F70"/>
    <w:rsid w:val="00134773"/>
    <w:rsid w:val="001348A2"/>
    <w:rsid w:val="0013496C"/>
    <w:rsid w:val="001353C2"/>
    <w:rsid w:val="001359E4"/>
    <w:rsid w:val="00135B02"/>
    <w:rsid w:val="00135E98"/>
    <w:rsid w:val="00135F39"/>
    <w:rsid w:val="00136322"/>
    <w:rsid w:val="00136378"/>
    <w:rsid w:val="00136640"/>
    <w:rsid w:val="00136A69"/>
    <w:rsid w:val="0013749B"/>
    <w:rsid w:val="00137628"/>
    <w:rsid w:val="00137796"/>
    <w:rsid w:val="00137849"/>
    <w:rsid w:val="00137BDD"/>
    <w:rsid w:val="00137C1A"/>
    <w:rsid w:val="00137E66"/>
    <w:rsid w:val="00137FAA"/>
    <w:rsid w:val="0014009D"/>
    <w:rsid w:val="00140887"/>
    <w:rsid w:val="00140CF9"/>
    <w:rsid w:val="00140FF8"/>
    <w:rsid w:val="00141234"/>
    <w:rsid w:val="001413D3"/>
    <w:rsid w:val="00141481"/>
    <w:rsid w:val="0014168E"/>
    <w:rsid w:val="0014168F"/>
    <w:rsid w:val="001416B6"/>
    <w:rsid w:val="001418C7"/>
    <w:rsid w:val="00141980"/>
    <w:rsid w:val="00141FB9"/>
    <w:rsid w:val="00142022"/>
    <w:rsid w:val="00142207"/>
    <w:rsid w:val="00142540"/>
    <w:rsid w:val="00142757"/>
    <w:rsid w:val="00142D2D"/>
    <w:rsid w:val="00142E1A"/>
    <w:rsid w:val="00142E35"/>
    <w:rsid w:val="00142E78"/>
    <w:rsid w:val="00142EB7"/>
    <w:rsid w:val="00143073"/>
    <w:rsid w:val="0014330A"/>
    <w:rsid w:val="001433A1"/>
    <w:rsid w:val="00143547"/>
    <w:rsid w:val="0014359B"/>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AC2"/>
    <w:rsid w:val="00151BE5"/>
    <w:rsid w:val="00151FC5"/>
    <w:rsid w:val="00151FEC"/>
    <w:rsid w:val="0015215C"/>
    <w:rsid w:val="0015217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DD0"/>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E05"/>
    <w:rsid w:val="00160207"/>
    <w:rsid w:val="00160577"/>
    <w:rsid w:val="001606A8"/>
    <w:rsid w:val="00160936"/>
    <w:rsid w:val="00160971"/>
    <w:rsid w:val="00160C5E"/>
    <w:rsid w:val="00160E1D"/>
    <w:rsid w:val="00160F8E"/>
    <w:rsid w:val="00161061"/>
    <w:rsid w:val="0016146D"/>
    <w:rsid w:val="00161700"/>
    <w:rsid w:val="00161937"/>
    <w:rsid w:val="00161B93"/>
    <w:rsid w:val="00162176"/>
    <w:rsid w:val="001623FF"/>
    <w:rsid w:val="00162932"/>
    <w:rsid w:val="0016304F"/>
    <w:rsid w:val="001630A7"/>
    <w:rsid w:val="00163495"/>
    <w:rsid w:val="001634C8"/>
    <w:rsid w:val="00163631"/>
    <w:rsid w:val="001637D3"/>
    <w:rsid w:val="00163ACD"/>
    <w:rsid w:val="00164088"/>
    <w:rsid w:val="001640AD"/>
    <w:rsid w:val="00164234"/>
    <w:rsid w:val="0016444E"/>
    <w:rsid w:val="00164694"/>
    <w:rsid w:val="0016469F"/>
    <w:rsid w:val="001649E6"/>
    <w:rsid w:val="00164D62"/>
    <w:rsid w:val="00164F75"/>
    <w:rsid w:val="00165322"/>
    <w:rsid w:val="0016569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37"/>
    <w:rsid w:val="00170AA3"/>
    <w:rsid w:val="00171041"/>
    <w:rsid w:val="0017107F"/>
    <w:rsid w:val="00171266"/>
    <w:rsid w:val="00171382"/>
    <w:rsid w:val="00171498"/>
    <w:rsid w:val="00171515"/>
    <w:rsid w:val="00171579"/>
    <w:rsid w:val="001715A1"/>
    <w:rsid w:val="001719A6"/>
    <w:rsid w:val="00171D4E"/>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CDA"/>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C7"/>
    <w:rsid w:val="001816A0"/>
    <w:rsid w:val="001816C2"/>
    <w:rsid w:val="001817E4"/>
    <w:rsid w:val="00181AD8"/>
    <w:rsid w:val="00181F80"/>
    <w:rsid w:val="00182096"/>
    <w:rsid w:val="001823CF"/>
    <w:rsid w:val="0018269F"/>
    <w:rsid w:val="0018281E"/>
    <w:rsid w:val="0018284C"/>
    <w:rsid w:val="001828EF"/>
    <w:rsid w:val="001829B9"/>
    <w:rsid w:val="001829F1"/>
    <w:rsid w:val="00182B6D"/>
    <w:rsid w:val="00182EF0"/>
    <w:rsid w:val="00183771"/>
    <w:rsid w:val="00183975"/>
    <w:rsid w:val="00183CEA"/>
    <w:rsid w:val="00183D91"/>
    <w:rsid w:val="00183DDB"/>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41"/>
    <w:rsid w:val="00186583"/>
    <w:rsid w:val="001866FE"/>
    <w:rsid w:val="001867ED"/>
    <w:rsid w:val="00186B71"/>
    <w:rsid w:val="00186C04"/>
    <w:rsid w:val="00186C10"/>
    <w:rsid w:val="00186D6B"/>
    <w:rsid w:val="00186F48"/>
    <w:rsid w:val="00187086"/>
    <w:rsid w:val="001870D1"/>
    <w:rsid w:val="00187172"/>
    <w:rsid w:val="001871E5"/>
    <w:rsid w:val="001875AD"/>
    <w:rsid w:val="001875EA"/>
    <w:rsid w:val="00187BCE"/>
    <w:rsid w:val="00187C19"/>
    <w:rsid w:val="00187C2A"/>
    <w:rsid w:val="00187ED4"/>
    <w:rsid w:val="0019016F"/>
    <w:rsid w:val="0019035D"/>
    <w:rsid w:val="001903EE"/>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6BD"/>
    <w:rsid w:val="0019276B"/>
    <w:rsid w:val="0019277B"/>
    <w:rsid w:val="00192850"/>
    <w:rsid w:val="00192CDE"/>
    <w:rsid w:val="001935AA"/>
    <w:rsid w:val="001935CB"/>
    <w:rsid w:val="00193690"/>
    <w:rsid w:val="001936F9"/>
    <w:rsid w:val="00193837"/>
    <w:rsid w:val="00193A2B"/>
    <w:rsid w:val="00193B72"/>
    <w:rsid w:val="00193DA9"/>
    <w:rsid w:val="00193F65"/>
    <w:rsid w:val="00193F6F"/>
    <w:rsid w:val="0019483E"/>
    <w:rsid w:val="0019489E"/>
    <w:rsid w:val="00194F21"/>
    <w:rsid w:val="00194F9B"/>
    <w:rsid w:val="0019512D"/>
    <w:rsid w:val="00195253"/>
    <w:rsid w:val="0019533E"/>
    <w:rsid w:val="00195846"/>
    <w:rsid w:val="001958A5"/>
    <w:rsid w:val="001958F0"/>
    <w:rsid w:val="00195944"/>
    <w:rsid w:val="00195B6A"/>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B9A"/>
    <w:rsid w:val="001A0D10"/>
    <w:rsid w:val="001A0DA0"/>
    <w:rsid w:val="001A0F54"/>
    <w:rsid w:val="001A130B"/>
    <w:rsid w:val="001A17BF"/>
    <w:rsid w:val="001A19DB"/>
    <w:rsid w:val="001A1A1F"/>
    <w:rsid w:val="001A204D"/>
    <w:rsid w:val="001A2590"/>
    <w:rsid w:val="001A2712"/>
    <w:rsid w:val="001A2879"/>
    <w:rsid w:val="001A2C68"/>
    <w:rsid w:val="001A2DE5"/>
    <w:rsid w:val="001A2EE5"/>
    <w:rsid w:val="001A2F38"/>
    <w:rsid w:val="001A311E"/>
    <w:rsid w:val="001A36E3"/>
    <w:rsid w:val="001A38C9"/>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AED"/>
    <w:rsid w:val="001A5D69"/>
    <w:rsid w:val="001A5E21"/>
    <w:rsid w:val="001A5E44"/>
    <w:rsid w:val="001A606C"/>
    <w:rsid w:val="001A62CC"/>
    <w:rsid w:val="001A63D9"/>
    <w:rsid w:val="001A6469"/>
    <w:rsid w:val="001A65A8"/>
    <w:rsid w:val="001A7219"/>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B9"/>
    <w:rsid w:val="001B25FD"/>
    <w:rsid w:val="001B2992"/>
    <w:rsid w:val="001B2C3D"/>
    <w:rsid w:val="001B2C6E"/>
    <w:rsid w:val="001B2F22"/>
    <w:rsid w:val="001B2F96"/>
    <w:rsid w:val="001B3059"/>
    <w:rsid w:val="001B309D"/>
    <w:rsid w:val="001B30CC"/>
    <w:rsid w:val="001B3262"/>
    <w:rsid w:val="001B38B3"/>
    <w:rsid w:val="001B3C04"/>
    <w:rsid w:val="001B3E1F"/>
    <w:rsid w:val="001B4373"/>
    <w:rsid w:val="001B446A"/>
    <w:rsid w:val="001B46D6"/>
    <w:rsid w:val="001B47DE"/>
    <w:rsid w:val="001B481A"/>
    <w:rsid w:val="001B4847"/>
    <w:rsid w:val="001B4AA2"/>
    <w:rsid w:val="001B4B20"/>
    <w:rsid w:val="001B4B43"/>
    <w:rsid w:val="001B4DA2"/>
    <w:rsid w:val="001B4DAE"/>
    <w:rsid w:val="001B567D"/>
    <w:rsid w:val="001B5974"/>
    <w:rsid w:val="001B5A8F"/>
    <w:rsid w:val="001B5B14"/>
    <w:rsid w:val="001B5C66"/>
    <w:rsid w:val="001B65E6"/>
    <w:rsid w:val="001B6625"/>
    <w:rsid w:val="001B6EA7"/>
    <w:rsid w:val="001B6F97"/>
    <w:rsid w:val="001B6FAA"/>
    <w:rsid w:val="001B703A"/>
    <w:rsid w:val="001B7187"/>
    <w:rsid w:val="001B71B9"/>
    <w:rsid w:val="001B71D3"/>
    <w:rsid w:val="001B728E"/>
    <w:rsid w:val="001B7492"/>
    <w:rsid w:val="001B771F"/>
    <w:rsid w:val="001B775C"/>
    <w:rsid w:val="001B7C22"/>
    <w:rsid w:val="001B7F81"/>
    <w:rsid w:val="001C06AE"/>
    <w:rsid w:val="001C0B68"/>
    <w:rsid w:val="001C0BA7"/>
    <w:rsid w:val="001C0D07"/>
    <w:rsid w:val="001C0E05"/>
    <w:rsid w:val="001C151D"/>
    <w:rsid w:val="001C1607"/>
    <w:rsid w:val="001C16FD"/>
    <w:rsid w:val="001C1786"/>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E7"/>
    <w:rsid w:val="001C5AAF"/>
    <w:rsid w:val="001C5BD6"/>
    <w:rsid w:val="001C5CB6"/>
    <w:rsid w:val="001C5CC8"/>
    <w:rsid w:val="001C5D4E"/>
    <w:rsid w:val="001C5DD2"/>
    <w:rsid w:val="001C5F7B"/>
    <w:rsid w:val="001C5F83"/>
    <w:rsid w:val="001C63C7"/>
    <w:rsid w:val="001C654B"/>
    <w:rsid w:val="001C68C7"/>
    <w:rsid w:val="001C6934"/>
    <w:rsid w:val="001C6A33"/>
    <w:rsid w:val="001C6F5A"/>
    <w:rsid w:val="001C7256"/>
    <w:rsid w:val="001C7797"/>
    <w:rsid w:val="001C7AE1"/>
    <w:rsid w:val="001D02E1"/>
    <w:rsid w:val="001D056A"/>
    <w:rsid w:val="001D0734"/>
    <w:rsid w:val="001D0A8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996"/>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17"/>
    <w:rsid w:val="001E2AD4"/>
    <w:rsid w:val="001E2C17"/>
    <w:rsid w:val="001E40A0"/>
    <w:rsid w:val="001E40F0"/>
    <w:rsid w:val="001E421A"/>
    <w:rsid w:val="001E4282"/>
    <w:rsid w:val="001E42AC"/>
    <w:rsid w:val="001E42B3"/>
    <w:rsid w:val="001E42D7"/>
    <w:rsid w:val="001E4340"/>
    <w:rsid w:val="001E4A5D"/>
    <w:rsid w:val="001E4B78"/>
    <w:rsid w:val="001E4F1B"/>
    <w:rsid w:val="001E4F6D"/>
    <w:rsid w:val="001E4FCD"/>
    <w:rsid w:val="001E505D"/>
    <w:rsid w:val="001E52F6"/>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DD"/>
    <w:rsid w:val="001E79F0"/>
    <w:rsid w:val="001E7A22"/>
    <w:rsid w:val="001E7C1B"/>
    <w:rsid w:val="001E7CCC"/>
    <w:rsid w:val="001E7D1C"/>
    <w:rsid w:val="001E7D41"/>
    <w:rsid w:val="001E7F81"/>
    <w:rsid w:val="001E7F94"/>
    <w:rsid w:val="001F030E"/>
    <w:rsid w:val="001F0411"/>
    <w:rsid w:val="001F0515"/>
    <w:rsid w:val="001F0814"/>
    <w:rsid w:val="001F0B5E"/>
    <w:rsid w:val="001F104F"/>
    <w:rsid w:val="001F1154"/>
    <w:rsid w:val="001F14BB"/>
    <w:rsid w:val="001F14FC"/>
    <w:rsid w:val="001F15CA"/>
    <w:rsid w:val="001F1610"/>
    <w:rsid w:val="001F18B5"/>
    <w:rsid w:val="001F1A1B"/>
    <w:rsid w:val="001F1A26"/>
    <w:rsid w:val="001F1D3C"/>
    <w:rsid w:val="001F23E9"/>
    <w:rsid w:val="001F249E"/>
    <w:rsid w:val="001F29D1"/>
    <w:rsid w:val="001F2D7A"/>
    <w:rsid w:val="001F2D7E"/>
    <w:rsid w:val="001F2F17"/>
    <w:rsid w:val="001F316B"/>
    <w:rsid w:val="001F330C"/>
    <w:rsid w:val="001F3C1C"/>
    <w:rsid w:val="001F41B8"/>
    <w:rsid w:val="001F42EE"/>
    <w:rsid w:val="001F442F"/>
    <w:rsid w:val="001F4856"/>
    <w:rsid w:val="001F49F4"/>
    <w:rsid w:val="001F4D32"/>
    <w:rsid w:val="001F4DEA"/>
    <w:rsid w:val="001F4FF5"/>
    <w:rsid w:val="001F55BE"/>
    <w:rsid w:val="001F56DC"/>
    <w:rsid w:val="001F59AC"/>
    <w:rsid w:val="001F5AF0"/>
    <w:rsid w:val="001F5CBE"/>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E3B"/>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135"/>
    <w:rsid w:val="0020348B"/>
    <w:rsid w:val="002035E2"/>
    <w:rsid w:val="0020377B"/>
    <w:rsid w:val="002038B8"/>
    <w:rsid w:val="00203AFB"/>
    <w:rsid w:val="00203B04"/>
    <w:rsid w:val="00203C2A"/>
    <w:rsid w:val="00203E4C"/>
    <w:rsid w:val="00203F84"/>
    <w:rsid w:val="002041ED"/>
    <w:rsid w:val="002042EE"/>
    <w:rsid w:val="00204394"/>
    <w:rsid w:val="002043A5"/>
    <w:rsid w:val="002046CF"/>
    <w:rsid w:val="002049D5"/>
    <w:rsid w:val="00204B06"/>
    <w:rsid w:val="00204BAA"/>
    <w:rsid w:val="00204D02"/>
    <w:rsid w:val="00204DB2"/>
    <w:rsid w:val="00204DBA"/>
    <w:rsid w:val="00204DC6"/>
    <w:rsid w:val="00204E52"/>
    <w:rsid w:val="00204F0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72"/>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2F99"/>
    <w:rsid w:val="00213C36"/>
    <w:rsid w:val="002142A1"/>
    <w:rsid w:val="00214338"/>
    <w:rsid w:val="0021460B"/>
    <w:rsid w:val="00214F2E"/>
    <w:rsid w:val="00215106"/>
    <w:rsid w:val="002154CD"/>
    <w:rsid w:val="002155C0"/>
    <w:rsid w:val="00215626"/>
    <w:rsid w:val="00215643"/>
    <w:rsid w:val="0021564B"/>
    <w:rsid w:val="00215945"/>
    <w:rsid w:val="00215A03"/>
    <w:rsid w:val="00215EA9"/>
    <w:rsid w:val="00215FEE"/>
    <w:rsid w:val="0021624E"/>
    <w:rsid w:val="0021680A"/>
    <w:rsid w:val="0021681A"/>
    <w:rsid w:val="00216A57"/>
    <w:rsid w:val="00216DBB"/>
    <w:rsid w:val="002170E2"/>
    <w:rsid w:val="002172AC"/>
    <w:rsid w:val="002175FE"/>
    <w:rsid w:val="0021761A"/>
    <w:rsid w:val="0021773F"/>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44"/>
    <w:rsid w:val="00224F5E"/>
    <w:rsid w:val="00225407"/>
    <w:rsid w:val="002254D9"/>
    <w:rsid w:val="00225542"/>
    <w:rsid w:val="002256B6"/>
    <w:rsid w:val="00225712"/>
    <w:rsid w:val="0022599C"/>
    <w:rsid w:val="00225A53"/>
    <w:rsid w:val="002262F1"/>
    <w:rsid w:val="002263B9"/>
    <w:rsid w:val="00226664"/>
    <w:rsid w:val="002266E7"/>
    <w:rsid w:val="0022678C"/>
    <w:rsid w:val="00226A0D"/>
    <w:rsid w:val="00226B0D"/>
    <w:rsid w:val="00226B61"/>
    <w:rsid w:val="00226BB1"/>
    <w:rsid w:val="00226BF4"/>
    <w:rsid w:val="00227363"/>
    <w:rsid w:val="002273D4"/>
    <w:rsid w:val="00227736"/>
    <w:rsid w:val="002279F2"/>
    <w:rsid w:val="00227C51"/>
    <w:rsid w:val="00227E55"/>
    <w:rsid w:val="00227F06"/>
    <w:rsid w:val="00227FDC"/>
    <w:rsid w:val="00227FDD"/>
    <w:rsid w:val="0023003F"/>
    <w:rsid w:val="002300FA"/>
    <w:rsid w:val="00230B2F"/>
    <w:rsid w:val="00230C9E"/>
    <w:rsid w:val="002318EF"/>
    <w:rsid w:val="00231AAD"/>
    <w:rsid w:val="00231BE1"/>
    <w:rsid w:val="00231C96"/>
    <w:rsid w:val="00231D85"/>
    <w:rsid w:val="00231E77"/>
    <w:rsid w:val="00231F82"/>
    <w:rsid w:val="002321C6"/>
    <w:rsid w:val="002328DF"/>
    <w:rsid w:val="00232B3E"/>
    <w:rsid w:val="00232D7E"/>
    <w:rsid w:val="00232E0C"/>
    <w:rsid w:val="00232F09"/>
    <w:rsid w:val="00232F66"/>
    <w:rsid w:val="00232FB9"/>
    <w:rsid w:val="00232FD4"/>
    <w:rsid w:val="00233553"/>
    <w:rsid w:val="00233762"/>
    <w:rsid w:val="00233B70"/>
    <w:rsid w:val="00233DDE"/>
    <w:rsid w:val="00233E8A"/>
    <w:rsid w:val="00233F47"/>
    <w:rsid w:val="00234221"/>
    <w:rsid w:val="0023430D"/>
    <w:rsid w:val="002343D8"/>
    <w:rsid w:val="00234A97"/>
    <w:rsid w:val="00234D14"/>
    <w:rsid w:val="00235334"/>
    <w:rsid w:val="002353F3"/>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B"/>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4C"/>
    <w:rsid w:val="00244C54"/>
    <w:rsid w:val="002455B8"/>
    <w:rsid w:val="002456FF"/>
    <w:rsid w:val="00245C48"/>
    <w:rsid w:val="00245CBF"/>
    <w:rsid w:val="00245E3C"/>
    <w:rsid w:val="00245FAF"/>
    <w:rsid w:val="0024629E"/>
    <w:rsid w:val="0024642C"/>
    <w:rsid w:val="00246630"/>
    <w:rsid w:val="002467B8"/>
    <w:rsid w:val="002467BD"/>
    <w:rsid w:val="00246BC3"/>
    <w:rsid w:val="00246E7C"/>
    <w:rsid w:val="002471FC"/>
    <w:rsid w:val="00247478"/>
    <w:rsid w:val="00247712"/>
    <w:rsid w:val="002479EA"/>
    <w:rsid w:val="00247A1A"/>
    <w:rsid w:val="00247BE8"/>
    <w:rsid w:val="00247D0B"/>
    <w:rsid w:val="00247D65"/>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2F16"/>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4E00"/>
    <w:rsid w:val="002553E7"/>
    <w:rsid w:val="002554AD"/>
    <w:rsid w:val="0025553B"/>
    <w:rsid w:val="00255726"/>
    <w:rsid w:val="00255A0A"/>
    <w:rsid w:val="00255BA7"/>
    <w:rsid w:val="00255E0F"/>
    <w:rsid w:val="00256686"/>
    <w:rsid w:val="00256733"/>
    <w:rsid w:val="00256A5E"/>
    <w:rsid w:val="00256C1D"/>
    <w:rsid w:val="00256DC7"/>
    <w:rsid w:val="00257104"/>
    <w:rsid w:val="00257482"/>
    <w:rsid w:val="00257558"/>
    <w:rsid w:val="00257645"/>
    <w:rsid w:val="002576FB"/>
    <w:rsid w:val="00257D86"/>
    <w:rsid w:val="00257E63"/>
    <w:rsid w:val="00260195"/>
    <w:rsid w:val="002602CE"/>
    <w:rsid w:val="002603EF"/>
    <w:rsid w:val="00260502"/>
    <w:rsid w:val="0026061B"/>
    <w:rsid w:val="002606B3"/>
    <w:rsid w:val="002609EE"/>
    <w:rsid w:val="00260A5A"/>
    <w:rsid w:val="00260D10"/>
    <w:rsid w:val="00261073"/>
    <w:rsid w:val="0026108E"/>
    <w:rsid w:val="00261AED"/>
    <w:rsid w:val="00261EDD"/>
    <w:rsid w:val="0026200A"/>
    <w:rsid w:val="00262223"/>
    <w:rsid w:val="0026224F"/>
    <w:rsid w:val="0026226F"/>
    <w:rsid w:val="00262442"/>
    <w:rsid w:val="002626EE"/>
    <w:rsid w:val="0026270B"/>
    <w:rsid w:val="00262AEA"/>
    <w:rsid w:val="00262B2C"/>
    <w:rsid w:val="00262FF1"/>
    <w:rsid w:val="002632C3"/>
    <w:rsid w:val="0026340A"/>
    <w:rsid w:val="002634F4"/>
    <w:rsid w:val="00263B7C"/>
    <w:rsid w:val="00263CA8"/>
    <w:rsid w:val="00263DFA"/>
    <w:rsid w:val="00263EBE"/>
    <w:rsid w:val="00263F5B"/>
    <w:rsid w:val="002640D0"/>
    <w:rsid w:val="002642B1"/>
    <w:rsid w:val="002642E2"/>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AB8"/>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78"/>
    <w:rsid w:val="0027260E"/>
    <w:rsid w:val="002729C8"/>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349"/>
    <w:rsid w:val="00275533"/>
    <w:rsid w:val="00275A6F"/>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B06"/>
    <w:rsid w:val="00283CE9"/>
    <w:rsid w:val="00283D19"/>
    <w:rsid w:val="002840E5"/>
    <w:rsid w:val="00284134"/>
    <w:rsid w:val="0028425C"/>
    <w:rsid w:val="002842D2"/>
    <w:rsid w:val="002842E1"/>
    <w:rsid w:val="00284378"/>
    <w:rsid w:val="00284580"/>
    <w:rsid w:val="002845F9"/>
    <w:rsid w:val="00284744"/>
    <w:rsid w:val="002847AE"/>
    <w:rsid w:val="002848DA"/>
    <w:rsid w:val="0028490C"/>
    <w:rsid w:val="00285118"/>
    <w:rsid w:val="002852DF"/>
    <w:rsid w:val="00285395"/>
    <w:rsid w:val="0028562E"/>
    <w:rsid w:val="0028591A"/>
    <w:rsid w:val="00285A72"/>
    <w:rsid w:val="00285C5B"/>
    <w:rsid w:val="00285C5E"/>
    <w:rsid w:val="00286266"/>
    <w:rsid w:val="00286450"/>
    <w:rsid w:val="0028682C"/>
    <w:rsid w:val="00286A2C"/>
    <w:rsid w:val="00286A3F"/>
    <w:rsid w:val="00286AB3"/>
    <w:rsid w:val="0028726C"/>
    <w:rsid w:val="00287CA4"/>
    <w:rsid w:val="00287EFB"/>
    <w:rsid w:val="0029095B"/>
    <w:rsid w:val="002911B9"/>
    <w:rsid w:val="0029154E"/>
    <w:rsid w:val="00291551"/>
    <w:rsid w:val="00291632"/>
    <w:rsid w:val="00291740"/>
    <w:rsid w:val="002919BF"/>
    <w:rsid w:val="002919C2"/>
    <w:rsid w:val="00291ADB"/>
    <w:rsid w:val="00291B85"/>
    <w:rsid w:val="002921E1"/>
    <w:rsid w:val="002924C9"/>
    <w:rsid w:val="00292D94"/>
    <w:rsid w:val="0029318A"/>
    <w:rsid w:val="00293246"/>
    <w:rsid w:val="0029366D"/>
    <w:rsid w:val="00293700"/>
    <w:rsid w:val="00293863"/>
    <w:rsid w:val="00293896"/>
    <w:rsid w:val="002939B6"/>
    <w:rsid w:val="00293E3F"/>
    <w:rsid w:val="00293F93"/>
    <w:rsid w:val="00294080"/>
    <w:rsid w:val="002940A5"/>
    <w:rsid w:val="0029432E"/>
    <w:rsid w:val="00294758"/>
    <w:rsid w:val="00294A11"/>
    <w:rsid w:val="00294BC6"/>
    <w:rsid w:val="00294E5F"/>
    <w:rsid w:val="00294F58"/>
    <w:rsid w:val="0029524E"/>
    <w:rsid w:val="00295402"/>
    <w:rsid w:val="002955C6"/>
    <w:rsid w:val="00295694"/>
    <w:rsid w:val="00295C58"/>
    <w:rsid w:val="00295C66"/>
    <w:rsid w:val="00295E9E"/>
    <w:rsid w:val="002963B5"/>
    <w:rsid w:val="002964D0"/>
    <w:rsid w:val="00296710"/>
    <w:rsid w:val="002968C3"/>
    <w:rsid w:val="002969EB"/>
    <w:rsid w:val="00296AA3"/>
    <w:rsid w:val="00296C83"/>
    <w:rsid w:val="00296E5A"/>
    <w:rsid w:val="00297088"/>
    <w:rsid w:val="002970BA"/>
    <w:rsid w:val="00297214"/>
    <w:rsid w:val="00297333"/>
    <w:rsid w:val="0029746C"/>
    <w:rsid w:val="002977E8"/>
    <w:rsid w:val="00297954"/>
    <w:rsid w:val="00297AF0"/>
    <w:rsid w:val="00297DD0"/>
    <w:rsid w:val="002A0193"/>
    <w:rsid w:val="002A037C"/>
    <w:rsid w:val="002A081D"/>
    <w:rsid w:val="002A0833"/>
    <w:rsid w:val="002A0F03"/>
    <w:rsid w:val="002A1433"/>
    <w:rsid w:val="002A15F0"/>
    <w:rsid w:val="002A1A04"/>
    <w:rsid w:val="002A1A23"/>
    <w:rsid w:val="002A1C9F"/>
    <w:rsid w:val="002A1E4B"/>
    <w:rsid w:val="002A225A"/>
    <w:rsid w:val="002A25B1"/>
    <w:rsid w:val="002A268B"/>
    <w:rsid w:val="002A2CE3"/>
    <w:rsid w:val="002A2E02"/>
    <w:rsid w:val="002A2F34"/>
    <w:rsid w:val="002A3082"/>
    <w:rsid w:val="002A3085"/>
    <w:rsid w:val="002A3087"/>
    <w:rsid w:val="002A309B"/>
    <w:rsid w:val="002A3146"/>
    <w:rsid w:val="002A33A2"/>
    <w:rsid w:val="002A3642"/>
    <w:rsid w:val="002A3EAB"/>
    <w:rsid w:val="002A3F6C"/>
    <w:rsid w:val="002A4172"/>
    <w:rsid w:val="002A422C"/>
    <w:rsid w:val="002A4765"/>
    <w:rsid w:val="002A4B3E"/>
    <w:rsid w:val="002A4FA3"/>
    <w:rsid w:val="002A5121"/>
    <w:rsid w:val="002A5330"/>
    <w:rsid w:val="002A543B"/>
    <w:rsid w:val="002A55B9"/>
    <w:rsid w:val="002A5734"/>
    <w:rsid w:val="002A5937"/>
    <w:rsid w:val="002A5B3B"/>
    <w:rsid w:val="002A5B74"/>
    <w:rsid w:val="002A5BC9"/>
    <w:rsid w:val="002A5CA0"/>
    <w:rsid w:val="002A6291"/>
    <w:rsid w:val="002A62E3"/>
    <w:rsid w:val="002A63C2"/>
    <w:rsid w:val="002A63F9"/>
    <w:rsid w:val="002A67AE"/>
    <w:rsid w:val="002A6F93"/>
    <w:rsid w:val="002A6FE1"/>
    <w:rsid w:val="002A71AA"/>
    <w:rsid w:val="002A7411"/>
    <w:rsid w:val="002A76FC"/>
    <w:rsid w:val="002A793F"/>
    <w:rsid w:val="002A79DE"/>
    <w:rsid w:val="002A7B2A"/>
    <w:rsid w:val="002A7FA3"/>
    <w:rsid w:val="002A7FFB"/>
    <w:rsid w:val="002B0843"/>
    <w:rsid w:val="002B0FF1"/>
    <w:rsid w:val="002B1254"/>
    <w:rsid w:val="002B1321"/>
    <w:rsid w:val="002B1322"/>
    <w:rsid w:val="002B1615"/>
    <w:rsid w:val="002B1DCF"/>
    <w:rsid w:val="002B1F36"/>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E9C"/>
    <w:rsid w:val="002B3FD1"/>
    <w:rsid w:val="002B4423"/>
    <w:rsid w:val="002B44E8"/>
    <w:rsid w:val="002B465B"/>
    <w:rsid w:val="002B4772"/>
    <w:rsid w:val="002B4A5D"/>
    <w:rsid w:val="002B4C12"/>
    <w:rsid w:val="002B4D89"/>
    <w:rsid w:val="002B4F16"/>
    <w:rsid w:val="002B4F2B"/>
    <w:rsid w:val="002B5118"/>
    <w:rsid w:val="002B534F"/>
    <w:rsid w:val="002B57D9"/>
    <w:rsid w:val="002B58EE"/>
    <w:rsid w:val="002B5919"/>
    <w:rsid w:val="002B5A95"/>
    <w:rsid w:val="002B5CEE"/>
    <w:rsid w:val="002B5F72"/>
    <w:rsid w:val="002B661D"/>
    <w:rsid w:val="002B6B5F"/>
    <w:rsid w:val="002B6D4C"/>
    <w:rsid w:val="002B6E3A"/>
    <w:rsid w:val="002B7268"/>
    <w:rsid w:val="002B754E"/>
    <w:rsid w:val="002B767B"/>
    <w:rsid w:val="002B7AEA"/>
    <w:rsid w:val="002B7B85"/>
    <w:rsid w:val="002B7ECD"/>
    <w:rsid w:val="002B7F7A"/>
    <w:rsid w:val="002C0029"/>
    <w:rsid w:val="002C00F4"/>
    <w:rsid w:val="002C01BF"/>
    <w:rsid w:val="002C01CB"/>
    <w:rsid w:val="002C02AF"/>
    <w:rsid w:val="002C03AA"/>
    <w:rsid w:val="002C04E9"/>
    <w:rsid w:val="002C051C"/>
    <w:rsid w:val="002C05CD"/>
    <w:rsid w:val="002C109C"/>
    <w:rsid w:val="002C1347"/>
    <w:rsid w:val="002C135E"/>
    <w:rsid w:val="002C168A"/>
    <w:rsid w:val="002C169D"/>
    <w:rsid w:val="002C17F8"/>
    <w:rsid w:val="002C198B"/>
    <w:rsid w:val="002C1B42"/>
    <w:rsid w:val="002C1BF7"/>
    <w:rsid w:val="002C1F0F"/>
    <w:rsid w:val="002C1F5B"/>
    <w:rsid w:val="002C20D4"/>
    <w:rsid w:val="002C230A"/>
    <w:rsid w:val="002C2431"/>
    <w:rsid w:val="002C24ED"/>
    <w:rsid w:val="002C25DF"/>
    <w:rsid w:val="002C2AF5"/>
    <w:rsid w:val="002C2B75"/>
    <w:rsid w:val="002C2D78"/>
    <w:rsid w:val="002C30D2"/>
    <w:rsid w:val="002C33C2"/>
    <w:rsid w:val="002C3476"/>
    <w:rsid w:val="002C35CD"/>
    <w:rsid w:val="002C37DE"/>
    <w:rsid w:val="002C3C31"/>
    <w:rsid w:val="002C3DFB"/>
    <w:rsid w:val="002C3ECE"/>
    <w:rsid w:val="002C3ED4"/>
    <w:rsid w:val="002C3F47"/>
    <w:rsid w:val="002C40D4"/>
    <w:rsid w:val="002C4186"/>
    <w:rsid w:val="002C4188"/>
    <w:rsid w:val="002C4212"/>
    <w:rsid w:val="002C43A7"/>
    <w:rsid w:val="002C455A"/>
    <w:rsid w:val="002C4703"/>
    <w:rsid w:val="002C4B70"/>
    <w:rsid w:val="002C4BFC"/>
    <w:rsid w:val="002C50FE"/>
    <w:rsid w:val="002C51A8"/>
    <w:rsid w:val="002C52E2"/>
    <w:rsid w:val="002C530F"/>
    <w:rsid w:val="002C5590"/>
    <w:rsid w:val="002C570C"/>
    <w:rsid w:val="002C579F"/>
    <w:rsid w:val="002C5F89"/>
    <w:rsid w:val="002C6703"/>
    <w:rsid w:val="002C67E8"/>
    <w:rsid w:val="002C6836"/>
    <w:rsid w:val="002C6D00"/>
    <w:rsid w:val="002C6F51"/>
    <w:rsid w:val="002C6F84"/>
    <w:rsid w:val="002C7272"/>
    <w:rsid w:val="002C7290"/>
    <w:rsid w:val="002C79F2"/>
    <w:rsid w:val="002D083A"/>
    <w:rsid w:val="002D0A71"/>
    <w:rsid w:val="002D0CAF"/>
    <w:rsid w:val="002D1235"/>
    <w:rsid w:val="002D136A"/>
    <w:rsid w:val="002D188F"/>
    <w:rsid w:val="002D1AF6"/>
    <w:rsid w:val="002D20F0"/>
    <w:rsid w:val="002D2133"/>
    <w:rsid w:val="002D217F"/>
    <w:rsid w:val="002D261B"/>
    <w:rsid w:val="002D26B6"/>
    <w:rsid w:val="002D2798"/>
    <w:rsid w:val="002D29ED"/>
    <w:rsid w:val="002D2A81"/>
    <w:rsid w:val="002D2D99"/>
    <w:rsid w:val="002D2EB1"/>
    <w:rsid w:val="002D2FF4"/>
    <w:rsid w:val="002D3079"/>
    <w:rsid w:val="002D31AF"/>
    <w:rsid w:val="002D32B9"/>
    <w:rsid w:val="002D3400"/>
    <w:rsid w:val="002D3637"/>
    <w:rsid w:val="002D39A6"/>
    <w:rsid w:val="002D3AFC"/>
    <w:rsid w:val="002D3B08"/>
    <w:rsid w:val="002D3B3F"/>
    <w:rsid w:val="002D3C3B"/>
    <w:rsid w:val="002D3C6C"/>
    <w:rsid w:val="002D3D4A"/>
    <w:rsid w:val="002D4040"/>
    <w:rsid w:val="002D43A3"/>
    <w:rsid w:val="002D4616"/>
    <w:rsid w:val="002D4F96"/>
    <w:rsid w:val="002D54B4"/>
    <w:rsid w:val="002D598C"/>
    <w:rsid w:val="002D5A32"/>
    <w:rsid w:val="002D5CC2"/>
    <w:rsid w:val="002D5D01"/>
    <w:rsid w:val="002D5E07"/>
    <w:rsid w:val="002D5E57"/>
    <w:rsid w:val="002D61F0"/>
    <w:rsid w:val="002D6725"/>
    <w:rsid w:val="002D6A2F"/>
    <w:rsid w:val="002D6BCB"/>
    <w:rsid w:val="002D6D72"/>
    <w:rsid w:val="002D6DFC"/>
    <w:rsid w:val="002D6E3B"/>
    <w:rsid w:val="002D6E76"/>
    <w:rsid w:val="002D70C7"/>
    <w:rsid w:val="002D70D6"/>
    <w:rsid w:val="002D7290"/>
    <w:rsid w:val="002D7386"/>
    <w:rsid w:val="002D7391"/>
    <w:rsid w:val="002D7510"/>
    <w:rsid w:val="002D75D9"/>
    <w:rsid w:val="002D77F1"/>
    <w:rsid w:val="002D788F"/>
    <w:rsid w:val="002D7916"/>
    <w:rsid w:val="002D7A20"/>
    <w:rsid w:val="002D7E37"/>
    <w:rsid w:val="002E018D"/>
    <w:rsid w:val="002E01FB"/>
    <w:rsid w:val="002E04B1"/>
    <w:rsid w:val="002E0AFA"/>
    <w:rsid w:val="002E0D33"/>
    <w:rsid w:val="002E0E2F"/>
    <w:rsid w:val="002E12FC"/>
    <w:rsid w:val="002E163D"/>
    <w:rsid w:val="002E1CDF"/>
    <w:rsid w:val="002E1EB1"/>
    <w:rsid w:val="002E20A1"/>
    <w:rsid w:val="002E2405"/>
    <w:rsid w:val="002E2772"/>
    <w:rsid w:val="002E2784"/>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EBE"/>
    <w:rsid w:val="002E506D"/>
    <w:rsid w:val="002E508A"/>
    <w:rsid w:val="002E52F8"/>
    <w:rsid w:val="002E539F"/>
    <w:rsid w:val="002E55CD"/>
    <w:rsid w:val="002E56E8"/>
    <w:rsid w:val="002E5758"/>
    <w:rsid w:val="002E59B9"/>
    <w:rsid w:val="002E5A14"/>
    <w:rsid w:val="002E5BF8"/>
    <w:rsid w:val="002E5F67"/>
    <w:rsid w:val="002E626B"/>
    <w:rsid w:val="002E646C"/>
    <w:rsid w:val="002E648C"/>
    <w:rsid w:val="002E64F4"/>
    <w:rsid w:val="002E66A6"/>
    <w:rsid w:val="002E67F3"/>
    <w:rsid w:val="002E68B9"/>
    <w:rsid w:val="002E6A65"/>
    <w:rsid w:val="002E6A78"/>
    <w:rsid w:val="002E6AA3"/>
    <w:rsid w:val="002E6E1D"/>
    <w:rsid w:val="002E6EFB"/>
    <w:rsid w:val="002E6F91"/>
    <w:rsid w:val="002E70CE"/>
    <w:rsid w:val="002E747F"/>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191"/>
    <w:rsid w:val="002F240B"/>
    <w:rsid w:val="002F27ED"/>
    <w:rsid w:val="002F29D3"/>
    <w:rsid w:val="002F2E22"/>
    <w:rsid w:val="002F330D"/>
    <w:rsid w:val="002F33D1"/>
    <w:rsid w:val="002F36E3"/>
    <w:rsid w:val="002F3C95"/>
    <w:rsid w:val="002F44A6"/>
    <w:rsid w:val="002F4520"/>
    <w:rsid w:val="002F4541"/>
    <w:rsid w:val="002F4AB3"/>
    <w:rsid w:val="002F4F8C"/>
    <w:rsid w:val="002F5609"/>
    <w:rsid w:val="002F591D"/>
    <w:rsid w:val="002F5E5A"/>
    <w:rsid w:val="002F6001"/>
    <w:rsid w:val="002F6229"/>
    <w:rsid w:val="002F63DA"/>
    <w:rsid w:val="002F65D7"/>
    <w:rsid w:val="002F66D3"/>
    <w:rsid w:val="002F6B38"/>
    <w:rsid w:val="002F6EE2"/>
    <w:rsid w:val="002F757A"/>
    <w:rsid w:val="002F7955"/>
    <w:rsid w:val="002F7A5B"/>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504"/>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C7D"/>
    <w:rsid w:val="00310299"/>
    <w:rsid w:val="003103BD"/>
    <w:rsid w:val="00310645"/>
    <w:rsid w:val="003109CE"/>
    <w:rsid w:val="00310CB5"/>
    <w:rsid w:val="00310CE1"/>
    <w:rsid w:val="00311591"/>
    <w:rsid w:val="003115EC"/>
    <w:rsid w:val="0031179F"/>
    <w:rsid w:val="00311C7B"/>
    <w:rsid w:val="00311E6E"/>
    <w:rsid w:val="00312093"/>
    <w:rsid w:val="0031215B"/>
    <w:rsid w:val="003122E5"/>
    <w:rsid w:val="00312656"/>
    <w:rsid w:val="00312A35"/>
    <w:rsid w:val="00312AF0"/>
    <w:rsid w:val="00312C11"/>
    <w:rsid w:val="00312C68"/>
    <w:rsid w:val="00312FB0"/>
    <w:rsid w:val="00313006"/>
    <w:rsid w:val="00313448"/>
    <w:rsid w:val="003134A5"/>
    <w:rsid w:val="003138EA"/>
    <w:rsid w:val="00313A66"/>
    <w:rsid w:val="00313E2E"/>
    <w:rsid w:val="00314079"/>
    <w:rsid w:val="00314342"/>
    <w:rsid w:val="003145BE"/>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091"/>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C0"/>
    <w:rsid w:val="0032419D"/>
    <w:rsid w:val="003242C7"/>
    <w:rsid w:val="00324480"/>
    <w:rsid w:val="0032448C"/>
    <w:rsid w:val="003246E1"/>
    <w:rsid w:val="003249A0"/>
    <w:rsid w:val="003249BB"/>
    <w:rsid w:val="00324A92"/>
    <w:rsid w:val="00324F4B"/>
    <w:rsid w:val="00325742"/>
    <w:rsid w:val="00325762"/>
    <w:rsid w:val="00325794"/>
    <w:rsid w:val="00325A0A"/>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27FE5"/>
    <w:rsid w:val="0033050F"/>
    <w:rsid w:val="003306E0"/>
    <w:rsid w:val="00330749"/>
    <w:rsid w:val="003309D1"/>
    <w:rsid w:val="00330A49"/>
    <w:rsid w:val="00330F77"/>
    <w:rsid w:val="0033133E"/>
    <w:rsid w:val="00331351"/>
    <w:rsid w:val="00331413"/>
    <w:rsid w:val="00331704"/>
    <w:rsid w:val="0033191F"/>
    <w:rsid w:val="00331A49"/>
    <w:rsid w:val="00331C24"/>
    <w:rsid w:val="00331EFF"/>
    <w:rsid w:val="0033215B"/>
    <w:rsid w:val="003324DA"/>
    <w:rsid w:val="00332667"/>
    <w:rsid w:val="0033290C"/>
    <w:rsid w:val="00332BCF"/>
    <w:rsid w:val="00333064"/>
    <w:rsid w:val="003331E0"/>
    <w:rsid w:val="00333547"/>
    <w:rsid w:val="003339DC"/>
    <w:rsid w:val="00333C1D"/>
    <w:rsid w:val="00333D98"/>
    <w:rsid w:val="00333DB5"/>
    <w:rsid w:val="003341DD"/>
    <w:rsid w:val="003343F5"/>
    <w:rsid w:val="00334444"/>
    <w:rsid w:val="003347FB"/>
    <w:rsid w:val="003349EA"/>
    <w:rsid w:val="00334EDA"/>
    <w:rsid w:val="0033514F"/>
    <w:rsid w:val="00335223"/>
    <w:rsid w:val="0033554D"/>
    <w:rsid w:val="0033571F"/>
    <w:rsid w:val="00336873"/>
    <w:rsid w:val="00336CCC"/>
    <w:rsid w:val="00336ED8"/>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18"/>
    <w:rsid w:val="0034120D"/>
    <w:rsid w:val="00341864"/>
    <w:rsid w:val="00341A13"/>
    <w:rsid w:val="00341A4C"/>
    <w:rsid w:val="00341A4F"/>
    <w:rsid w:val="00341FA9"/>
    <w:rsid w:val="0034203D"/>
    <w:rsid w:val="003421E8"/>
    <w:rsid w:val="00342378"/>
    <w:rsid w:val="003425FA"/>
    <w:rsid w:val="003428FB"/>
    <w:rsid w:val="00342C28"/>
    <w:rsid w:val="003430E8"/>
    <w:rsid w:val="003437C5"/>
    <w:rsid w:val="003438A1"/>
    <w:rsid w:val="00343A6E"/>
    <w:rsid w:val="00343FD4"/>
    <w:rsid w:val="003440F9"/>
    <w:rsid w:val="00344149"/>
    <w:rsid w:val="003442F3"/>
    <w:rsid w:val="00344430"/>
    <w:rsid w:val="003447D9"/>
    <w:rsid w:val="003448A3"/>
    <w:rsid w:val="00344B92"/>
    <w:rsid w:val="00344BB9"/>
    <w:rsid w:val="00344E41"/>
    <w:rsid w:val="0034508D"/>
    <w:rsid w:val="003454F0"/>
    <w:rsid w:val="003455EE"/>
    <w:rsid w:val="00345D61"/>
    <w:rsid w:val="003462BD"/>
    <w:rsid w:val="003468D0"/>
    <w:rsid w:val="00346A98"/>
    <w:rsid w:val="00346BDE"/>
    <w:rsid w:val="00346D9F"/>
    <w:rsid w:val="00346F18"/>
    <w:rsid w:val="00346FF3"/>
    <w:rsid w:val="0034756E"/>
    <w:rsid w:val="003475E1"/>
    <w:rsid w:val="003476E2"/>
    <w:rsid w:val="00347853"/>
    <w:rsid w:val="00347A17"/>
    <w:rsid w:val="00347B13"/>
    <w:rsid w:val="00347B76"/>
    <w:rsid w:val="00347C19"/>
    <w:rsid w:val="003502A9"/>
    <w:rsid w:val="003503EE"/>
    <w:rsid w:val="00350480"/>
    <w:rsid w:val="00350670"/>
    <w:rsid w:val="003509D9"/>
    <w:rsid w:val="00350C22"/>
    <w:rsid w:val="00350CE0"/>
    <w:rsid w:val="00350E5E"/>
    <w:rsid w:val="00351211"/>
    <w:rsid w:val="00351439"/>
    <w:rsid w:val="003517C5"/>
    <w:rsid w:val="003518D6"/>
    <w:rsid w:val="00351DA0"/>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5DEA"/>
    <w:rsid w:val="003565BE"/>
    <w:rsid w:val="003567D6"/>
    <w:rsid w:val="00356823"/>
    <w:rsid w:val="00356E3D"/>
    <w:rsid w:val="00356EB0"/>
    <w:rsid w:val="003572D7"/>
    <w:rsid w:val="00357449"/>
    <w:rsid w:val="003575AA"/>
    <w:rsid w:val="0035775C"/>
    <w:rsid w:val="003578A4"/>
    <w:rsid w:val="00357CDF"/>
    <w:rsid w:val="00357F8A"/>
    <w:rsid w:val="00357FD5"/>
    <w:rsid w:val="0036029B"/>
    <w:rsid w:val="00360C5C"/>
    <w:rsid w:val="0036115F"/>
    <w:rsid w:val="0036123C"/>
    <w:rsid w:val="003616B8"/>
    <w:rsid w:val="00361A2E"/>
    <w:rsid w:val="00361AFF"/>
    <w:rsid w:val="00361B1E"/>
    <w:rsid w:val="00361B26"/>
    <w:rsid w:val="00361E5F"/>
    <w:rsid w:val="00362499"/>
    <w:rsid w:val="003625F6"/>
    <w:rsid w:val="0036272E"/>
    <w:rsid w:val="00362A68"/>
    <w:rsid w:val="00362D1E"/>
    <w:rsid w:val="00362D3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4B1"/>
    <w:rsid w:val="00367715"/>
    <w:rsid w:val="0036772A"/>
    <w:rsid w:val="00367A35"/>
    <w:rsid w:val="00367AE1"/>
    <w:rsid w:val="0037012B"/>
    <w:rsid w:val="00370215"/>
    <w:rsid w:val="00370270"/>
    <w:rsid w:val="0037037C"/>
    <w:rsid w:val="0037081F"/>
    <w:rsid w:val="003708F8"/>
    <w:rsid w:val="00370EC2"/>
    <w:rsid w:val="0037114B"/>
    <w:rsid w:val="0037151A"/>
    <w:rsid w:val="00371561"/>
    <w:rsid w:val="003715C4"/>
    <w:rsid w:val="00371998"/>
    <w:rsid w:val="00371D3A"/>
    <w:rsid w:val="00371FFA"/>
    <w:rsid w:val="0037202B"/>
    <w:rsid w:val="0037216D"/>
    <w:rsid w:val="0037232D"/>
    <w:rsid w:val="00372461"/>
    <w:rsid w:val="00372505"/>
    <w:rsid w:val="003726B8"/>
    <w:rsid w:val="0037274C"/>
    <w:rsid w:val="00372BEA"/>
    <w:rsid w:val="00372E16"/>
    <w:rsid w:val="00373161"/>
    <w:rsid w:val="00373170"/>
    <w:rsid w:val="0037322E"/>
    <w:rsid w:val="0037372C"/>
    <w:rsid w:val="00373B32"/>
    <w:rsid w:val="00373B40"/>
    <w:rsid w:val="00373E7F"/>
    <w:rsid w:val="003741EE"/>
    <w:rsid w:val="003745E4"/>
    <w:rsid w:val="003746A1"/>
    <w:rsid w:val="00374A8B"/>
    <w:rsid w:val="00374A9C"/>
    <w:rsid w:val="00374DB6"/>
    <w:rsid w:val="00374F49"/>
    <w:rsid w:val="00375381"/>
    <w:rsid w:val="0037545F"/>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312"/>
    <w:rsid w:val="003817DE"/>
    <w:rsid w:val="003818EA"/>
    <w:rsid w:val="00381D2F"/>
    <w:rsid w:val="00381F11"/>
    <w:rsid w:val="00382089"/>
    <w:rsid w:val="003821CF"/>
    <w:rsid w:val="00382404"/>
    <w:rsid w:val="00382929"/>
    <w:rsid w:val="0038298A"/>
    <w:rsid w:val="00382A84"/>
    <w:rsid w:val="00382A8B"/>
    <w:rsid w:val="00382E93"/>
    <w:rsid w:val="003836A9"/>
    <w:rsid w:val="00383723"/>
    <w:rsid w:val="00383A46"/>
    <w:rsid w:val="00383CD6"/>
    <w:rsid w:val="00383E36"/>
    <w:rsid w:val="0038465F"/>
    <w:rsid w:val="003846F9"/>
    <w:rsid w:val="00384ABA"/>
    <w:rsid w:val="00384B61"/>
    <w:rsid w:val="00384D66"/>
    <w:rsid w:val="0038518F"/>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24"/>
    <w:rsid w:val="00387C8F"/>
    <w:rsid w:val="00387E45"/>
    <w:rsid w:val="00387E8A"/>
    <w:rsid w:val="00387F6E"/>
    <w:rsid w:val="00390825"/>
    <w:rsid w:val="003908F9"/>
    <w:rsid w:val="00390D0A"/>
    <w:rsid w:val="00390E77"/>
    <w:rsid w:val="00390F69"/>
    <w:rsid w:val="0039107A"/>
    <w:rsid w:val="00391265"/>
    <w:rsid w:val="00391327"/>
    <w:rsid w:val="00391842"/>
    <w:rsid w:val="0039187C"/>
    <w:rsid w:val="003918DD"/>
    <w:rsid w:val="003918E5"/>
    <w:rsid w:val="00391A8A"/>
    <w:rsid w:val="00391DEE"/>
    <w:rsid w:val="00392ABC"/>
    <w:rsid w:val="00392DD9"/>
    <w:rsid w:val="00392FB5"/>
    <w:rsid w:val="00393010"/>
    <w:rsid w:val="00393A2B"/>
    <w:rsid w:val="00393B65"/>
    <w:rsid w:val="00393CE2"/>
    <w:rsid w:val="00393D2B"/>
    <w:rsid w:val="00393DDD"/>
    <w:rsid w:val="00393DFD"/>
    <w:rsid w:val="003943F9"/>
    <w:rsid w:val="003946FB"/>
    <w:rsid w:val="00394B4F"/>
    <w:rsid w:val="00394D0D"/>
    <w:rsid w:val="00394DE8"/>
    <w:rsid w:val="003950EF"/>
    <w:rsid w:val="00395227"/>
    <w:rsid w:val="0039530E"/>
    <w:rsid w:val="0039538D"/>
    <w:rsid w:val="0039546A"/>
    <w:rsid w:val="0039566C"/>
    <w:rsid w:val="00395782"/>
    <w:rsid w:val="00395CB6"/>
    <w:rsid w:val="00395D67"/>
    <w:rsid w:val="00395FBE"/>
    <w:rsid w:val="003960D5"/>
    <w:rsid w:val="00396387"/>
    <w:rsid w:val="003963C0"/>
    <w:rsid w:val="0039654E"/>
    <w:rsid w:val="00396AAD"/>
    <w:rsid w:val="00396FB0"/>
    <w:rsid w:val="003975DE"/>
    <w:rsid w:val="00397765"/>
    <w:rsid w:val="003978DF"/>
    <w:rsid w:val="00397E27"/>
    <w:rsid w:val="003A00C7"/>
    <w:rsid w:val="003A051E"/>
    <w:rsid w:val="003A065E"/>
    <w:rsid w:val="003A0785"/>
    <w:rsid w:val="003A087B"/>
    <w:rsid w:val="003A099B"/>
    <w:rsid w:val="003A09AA"/>
    <w:rsid w:val="003A0BD9"/>
    <w:rsid w:val="003A0C09"/>
    <w:rsid w:val="003A0DD8"/>
    <w:rsid w:val="003A0EB7"/>
    <w:rsid w:val="003A0F1E"/>
    <w:rsid w:val="003A0FFB"/>
    <w:rsid w:val="003A1E23"/>
    <w:rsid w:val="003A1EA4"/>
    <w:rsid w:val="003A2162"/>
    <w:rsid w:val="003A21F0"/>
    <w:rsid w:val="003A223D"/>
    <w:rsid w:val="003A22C4"/>
    <w:rsid w:val="003A2461"/>
    <w:rsid w:val="003A286B"/>
    <w:rsid w:val="003A298F"/>
    <w:rsid w:val="003A2A79"/>
    <w:rsid w:val="003A2CF8"/>
    <w:rsid w:val="003A2E44"/>
    <w:rsid w:val="003A31D2"/>
    <w:rsid w:val="003A3520"/>
    <w:rsid w:val="003A3D4D"/>
    <w:rsid w:val="003A3DE2"/>
    <w:rsid w:val="003A4246"/>
    <w:rsid w:val="003A4256"/>
    <w:rsid w:val="003A42C9"/>
    <w:rsid w:val="003A4446"/>
    <w:rsid w:val="003A4469"/>
    <w:rsid w:val="003A44D3"/>
    <w:rsid w:val="003A4670"/>
    <w:rsid w:val="003A4779"/>
    <w:rsid w:val="003A4941"/>
    <w:rsid w:val="003A4A4E"/>
    <w:rsid w:val="003A4C7B"/>
    <w:rsid w:val="003A4D3C"/>
    <w:rsid w:val="003A53A3"/>
    <w:rsid w:val="003A5CDA"/>
    <w:rsid w:val="003A5FEA"/>
    <w:rsid w:val="003A620B"/>
    <w:rsid w:val="003A6356"/>
    <w:rsid w:val="003A674A"/>
    <w:rsid w:val="003A68EC"/>
    <w:rsid w:val="003A69E0"/>
    <w:rsid w:val="003A6DC3"/>
    <w:rsid w:val="003A6FDE"/>
    <w:rsid w:val="003A7185"/>
    <w:rsid w:val="003A7FC8"/>
    <w:rsid w:val="003B013B"/>
    <w:rsid w:val="003B0177"/>
    <w:rsid w:val="003B024F"/>
    <w:rsid w:val="003B0BED"/>
    <w:rsid w:val="003B0FBB"/>
    <w:rsid w:val="003B12DF"/>
    <w:rsid w:val="003B1353"/>
    <w:rsid w:val="003B1373"/>
    <w:rsid w:val="003B13AB"/>
    <w:rsid w:val="003B15B9"/>
    <w:rsid w:val="003B16AD"/>
    <w:rsid w:val="003B196B"/>
    <w:rsid w:val="003B1C92"/>
    <w:rsid w:val="003B1D84"/>
    <w:rsid w:val="003B1D92"/>
    <w:rsid w:val="003B2148"/>
    <w:rsid w:val="003B23BC"/>
    <w:rsid w:val="003B277C"/>
    <w:rsid w:val="003B2B70"/>
    <w:rsid w:val="003B2BDA"/>
    <w:rsid w:val="003B2D5F"/>
    <w:rsid w:val="003B2FBF"/>
    <w:rsid w:val="003B2FE4"/>
    <w:rsid w:val="003B348C"/>
    <w:rsid w:val="003B35AA"/>
    <w:rsid w:val="003B3739"/>
    <w:rsid w:val="003B39BA"/>
    <w:rsid w:val="003B3BCE"/>
    <w:rsid w:val="003B3CF7"/>
    <w:rsid w:val="003B3D2C"/>
    <w:rsid w:val="003B3ECF"/>
    <w:rsid w:val="003B42C3"/>
    <w:rsid w:val="003B433A"/>
    <w:rsid w:val="003B44B2"/>
    <w:rsid w:val="003B47AF"/>
    <w:rsid w:val="003B48B5"/>
    <w:rsid w:val="003B4A88"/>
    <w:rsid w:val="003B4A8F"/>
    <w:rsid w:val="003B4AA9"/>
    <w:rsid w:val="003B4B7A"/>
    <w:rsid w:val="003B4D0D"/>
    <w:rsid w:val="003B4D58"/>
    <w:rsid w:val="003B4E88"/>
    <w:rsid w:val="003B50CB"/>
    <w:rsid w:val="003B53D9"/>
    <w:rsid w:val="003B5534"/>
    <w:rsid w:val="003B5674"/>
    <w:rsid w:val="003B6059"/>
    <w:rsid w:val="003B60BB"/>
    <w:rsid w:val="003B6180"/>
    <w:rsid w:val="003B61C0"/>
    <w:rsid w:val="003B62D4"/>
    <w:rsid w:val="003B64D9"/>
    <w:rsid w:val="003B6599"/>
    <w:rsid w:val="003B6A8F"/>
    <w:rsid w:val="003B6AC6"/>
    <w:rsid w:val="003B6B2D"/>
    <w:rsid w:val="003B6D1C"/>
    <w:rsid w:val="003B6D23"/>
    <w:rsid w:val="003B6FC8"/>
    <w:rsid w:val="003B71E5"/>
    <w:rsid w:val="003B7296"/>
    <w:rsid w:val="003B7302"/>
    <w:rsid w:val="003B7431"/>
    <w:rsid w:val="003C0436"/>
    <w:rsid w:val="003C0CEE"/>
    <w:rsid w:val="003C0D56"/>
    <w:rsid w:val="003C0DBD"/>
    <w:rsid w:val="003C0EE2"/>
    <w:rsid w:val="003C1058"/>
    <w:rsid w:val="003C1433"/>
    <w:rsid w:val="003C19CE"/>
    <w:rsid w:val="003C1C86"/>
    <w:rsid w:val="003C208F"/>
    <w:rsid w:val="003C2B42"/>
    <w:rsid w:val="003C2C8D"/>
    <w:rsid w:val="003C2F85"/>
    <w:rsid w:val="003C301F"/>
    <w:rsid w:val="003C314B"/>
    <w:rsid w:val="003C3388"/>
    <w:rsid w:val="003C368B"/>
    <w:rsid w:val="003C3975"/>
    <w:rsid w:val="003C3F58"/>
    <w:rsid w:val="003C41B6"/>
    <w:rsid w:val="003C42F9"/>
    <w:rsid w:val="003C43A3"/>
    <w:rsid w:val="003C43A9"/>
    <w:rsid w:val="003C446D"/>
    <w:rsid w:val="003C46E2"/>
    <w:rsid w:val="003C4981"/>
    <w:rsid w:val="003C4A75"/>
    <w:rsid w:val="003C4B7B"/>
    <w:rsid w:val="003C4E4F"/>
    <w:rsid w:val="003C4F71"/>
    <w:rsid w:val="003C4FCB"/>
    <w:rsid w:val="003C520B"/>
    <w:rsid w:val="003C5339"/>
    <w:rsid w:val="003C574E"/>
    <w:rsid w:val="003C58FD"/>
    <w:rsid w:val="003C5C8A"/>
    <w:rsid w:val="003C5F0A"/>
    <w:rsid w:val="003C5F29"/>
    <w:rsid w:val="003C5FD9"/>
    <w:rsid w:val="003C6261"/>
    <w:rsid w:val="003C66D0"/>
    <w:rsid w:val="003C72A6"/>
    <w:rsid w:val="003C73CD"/>
    <w:rsid w:val="003C7B58"/>
    <w:rsid w:val="003C7C90"/>
    <w:rsid w:val="003C7DCD"/>
    <w:rsid w:val="003D015C"/>
    <w:rsid w:val="003D04A3"/>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51"/>
    <w:rsid w:val="003D3E62"/>
    <w:rsid w:val="003D3EF0"/>
    <w:rsid w:val="003D4265"/>
    <w:rsid w:val="003D43CF"/>
    <w:rsid w:val="003D4486"/>
    <w:rsid w:val="003D4548"/>
    <w:rsid w:val="003D45CF"/>
    <w:rsid w:val="003D4813"/>
    <w:rsid w:val="003D48CB"/>
    <w:rsid w:val="003D4FC1"/>
    <w:rsid w:val="003D513E"/>
    <w:rsid w:val="003D5486"/>
    <w:rsid w:val="003D566D"/>
    <w:rsid w:val="003D5674"/>
    <w:rsid w:val="003D5873"/>
    <w:rsid w:val="003D5C83"/>
    <w:rsid w:val="003D5FD6"/>
    <w:rsid w:val="003D65ED"/>
    <w:rsid w:val="003D67D7"/>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5B"/>
    <w:rsid w:val="003D7E76"/>
    <w:rsid w:val="003E0078"/>
    <w:rsid w:val="003E07EC"/>
    <w:rsid w:val="003E090F"/>
    <w:rsid w:val="003E0D77"/>
    <w:rsid w:val="003E1373"/>
    <w:rsid w:val="003E13DF"/>
    <w:rsid w:val="003E1688"/>
    <w:rsid w:val="003E172C"/>
    <w:rsid w:val="003E17F1"/>
    <w:rsid w:val="003E1887"/>
    <w:rsid w:val="003E1C91"/>
    <w:rsid w:val="003E23BE"/>
    <w:rsid w:val="003E2656"/>
    <w:rsid w:val="003E27F9"/>
    <w:rsid w:val="003E2CC7"/>
    <w:rsid w:val="003E2E8C"/>
    <w:rsid w:val="003E2EDA"/>
    <w:rsid w:val="003E3295"/>
    <w:rsid w:val="003E33FB"/>
    <w:rsid w:val="003E354D"/>
    <w:rsid w:val="003E37F5"/>
    <w:rsid w:val="003E39FC"/>
    <w:rsid w:val="003E3D8F"/>
    <w:rsid w:val="003E4155"/>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6E"/>
    <w:rsid w:val="003F0885"/>
    <w:rsid w:val="003F0E1A"/>
    <w:rsid w:val="003F0E3F"/>
    <w:rsid w:val="003F0E72"/>
    <w:rsid w:val="003F0F4D"/>
    <w:rsid w:val="003F0F63"/>
    <w:rsid w:val="003F11AC"/>
    <w:rsid w:val="003F1BAE"/>
    <w:rsid w:val="003F1BAF"/>
    <w:rsid w:val="003F1C03"/>
    <w:rsid w:val="003F1DB8"/>
    <w:rsid w:val="003F1E22"/>
    <w:rsid w:val="003F1E84"/>
    <w:rsid w:val="003F20D9"/>
    <w:rsid w:val="003F2114"/>
    <w:rsid w:val="003F25F2"/>
    <w:rsid w:val="003F265C"/>
    <w:rsid w:val="003F296C"/>
    <w:rsid w:val="003F2AD9"/>
    <w:rsid w:val="003F327C"/>
    <w:rsid w:val="003F3F63"/>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7B3"/>
    <w:rsid w:val="003F68D9"/>
    <w:rsid w:val="003F71AB"/>
    <w:rsid w:val="003F72E0"/>
    <w:rsid w:val="003F741D"/>
    <w:rsid w:val="003F7789"/>
    <w:rsid w:val="003F7995"/>
    <w:rsid w:val="003F7C29"/>
    <w:rsid w:val="003F7DDF"/>
    <w:rsid w:val="00400603"/>
    <w:rsid w:val="00400D93"/>
    <w:rsid w:val="00400EC3"/>
    <w:rsid w:val="00400F00"/>
    <w:rsid w:val="00401065"/>
    <w:rsid w:val="0040168F"/>
    <w:rsid w:val="00401701"/>
    <w:rsid w:val="004017EE"/>
    <w:rsid w:val="004019AA"/>
    <w:rsid w:val="00401FD2"/>
    <w:rsid w:val="004020C5"/>
    <w:rsid w:val="0040244D"/>
    <w:rsid w:val="00402564"/>
    <w:rsid w:val="004028A9"/>
    <w:rsid w:val="00402C21"/>
    <w:rsid w:val="00402D0F"/>
    <w:rsid w:val="00402FE7"/>
    <w:rsid w:val="004030CE"/>
    <w:rsid w:val="0040311A"/>
    <w:rsid w:val="0040324D"/>
    <w:rsid w:val="004034F2"/>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1F3"/>
    <w:rsid w:val="004062E1"/>
    <w:rsid w:val="0040666C"/>
    <w:rsid w:val="004066B6"/>
    <w:rsid w:val="00406840"/>
    <w:rsid w:val="00407198"/>
    <w:rsid w:val="00407364"/>
    <w:rsid w:val="00407394"/>
    <w:rsid w:val="0040762B"/>
    <w:rsid w:val="00407C45"/>
    <w:rsid w:val="00407DD5"/>
    <w:rsid w:val="00407FDF"/>
    <w:rsid w:val="004100A9"/>
    <w:rsid w:val="004102DC"/>
    <w:rsid w:val="004103D4"/>
    <w:rsid w:val="00410481"/>
    <w:rsid w:val="00410511"/>
    <w:rsid w:val="0041059D"/>
    <w:rsid w:val="00410865"/>
    <w:rsid w:val="00410BD0"/>
    <w:rsid w:val="00410C35"/>
    <w:rsid w:val="00410D07"/>
    <w:rsid w:val="00410DA8"/>
    <w:rsid w:val="00410E1F"/>
    <w:rsid w:val="00410F00"/>
    <w:rsid w:val="004113C3"/>
    <w:rsid w:val="00411C83"/>
    <w:rsid w:val="00411E93"/>
    <w:rsid w:val="00411EF6"/>
    <w:rsid w:val="0041251F"/>
    <w:rsid w:val="004126E2"/>
    <w:rsid w:val="00412791"/>
    <w:rsid w:val="00412853"/>
    <w:rsid w:val="00412B61"/>
    <w:rsid w:val="004130BB"/>
    <w:rsid w:val="00413448"/>
    <w:rsid w:val="004136DE"/>
    <w:rsid w:val="0041383B"/>
    <w:rsid w:val="00413B56"/>
    <w:rsid w:val="00413CDA"/>
    <w:rsid w:val="00413D9F"/>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AFC"/>
    <w:rsid w:val="00416B7D"/>
    <w:rsid w:val="00416BF3"/>
    <w:rsid w:val="00416F0B"/>
    <w:rsid w:val="00417071"/>
    <w:rsid w:val="004170C1"/>
    <w:rsid w:val="0041733C"/>
    <w:rsid w:val="004173AB"/>
    <w:rsid w:val="004173DE"/>
    <w:rsid w:val="0041766B"/>
    <w:rsid w:val="004179AB"/>
    <w:rsid w:val="004200A4"/>
    <w:rsid w:val="0042022F"/>
    <w:rsid w:val="004204C0"/>
    <w:rsid w:val="004205B3"/>
    <w:rsid w:val="0042081B"/>
    <w:rsid w:val="0042083D"/>
    <w:rsid w:val="00420872"/>
    <w:rsid w:val="00420BA7"/>
    <w:rsid w:val="00420FF8"/>
    <w:rsid w:val="00421524"/>
    <w:rsid w:val="004216BB"/>
    <w:rsid w:val="004217B1"/>
    <w:rsid w:val="0042197B"/>
    <w:rsid w:val="00421A98"/>
    <w:rsid w:val="00421D7C"/>
    <w:rsid w:val="0042249D"/>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95"/>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14"/>
    <w:rsid w:val="00427620"/>
    <w:rsid w:val="00427656"/>
    <w:rsid w:val="00427729"/>
    <w:rsid w:val="0042799D"/>
    <w:rsid w:val="00427A7A"/>
    <w:rsid w:val="00430202"/>
    <w:rsid w:val="00430525"/>
    <w:rsid w:val="004305EE"/>
    <w:rsid w:val="0043089C"/>
    <w:rsid w:val="0043098D"/>
    <w:rsid w:val="00430D21"/>
    <w:rsid w:val="00430D7D"/>
    <w:rsid w:val="00430E15"/>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350"/>
    <w:rsid w:val="00433506"/>
    <w:rsid w:val="00433990"/>
    <w:rsid w:val="00433A22"/>
    <w:rsid w:val="004340CC"/>
    <w:rsid w:val="004340F5"/>
    <w:rsid w:val="00434226"/>
    <w:rsid w:val="00434280"/>
    <w:rsid w:val="004343FF"/>
    <w:rsid w:val="004345CF"/>
    <w:rsid w:val="00434782"/>
    <w:rsid w:val="004347E4"/>
    <w:rsid w:val="004349A0"/>
    <w:rsid w:val="004349EB"/>
    <w:rsid w:val="00434F41"/>
    <w:rsid w:val="0043505D"/>
    <w:rsid w:val="00435062"/>
    <w:rsid w:val="00435262"/>
    <w:rsid w:val="004353B1"/>
    <w:rsid w:val="004354B4"/>
    <w:rsid w:val="004355AD"/>
    <w:rsid w:val="0043582F"/>
    <w:rsid w:val="0043587F"/>
    <w:rsid w:val="00435965"/>
    <w:rsid w:val="004359FE"/>
    <w:rsid w:val="00435D1C"/>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94"/>
    <w:rsid w:val="004427D4"/>
    <w:rsid w:val="00442872"/>
    <w:rsid w:val="004428C7"/>
    <w:rsid w:val="00442AAE"/>
    <w:rsid w:val="00442E0F"/>
    <w:rsid w:val="00443096"/>
    <w:rsid w:val="0044313B"/>
    <w:rsid w:val="00443186"/>
    <w:rsid w:val="00443356"/>
    <w:rsid w:val="004437F2"/>
    <w:rsid w:val="00443B32"/>
    <w:rsid w:val="00443CD6"/>
    <w:rsid w:val="00443E3B"/>
    <w:rsid w:val="0044406B"/>
    <w:rsid w:val="00444110"/>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BB"/>
    <w:rsid w:val="004519FB"/>
    <w:rsid w:val="00451F17"/>
    <w:rsid w:val="00452041"/>
    <w:rsid w:val="00452209"/>
    <w:rsid w:val="004522B4"/>
    <w:rsid w:val="00452316"/>
    <w:rsid w:val="00452643"/>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43A"/>
    <w:rsid w:val="00456820"/>
    <w:rsid w:val="00456853"/>
    <w:rsid w:val="00456BA3"/>
    <w:rsid w:val="00456BD2"/>
    <w:rsid w:val="00456C32"/>
    <w:rsid w:val="00456FC5"/>
    <w:rsid w:val="00456FEE"/>
    <w:rsid w:val="00457074"/>
    <w:rsid w:val="00457107"/>
    <w:rsid w:val="0045766D"/>
    <w:rsid w:val="00457699"/>
    <w:rsid w:val="00457967"/>
    <w:rsid w:val="004600E7"/>
    <w:rsid w:val="00460556"/>
    <w:rsid w:val="00460997"/>
    <w:rsid w:val="00460A41"/>
    <w:rsid w:val="00460B11"/>
    <w:rsid w:val="00460B43"/>
    <w:rsid w:val="00460EBB"/>
    <w:rsid w:val="004611C8"/>
    <w:rsid w:val="0046178E"/>
    <w:rsid w:val="0046195E"/>
    <w:rsid w:val="00461970"/>
    <w:rsid w:val="00461CF4"/>
    <w:rsid w:val="00461EA3"/>
    <w:rsid w:val="00461FD2"/>
    <w:rsid w:val="00462070"/>
    <w:rsid w:val="00462BDA"/>
    <w:rsid w:val="00462EDD"/>
    <w:rsid w:val="004635FA"/>
    <w:rsid w:val="00463717"/>
    <w:rsid w:val="00463740"/>
    <w:rsid w:val="00463946"/>
    <w:rsid w:val="00463B1F"/>
    <w:rsid w:val="00463B4D"/>
    <w:rsid w:val="00463E75"/>
    <w:rsid w:val="00464297"/>
    <w:rsid w:val="00464458"/>
    <w:rsid w:val="0046453A"/>
    <w:rsid w:val="00464554"/>
    <w:rsid w:val="00464642"/>
    <w:rsid w:val="004647FC"/>
    <w:rsid w:val="00464A18"/>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D3"/>
    <w:rsid w:val="00467AFF"/>
    <w:rsid w:val="00467DCE"/>
    <w:rsid w:val="004702A9"/>
    <w:rsid w:val="00470769"/>
    <w:rsid w:val="004708DD"/>
    <w:rsid w:val="00470957"/>
    <w:rsid w:val="00470B4D"/>
    <w:rsid w:val="00470C44"/>
    <w:rsid w:val="00471055"/>
    <w:rsid w:val="00471083"/>
    <w:rsid w:val="00471779"/>
    <w:rsid w:val="00471BCF"/>
    <w:rsid w:val="00471F63"/>
    <w:rsid w:val="00471F99"/>
    <w:rsid w:val="00472327"/>
    <w:rsid w:val="0047267D"/>
    <w:rsid w:val="0047299A"/>
    <w:rsid w:val="00472E74"/>
    <w:rsid w:val="004730D0"/>
    <w:rsid w:val="00473370"/>
    <w:rsid w:val="00473891"/>
    <w:rsid w:val="00473A08"/>
    <w:rsid w:val="00473AF9"/>
    <w:rsid w:val="00473B3A"/>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AF3"/>
    <w:rsid w:val="00477FDC"/>
    <w:rsid w:val="00480506"/>
    <w:rsid w:val="00480650"/>
    <w:rsid w:val="00480726"/>
    <w:rsid w:val="00480795"/>
    <w:rsid w:val="00480953"/>
    <w:rsid w:val="00480A00"/>
    <w:rsid w:val="00480B23"/>
    <w:rsid w:val="00480B32"/>
    <w:rsid w:val="00481562"/>
    <w:rsid w:val="00481A5E"/>
    <w:rsid w:val="00481D24"/>
    <w:rsid w:val="00481E7D"/>
    <w:rsid w:val="00482018"/>
    <w:rsid w:val="004822C4"/>
    <w:rsid w:val="004825F6"/>
    <w:rsid w:val="004826C7"/>
    <w:rsid w:val="004833B7"/>
    <w:rsid w:val="00483466"/>
    <w:rsid w:val="004834B6"/>
    <w:rsid w:val="00483533"/>
    <w:rsid w:val="004836B0"/>
    <w:rsid w:val="00483D8E"/>
    <w:rsid w:val="0048406D"/>
    <w:rsid w:val="00484102"/>
    <w:rsid w:val="00484256"/>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6E"/>
    <w:rsid w:val="00486728"/>
    <w:rsid w:val="00486730"/>
    <w:rsid w:val="0048677C"/>
    <w:rsid w:val="004867FC"/>
    <w:rsid w:val="00486858"/>
    <w:rsid w:val="00486BBB"/>
    <w:rsid w:val="00486D51"/>
    <w:rsid w:val="00486F26"/>
    <w:rsid w:val="00486F48"/>
    <w:rsid w:val="00487507"/>
    <w:rsid w:val="00487C6C"/>
    <w:rsid w:val="00487ECC"/>
    <w:rsid w:val="00490150"/>
    <w:rsid w:val="00490265"/>
    <w:rsid w:val="00490267"/>
    <w:rsid w:val="00490278"/>
    <w:rsid w:val="004902B6"/>
    <w:rsid w:val="0049059F"/>
    <w:rsid w:val="00490608"/>
    <w:rsid w:val="00490809"/>
    <w:rsid w:val="00490AA3"/>
    <w:rsid w:val="00490FEE"/>
    <w:rsid w:val="00491266"/>
    <w:rsid w:val="0049161C"/>
    <w:rsid w:val="0049169F"/>
    <w:rsid w:val="00491799"/>
    <w:rsid w:val="004919E9"/>
    <w:rsid w:val="0049216C"/>
    <w:rsid w:val="004922B1"/>
    <w:rsid w:val="00492932"/>
    <w:rsid w:val="004929E6"/>
    <w:rsid w:val="004929EC"/>
    <w:rsid w:val="00492A11"/>
    <w:rsid w:val="00492BF2"/>
    <w:rsid w:val="004933D4"/>
    <w:rsid w:val="004934C5"/>
    <w:rsid w:val="00493673"/>
    <w:rsid w:val="00493688"/>
    <w:rsid w:val="00493726"/>
    <w:rsid w:val="004938B6"/>
    <w:rsid w:val="00493B38"/>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83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D0B"/>
    <w:rsid w:val="004A7ED6"/>
    <w:rsid w:val="004B017C"/>
    <w:rsid w:val="004B0294"/>
    <w:rsid w:val="004B0617"/>
    <w:rsid w:val="004B067B"/>
    <w:rsid w:val="004B082D"/>
    <w:rsid w:val="004B095B"/>
    <w:rsid w:val="004B0CAC"/>
    <w:rsid w:val="004B0E8E"/>
    <w:rsid w:val="004B100A"/>
    <w:rsid w:val="004B1525"/>
    <w:rsid w:val="004B16DB"/>
    <w:rsid w:val="004B1ABD"/>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4E43"/>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8F"/>
    <w:rsid w:val="004B7BE5"/>
    <w:rsid w:val="004B7CC5"/>
    <w:rsid w:val="004B7DD0"/>
    <w:rsid w:val="004B7E91"/>
    <w:rsid w:val="004B7F34"/>
    <w:rsid w:val="004B7F37"/>
    <w:rsid w:val="004C0070"/>
    <w:rsid w:val="004C04F6"/>
    <w:rsid w:val="004C0549"/>
    <w:rsid w:val="004C0E17"/>
    <w:rsid w:val="004C0EF0"/>
    <w:rsid w:val="004C119F"/>
    <w:rsid w:val="004C129A"/>
    <w:rsid w:val="004C1495"/>
    <w:rsid w:val="004C14FC"/>
    <w:rsid w:val="004C170F"/>
    <w:rsid w:val="004C189C"/>
    <w:rsid w:val="004C1B07"/>
    <w:rsid w:val="004C1D9A"/>
    <w:rsid w:val="004C1E30"/>
    <w:rsid w:val="004C1F24"/>
    <w:rsid w:val="004C26FB"/>
    <w:rsid w:val="004C2723"/>
    <w:rsid w:val="004C28AF"/>
    <w:rsid w:val="004C3111"/>
    <w:rsid w:val="004C35E3"/>
    <w:rsid w:val="004C3700"/>
    <w:rsid w:val="004C386B"/>
    <w:rsid w:val="004C3D75"/>
    <w:rsid w:val="004C3D7F"/>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25D"/>
    <w:rsid w:val="004C6321"/>
    <w:rsid w:val="004C6534"/>
    <w:rsid w:val="004C666C"/>
    <w:rsid w:val="004C6BE1"/>
    <w:rsid w:val="004C6D03"/>
    <w:rsid w:val="004C6DAC"/>
    <w:rsid w:val="004C6E43"/>
    <w:rsid w:val="004C7321"/>
    <w:rsid w:val="004C76C3"/>
    <w:rsid w:val="004C7740"/>
    <w:rsid w:val="004C7870"/>
    <w:rsid w:val="004C7901"/>
    <w:rsid w:val="004C79AF"/>
    <w:rsid w:val="004C7A4F"/>
    <w:rsid w:val="004C7AC7"/>
    <w:rsid w:val="004C7E20"/>
    <w:rsid w:val="004C7F1E"/>
    <w:rsid w:val="004C7FC0"/>
    <w:rsid w:val="004C7FD6"/>
    <w:rsid w:val="004D04AA"/>
    <w:rsid w:val="004D077B"/>
    <w:rsid w:val="004D0BB2"/>
    <w:rsid w:val="004D0E3F"/>
    <w:rsid w:val="004D1372"/>
    <w:rsid w:val="004D16F8"/>
    <w:rsid w:val="004D19D6"/>
    <w:rsid w:val="004D211C"/>
    <w:rsid w:val="004D228D"/>
    <w:rsid w:val="004D23CE"/>
    <w:rsid w:val="004D243A"/>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550"/>
    <w:rsid w:val="004D578A"/>
    <w:rsid w:val="004D5B95"/>
    <w:rsid w:val="004D5BB7"/>
    <w:rsid w:val="004D5BE3"/>
    <w:rsid w:val="004D6194"/>
    <w:rsid w:val="004D6354"/>
    <w:rsid w:val="004D655C"/>
    <w:rsid w:val="004D6594"/>
    <w:rsid w:val="004D6991"/>
    <w:rsid w:val="004D6B24"/>
    <w:rsid w:val="004D6B44"/>
    <w:rsid w:val="004D6BE5"/>
    <w:rsid w:val="004D6EF1"/>
    <w:rsid w:val="004D736B"/>
    <w:rsid w:val="004D77EB"/>
    <w:rsid w:val="004D7A19"/>
    <w:rsid w:val="004D7C36"/>
    <w:rsid w:val="004D7CF9"/>
    <w:rsid w:val="004E0260"/>
    <w:rsid w:val="004E0414"/>
    <w:rsid w:val="004E0888"/>
    <w:rsid w:val="004E0A0A"/>
    <w:rsid w:val="004E0BA1"/>
    <w:rsid w:val="004E0FEC"/>
    <w:rsid w:val="004E1A3E"/>
    <w:rsid w:val="004E215B"/>
    <w:rsid w:val="004E2381"/>
    <w:rsid w:val="004E29B6"/>
    <w:rsid w:val="004E2A94"/>
    <w:rsid w:val="004E30B9"/>
    <w:rsid w:val="004E3202"/>
    <w:rsid w:val="004E33DC"/>
    <w:rsid w:val="004E34B6"/>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6E8E"/>
    <w:rsid w:val="004E7178"/>
    <w:rsid w:val="004E724C"/>
    <w:rsid w:val="004E7539"/>
    <w:rsid w:val="004E7669"/>
    <w:rsid w:val="004E7AFD"/>
    <w:rsid w:val="004E7D14"/>
    <w:rsid w:val="004E7D9B"/>
    <w:rsid w:val="004E7DA8"/>
    <w:rsid w:val="004F034E"/>
    <w:rsid w:val="004F0424"/>
    <w:rsid w:val="004F04B1"/>
    <w:rsid w:val="004F04B2"/>
    <w:rsid w:val="004F06C4"/>
    <w:rsid w:val="004F07D2"/>
    <w:rsid w:val="004F095E"/>
    <w:rsid w:val="004F0B43"/>
    <w:rsid w:val="004F177E"/>
    <w:rsid w:val="004F191F"/>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67"/>
    <w:rsid w:val="004F3BF6"/>
    <w:rsid w:val="004F3CFB"/>
    <w:rsid w:val="004F3D73"/>
    <w:rsid w:val="004F3EF9"/>
    <w:rsid w:val="004F4233"/>
    <w:rsid w:val="004F4A4B"/>
    <w:rsid w:val="004F4AD5"/>
    <w:rsid w:val="004F4C01"/>
    <w:rsid w:val="004F5068"/>
    <w:rsid w:val="004F50B5"/>
    <w:rsid w:val="004F5291"/>
    <w:rsid w:val="004F53CF"/>
    <w:rsid w:val="004F5432"/>
    <w:rsid w:val="004F5484"/>
    <w:rsid w:val="004F5498"/>
    <w:rsid w:val="004F5CEC"/>
    <w:rsid w:val="004F5EDE"/>
    <w:rsid w:val="004F6223"/>
    <w:rsid w:val="004F6BCE"/>
    <w:rsid w:val="004F6CCE"/>
    <w:rsid w:val="004F6EDB"/>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640"/>
    <w:rsid w:val="00501749"/>
    <w:rsid w:val="00501A05"/>
    <w:rsid w:val="00501BCD"/>
    <w:rsid w:val="00501BD7"/>
    <w:rsid w:val="00502369"/>
    <w:rsid w:val="0050237B"/>
    <w:rsid w:val="005024EF"/>
    <w:rsid w:val="00502B58"/>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5F2E"/>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28"/>
    <w:rsid w:val="005103F4"/>
    <w:rsid w:val="005111A0"/>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13"/>
    <w:rsid w:val="00516D44"/>
    <w:rsid w:val="00516D84"/>
    <w:rsid w:val="00516E5B"/>
    <w:rsid w:val="005171FE"/>
    <w:rsid w:val="00517278"/>
    <w:rsid w:val="00517604"/>
    <w:rsid w:val="00517900"/>
    <w:rsid w:val="00517A52"/>
    <w:rsid w:val="00517A78"/>
    <w:rsid w:val="00520097"/>
    <w:rsid w:val="005204AD"/>
    <w:rsid w:val="005204E6"/>
    <w:rsid w:val="00520736"/>
    <w:rsid w:val="005207B3"/>
    <w:rsid w:val="00521B01"/>
    <w:rsid w:val="005220A6"/>
    <w:rsid w:val="0052221E"/>
    <w:rsid w:val="00522267"/>
    <w:rsid w:val="00522566"/>
    <w:rsid w:val="005227B7"/>
    <w:rsid w:val="00522951"/>
    <w:rsid w:val="00522E8A"/>
    <w:rsid w:val="005237CD"/>
    <w:rsid w:val="0052387E"/>
    <w:rsid w:val="00523C80"/>
    <w:rsid w:val="00523E60"/>
    <w:rsid w:val="005240BC"/>
    <w:rsid w:val="005241DC"/>
    <w:rsid w:val="00524666"/>
    <w:rsid w:val="0052485C"/>
    <w:rsid w:val="00524B68"/>
    <w:rsid w:val="00524CC4"/>
    <w:rsid w:val="00524D60"/>
    <w:rsid w:val="00524F06"/>
    <w:rsid w:val="00524FA1"/>
    <w:rsid w:val="00524FB9"/>
    <w:rsid w:val="005253B3"/>
    <w:rsid w:val="00525B9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6F"/>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A35"/>
    <w:rsid w:val="00534CC3"/>
    <w:rsid w:val="00534D2F"/>
    <w:rsid w:val="00534D96"/>
    <w:rsid w:val="00534F51"/>
    <w:rsid w:val="00535083"/>
    <w:rsid w:val="0053509C"/>
    <w:rsid w:val="0053516E"/>
    <w:rsid w:val="0053561D"/>
    <w:rsid w:val="00535832"/>
    <w:rsid w:val="005359D5"/>
    <w:rsid w:val="00535DB1"/>
    <w:rsid w:val="00535E30"/>
    <w:rsid w:val="0053612A"/>
    <w:rsid w:val="005364AD"/>
    <w:rsid w:val="005364F1"/>
    <w:rsid w:val="00536ADE"/>
    <w:rsid w:val="00536DA4"/>
    <w:rsid w:val="00536DEF"/>
    <w:rsid w:val="00536E99"/>
    <w:rsid w:val="00536F8A"/>
    <w:rsid w:val="0053717B"/>
    <w:rsid w:val="0053726F"/>
    <w:rsid w:val="00537582"/>
    <w:rsid w:val="005375C9"/>
    <w:rsid w:val="00537898"/>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D18"/>
    <w:rsid w:val="00541F0A"/>
    <w:rsid w:val="00541F8B"/>
    <w:rsid w:val="00542434"/>
    <w:rsid w:val="005424A5"/>
    <w:rsid w:val="0054292B"/>
    <w:rsid w:val="00542949"/>
    <w:rsid w:val="00542B37"/>
    <w:rsid w:val="00542B7E"/>
    <w:rsid w:val="00542CCC"/>
    <w:rsid w:val="00542FEA"/>
    <w:rsid w:val="00543370"/>
    <w:rsid w:val="00543578"/>
    <w:rsid w:val="00543970"/>
    <w:rsid w:val="005439A1"/>
    <w:rsid w:val="00543B9D"/>
    <w:rsid w:val="00543CA4"/>
    <w:rsid w:val="00543E91"/>
    <w:rsid w:val="00543EF0"/>
    <w:rsid w:val="005442DD"/>
    <w:rsid w:val="00544568"/>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AC2"/>
    <w:rsid w:val="00547B7E"/>
    <w:rsid w:val="00547BD0"/>
    <w:rsid w:val="00547E14"/>
    <w:rsid w:val="00547E27"/>
    <w:rsid w:val="0055032A"/>
    <w:rsid w:val="005504FA"/>
    <w:rsid w:val="005507B7"/>
    <w:rsid w:val="00550897"/>
    <w:rsid w:val="00550C7B"/>
    <w:rsid w:val="00550DE1"/>
    <w:rsid w:val="00550DE4"/>
    <w:rsid w:val="0055147F"/>
    <w:rsid w:val="00551555"/>
    <w:rsid w:val="00551852"/>
    <w:rsid w:val="0055186B"/>
    <w:rsid w:val="00551872"/>
    <w:rsid w:val="00551A70"/>
    <w:rsid w:val="00551B63"/>
    <w:rsid w:val="00551D4B"/>
    <w:rsid w:val="00551DC6"/>
    <w:rsid w:val="005520B8"/>
    <w:rsid w:val="0055225F"/>
    <w:rsid w:val="00552300"/>
    <w:rsid w:val="0055234F"/>
    <w:rsid w:val="005523E8"/>
    <w:rsid w:val="00552414"/>
    <w:rsid w:val="005527D1"/>
    <w:rsid w:val="00552881"/>
    <w:rsid w:val="00552BD8"/>
    <w:rsid w:val="00552C57"/>
    <w:rsid w:val="00552D9F"/>
    <w:rsid w:val="00552E7E"/>
    <w:rsid w:val="00553230"/>
    <w:rsid w:val="005532C3"/>
    <w:rsid w:val="005533FB"/>
    <w:rsid w:val="00553A29"/>
    <w:rsid w:val="00553CA9"/>
    <w:rsid w:val="00553D48"/>
    <w:rsid w:val="0055426A"/>
    <w:rsid w:val="0055427B"/>
    <w:rsid w:val="00554298"/>
    <w:rsid w:val="005542D1"/>
    <w:rsid w:val="0055465D"/>
    <w:rsid w:val="005546AB"/>
    <w:rsid w:val="005548AB"/>
    <w:rsid w:val="00554945"/>
    <w:rsid w:val="0055497B"/>
    <w:rsid w:val="00554D98"/>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C52"/>
    <w:rsid w:val="00556D9A"/>
    <w:rsid w:val="00557343"/>
    <w:rsid w:val="0055768E"/>
    <w:rsid w:val="00557B18"/>
    <w:rsid w:val="00557C40"/>
    <w:rsid w:val="005601E9"/>
    <w:rsid w:val="005603C3"/>
    <w:rsid w:val="005606C2"/>
    <w:rsid w:val="00560B37"/>
    <w:rsid w:val="00560C97"/>
    <w:rsid w:val="00560CE7"/>
    <w:rsid w:val="00560F05"/>
    <w:rsid w:val="005611F6"/>
    <w:rsid w:val="00561A4C"/>
    <w:rsid w:val="00561B2D"/>
    <w:rsid w:val="00561B7B"/>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049"/>
    <w:rsid w:val="00564170"/>
    <w:rsid w:val="00564302"/>
    <w:rsid w:val="00564459"/>
    <w:rsid w:val="00564746"/>
    <w:rsid w:val="0056495F"/>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64"/>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C"/>
    <w:rsid w:val="00574306"/>
    <w:rsid w:val="0057461A"/>
    <w:rsid w:val="005748C5"/>
    <w:rsid w:val="005748D0"/>
    <w:rsid w:val="00574B0F"/>
    <w:rsid w:val="00574BD6"/>
    <w:rsid w:val="005754AE"/>
    <w:rsid w:val="005755D5"/>
    <w:rsid w:val="00575A0F"/>
    <w:rsid w:val="00575B7B"/>
    <w:rsid w:val="00575DF7"/>
    <w:rsid w:val="00576015"/>
    <w:rsid w:val="00576258"/>
    <w:rsid w:val="00576278"/>
    <w:rsid w:val="00576291"/>
    <w:rsid w:val="0057656A"/>
    <w:rsid w:val="005767D9"/>
    <w:rsid w:val="005769AF"/>
    <w:rsid w:val="00576AB1"/>
    <w:rsid w:val="00576B89"/>
    <w:rsid w:val="00576E4B"/>
    <w:rsid w:val="00577412"/>
    <w:rsid w:val="00577F17"/>
    <w:rsid w:val="005805A6"/>
    <w:rsid w:val="00580674"/>
    <w:rsid w:val="0058067A"/>
    <w:rsid w:val="00580B9C"/>
    <w:rsid w:val="00581440"/>
    <w:rsid w:val="005816EB"/>
    <w:rsid w:val="0058177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A0A"/>
    <w:rsid w:val="00583CFF"/>
    <w:rsid w:val="00584003"/>
    <w:rsid w:val="0058412F"/>
    <w:rsid w:val="0058472C"/>
    <w:rsid w:val="005847EE"/>
    <w:rsid w:val="00584905"/>
    <w:rsid w:val="005849CD"/>
    <w:rsid w:val="00584B23"/>
    <w:rsid w:val="00584B85"/>
    <w:rsid w:val="00584BCC"/>
    <w:rsid w:val="00584DA5"/>
    <w:rsid w:val="005850E5"/>
    <w:rsid w:val="00585798"/>
    <w:rsid w:val="00585860"/>
    <w:rsid w:val="00585942"/>
    <w:rsid w:val="00585957"/>
    <w:rsid w:val="00585C22"/>
    <w:rsid w:val="0058620C"/>
    <w:rsid w:val="00586981"/>
    <w:rsid w:val="00586B37"/>
    <w:rsid w:val="00586F6B"/>
    <w:rsid w:val="00587516"/>
    <w:rsid w:val="0058764B"/>
    <w:rsid w:val="00587706"/>
    <w:rsid w:val="0058789F"/>
    <w:rsid w:val="00587AD0"/>
    <w:rsid w:val="00587AE4"/>
    <w:rsid w:val="00587B46"/>
    <w:rsid w:val="005900AA"/>
    <w:rsid w:val="00590113"/>
    <w:rsid w:val="00590136"/>
    <w:rsid w:val="005904F1"/>
    <w:rsid w:val="0059062E"/>
    <w:rsid w:val="00590634"/>
    <w:rsid w:val="00590CE2"/>
    <w:rsid w:val="00591153"/>
    <w:rsid w:val="0059119E"/>
    <w:rsid w:val="00591790"/>
    <w:rsid w:val="00591F68"/>
    <w:rsid w:val="00592673"/>
    <w:rsid w:val="005929C5"/>
    <w:rsid w:val="00592ABA"/>
    <w:rsid w:val="00592B56"/>
    <w:rsid w:val="00592C48"/>
    <w:rsid w:val="00592D72"/>
    <w:rsid w:val="005932EB"/>
    <w:rsid w:val="005932F9"/>
    <w:rsid w:val="005934BD"/>
    <w:rsid w:val="005934E0"/>
    <w:rsid w:val="00593595"/>
    <w:rsid w:val="00593628"/>
    <w:rsid w:val="005937DA"/>
    <w:rsid w:val="00593873"/>
    <w:rsid w:val="00593A8F"/>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943"/>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CEA"/>
    <w:rsid w:val="005A3D7A"/>
    <w:rsid w:val="005A3E9E"/>
    <w:rsid w:val="005A44C7"/>
    <w:rsid w:val="005A4992"/>
    <w:rsid w:val="005A4B91"/>
    <w:rsid w:val="005A4C7A"/>
    <w:rsid w:val="005A4E7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5B"/>
    <w:rsid w:val="005A7039"/>
    <w:rsid w:val="005A70CA"/>
    <w:rsid w:val="005A718F"/>
    <w:rsid w:val="005A74B2"/>
    <w:rsid w:val="005A74F6"/>
    <w:rsid w:val="005A7849"/>
    <w:rsid w:val="005A7852"/>
    <w:rsid w:val="005A7E2D"/>
    <w:rsid w:val="005A7E6B"/>
    <w:rsid w:val="005B0012"/>
    <w:rsid w:val="005B02E2"/>
    <w:rsid w:val="005B038C"/>
    <w:rsid w:val="005B0AAB"/>
    <w:rsid w:val="005B0D00"/>
    <w:rsid w:val="005B0EAE"/>
    <w:rsid w:val="005B1108"/>
    <w:rsid w:val="005B1184"/>
    <w:rsid w:val="005B131A"/>
    <w:rsid w:val="005B1396"/>
    <w:rsid w:val="005B1673"/>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268"/>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765"/>
    <w:rsid w:val="005C08FF"/>
    <w:rsid w:val="005C09FC"/>
    <w:rsid w:val="005C0A0B"/>
    <w:rsid w:val="005C0E50"/>
    <w:rsid w:val="005C1475"/>
    <w:rsid w:val="005C14D9"/>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76"/>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02"/>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67E"/>
    <w:rsid w:val="005D6A0A"/>
    <w:rsid w:val="005D6A37"/>
    <w:rsid w:val="005D6B61"/>
    <w:rsid w:val="005D6F6F"/>
    <w:rsid w:val="005D7618"/>
    <w:rsid w:val="005D78D3"/>
    <w:rsid w:val="005E01F7"/>
    <w:rsid w:val="005E07FF"/>
    <w:rsid w:val="005E09B0"/>
    <w:rsid w:val="005E0B50"/>
    <w:rsid w:val="005E0F55"/>
    <w:rsid w:val="005E0F80"/>
    <w:rsid w:val="005E111A"/>
    <w:rsid w:val="005E15A0"/>
    <w:rsid w:val="005E1698"/>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4A"/>
    <w:rsid w:val="005E66FB"/>
    <w:rsid w:val="005E67F6"/>
    <w:rsid w:val="005E6932"/>
    <w:rsid w:val="005E6947"/>
    <w:rsid w:val="005E6B4F"/>
    <w:rsid w:val="005E6E83"/>
    <w:rsid w:val="005E6F81"/>
    <w:rsid w:val="005E6FB9"/>
    <w:rsid w:val="005E749E"/>
    <w:rsid w:val="005E75D9"/>
    <w:rsid w:val="005E7655"/>
    <w:rsid w:val="005E7A52"/>
    <w:rsid w:val="005E7B0A"/>
    <w:rsid w:val="005E7F06"/>
    <w:rsid w:val="005E7FDD"/>
    <w:rsid w:val="005F0308"/>
    <w:rsid w:val="005F041D"/>
    <w:rsid w:val="005F07DA"/>
    <w:rsid w:val="005F0A03"/>
    <w:rsid w:val="005F0F5F"/>
    <w:rsid w:val="005F13DA"/>
    <w:rsid w:val="005F1415"/>
    <w:rsid w:val="005F18F1"/>
    <w:rsid w:val="005F1922"/>
    <w:rsid w:val="005F1A0E"/>
    <w:rsid w:val="005F1E27"/>
    <w:rsid w:val="005F2063"/>
    <w:rsid w:val="005F2138"/>
    <w:rsid w:val="005F2206"/>
    <w:rsid w:val="005F2235"/>
    <w:rsid w:val="005F24D5"/>
    <w:rsid w:val="005F275F"/>
    <w:rsid w:val="005F293D"/>
    <w:rsid w:val="005F2942"/>
    <w:rsid w:val="005F2E08"/>
    <w:rsid w:val="005F336E"/>
    <w:rsid w:val="005F3593"/>
    <w:rsid w:val="005F3806"/>
    <w:rsid w:val="005F3AF1"/>
    <w:rsid w:val="005F3B53"/>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7C4"/>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610"/>
    <w:rsid w:val="00601711"/>
    <w:rsid w:val="00601836"/>
    <w:rsid w:val="00601998"/>
    <w:rsid w:val="00601B56"/>
    <w:rsid w:val="00601D29"/>
    <w:rsid w:val="006022DD"/>
    <w:rsid w:val="006024D6"/>
    <w:rsid w:val="0060264F"/>
    <w:rsid w:val="00602851"/>
    <w:rsid w:val="006028B3"/>
    <w:rsid w:val="0060292D"/>
    <w:rsid w:val="00602A7A"/>
    <w:rsid w:val="00602AC2"/>
    <w:rsid w:val="00602AC6"/>
    <w:rsid w:val="00602BD5"/>
    <w:rsid w:val="00602DD5"/>
    <w:rsid w:val="00602E6F"/>
    <w:rsid w:val="00603632"/>
    <w:rsid w:val="006036EF"/>
    <w:rsid w:val="006037DC"/>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A"/>
    <w:rsid w:val="0060625C"/>
    <w:rsid w:val="00606635"/>
    <w:rsid w:val="006066F1"/>
    <w:rsid w:val="006067F8"/>
    <w:rsid w:val="006068FE"/>
    <w:rsid w:val="00606DC5"/>
    <w:rsid w:val="0060705B"/>
    <w:rsid w:val="00607067"/>
    <w:rsid w:val="0060709D"/>
    <w:rsid w:val="006070C0"/>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ED0"/>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71"/>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58B"/>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4AC"/>
    <w:rsid w:val="00623B63"/>
    <w:rsid w:val="00623CAA"/>
    <w:rsid w:val="00623CAC"/>
    <w:rsid w:val="00623D56"/>
    <w:rsid w:val="00623E8F"/>
    <w:rsid w:val="00624129"/>
    <w:rsid w:val="0062432F"/>
    <w:rsid w:val="00624524"/>
    <w:rsid w:val="006246C4"/>
    <w:rsid w:val="006247E1"/>
    <w:rsid w:val="00624979"/>
    <w:rsid w:val="00624AD9"/>
    <w:rsid w:val="00624E41"/>
    <w:rsid w:val="00624E85"/>
    <w:rsid w:val="00624EBF"/>
    <w:rsid w:val="00624F62"/>
    <w:rsid w:val="00624FEC"/>
    <w:rsid w:val="006251DD"/>
    <w:rsid w:val="006251ED"/>
    <w:rsid w:val="006253C7"/>
    <w:rsid w:val="00625543"/>
    <w:rsid w:val="00625896"/>
    <w:rsid w:val="00625A23"/>
    <w:rsid w:val="00625BC9"/>
    <w:rsid w:val="00625C41"/>
    <w:rsid w:val="00625F5E"/>
    <w:rsid w:val="00626532"/>
    <w:rsid w:val="006265AB"/>
    <w:rsid w:val="0062674A"/>
    <w:rsid w:val="006267D0"/>
    <w:rsid w:val="00626CC9"/>
    <w:rsid w:val="00626F65"/>
    <w:rsid w:val="00626F91"/>
    <w:rsid w:val="00626FB1"/>
    <w:rsid w:val="00627003"/>
    <w:rsid w:val="006272EA"/>
    <w:rsid w:val="00627355"/>
    <w:rsid w:val="006273EC"/>
    <w:rsid w:val="0062768E"/>
    <w:rsid w:val="00627C5C"/>
    <w:rsid w:val="006301A3"/>
    <w:rsid w:val="006302D1"/>
    <w:rsid w:val="00630591"/>
    <w:rsid w:val="00630882"/>
    <w:rsid w:val="00630AD0"/>
    <w:rsid w:val="00630D2B"/>
    <w:rsid w:val="00630DDC"/>
    <w:rsid w:val="00630EE9"/>
    <w:rsid w:val="0063105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952"/>
    <w:rsid w:val="00633D18"/>
    <w:rsid w:val="00633D8A"/>
    <w:rsid w:val="00633E7D"/>
    <w:rsid w:val="00633F6F"/>
    <w:rsid w:val="006340ED"/>
    <w:rsid w:val="00634207"/>
    <w:rsid w:val="00634347"/>
    <w:rsid w:val="006343E5"/>
    <w:rsid w:val="006346FB"/>
    <w:rsid w:val="00634866"/>
    <w:rsid w:val="0063497C"/>
    <w:rsid w:val="006349B5"/>
    <w:rsid w:val="00634AF1"/>
    <w:rsid w:val="00634B26"/>
    <w:rsid w:val="00634D3D"/>
    <w:rsid w:val="00634E8E"/>
    <w:rsid w:val="00634F15"/>
    <w:rsid w:val="00635A15"/>
    <w:rsid w:val="00635B79"/>
    <w:rsid w:val="00636464"/>
    <w:rsid w:val="0063666B"/>
    <w:rsid w:val="00636A27"/>
    <w:rsid w:val="006372B6"/>
    <w:rsid w:val="00637669"/>
    <w:rsid w:val="006377C8"/>
    <w:rsid w:val="00637CAB"/>
    <w:rsid w:val="00637D79"/>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588"/>
    <w:rsid w:val="006435CE"/>
    <w:rsid w:val="006439BD"/>
    <w:rsid w:val="00643A89"/>
    <w:rsid w:val="00643BE8"/>
    <w:rsid w:val="00643BE9"/>
    <w:rsid w:val="006440E1"/>
    <w:rsid w:val="00644602"/>
    <w:rsid w:val="006446FC"/>
    <w:rsid w:val="00644FFB"/>
    <w:rsid w:val="00645305"/>
    <w:rsid w:val="00645609"/>
    <w:rsid w:val="00645696"/>
    <w:rsid w:val="00645AF0"/>
    <w:rsid w:val="00645CFA"/>
    <w:rsid w:val="00645E72"/>
    <w:rsid w:val="006463FE"/>
    <w:rsid w:val="00646451"/>
    <w:rsid w:val="0064662C"/>
    <w:rsid w:val="00646AAE"/>
    <w:rsid w:val="00646AC7"/>
    <w:rsid w:val="00646F0A"/>
    <w:rsid w:val="00647024"/>
    <w:rsid w:val="00647171"/>
    <w:rsid w:val="006471B3"/>
    <w:rsid w:val="00647437"/>
    <w:rsid w:val="0064755C"/>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31A"/>
    <w:rsid w:val="0065235A"/>
    <w:rsid w:val="006525E6"/>
    <w:rsid w:val="00652613"/>
    <w:rsid w:val="00652671"/>
    <w:rsid w:val="00652705"/>
    <w:rsid w:val="006529BF"/>
    <w:rsid w:val="00652A5D"/>
    <w:rsid w:val="00652D50"/>
    <w:rsid w:val="00652D6C"/>
    <w:rsid w:val="00652F62"/>
    <w:rsid w:val="006531CD"/>
    <w:rsid w:val="00653545"/>
    <w:rsid w:val="006537CB"/>
    <w:rsid w:val="0065387B"/>
    <w:rsid w:val="006538DD"/>
    <w:rsid w:val="00653AD8"/>
    <w:rsid w:val="00654121"/>
    <w:rsid w:val="00654588"/>
    <w:rsid w:val="0065477F"/>
    <w:rsid w:val="006547CC"/>
    <w:rsid w:val="00654A5C"/>
    <w:rsid w:val="00654DB5"/>
    <w:rsid w:val="00654E59"/>
    <w:rsid w:val="00654E7E"/>
    <w:rsid w:val="006551BD"/>
    <w:rsid w:val="00655521"/>
    <w:rsid w:val="006555FE"/>
    <w:rsid w:val="00655621"/>
    <w:rsid w:val="00655645"/>
    <w:rsid w:val="00656031"/>
    <w:rsid w:val="006560AB"/>
    <w:rsid w:val="006562A8"/>
    <w:rsid w:val="006562CB"/>
    <w:rsid w:val="006563CD"/>
    <w:rsid w:val="00656DA8"/>
    <w:rsid w:val="00656FA6"/>
    <w:rsid w:val="00657143"/>
    <w:rsid w:val="0065769A"/>
    <w:rsid w:val="00657A54"/>
    <w:rsid w:val="00657BC5"/>
    <w:rsid w:val="00657F16"/>
    <w:rsid w:val="00657FB5"/>
    <w:rsid w:val="00657FB7"/>
    <w:rsid w:val="00660112"/>
    <w:rsid w:val="0066020C"/>
    <w:rsid w:val="00660451"/>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63"/>
    <w:rsid w:val="00663296"/>
    <w:rsid w:val="006634F0"/>
    <w:rsid w:val="006636A9"/>
    <w:rsid w:val="00663A44"/>
    <w:rsid w:val="00663C0F"/>
    <w:rsid w:val="006645DA"/>
    <w:rsid w:val="00664922"/>
    <w:rsid w:val="00664D51"/>
    <w:rsid w:val="00664DFA"/>
    <w:rsid w:val="00664DFF"/>
    <w:rsid w:val="00664E43"/>
    <w:rsid w:val="00665257"/>
    <w:rsid w:val="00665275"/>
    <w:rsid w:val="00665502"/>
    <w:rsid w:val="00665ABF"/>
    <w:rsid w:val="00665B5B"/>
    <w:rsid w:val="00666488"/>
    <w:rsid w:val="00666491"/>
    <w:rsid w:val="006665BB"/>
    <w:rsid w:val="00666A5C"/>
    <w:rsid w:val="00666A70"/>
    <w:rsid w:val="00666B77"/>
    <w:rsid w:val="00666D7C"/>
    <w:rsid w:val="00666DB2"/>
    <w:rsid w:val="00666DF1"/>
    <w:rsid w:val="006671B5"/>
    <w:rsid w:val="006671D3"/>
    <w:rsid w:val="006671E8"/>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D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54A"/>
    <w:rsid w:val="00674686"/>
    <w:rsid w:val="006747B4"/>
    <w:rsid w:val="00674A36"/>
    <w:rsid w:val="00674F3B"/>
    <w:rsid w:val="00675064"/>
    <w:rsid w:val="0067525E"/>
    <w:rsid w:val="006752FB"/>
    <w:rsid w:val="006753C3"/>
    <w:rsid w:val="006754F5"/>
    <w:rsid w:val="00676034"/>
    <w:rsid w:val="00676A43"/>
    <w:rsid w:val="00676BD1"/>
    <w:rsid w:val="00676F68"/>
    <w:rsid w:val="00676FF6"/>
    <w:rsid w:val="006771A0"/>
    <w:rsid w:val="00677747"/>
    <w:rsid w:val="006779A9"/>
    <w:rsid w:val="006779B4"/>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D14"/>
    <w:rsid w:val="00684EDE"/>
    <w:rsid w:val="006850D9"/>
    <w:rsid w:val="00685534"/>
    <w:rsid w:val="00685807"/>
    <w:rsid w:val="00685A1B"/>
    <w:rsid w:val="00685D24"/>
    <w:rsid w:val="00685F40"/>
    <w:rsid w:val="00686164"/>
    <w:rsid w:val="006861B7"/>
    <w:rsid w:val="0068628E"/>
    <w:rsid w:val="006864BD"/>
    <w:rsid w:val="00686808"/>
    <w:rsid w:val="006868F7"/>
    <w:rsid w:val="00686999"/>
    <w:rsid w:val="00686C12"/>
    <w:rsid w:val="00687153"/>
    <w:rsid w:val="006873B0"/>
    <w:rsid w:val="00687527"/>
    <w:rsid w:val="00687673"/>
    <w:rsid w:val="0068767A"/>
    <w:rsid w:val="006876E1"/>
    <w:rsid w:val="0068787E"/>
    <w:rsid w:val="0068793F"/>
    <w:rsid w:val="00687E30"/>
    <w:rsid w:val="00687F89"/>
    <w:rsid w:val="00687FD6"/>
    <w:rsid w:val="006900F0"/>
    <w:rsid w:val="0069049C"/>
    <w:rsid w:val="00690577"/>
    <w:rsid w:val="00690E27"/>
    <w:rsid w:val="0069114F"/>
    <w:rsid w:val="00691894"/>
    <w:rsid w:val="00691A15"/>
    <w:rsid w:val="00691B5E"/>
    <w:rsid w:val="006922E7"/>
    <w:rsid w:val="006923FB"/>
    <w:rsid w:val="0069244A"/>
    <w:rsid w:val="00692572"/>
    <w:rsid w:val="0069267F"/>
    <w:rsid w:val="00692AA7"/>
    <w:rsid w:val="00692ADE"/>
    <w:rsid w:val="00692B86"/>
    <w:rsid w:val="00692B92"/>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B4F"/>
    <w:rsid w:val="00696DF3"/>
    <w:rsid w:val="00696E96"/>
    <w:rsid w:val="006970FA"/>
    <w:rsid w:val="00697127"/>
    <w:rsid w:val="0069726F"/>
    <w:rsid w:val="00697329"/>
    <w:rsid w:val="0069734E"/>
    <w:rsid w:val="006975FF"/>
    <w:rsid w:val="00697739"/>
    <w:rsid w:val="00697B23"/>
    <w:rsid w:val="00697E29"/>
    <w:rsid w:val="006A0015"/>
    <w:rsid w:val="006A067A"/>
    <w:rsid w:val="006A0724"/>
    <w:rsid w:val="006A0740"/>
    <w:rsid w:val="006A0A52"/>
    <w:rsid w:val="006A0AC7"/>
    <w:rsid w:val="006A0BD5"/>
    <w:rsid w:val="006A0E29"/>
    <w:rsid w:val="006A0F2E"/>
    <w:rsid w:val="006A11EF"/>
    <w:rsid w:val="006A12AB"/>
    <w:rsid w:val="006A12D4"/>
    <w:rsid w:val="006A153B"/>
    <w:rsid w:val="006A1952"/>
    <w:rsid w:val="006A1BF0"/>
    <w:rsid w:val="006A1DB4"/>
    <w:rsid w:val="006A1E3D"/>
    <w:rsid w:val="006A2056"/>
    <w:rsid w:val="006A21B0"/>
    <w:rsid w:val="006A2271"/>
    <w:rsid w:val="006A261A"/>
    <w:rsid w:val="006A27DB"/>
    <w:rsid w:val="006A2900"/>
    <w:rsid w:val="006A3162"/>
    <w:rsid w:val="006A3733"/>
    <w:rsid w:val="006A3862"/>
    <w:rsid w:val="006A3A5B"/>
    <w:rsid w:val="006A3A6A"/>
    <w:rsid w:val="006A3DC4"/>
    <w:rsid w:val="006A3EDF"/>
    <w:rsid w:val="006A4013"/>
    <w:rsid w:val="006A4197"/>
    <w:rsid w:val="006A4338"/>
    <w:rsid w:val="006A480F"/>
    <w:rsid w:val="006A48A5"/>
    <w:rsid w:val="006A4ADA"/>
    <w:rsid w:val="006A4B24"/>
    <w:rsid w:val="006A5216"/>
    <w:rsid w:val="006A56FF"/>
    <w:rsid w:val="006A5B12"/>
    <w:rsid w:val="006A6296"/>
    <w:rsid w:val="006A62F1"/>
    <w:rsid w:val="006A64CD"/>
    <w:rsid w:val="006A64F4"/>
    <w:rsid w:val="006A6594"/>
    <w:rsid w:val="006A6C18"/>
    <w:rsid w:val="006A6E37"/>
    <w:rsid w:val="006A70F2"/>
    <w:rsid w:val="006A743D"/>
    <w:rsid w:val="006A7463"/>
    <w:rsid w:val="006A7508"/>
    <w:rsid w:val="006A7DB3"/>
    <w:rsid w:val="006A7DCD"/>
    <w:rsid w:val="006B0012"/>
    <w:rsid w:val="006B05F7"/>
    <w:rsid w:val="006B0838"/>
    <w:rsid w:val="006B08E9"/>
    <w:rsid w:val="006B09DD"/>
    <w:rsid w:val="006B0D1A"/>
    <w:rsid w:val="006B0EDA"/>
    <w:rsid w:val="006B0F0D"/>
    <w:rsid w:val="006B1185"/>
    <w:rsid w:val="006B11B7"/>
    <w:rsid w:val="006B124B"/>
    <w:rsid w:val="006B1471"/>
    <w:rsid w:val="006B18C5"/>
    <w:rsid w:val="006B197F"/>
    <w:rsid w:val="006B1C2E"/>
    <w:rsid w:val="006B1E65"/>
    <w:rsid w:val="006B2052"/>
    <w:rsid w:val="006B216E"/>
    <w:rsid w:val="006B219E"/>
    <w:rsid w:val="006B228E"/>
    <w:rsid w:val="006B22D2"/>
    <w:rsid w:val="006B28CB"/>
    <w:rsid w:val="006B2A33"/>
    <w:rsid w:val="006B2CCB"/>
    <w:rsid w:val="006B3004"/>
    <w:rsid w:val="006B3460"/>
    <w:rsid w:val="006B3683"/>
    <w:rsid w:val="006B38D2"/>
    <w:rsid w:val="006B4128"/>
    <w:rsid w:val="006B414A"/>
    <w:rsid w:val="006B48D6"/>
    <w:rsid w:val="006B4B28"/>
    <w:rsid w:val="006B5194"/>
    <w:rsid w:val="006B555E"/>
    <w:rsid w:val="006B59DF"/>
    <w:rsid w:val="006B5AAD"/>
    <w:rsid w:val="006B5B12"/>
    <w:rsid w:val="006B5F30"/>
    <w:rsid w:val="006B5FCF"/>
    <w:rsid w:val="006B6100"/>
    <w:rsid w:val="006B6438"/>
    <w:rsid w:val="006B64DB"/>
    <w:rsid w:val="006B6634"/>
    <w:rsid w:val="006B6911"/>
    <w:rsid w:val="006B6CEA"/>
    <w:rsid w:val="006B6CFE"/>
    <w:rsid w:val="006B6D45"/>
    <w:rsid w:val="006B728F"/>
    <w:rsid w:val="006B74A5"/>
    <w:rsid w:val="006B7AAD"/>
    <w:rsid w:val="006B7CE3"/>
    <w:rsid w:val="006C00E1"/>
    <w:rsid w:val="006C02A7"/>
    <w:rsid w:val="006C0346"/>
    <w:rsid w:val="006C062F"/>
    <w:rsid w:val="006C063F"/>
    <w:rsid w:val="006C064B"/>
    <w:rsid w:val="006C0A14"/>
    <w:rsid w:val="006C0A99"/>
    <w:rsid w:val="006C1178"/>
    <w:rsid w:val="006C1397"/>
    <w:rsid w:val="006C15B5"/>
    <w:rsid w:val="006C1A33"/>
    <w:rsid w:val="006C1F60"/>
    <w:rsid w:val="006C20B6"/>
    <w:rsid w:val="006C213C"/>
    <w:rsid w:val="006C215D"/>
    <w:rsid w:val="006C224F"/>
    <w:rsid w:val="006C2420"/>
    <w:rsid w:val="006C26D8"/>
    <w:rsid w:val="006C2C2B"/>
    <w:rsid w:val="006C2E16"/>
    <w:rsid w:val="006C2E34"/>
    <w:rsid w:val="006C2F33"/>
    <w:rsid w:val="006C317E"/>
    <w:rsid w:val="006C372D"/>
    <w:rsid w:val="006C421A"/>
    <w:rsid w:val="006C4458"/>
    <w:rsid w:val="006C4562"/>
    <w:rsid w:val="006C4CEB"/>
    <w:rsid w:val="006C4E85"/>
    <w:rsid w:val="006C565B"/>
    <w:rsid w:val="006C581D"/>
    <w:rsid w:val="006C5840"/>
    <w:rsid w:val="006C605A"/>
    <w:rsid w:val="006C61AB"/>
    <w:rsid w:val="006C6428"/>
    <w:rsid w:val="006C65B9"/>
    <w:rsid w:val="006C69CC"/>
    <w:rsid w:val="006C6A3B"/>
    <w:rsid w:val="006C6A7B"/>
    <w:rsid w:val="006C7011"/>
    <w:rsid w:val="006C7038"/>
    <w:rsid w:val="006C76B3"/>
    <w:rsid w:val="006C79BF"/>
    <w:rsid w:val="006D02B9"/>
    <w:rsid w:val="006D0477"/>
    <w:rsid w:val="006D055F"/>
    <w:rsid w:val="006D0605"/>
    <w:rsid w:val="006D08F8"/>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A57"/>
    <w:rsid w:val="006D2C19"/>
    <w:rsid w:val="006D3AD0"/>
    <w:rsid w:val="006D3C6D"/>
    <w:rsid w:val="006D3FCB"/>
    <w:rsid w:val="006D40C8"/>
    <w:rsid w:val="006D434B"/>
    <w:rsid w:val="006D4534"/>
    <w:rsid w:val="006D461B"/>
    <w:rsid w:val="006D464A"/>
    <w:rsid w:val="006D48B9"/>
    <w:rsid w:val="006D4CA5"/>
    <w:rsid w:val="006D4D18"/>
    <w:rsid w:val="006D4EAD"/>
    <w:rsid w:val="006D4F1B"/>
    <w:rsid w:val="006D5547"/>
    <w:rsid w:val="006D5AF0"/>
    <w:rsid w:val="006D5B97"/>
    <w:rsid w:val="006D5BFF"/>
    <w:rsid w:val="006D61C5"/>
    <w:rsid w:val="006D62C3"/>
    <w:rsid w:val="006D62C5"/>
    <w:rsid w:val="006D62F5"/>
    <w:rsid w:val="006D6347"/>
    <w:rsid w:val="006D63A1"/>
    <w:rsid w:val="006D670E"/>
    <w:rsid w:val="006D6739"/>
    <w:rsid w:val="006D676F"/>
    <w:rsid w:val="006D6863"/>
    <w:rsid w:val="006D6BFA"/>
    <w:rsid w:val="006D70A5"/>
    <w:rsid w:val="006D7655"/>
    <w:rsid w:val="006D7969"/>
    <w:rsid w:val="006D79F8"/>
    <w:rsid w:val="006D7C0B"/>
    <w:rsid w:val="006D7C88"/>
    <w:rsid w:val="006E023F"/>
    <w:rsid w:val="006E0242"/>
    <w:rsid w:val="006E0411"/>
    <w:rsid w:val="006E075D"/>
    <w:rsid w:val="006E0EDF"/>
    <w:rsid w:val="006E1226"/>
    <w:rsid w:val="006E1261"/>
    <w:rsid w:val="006E1450"/>
    <w:rsid w:val="006E15A9"/>
    <w:rsid w:val="006E17D0"/>
    <w:rsid w:val="006E1BB3"/>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8E5"/>
    <w:rsid w:val="006E39AE"/>
    <w:rsid w:val="006E3CD5"/>
    <w:rsid w:val="006E3D07"/>
    <w:rsid w:val="006E3EA6"/>
    <w:rsid w:val="006E3EF7"/>
    <w:rsid w:val="006E3FFB"/>
    <w:rsid w:val="006E466F"/>
    <w:rsid w:val="006E4845"/>
    <w:rsid w:val="006E489E"/>
    <w:rsid w:val="006E4F12"/>
    <w:rsid w:val="006E551F"/>
    <w:rsid w:val="006E5A5F"/>
    <w:rsid w:val="006E5CA7"/>
    <w:rsid w:val="006E5EF7"/>
    <w:rsid w:val="006E6188"/>
    <w:rsid w:val="006E61F3"/>
    <w:rsid w:val="006E646B"/>
    <w:rsid w:val="006E66F2"/>
    <w:rsid w:val="006E6F2F"/>
    <w:rsid w:val="006E73CF"/>
    <w:rsid w:val="006E75B7"/>
    <w:rsid w:val="006E76C9"/>
    <w:rsid w:val="006E79ED"/>
    <w:rsid w:val="006E7F1E"/>
    <w:rsid w:val="006F024D"/>
    <w:rsid w:val="006F02FB"/>
    <w:rsid w:val="006F034D"/>
    <w:rsid w:val="006F047A"/>
    <w:rsid w:val="006F0AB9"/>
    <w:rsid w:val="006F0C6F"/>
    <w:rsid w:val="006F108D"/>
    <w:rsid w:val="006F11CB"/>
    <w:rsid w:val="006F14DE"/>
    <w:rsid w:val="006F1A6F"/>
    <w:rsid w:val="006F1D75"/>
    <w:rsid w:val="006F1D99"/>
    <w:rsid w:val="006F1D9A"/>
    <w:rsid w:val="006F1DC8"/>
    <w:rsid w:val="006F208E"/>
    <w:rsid w:val="006F21B2"/>
    <w:rsid w:val="006F229E"/>
    <w:rsid w:val="006F23BF"/>
    <w:rsid w:val="006F23FC"/>
    <w:rsid w:val="006F267C"/>
    <w:rsid w:val="006F29E5"/>
    <w:rsid w:val="006F2C90"/>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542"/>
    <w:rsid w:val="006F66AF"/>
    <w:rsid w:val="006F6CF0"/>
    <w:rsid w:val="006F6EBC"/>
    <w:rsid w:val="006F70D3"/>
    <w:rsid w:val="006F71FF"/>
    <w:rsid w:val="006F75EC"/>
    <w:rsid w:val="006F76B1"/>
    <w:rsid w:val="006F7A8A"/>
    <w:rsid w:val="006F7F28"/>
    <w:rsid w:val="007001A8"/>
    <w:rsid w:val="007002FD"/>
    <w:rsid w:val="007003EA"/>
    <w:rsid w:val="00700404"/>
    <w:rsid w:val="00700A99"/>
    <w:rsid w:val="00700B12"/>
    <w:rsid w:val="00700CBF"/>
    <w:rsid w:val="00700CDE"/>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49"/>
    <w:rsid w:val="00707583"/>
    <w:rsid w:val="007078A2"/>
    <w:rsid w:val="0070793C"/>
    <w:rsid w:val="00707A88"/>
    <w:rsid w:val="00707D6D"/>
    <w:rsid w:val="0071017A"/>
    <w:rsid w:val="007103D3"/>
    <w:rsid w:val="0071045B"/>
    <w:rsid w:val="00710559"/>
    <w:rsid w:val="00710562"/>
    <w:rsid w:val="007105C8"/>
    <w:rsid w:val="00710691"/>
    <w:rsid w:val="007106C6"/>
    <w:rsid w:val="00710A7E"/>
    <w:rsid w:val="00710D80"/>
    <w:rsid w:val="007111B8"/>
    <w:rsid w:val="0071154A"/>
    <w:rsid w:val="00711859"/>
    <w:rsid w:val="00711D71"/>
    <w:rsid w:val="007122F9"/>
    <w:rsid w:val="0071230B"/>
    <w:rsid w:val="007123E7"/>
    <w:rsid w:val="00712662"/>
    <w:rsid w:val="00712693"/>
    <w:rsid w:val="007126BA"/>
    <w:rsid w:val="0071285E"/>
    <w:rsid w:val="00712A3F"/>
    <w:rsid w:val="00712CEC"/>
    <w:rsid w:val="007135CA"/>
    <w:rsid w:val="00713767"/>
    <w:rsid w:val="00713913"/>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8E8"/>
    <w:rsid w:val="00715AC1"/>
    <w:rsid w:val="0071637E"/>
    <w:rsid w:val="0071672E"/>
    <w:rsid w:val="007169B9"/>
    <w:rsid w:val="007169C9"/>
    <w:rsid w:val="00716E35"/>
    <w:rsid w:val="007170A9"/>
    <w:rsid w:val="007171CF"/>
    <w:rsid w:val="00717518"/>
    <w:rsid w:val="007175A6"/>
    <w:rsid w:val="0071764A"/>
    <w:rsid w:val="0071775A"/>
    <w:rsid w:val="0071792B"/>
    <w:rsid w:val="00717944"/>
    <w:rsid w:val="00717A7F"/>
    <w:rsid w:val="00717E58"/>
    <w:rsid w:val="00717E63"/>
    <w:rsid w:val="00717FAD"/>
    <w:rsid w:val="0072003E"/>
    <w:rsid w:val="007211CA"/>
    <w:rsid w:val="007211F4"/>
    <w:rsid w:val="0072124C"/>
    <w:rsid w:val="0072153F"/>
    <w:rsid w:val="007216D1"/>
    <w:rsid w:val="00721BE3"/>
    <w:rsid w:val="00721BE5"/>
    <w:rsid w:val="00721CFC"/>
    <w:rsid w:val="00721D77"/>
    <w:rsid w:val="007224D6"/>
    <w:rsid w:val="0072261C"/>
    <w:rsid w:val="00722ABA"/>
    <w:rsid w:val="00722B91"/>
    <w:rsid w:val="00722D22"/>
    <w:rsid w:val="00722F8A"/>
    <w:rsid w:val="007230B5"/>
    <w:rsid w:val="00723219"/>
    <w:rsid w:val="00723392"/>
    <w:rsid w:val="007233B0"/>
    <w:rsid w:val="007235A7"/>
    <w:rsid w:val="00723799"/>
    <w:rsid w:val="00723AA6"/>
    <w:rsid w:val="00723EA4"/>
    <w:rsid w:val="007247CC"/>
    <w:rsid w:val="0072496E"/>
    <w:rsid w:val="007249E6"/>
    <w:rsid w:val="00724A83"/>
    <w:rsid w:val="00724C01"/>
    <w:rsid w:val="00724D64"/>
    <w:rsid w:val="00725330"/>
    <w:rsid w:val="007255AE"/>
    <w:rsid w:val="0072561F"/>
    <w:rsid w:val="00725628"/>
    <w:rsid w:val="00725639"/>
    <w:rsid w:val="007256F4"/>
    <w:rsid w:val="00725C4E"/>
    <w:rsid w:val="00725D04"/>
    <w:rsid w:val="00725D55"/>
    <w:rsid w:val="00725F33"/>
    <w:rsid w:val="0072624B"/>
    <w:rsid w:val="007263D7"/>
    <w:rsid w:val="00726475"/>
    <w:rsid w:val="007266E5"/>
    <w:rsid w:val="00726FDF"/>
    <w:rsid w:val="00727101"/>
    <w:rsid w:val="0072731B"/>
    <w:rsid w:val="00727460"/>
    <w:rsid w:val="007278B7"/>
    <w:rsid w:val="00727B67"/>
    <w:rsid w:val="0073013F"/>
    <w:rsid w:val="00730669"/>
    <w:rsid w:val="0073083B"/>
    <w:rsid w:val="00730892"/>
    <w:rsid w:val="007308EA"/>
    <w:rsid w:val="00730AC0"/>
    <w:rsid w:val="0073110E"/>
    <w:rsid w:val="007316EB"/>
    <w:rsid w:val="00731AA5"/>
    <w:rsid w:val="00731B34"/>
    <w:rsid w:val="007320D8"/>
    <w:rsid w:val="007324A2"/>
    <w:rsid w:val="00732545"/>
    <w:rsid w:val="0073286D"/>
    <w:rsid w:val="0073287E"/>
    <w:rsid w:val="00733219"/>
    <w:rsid w:val="007334A3"/>
    <w:rsid w:val="007334C5"/>
    <w:rsid w:val="0073382A"/>
    <w:rsid w:val="00733A14"/>
    <w:rsid w:val="007341D2"/>
    <w:rsid w:val="007341D7"/>
    <w:rsid w:val="00734753"/>
    <w:rsid w:val="00734A5A"/>
    <w:rsid w:val="00734B26"/>
    <w:rsid w:val="00734D12"/>
    <w:rsid w:val="00734F1C"/>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8E3"/>
    <w:rsid w:val="00737940"/>
    <w:rsid w:val="00737A04"/>
    <w:rsid w:val="00737D45"/>
    <w:rsid w:val="00737EA9"/>
    <w:rsid w:val="00740178"/>
    <w:rsid w:val="007401E7"/>
    <w:rsid w:val="007407F5"/>
    <w:rsid w:val="00740891"/>
    <w:rsid w:val="007409C7"/>
    <w:rsid w:val="00740D77"/>
    <w:rsid w:val="007412D3"/>
    <w:rsid w:val="007412F1"/>
    <w:rsid w:val="0074143F"/>
    <w:rsid w:val="0074192A"/>
    <w:rsid w:val="00741B0C"/>
    <w:rsid w:val="00741DCC"/>
    <w:rsid w:val="00742263"/>
    <w:rsid w:val="00742341"/>
    <w:rsid w:val="00742548"/>
    <w:rsid w:val="007425A0"/>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C1"/>
    <w:rsid w:val="00744B75"/>
    <w:rsid w:val="00744B9C"/>
    <w:rsid w:val="00744BA2"/>
    <w:rsid w:val="00744D6C"/>
    <w:rsid w:val="0074517A"/>
    <w:rsid w:val="00745314"/>
    <w:rsid w:val="0074531E"/>
    <w:rsid w:val="007455DC"/>
    <w:rsid w:val="00745763"/>
    <w:rsid w:val="007457A4"/>
    <w:rsid w:val="007461CB"/>
    <w:rsid w:val="00746214"/>
    <w:rsid w:val="00746443"/>
    <w:rsid w:val="00746470"/>
    <w:rsid w:val="007466F1"/>
    <w:rsid w:val="007469C7"/>
    <w:rsid w:val="00746A93"/>
    <w:rsid w:val="00746A9C"/>
    <w:rsid w:val="00746EE5"/>
    <w:rsid w:val="00746FFB"/>
    <w:rsid w:val="00747067"/>
    <w:rsid w:val="00747309"/>
    <w:rsid w:val="007473AC"/>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D40"/>
    <w:rsid w:val="00755E2D"/>
    <w:rsid w:val="00756016"/>
    <w:rsid w:val="0075616C"/>
    <w:rsid w:val="0075635A"/>
    <w:rsid w:val="007563E6"/>
    <w:rsid w:val="00756638"/>
    <w:rsid w:val="00756B13"/>
    <w:rsid w:val="00756F1D"/>
    <w:rsid w:val="007571E4"/>
    <w:rsid w:val="00757345"/>
    <w:rsid w:val="007575F3"/>
    <w:rsid w:val="00757609"/>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06"/>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9B2"/>
    <w:rsid w:val="00770BE5"/>
    <w:rsid w:val="00770D5D"/>
    <w:rsid w:val="00770FD4"/>
    <w:rsid w:val="00771003"/>
    <w:rsid w:val="007712E7"/>
    <w:rsid w:val="007717C7"/>
    <w:rsid w:val="00771861"/>
    <w:rsid w:val="0077199C"/>
    <w:rsid w:val="00771B41"/>
    <w:rsid w:val="00771CBB"/>
    <w:rsid w:val="00771FEB"/>
    <w:rsid w:val="007725A3"/>
    <w:rsid w:val="0077278F"/>
    <w:rsid w:val="007727FF"/>
    <w:rsid w:val="00772963"/>
    <w:rsid w:val="00772A16"/>
    <w:rsid w:val="00772ADF"/>
    <w:rsid w:val="00772C93"/>
    <w:rsid w:val="00772FFD"/>
    <w:rsid w:val="00773053"/>
    <w:rsid w:val="007730D8"/>
    <w:rsid w:val="00773338"/>
    <w:rsid w:val="00773366"/>
    <w:rsid w:val="00773385"/>
    <w:rsid w:val="007735EB"/>
    <w:rsid w:val="007736F6"/>
    <w:rsid w:val="0077377F"/>
    <w:rsid w:val="007738B5"/>
    <w:rsid w:val="00773920"/>
    <w:rsid w:val="007746D2"/>
    <w:rsid w:val="007748CB"/>
    <w:rsid w:val="007748E4"/>
    <w:rsid w:val="00774AB4"/>
    <w:rsid w:val="0077527F"/>
    <w:rsid w:val="007752F6"/>
    <w:rsid w:val="007755C6"/>
    <w:rsid w:val="0077571C"/>
    <w:rsid w:val="0077576F"/>
    <w:rsid w:val="00775838"/>
    <w:rsid w:val="00775BCE"/>
    <w:rsid w:val="00776021"/>
    <w:rsid w:val="0077666E"/>
    <w:rsid w:val="00776981"/>
    <w:rsid w:val="007769CC"/>
    <w:rsid w:val="00776CBE"/>
    <w:rsid w:val="007774CF"/>
    <w:rsid w:val="0077757B"/>
    <w:rsid w:val="007776B9"/>
    <w:rsid w:val="00777725"/>
    <w:rsid w:val="007779F5"/>
    <w:rsid w:val="00777A0F"/>
    <w:rsid w:val="00777D3E"/>
    <w:rsid w:val="00777D82"/>
    <w:rsid w:val="00780445"/>
    <w:rsid w:val="007804E7"/>
    <w:rsid w:val="00780B79"/>
    <w:rsid w:val="00780BAF"/>
    <w:rsid w:val="007811F0"/>
    <w:rsid w:val="00781631"/>
    <w:rsid w:val="00781840"/>
    <w:rsid w:val="007818C3"/>
    <w:rsid w:val="007819B7"/>
    <w:rsid w:val="00781ADE"/>
    <w:rsid w:val="0078203B"/>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4F7"/>
    <w:rsid w:val="007855E6"/>
    <w:rsid w:val="00785A76"/>
    <w:rsid w:val="00785A88"/>
    <w:rsid w:val="00785C94"/>
    <w:rsid w:val="00786CB3"/>
    <w:rsid w:val="00786D76"/>
    <w:rsid w:val="007878BE"/>
    <w:rsid w:val="00787A87"/>
    <w:rsid w:val="00787C11"/>
    <w:rsid w:val="00787F43"/>
    <w:rsid w:val="007900EF"/>
    <w:rsid w:val="00790101"/>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EFF"/>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1E3"/>
    <w:rsid w:val="0079728E"/>
    <w:rsid w:val="0079771F"/>
    <w:rsid w:val="0079782C"/>
    <w:rsid w:val="00797AC6"/>
    <w:rsid w:val="00797BBC"/>
    <w:rsid w:val="00797F2B"/>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C87"/>
    <w:rsid w:val="007A2D30"/>
    <w:rsid w:val="007A2EF6"/>
    <w:rsid w:val="007A2F27"/>
    <w:rsid w:val="007A3259"/>
    <w:rsid w:val="007A32FF"/>
    <w:rsid w:val="007A337D"/>
    <w:rsid w:val="007A3CDD"/>
    <w:rsid w:val="007A4052"/>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99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37"/>
    <w:rsid w:val="007B16BD"/>
    <w:rsid w:val="007B1865"/>
    <w:rsid w:val="007B1A9A"/>
    <w:rsid w:val="007B1D13"/>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312"/>
    <w:rsid w:val="007B6583"/>
    <w:rsid w:val="007B66A3"/>
    <w:rsid w:val="007B6B9A"/>
    <w:rsid w:val="007B6E76"/>
    <w:rsid w:val="007B7102"/>
    <w:rsid w:val="007B7204"/>
    <w:rsid w:val="007C0155"/>
    <w:rsid w:val="007C019D"/>
    <w:rsid w:val="007C045C"/>
    <w:rsid w:val="007C060E"/>
    <w:rsid w:val="007C0619"/>
    <w:rsid w:val="007C0976"/>
    <w:rsid w:val="007C0B83"/>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B5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187"/>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4EEA"/>
    <w:rsid w:val="007D52B7"/>
    <w:rsid w:val="007D52D3"/>
    <w:rsid w:val="007D53D4"/>
    <w:rsid w:val="007D5B27"/>
    <w:rsid w:val="007D5D0B"/>
    <w:rsid w:val="007D6215"/>
    <w:rsid w:val="007D651D"/>
    <w:rsid w:val="007D65AF"/>
    <w:rsid w:val="007D6609"/>
    <w:rsid w:val="007D6654"/>
    <w:rsid w:val="007D667A"/>
    <w:rsid w:val="007D6692"/>
    <w:rsid w:val="007D6865"/>
    <w:rsid w:val="007D6D51"/>
    <w:rsid w:val="007D73A7"/>
    <w:rsid w:val="007D74A9"/>
    <w:rsid w:val="007D7689"/>
    <w:rsid w:val="007D77FD"/>
    <w:rsid w:val="007D7989"/>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13"/>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E25"/>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1C6"/>
    <w:rsid w:val="007E622A"/>
    <w:rsid w:val="007E6540"/>
    <w:rsid w:val="007E69FE"/>
    <w:rsid w:val="007E6A08"/>
    <w:rsid w:val="007E6B3E"/>
    <w:rsid w:val="007E6E36"/>
    <w:rsid w:val="007E70FA"/>
    <w:rsid w:val="007E71C8"/>
    <w:rsid w:val="007E73FC"/>
    <w:rsid w:val="007E74DB"/>
    <w:rsid w:val="007E755B"/>
    <w:rsid w:val="007E7583"/>
    <w:rsid w:val="007E7873"/>
    <w:rsid w:val="007E7C52"/>
    <w:rsid w:val="007F05DC"/>
    <w:rsid w:val="007F0A99"/>
    <w:rsid w:val="007F0BB3"/>
    <w:rsid w:val="007F0CE9"/>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BBB"/>
    <w:rsid w:val="007F4C4F"/>
    <w:rsid w:val="007F5081"/>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0A"/>
    <w:rsid w:val="00801EA0"/>
    <w:rsid w:val="00801EEF"/>
    <w:rsid w:val="00801F61"/>
    <w:rsid w:val="00801FA6"/>
    <w:rsid w:val="008023E4"/>
    <w:rsid w:val="00802C9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8DF"/>
    <w:rsid w:val="008079EA"/>
    <w:rsid w:val="00807BB5"/>
    <w:rsid w:val="00807DEB"/>
    <w:rsid w:val="00810309"/>
    <w:rsid w:val="008104AE"/>
    <w:rsid w:val="008106A6"/>
    <w:rsid w:val="008108C4"/>
    <w:rsid w:val="008108C6"/>
    <w:rsid w:val="00810931"/>
    <w:rsid w:val="00810BEA"/>
    <w:rsid w:val="0081110E"/>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060"/>
    <w:rsid w:val="00814341"/>
    <w:rsid w:val="0081437E"/>
    <w:rsid w:val="008145D2"/>
    <w:rsid w:val="0081472C"/>
    <w:rsid w:val="0081487E"/>
    <w:rsid w:val="00814C70"/>
    <w:rsid w:val="00814DC7"/>
    <w:rsid w:val="00814EA0"/>
    <w:rsid w:val="00814FA2"/>
    <w:rsid w:val="0081522D"/>
    <w:rsid w:val="008152DB"/>
    <w:rsid w:val="008152F4"/>
    <w:rsid w:val="00815584"/>
    <w:rsid w:val="00815AD5"/>
    <w:rsid w:val="00815B16"/>
    <w:rsid w:val="00815EB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E93"/>
    <w:rsid w:val="00820FD7"/>
    <w:rsid w:val="0082100A"/>
    <w:rsid w:val="008212E4"/>
    <w:rsid w:val="00821A2A"/>
    <w:rsid w:val="00821CF6"/>
    <w:rsid w:val="00822051"/>
    <w:rsid w:val="008222BE"/>
    <w:rsid w:val="008227E2"/>
    <w:rsid w:val="00822995"/>
    <w:rsid w:val="00822EE9"/>
    <w:rsid w:val="0082303F"/>
    <w:rsid w:val="00823590"/>
    <w:rsid w:val="00823965"/>
    <w:rsid w:val="00823EF2"/>
    <w:rsid w:val="00823FBC"/>
    <w:rsid w:val="008243CE"/>
    <w:rsid w:val="008244B5"/>
    <w:rsid w:val="008244BF"/>
    <w:rsid w:val="00824547"/>
    <w:rsid w:val="00824EB2"/>
    <w:rsid w:val="00824F3A"/>
    <w:rsid w:val="00824F86"/>
    <w:rsid w:val="008253C6"/>
    <w:rsid w:val="00825428"/>
    <w:rsid w:val="0082548D"/>
    <w:rsid w:val="0082587B"/>
    <w:rsid w:val="00825E57"/>
    <w:rsid w:val="00826163"/>
    <w:rsid w:val="00826562"/>
    <w:rsid w:val="00826BAC"/>
    <w:rsid w:val="0082708D"/>
    <w:rsid w:val="008271D4"/>
    <w:rsid w:val="008272BE"/>
    <w:rsid w:val="008273B6"/>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CF0"/>
    <w:rsid w:val="00834D05"/>
    <w:rsid w:val="00834D6B"/>
    <w:rsid w:val="00834E0C"/>
    <w:rsid w:val="00834F36"/>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7B9"/>
    <w:rsid w:val="00843888"/>
    <w:rsid w:val="00843938"/>
    <w:rsid w:val="00843959"/>
    <w:rsid w:val="00843D70"/>
    <w:rsid w:val="0084420C"/>
    <w:rsid w:val="0084466C"/>
    <w:rsid w:val="00845031"/>
    <w:rsid w:val="00845502"/>
    <w:rsid w:val="0084562C"/>
    <w:rsid w:val="0084577A"/>
    <w:rsid w:val="00845D6E"/>
    <w:rsid w:val="00846242"/>
    <w:rsid w:val="00846990"/>
    <w:rsid w:val="00846A1E"/>
    <w:rsid w:val="00846B59"/>
    <w:rsid w:val="00847067"/>
    <w:rsid w:val="008470F2"/>
    <w:rsid w:val="00847257"/>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5B"/>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611"/>
    <w:rsid w:val="00854873"/>
    <w:rsid w:val="00854B6D"/>
    <w:rsid w:val="00854D92"/>
    <w:rsid w:val="00854DCA"/>
    <w:rsid w:val="00854EDB"/>
    <w:rsid w:val="00854F5B"/>
    <w:rsid w:val="008550E1"/>
    <w:rsid w:val="008551D5"/>
    <w:rsid w:val="0085538F"/>
    <w:rsid w:val="00855680"/>
    <w:rsid w:val="00855886"/>
    <w:rsid w:val="008558FF"/>
    <w:rsid w:val="00855BCF"/>
    <w:rsid w:val="0085602F"/>
    <w:rsid w:val="008561B3"/>
    <w:rsid w:val="008569A6"/>
    <w:rsid w:val="00856AC0"/>
    <w:rsid w:val="00856ADE"/>
    <w:rsid w:val="00856E6A"/>
    <w:rsid w:val="00856E86"/>
    <w:rsid w:val="00856F3D"/>
    <w:rsid w:val="0085718D"/>
    <w:rsid w:val="00857211"/>
    <w:rsid w:val="0085745F"/>
    <w:rsid w:val="00857A47"/>
    <w:rsid w:val="00857AD7"/>
    <w:rsid w:val="00857B5A"/>
    <w:rsid w:val="00857D8F"/>
    <w:rsid w:val="00857DB8"/>
    <w:rsid w:val="00857F0B"/>
    <w:rsid w:val="00857F6F"/>
    <w:rsid w:val="008600A9"/>
    <w:rsid w:val="0086075A"/>
    <w:rsid w:val="00860A65"/>
    <w:rsid w:val="00860A68"/>
    <w:rsid w:val="00860B0F"/>
    <w:rsid w:val="00860BE7"/>
    <w:rsid w:val="00860C24"/>
    <w:rsid w:val="00860DA8"/>
    <w:rsid w:val="00860ED6"/>
    <w:rsid w:val="00861050"/>
    <w:rsid w:val="0086178A"/>
    <w:rsid w:val="008617C7"/>
    <w:rsid w:val="00861A9B"/>
    <w:rsid w:val="00861DC9"/>
    <w:rsid w:val="00862090"/>
    <w:rsid w:val="0086236F"/>
    <w:rsid w:val="00862D31"/>
    <w:rsid w:val="00862F75"/>
    <w:rsid w:val="008631E5"/>
    <w:rsid w:val="00863603"/>
    <w:rsid w:val="00863745"/>
    <w:rsid w:val="00863752"/>
    <w:rsid w:val="00863949"/>
    <w:rsid w:val="00863D05"/>
    <w:rsid w:val="00863EB2"/>
    <w:rsid w:val="0086401E"/>
    <w:rsid w:val="00864043"/>
    <w:rsid w:val="008641BD"/>
    <w:rsid w:val="00864420"/>
    <w:rsid w:val="008650B6"/>
    <w:rsid w:val="0086572E"/>
    <w:rsid w:val="0086665A"/>
    <w:rsid w:val="008667F8"/>
    <w:rsid w:val="0086693C"/>
    <w:rsid w:val="00866D5F"/>
    <w:rsid w:val="00866E26"/>
    <w:rsid w:val="0086780A"/>
    <w:rsid w:val="00867941"/>
    <w:rsid w:val="00867B72"/>
    <w:rsid w:val="00867E56"/>
    <w:rsid w:val="00870280"/>
    <w:rsid w:val="008702F4"/>
    <w:rsid w:val="008703CF"/>
    <w:rsid w:val="00870612"/>
    <w:rsid w:val="00870666"/>
    <w:rsid w:val="00870733"/>
    <w:rsid w:val="00870820"/>
    <w:rsid w:val="00870A19"/>
    <w:rsid w:val="00870C13"/>
    <w:rsid w:val="00870E64"/>
    <w:rsid w:val="00871145"/>
    <w:rsid w:val="00871157"/>
    <w:rsid w:val="008712F6"/>
    <w:rsid w:val="008714C4"/>
    <w:rsid w:val="00871955"/>
    <w:rsid w:val="00871C98"/>
    <w:rsid w:val="00871D45"/>
    <w:rsid w:val="00871D70"/>
    <w:rsid w:val="00871DCE"/>
    <w:rsid w:val="0087213C"/>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C95"/>
    <w:rsid w:val="00874DCF"/>
    <w:rsid w:val="00874F0F"/>
    <w:rsid w:val="00874FD8"/>
    <w:rsid w:val="0087527E"/>
    <w:rsid w:val="00875315"/>
    <w:rsid w:val="00875408"/>
    <w:rsid w:val="008754FA"/>
    <w:rsid w:val="00875798"/>
    <w:rsid w:val="008759B8"/>
    <w:rsid w:val="00875A9D"/>
    <w:rsid w:val="00875B3B"/>
    <w:rsid w:val="00875C7D"/>
    <w:rsid w:val="00875ED7"/>
    <w:rsid w:val="0087610B"/>
    <w:rsid w:val="0087617A"/>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1A"/>
    <w:rsid w:val="00881908"/>
    <w:rsid w:val="00881A15"/>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1A5"/>
    <w:rsid w:val="008856FE"/>
    <w:rsid w:val="008857A8"/>
    <w:rsid w:val="00885918"/>
    <w:rsid w:val="00885E2A"/>
    <w:rsid w:val="00885F24"/>
    <w:rsid w:val="00886157"/>
    <w:rsid w:val="0088624A"/>
    <w:rsid w:val="00886298"/>
    <w:rsid w:val="008866AF"/>
    <w:rsid w:val="00886D83"/>
    <w:rsid w:val="00886FF9"/>
    <w:rsid w:val="008870AF"/>
    <w:rsid w:val="00887151"/>
    <w:rsid w:val="00887251"/>
    <w:rsid w:val="008872C9"/>
    <w:rsid w:val="00887437"/>
    <w:rsid w:val="0088752E"/>
    <w:rsid w:val="008875C1"/>
    <w:rsid w:val="00887818"/>
    <w:rsid w:val="008878BA"/>
    <w:rsid w:val="00887D48"/>
    <w:rsid w:val="00887EE6"/>
    <w:rsid w:val="00887F51"/>
    <w:rsid w:val="008900D9"/>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3D24"/>
    <w:rsid w:val="00893FFF"/>
    <w:rsid w:val="008943E0"/>
    <w:rsid w:val="00894783"/>
    <w:rsid w:val="00895245"/>
    <w:rsid w:val="008955E3"/>
    <w:rsid w:val="008958CB"/>
    <w:rsid w:val="00895BF0"/>
    <w:rsid w:val="00895E19"/>
    <w:rsid w:val="00895FA3"/>
    <w:rsid w:val="008960BE"/>
    <w:rsid w:val="008962DC"/>
    <w:rsid w:val="00896452"/>
    <w:rsid w:val="0089663F"/>
    <w:rsid w:val="00896B1A"/>
    <w:rsid w:val="00896BB7"/>
    <w:rsid w:val="00896F59"/>
    <w:rsid w:val="00896F72"/>
    <w:rsid w:val="00897024"/>
    <w:rsid w:val="0089784A"/>
    <w:rsid w:val="00897D88"/>
    <w:rsid w:val="008A0270"/>
    <w:rsid w:val="008A0456"/>
    <w:rsid w:val="008A046C"/>
    <w:rsid w:val="008A05B6"/>
    <w:rsid w:val="008A06A7"/>
    <w:rsid w:val="008A0E8C"/>
    <w:rsid w:val="008A1431"/>
    <w:rsid w:val="008A1692"/>
    <w:rsid w:val="008A19AC"/>
    <w:rsid w:val="008A1C4F"/>
    <w:rsid w:val="008A1CC6"/>
    <w:rsid w:val="008A1ED3"/>
    <w:rsid w:val="008A2153"/>
    <w:rsid w:val="008A21B4"/>
    <w:rsid w:val="008A223E"/>
    <w:rsid w:val="008A24AA"/>
    <w:rsid w:val="008A26EA"/>
    <w:rsid w:val="008A2849"/>
    <w:rsid w:val="008A2882"/>
    <w:rsid w:val="008A28AE"/>
    <w:rsid w:val="008A2E15"/>
    <w:rsid w:val="008A3125"/>
    <w:rsid w:val="008A31D2"/>
    <w:rsid w:val="008A34D9"/>
    <w:rsid w:val="008A3590"/>
    <w:rsid w:val="008A3632"/>
    <w:rsid w:val="008A3A03"/>
    <w:rsid w:val="008A3B91"/>
    <w:rsid w:val="008A40C2"/>
    <w:rsid w:val="008A4201"/>
    <w:rsid w:val="008A4A93"/>
    <w:rsid w:val="008A4B78"/>
    <w:rsid w:val="008A4B7E"/>
    <w:rsid w:val="008A4C2B"/>
    <w:rsid w:val="008A4E03"/>
    <w:rsid w:val="008A4EAE"/>
    <w:rsid w:val="008A4F9C"/>
    <w:rsid w:val="008A562C"/>
    <w:rsid w:val="008A571C"/>
    <w:rsid w:val="008A5956"/>
    <w:rsid w:val="008A5CDE"/>
    <w:rsid w:val="008A5DB3"/>
    <w:rsid w:val="008A5E34"/>
    <w:rsid w:val="008A666E"/>
    <w:rsid w:val="008A66FC"/>
    <w:rsid w:val="008A6717"/>
    <w:rsid w:val="008A6A84"/>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93"/>
    <w:rsid w:val="008B49F4"/>
    <w:rsid w:val="008B4C55"/>
    <w:rsid w:val="008B4C95"/>
    <w:rsid w:val="008B4D3E"/>
    <w:rsid w:val="008B4D69"/>
    <w:rsid w:val="008B4D9D"/>
    <w:rsid w:val="008B538E"/>
    <w:rsid w:val="008B558F"/>
    <w:rsid w:val="008B5701"/>
    <w:rsid w:val="008B5BB8"/>
    <w:rsid w:val="008B5CC6"/>
    <w:rsid w:val="008B5DE1"/>
    <w:rsid w:val="008B6087"/>
    <w:rsid w:val="008B60B7"/>
    <w:rsid w:val="008B62BE"/>
    <w:rsid w:val="008B63FE"/>
    <w:rsid w:val="008B64AC"/>
    <w:rsid w:val="008B657F"/>
    <w:rsid w:val="008B66BF"/>
    <w:rsid w:val="008B6746"/>
    <w:rsid w:val="008B6B6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00C"/>
    <w:rsid w:val="008C24AD"/>
    <w:rsid w:val="008C2BDC"/>
    <w:rsid w:val="008C2CF5"/>
    <w:rsid w:val="008C2DDD"/>
    <w:rsid w:val="008C3289"/>
    <w:rsid w:val="008C3350"/>
    <w:rsid w:val="008C3390"/>
    <w:rsid w:val="008C35FE"/>
    <w:rsid w:val="008C36C1"/>
    <w:rsid w:val="008C37B4"/>
    <w:rsid w:val="008C3A7D"/>
    <w:rsid w:val="008C3CBE"/>
    <w:rsid w:val="008C3FED"/>
    <w:rsid w:val="008C4076"/>
    <w:rsid w:val="008C43D0"/>
    <w:rsid w:val="008C466C"/>
    <w:rsid w:val="008C4D55"/>
    <w:rsid w:val="008C4F6B"/>
    <w:rsid w:val="008C537E"/>
    <w:rsid w:val="008C56A0"/>
    <w:rsid w:val="008C5926"/>
    <w:rsid w:val="008C603C"/>
    <w:rsid w:val="008C60B9"/>
    <w:rsid w:val="008C6112"/>
    <w:rsid w:val="008C6291"/>
    <w:rsid w:val="008C648F"/>
    <w:rsid w:val="008C69F0"/>
    <w:rsid w:val="008C6BBC"/>
    <w:rsid w:val="008C6DC1"/>
    <w:rsid w:val="008C7258"/>
    <w:rsid w:val="008C7894"/>
    <w:rsid w:val="008C7991"/>
    <w:rsid w:val="008C7B0F"/>
    <w:rsid w:val="008C7B61"/>
    <w:rsid w:val="008C7C46"/>
    <w:rsid w:val="008D00D2"/>
    <w:rsid w:val="008D014E"/>
    <w:rsid w:val="008D035E"/>
    <w:rsid w:val="008D0423"/>
    <w:rsid w:val="008D0488"/>
    <w:rsid w:val="008D07E0"/>
    <w:rsid w:val="008D086B"/>
    <w:rsid w:val="008D0CF0"/>
    <w:rsid w:val="008D113D"/>
    <w:rsid w:val="008D14F8"/>
    <w:rsid w:val="008D165C"/>
    <w:rsid w:val="008D1BFB"/>
    <w:rsid w:val="008D1DD5"/>
    <w:rsid w:val="008D1F09"/>
    <w:rsid w:val="008D24A5"/>
    <w:rsid w:val="008D2605"/>
    <w:rsid w:val="008D2B90"/>
    <w:rsid w:val="008D2EF9"/>
    <w:rsid w:val="008D31AA"/>
    <w:rsid w:val="008D341A"/>
    <w:rsid w:val="008D35D9"/>
    <w:rsid w:val="008D364D"/>
    <w:rsid w:val="008D3651"/>
    <w:rsid w:val="008D39B2"/>
    <w:rsid w:val="008D42F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480"/>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567"/>
    <w:rsid w:val="008E1A41"/>
    <w:rsid w:val="008E1AD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B1"/>
    <w:rsid w:val="008E54C8"/>
    <w:rsid w:val="008E5515"/>
    <w:rsid w:val="008E57C8"/>
    <w:rsid w:val="008E5B13"/>
    <w:rsid w:val="008E5FCF"/>
    <w:rsid w:val="008E600C"/>
    <w:rsid w:val="008E6290"/>
    <w:rsid w:val="008E654A"/>
    <w:rsid w:val="008E6715"/>
    <w:rsid w:val="008E6956"/>
    <w:rsid w:val="008E6A0A"/>
    <w:rsid w:val="008E6B79"/>
    <w:rsid w:val="008E6BC4"/>
    <w:rsid w:val="008E6F09"/>
    <w:rsid w:val="008E7169"/>
    <w:rsid w:val="008E73AE"/>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F3B"/>
    <w:rsid w:val="008F3184"/>
    <w:rsid w:val="008F34F1"/>
    <w:rsid w:val="008F3953"/>
    <w:rsid w:val="008F3C01"/>
    <w:rsid w:val="008F499E"/>
    <w:rsid w:val="008F4C50"/>
    <w:rsid w:val="008F4CCC"/>
    <w:rsid w:val="008F4DF4"/>
    <w:rsid w:val="008F54D0"/>
    <w:rsid w:val="008F55CB"/>
    <w:rsid w:val="008F5706"/>
    <w:rsid w:val="008F5C74"/>
    <w:rsid w:val="008F5E58"/>
    <w:rsid w:val="008F5E89"/>
    <w:rsid w:val="008F61C5"/>
    <w:rsid w:val="008F64FF"/>
    <w:rsid w:val="008F6592"/>
    <w:rsid w:val="008F69DD"/>
    <w:rsid w:val="008F6F11"/>
    <w:rsid w:val="008F701D"/>
    <w:rsid w:val="008F722F"/>
    <w:rsid w:val="008F764B"/>
    <w:rsid w:val="009000AB"/>
    <w:rsid w:val="0090042D"/>
    <w:rsid w:val="00900472"/>
    <w:rsid w:val="009006B5"/>
    <w:rsid w:val="009008D0"/>
    <w:rsid w:val="0090091A"/>
    <w:rsid w:val="009009DE"/>
    <w:rsid w:val="00900C98"/>
    <w:rsid w:val="00900DAE"/>
    <w:rsid w:val="00900EE2"/>
    <w:rsid w:val="00901C14"/>
    <w:rsid w:val="00901C75"/>
    <w:rsid w:val="00902067"/>
    <w:rsid w:val="009021E5"/>
    <w:rsid w:val="00902582"/>
    <w:rsid w:val="00902C1C"/>
    <w:rsid w:val="00902C5C"/>
    <w:rsid w:val="00902E40"/>
    <w:rsid w:val="00903017"/>
    <w:rsid w:val="00903320"/>
    <w:rsid w:val="0090338D"/>
    <w:rsid w:val="009033C5"/>
    <w:rsid w:val="009034FE"/>
    <w:rsid w:val="0090352B"/>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6DD7"/>
    <w:rsid w:val="0090710C"/>
    <w:rsid w:val="0090730C"/>
    <w:rsid w:val="00907520"/>
    <w:rsid w:val="00907558"/>
    <w:rsid w:val="0090763E"/>
    <w:rsid w:val="00907725"/>
    <w:rsid w:val="00907819"/>
    <w:rsid w:val="0090791F"/>
    <w:rsid w:val="00907F82"/>
    <w:rsid w:val="00907FA6"/>
    <w:rsid w:val="00910494"/>
    <w:rsid w:val="00910AD8"/>
    <w:rsid w:val="00911015"/>
    <w:rsid w:val="0091123F"/>
    <w:rsid w:val="00911408"/>
    <w:rsid w:val="0091148F"/>
    <w:rsid w:val="00911712"/>
    <w:rsid w:val="009118F1"/>
    <w:rsid w:val="00911A8F"/>
    <w:rsid w:val="00911B7A"/>
    <w:rsid w:val="0091230A"/>
    <w:rsid w:val="00912498"/>
    <w:rsid w:val="00912557"/>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DD1"/>
    <w:rsid w:val="00916EF2"/>
    <w:rsid w:val="00917658"/>
    <w:rsid w:val="009178C8"/>
    <w:rsid w:val="00917B83"/>
    <w:rsid w:val="009202B7"/>
    <w:rsid w:val="00920527"/>
    <w:rsid w:val="009205B2"/>
    <w:rsid w:val="0092086E"/>
    <w:rsid w:val="00920A27"/>
    <w:rsid w:val="0092126F"/>
    <w:rsid w:val="009214FF"/>
    <w:rsid w:val="00921856"/>
    <w:rsid w:val="00921C4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217"/>
    <w:rsid w:val="0092662C"/>
    <w:rsid w:val="009267BA"/>
    <w:rsid w:val="00926843"/>
    <w:rsid w:val="009268FB"/>
    <w:rsid w:val="009269EC"/>
    <w:rsid w:val="00926A55"/>
    <w:rsid w:val="00926A9B"/>
    <w:rsid w:val="00926AC6"/>
    <w:rsid w:val="00927002"/>
    <w:rsid w:val="009273EC"/>
    <w:rsid w:val="009274CF"/>
    <w:rsid w:val="00927BBF"/>
    <w:rsid w:val="00927CB3"/>
    <w:rsid w:val="00927D48"/>
    <w:rsid w:val="00927DD8"/>
    <w:rsid w:val="00927E09"/>
    <w:rsid w:val="00927E54"/>
    <w:rsid w:val="00927F75"/>
    <w:rsid w:val="00930261"/>
    <w:rsid w:val="009303F9"/>
    <w:rsid w:val="0093057F"/>
    <w:rsid w:val="00930AFA"/>
    <w:rsid w:val="00931066"/>
    <w:rsid w:val="00931258"/>
    <w:rsid w:val="00931435"/>
    <w:rsid w:val="0093173B"/>
    <w:rsid w:val="009317CE"/>
    <w:rsid w:val="00932047"/>
    <w:rsid w:val="0093204B"/>
    <w:rsid w:val="0093234A"/>
    <w:rsid w:val="0093235F"/>
    <w:rsid w:val="0093256F"/>
    <w:rsid w:val="0093278D"/>
    <w:rsid w:val="00932B39"/>
    <w:rsid w:val="00932EFE"/>
    <w:rsid w:val="00933173"/>
    <w:rsid w:val="009334A5"/>
    <w:rsid w:val="00933AB6"/>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06B"/>
    <w:rsid w:val="009361CA"/>
    <w:rsid w:val="00936236"/>
    <w:rsid w:val="00936400"/>
    <w:rsid w:val="0093682F"/>
    <w:rsid w:val="00936B92"/>
    <w:rsid w:val="00936D01"/>
    <w:rsid w:val="0093734F"/>
    <w:rsid w:val="00937455"/>
    <w:rsid w:val="009376C5"/>
    <w:rsid w:val="00937716"/>
    <w:rsid w:val="00940040"/>
    <w:rsid w:val="009403BD"/>
    <w:rsid w:val="009403C4"/>
    <w:rsid w:val="009405DA"/>
    <w:rsid w:val="009406B9"/>
    <w:rsid w:val="0094078D"/>
    <w:rsid w:val="00940ABD"/>
    <w:rsid w:val="00940CA3"/>
    <w:rsid w:val="00940D71"/>
    <w:rsid w:val="00940DC6"/>
    <w:rsid w:val="009411A4"/>
    <w:rsid w:val="00941687"/>
    <w:rsid w:val="00941C46"/>
    <w:rsid w:val="00941D46"/>
    <w:rsid w:val="009422DA"/>
    <w:rsid w:val="00942433"/>
    <w:rsid w:val="00942462"/>
    <w:rsid w:val="0094280D"/>
    <w:rsid w:val="009428B4"/>
    <w:rsid w:val="00942A34"/>
    <w:rsid w:val="00942B8B"/>
    <w:rsid w:val="00942C38"/>
    <w:rsid w:val="0094344C"/>
    <w:rsid w:val="00943534"/>
    <w:rsid w:val="00943762"/>
    <w:rsid w:val="00943970"/>
    <w:rsid w:val="00943A68"/>
    <w:rsid w:val="00943B40"/>
    <w:rsid w:val="00943CE5"/>
    <w:rsid w:val="00943D10"/>
    <w:rsid w:val="00943E96"/>
    <w:rsid w:val="00943F28"/>
    <w:rsid w:val="00944005"/>
    <w:rsid w:val="00944067"/>
    <w:rsid w:val="00944222"/>
    <w:rsid w:val="009442E9"/>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676"/>
    <w:rsid w:val="009507D6"/>
    <w:rsid w:val="0095081C"/>
    <w:rsid w:val="00950B41"/>
    <w:rsid w:val="0095101C"/>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EA"/>
    <w:rsid w:val="00953B4F"/>
    <w:rsid w:val="00953C2C"/>
    <w:rsid w:val="00953E69"/>
    <w:rsid w:val="00953F76"/>
    <w:rsid w:val="00954124"/>
    <w:rsid w:val="009541DA"/>
    <w:rsid w:val="00954543"/>
    <w:rsid w:val="00954692"/>
    <w:rsid w:val="0095494C"/>
    <w:rsid w:val="00955264"/>
    <w:rsid w:val="0095598A"/>
    <w:rsid w:val="00955C25"/>
    <w:rsid w:val="00955EF4"/>
    <w:rsid w:val="009560A8"/>
    <w:rsid w:val="00956266"/>
    <w:rsid w:val="00956689"/>
    <w:rsid w:val="0095698A"/>
    <w:rsid w:val="00956EA0"/>
    <w:rsid w:val="00956EDE"/>
    <w:rsid w:val="00956F10"/>
    <w:rsid w:val="00957263"/>
    <w:rsid w:val="00957301"/>
    <w:rsid w:val="00957452"/>
    <w:rsid w:val="009574AE"/>
    <w:rsid w:val="009575BA"/>
    <w:rsid w:val="009577B9"/>
    <w:rsid w:val="0095793E"/>
    <w:rsid w:val="00957BF8"/>
    <w:rsid w:val="00957F91"/>
    <w:rsid w:val="00960248"/>
    <w:rsid w:val="00960991"/>
    <w:rsid w:val="009609DC"/>
    <w:rsid w:val="00960AC5"/>
    <w:rsid w:val="00960B06"/>
    <w:rsid w:val="00960D7B"/>
    <w:rsid w:val="00960D7E"/>
    <w:rsid w:val="00960DCC"/>
    <w:rsid w:val="00960EBD"/>
    <w:rsid w:val="009612B6"/>
    <w:rsid w:val="00961538"/>
    <w:rsid w:val="0096154F"/>
    <w:rsid w:val="0096182F"/>
    <w:rsid w:val="00961FD3"/>
    <w:rsid w:val="009622CE"/>
    <w:rsid w:val="00962A95"/>
    <w:rsid w:val="00962EED"/>
    <w:rsid w:val="00962F3C"/>
    <w:rsid w:val="009630F4"/>
    <w:rsid w:val="0096310D"/>
    <w:rsid w:val="00963113"/>
    <w:rsid w:val="0096311D"/>
    <w:rsid w:val="0096347D"/>
    <w:rsid w:val="009636E4"/>
    <w:rsid w:val="00963916"/>
    <w:rsid w:val="00963A2A"/>
    <w:rsid w:val="00963B67"/>
    <w:rsid w:val="00964882"/>
    <w:rsid w:val="00964A54"/>
    <w:rsid w:val="00964CA1"/>
    <w:rsid w:val="00965164"/>
    <w:rsid w:val="00965360"/>
    <w:rsid w:val="009653C5"/>
    <w:rsid w:val="00965568"/>
    <w:rsid w:val="00965930"/>
    <w:rsid w:val="00965FED"/>
    <w:rsid w:val="00965FFC"/>
    <w:rsid w:val="009662CF"/>
    <w:rsid w:val="009666B3"/>
    <w:rsid w:val="009669E2"/>
    <w:rsid w:val="00966B1C"/>
    <w:rsid w:val="009671DE"/>
    <w:rsid w:val="009673CD"/>
    <w:rsid w:val="009676F3"/>
    <w:rsid w:val="00967956"/>
    <w:rsid w:val="00967C5E"/>
    <w:rsid w:val="00967CAE"/>
    <w:rsid w:val="00967E2E"/>
    <w:rsid w:val="00967FEA"/>
    <w:rsid w:val="009706BA"/>
    <w:rsid w:val="009709B0"/>
    <w:rsid w:val="00970BDC"/>
    <w:rsid w:val="009710C6"/>
    <w:rsid w:val="009713B8"/>
    <w:rsid w:val="009715C2"/>
    <w:rsid w:val="009717AA"/>
    <w:rsid w:val="00971A77"/>
    <w:rsid w:val="00971C6E"/>
    <w:rsid w:val="009720AA"/>
    <w:rsid w:val="00972717"/>
    <w:rsid w:val="00972A19"/>
    <w:rsid w:val="00972EA1"/>
    <w:rsid w:val="009732AD"/>
    <w:rsid w:val="0097350D"/>
    <w:rsid w:val="00973540"/>
    <w:rsid w:val="009735C5"/>
    <w:rsid w:val="0097374F"/>
    <w:rsid w:val="00973956"/>
    <w:rsid w:val="00973AB4"/>
    <w:rsid w:val="00973BCD"/>
    <w:rsid w:val="00973D0A"/>
    <w:rsid w:val="00973D9A"/>
    <w:rsid w:val="00973E18"/>
    <w:rsid w:val="00973F7F"/>
    <w:rsid w:val="009743DD"/>
    <w:rsid w:val="00974479"/>
    <w:rsid w:val="00974BC8"/>
    <w:rsid w:val="00974E72"/>
    <w:rsid w:val="00975256"/>
    <w:rsid w:val="0097558D"/>
    <w:rsid w:val="0097569C"/>
    <w:rsid w:val="009757EF"/>
    <w:rsid w:val="0097582F"/>
    <w:rsid w:val="009758AD"/>
    <w:rsid w:val="009759C0"/>
    <w:rsid w:val="00975C71"/>
    <w:rsid w:val="00975EFD"/>
    <w:rsid w:val="00975F5F"/>
    <w:rsid w:val="009761A0"/>
    <w:rsid w:val="0097626C"/>
    <w:rsid w:val="009763B2"/>
    <w:rsid w:val="009764FD"/>
    <w:rsid w:val="0097661B"/>
    <w:rsid w:val="009767BE"/>
    <w:rsid w:val="0097696C"/>
    <w:rsid w:val="00976AC6"/>
    <w:rsid w:val="00976BCF"/>
    <w:rsid w:val="00976E59"/>
    <w:rsid w:val="0097700C"/>
    <w:rsid w:val="009770AC"/>
    <w:rsid w:val="009770BE"/>
    <w:rsid w:val="009770C1"/>
    <w:rsid w:val="00977524"/>
    <w:rsid w:val="00977592"/>
    <w:rsid w:val="009779A3"/>
    <w:rsid w:val="00977CCB"/>
    <w:rsid w:val="00977D9D"/>
    <w:rsid w:val="00980776"/>
    <w:rsid w:val="00980834"/>
    <w:rsid w:val="009809E7"/>
    <w:rsid w:val="00980EF2"/>
    <w:rsid w:val="0098107F"/>
    <w:rsid w:val="009814E3"/>
    <w:rsid w:val="0098150E"/>
    <w:rsid w:val="00981B2B"/>
    <w:rsid w:val="00981BEC"/>
    <w:rsid w:val="00981D77"/>
    <w:rsid w:val="00981DCB"/>
    <w:rsid w:val="00981DFA"/>
    <w:rsid w:val="009836D5"/>
    <w:rsid w:val="00983EC9"/>
    <w:rsid w:val="00984052"/>
    <w:rsid w:val="00984555"/>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2C"/>
    <w:rsid w:val="00985E97"/>
    <w:rsid w:val="00986203"/>
    <w:rsid w:val="00986267"/>
    <w:rsid w:val="009863DE"/>
    <w:rsid w:val="00986551"/>
    <w:rsid w:val="0098658A"/>
    <w:rsid w:val="009867DA"/>
    <w:rsid w:val="0098681E"/>
    <w:rsid w:val="00986B52"/>
    <w:rsid w:val="00986EB9"/>
    <w:rsid w:val="00986F77"/>
    <w:rsid w:val="00987189"/>
    <w:rsid w:val="009873A3"/>
    <w:rsid w:val="00987682"/>
    <w:rsid w:val="00987781"/>
    <w:rsid w:val="00987787"/>
    <w:rsid w:val="00987835"/>
    <w:rsid w:val="009878F7"/>
    <w:rsid w:val="00987B15"/>
    <w:rsid w:val="00987F9F"/>
    <w:rsid w:val="00990218"/>
    <w:rsid w:val="009902A0"/>
    <w:rsid w:val="009903A4"/>
    <w:rsid w:val="0099047E"/>
    <w:rsid w:val="009904FA"/>
    <w:rsid w:val="00990503"/>
    <w:rsid w:val="00990563"/>
    <w:rsid w:val="009905A5"/>
    <w:rsid w:val="00990751"/>
    <w:rsid w:val="00990CA5"/>
    <w:rsid w:val="00990DAF"/>
    <w:rsid w:val="00991287"/>
    <w:rsid w:val="00991577"/>
    <w:rsid w:val="00991695"/>
    <w:rsid w:val="00991837"/>
    <w:rsid w:val="0099183F"/>
    <w:rsid w:val="00991BA0"/>
    <w:rsid w:val="00991C71"/>
    <w:rsid w:val="00991DD9"/>
    <w:rsid w:val="00991FB3"/>
    <w:rsid w:val="0099224C"/>
    <w:rsid w:val="00992377"/>
    <w:rsid w:val="0099249C"/>
    <w:rsid w:val="00992577"/>
    <w:rsid w:val="0099261B"/>
    <w:rsid w:val="00992CCC"/>
    <w:rsid w:val="00992D91"/>
    <w:rsid w:val="00993463"/>
    <w:rsid w:val="009937F9"/>
    <w:rsid w:val="00993908"/>
    <w:rsid w:val="0099394B"/>
    <w:rsid w:val="00993A72"/>
    <w:rsid w:val="00993BC5"/>
    <w:rsid w:val="00993CE8"/>
    <w:rsid w:val="00994144"/>
    <w:rsid w:val="0099431B"/>
    <w:rsid w:val="009943AA"/>
    <w:rsid w:val="00994745"/>
    <w:rsid w:val="0099484C"/>
    <w:rsid w:val="00994D45"/>
    <w:rsid w:val="00994F5C"/>
    <w:rsid w:val="00995012"/>
    <w:rsid w:val="00995347"/>
    <w:rsid w:val="009954B8"/>
    <w:rsid w:val="00995584"/>
    <w:rsid w:val="00995811"/>
    <w:rsid w:val="00995AB2"/>
    <w:rsid w:val="00995E19"/>
    <w:rsid w:val="00995F06"/>
    <w:rsid w:val="0099614E"/>
    <w:rsid w:val="0099617F"/>
    <w:rsid w:val="009961B1"/>
    <w:rsid w:val="009961CE"/>
    <w:rsid w:val="0099664D"/>
    <w:rsid w:val="0099699A"/>
    <w:rsid w:val="009970E0"/>
    <w:rsid w:val="009971F1"/>
    <w:rsid w:val="009974CA"/>
    <w:rsid w:val="009975F2"/>
    <w:rsid w:val="00997746"/>
    <w:rsid w:val="00997B9A"/>
    <w:rsid w:val="00997E25"/>
    <w:rsid w:val="009A01D5"/>
    <w:rsid w:val="009A0774"/>
    <w:rsid w:val="009A07CA"/>
    <w:rsid w:val="009A0C18"/>
    <w:rsid w:val="009A0F26"/>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020"/>
    <w:rsid w:val="009A3310"/>
    <w:rsid w:val="009A3797"/>
    <w:rsid w:val="009A37B0"/>
    <w:rsid w:val="009A3CCF"/>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A70"/>
    <w:rsid w:val="009A6CDE"/>
    <w:rsid w:val="009A77DC"/>
    <w:rsid w:val="009A7E08"/>
    <w:rsid w:val="009B013F"/>
    <w:rsid w:val="009B06F9"/>
    <w:rsid w:val="009B0760"/>
    <w:rsid w:val="009B08B8"/>
    <w:rsid w:val="009B0CD0"/>
    <w:rsid w:val="009B0E23"/>
    <w:rsid w:val="009B111B"/>
    <w:rsid w:val="009B119F"/>
    <w:rsid w:val="009B12B2"/>
    <w:rsid w:val="009B1438"/>
    <w:rsid w:val="009B1C05"/>
    <w:rsid w:val="009B1C0E"/>
    <w:rsid w:val="009B21FC"/>
    <w:rsid w:val="009B24ED"/>
    <w:rsid w:val="009B253C"/>
    <w:rsid w:val="009B29F4"/>
    <w:rsid w:val="009B2A6A"/>
    <w:rsid w:val="009B2C69"/>
    <w:rsid w:val="009B2F94"/>
    <w:rsid w:val="009B2FF7"/>
    <w:rsid w:val="009B327B"/>
    <w:rsid w:val="009B3396"/>
    <w:rsid w:val="009B361E"/>
    <w:rsid w:val="009B3806"/>
    <w:rsid w:val="009B39C1"/>
    <w:rsid w:val="009B3BAC"/>
    <w:rsid w:val="009B3BE5"/>
    <w:rsid w:val="009B3C08"/>
    <w:rsid w:val="009B3D4F"/>
    <w:rsid w:val="009B3EF6"/>
    <w:rsid w:val="009B4664"/>
    <w:rsid w:val="009B47FB"/>
    <w:rsid w:val="009B4933"/>
    <w:rsid w:val="009B4A20"/>
    <w:rsid w:val="009B4D6D"/>
    <w:rsid w:val="009B4F05"/>
    <w:rsid w:val="009B5428"/>
    <w:rsid w:val="009B56A5"/>
    <w:rsid w:val="009B56BE"/>
    <w:rsid w:val="009B57FD"/>
    <w:rsid w:val="009B5872"/>
    <w:rsid w:val="009B6177"/>
    <w:rsid w:val="009B6518"/>
    <w:rsid w:val="009B65FC"/>
    <w:rsid w:val="009B66E9"/>
    <w:rsid w:val="009B702A"/>
    <w:rsid w:val="009B708E"/>
    <w:rsid w:val="009B70D3"/>
    <w:rsid w:val="009B75A5"/>
    <w:rsid w:val="009B76E0"/>
    <w:rsid w:val="009B7901"/>
    <w:rsid w:val="009B792C"/>
    <w:rsid w:val="009B7947"/>
    <w:rsid w:val="009B7A8B"/>
    <w:rsid w:val="009B7B96"/>
    <w:rsid w:val="009B7E7B"/>
    <w:rsid w:val="009C01A1"/>
    <w:rsid w:val="009C056E"/>
    <w:rsid w:val="009C0880"/>
    <w:rsid w:val="009C08A8"/>
    <w:rsid w:val="009C0975"/>
    <w:rsid w:val="009C0B7C"/>
    <w:rsid w:val="009C0BD5"/>
    <w:rsid w:val="009C0EED"/>
    <w:rsid w:val="009C1088"/>
    <w:rsid w:val="009C10FD"/>
    <w:rsid w:val="009C160E"/>
    <w:rsid w:val="009C17F7"/>
    <w:rsid w:val="009C1B5B"/>
    <w:rsid w:val="009C1BF3"/>
    <w:rsid w:val="009C1C71"/>
    <w:rsid w:val="009C1CDC"/>
    <w:rsid w:val="009C2071"/>
    <w:rsid w:val="009C22D0"/>
    <w:rsid w:val="009C23A0"/>
    <w:rsid w:val="009C24AA"/>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780"/>
    <w:rsid w:val="009D0A61"/>
    <w:rsid w:val="009D0E09"/>
    <w:rsid w:val="009D0E8C"/>
    <w:rsid w:val="009D1070"/>
    <w:rsid w:val="009D12FE"/>
    <w:rsid w:val="009D148F"/>
    <w:rsid w:val="009D158D"/>
    <w:rsid w:val="009D1662"/>
    <w:rsid w:val="009D1772"/>
    <w:rsid w:val="009D1AB3"/>
    <w:rsid w:val="009D1E04"/>
    <w:rsid w:val="009D2340"/>
    <w:rsid w:val="009D2855"/>
    <w:rsid w:val="009D2989"/>
    <w:rsid w:val="009D29E0"/>
    <w:rsid w:val="009D2C3A"/>
    <w:rsid w:val="009D2E81"/>
    <w:rsid w:val="009D358A"/>
    <w:rsid w:val="009D3FC1"/>
    <w:rsid w:val="009D40DE"/>
    <w:rsid w:val="009D40FB"/>
    <w:rsid w:val="009D41B0"/>
    <w:rsid w:val="009D42CD"/>
    <w:rsid w:val="009D4670"/>
    <w:rsid w:val="009D504E"/>
    <w:rsid w:val="009D5251"/>
    <w:rsid w:val="009D52B8"/>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86"/>
    <w:rsid w:val="009E3DC7"/>
    <w:rsid w:val="009E3E02"/>
    <w:rsid w:val="009E3EAB"/>
    <w:rsid w:val="009E4011"/>
    <w:rsid w:val="009E4586"/>
    <w:rsid w:val="009E45E5"/>
    <w:rsid w:val="009E4634"/>
    <w:rsid w:val="009E4772"/>
    <w:rsid w:val="009E4815"/>
    <w:rsid w:val="009E4859"/>
    <w:rsid w:val="009E49BE"/>
    <w:rsid w:val="009E4E50"/>
    <w:rsid w:val="009E4EDB"/>
    <w:rsid w:val="009E4F9C"/>
    <w:rsid w:val="009E4FAC"/>
    <w:rsid w:val="009E5774"/>
    <w:rsid w:val="009E5A86"/>
    <w:rsid w:val="009E6050"/>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0C53"/>
    <w:rsid w:val="009F1250"/>
    <w:rsid w:val="009F12E5"/>
    <w:rsid w:val="009F152B"/>
    <w:rsid w:val="009F1726"/>
    <w:rsid w:val="009F1990"/>
    <w:rsid w:val="009F1A62"/>
    <w:rsid w:val="009F1AAC"/>
    <w:rsid w:val="009F1D93"/>
    <w:rsid w:val="009F1F63"/>
    <w:rsid w:val="009F22E4"/>
    <w:rsid w:val="009F232D"/>
    <w:rsid w:val="009F23CF"/>
    <w:rsid w:val="009F29F3"/>
    <w:rsid w:val="009F2C88"/>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09B"/>
    <w:rsid w:val="009F62D5"/>
    <w:rsid w:val="009F6343"/>
    <w:rsid w:val="009F66FC"/>
    <w:rsid w:val="009F686C"/>
    <w:rsid w:val="009F6B30"/>
    <w:rsid w:val="009F6BCC"/>
    <w:rsid w:val="009F6CA4"/>
    <w:rsid w:val="009F77F0"/>
    <w:rsid w:val="009F7D5A"/>
    <w:rsid w:val="009F7E78"/>
    <w:rsid w:val="00A00361"/>
    <w:rsid w:val="00A0051B"/>
    <w:rsid w:val="00A007A5"/>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47"/>
    <w:rsid w:val="00A03BF2"/>
    <w:rsid w:val="00A03C09"/>
    <w:rsid w:val="00A03E3D"/>
    <w:rsid w:val="00A03EAE"/>
    <w:rsid w:val="00A03FE4"/>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A84"/>
    <w:rsid w:val="00A13D51"/>
    <w:rsid w:val="00A14348"/>
    <w:rsid w:val="00A143FB"/>
    <w:rsid w:val="00A1462B"/>
    <w:rsid w:val="00A146B8"/>
    <w:rsid w:val="00A14839"/>
    <w:rsid w:val="00A148B0"/>
    <w:rsid w:val="00A148E6"/>
    <w:rsid w:val="00A15026"/>
    <w:rsid w:val="00A150EC"/>
    <w:rsid w:val="00A15749"/>
    <w:rsid w:val="00A15D83"/>
    <w:rsid w:val="00A15DEB"/>
    <w:rsid w:val="00A15E50"/>
    <w:rsid w:val="00A1605B"/>
    <w:rsid w:val="00A1615F"/>
    <w:rsid w:val="00A16315"/>
    <w:rsid w:val="00A16A71"/>
    <w:rsid w:val="00A16C26"/>
    <w:rsid w:val="00A16DFC"/>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0E52"/>
    <w:rsid w:val="00A211EA"/>
    <w:rsid w:val="00A212F0"/>
    <w:rsid w:val="00A21426"/>
    <w:rsid w:val="00A21675"/>
    <w:rsid w:val="00A21836"/>
    <w:rsid w:val="00A2184D"/>
    <w:rsid w:val="00A2194D"/>
    <w:rsid w:val="00A21B3D"/>
    <w:rsid w:val="00A21F1B"/>
    <w:rsid w:val="00A2216E"/>
    <w:rsid w:val="00A222AF"/>
    <w:rsid w:val="00A22448"/>
    <w:rsid w:val="00A22961"/>
    <w:rsid w:val="00A22A85"/>
    <w:rsid w:val="00A22ECC"/>
    <w:rsid w:val="00A23059"/>
    <w:rsid w:val="00A231E5"/>
    <w:rsid w:val="00A231F8"/>
    <w:rsid w:val="00A234B5"/>
    <w:rsid w:val="00A238ED"/>
    <w:rsid w:val="00A2399A"/>
    <w:rsid w:val="00A23AC9"/>
    <w:rsid w:val="00A23FC9"/>
    <w:rsid w:val="00A2405C"/>
    <w:rsid w:val="00A24173"/>
    <w:rsid w:val="00A241B0"/>
    <w:rsid w:val="00A2428B"/>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9"/>
    <w:rsid w:val="00A261CE"/>
    <w:rsid w:val="00A262F2"/>
    <w:rsid w:val="00A2648E"/>
    <w:rsid w:val="00A265E1"/>
    <w:rsid w:val="00A26718"/>
    <w:rsid w:val="00A26846"/>
    <w:rsid w:val="00A26892"/>
    <w:rsid w:val="00A268DA"/>
    <w:rsid w:val="00A26F1D"/>
    <w:rsid w:val="00A276B7"/>
    <w:rsid w:val="00A276E4"/>
    <w:rsid w:val="00A27763"/>
    <w:rsid w:val="00A27D1C"/>
    <w:rsid w:val="00A27ECF"/>
    <w:rsid w:val="00A27F3D"/>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E5"/>
    <w:rsid w:val="00A333A2"/>
    <w:rsid w:val="00A333BC"/>
    <w:rsid w:val="00A334EF"/>
    <w:rsid w:val="00A3351C"/>
    <w:rsid w:val="00A3357F"/>
    <w:rsid w:val="00A336B0"/>
    <w:rsid w:val="00A336C3"/>
    <w:rsid w:val="00A337CA"/>
    <w:rsid w:val="00A337CF"/>
    <w:rsid w:val="00A33B19"/>
    <w:rsid w:val="00A33F3F"/>
    <w:rsid w:val="00A33F41"/>
    <w:rsid w:val="00A34272"/>
    <w:rsid w:val="00A342C5"/>
    <w:rsid w:val="00A349A1"/>
    <w:rsid w:val="00A349BF"/>
    <w:rsid w:val="00A35029"/>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9BE"/>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B97"/>
    <w:rsid w:val="00A43C3B"/>
    <w:rsid w:val="00A43D9C"/>
    <w:rsid w:val="00A43F59"/>
    <w:rsid w:val="00A4405D"/>
    <w:rsid w:val="00A4421B"/>
    <w:rsid w:val="00A444CD"/>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07E"/>
    <w:rsid w:val="00A471AF"/>
    <w:rsid w:val="00A4796C"/>
    <w:rsid w:val="00A479A3"/>
    <w:rsid w:val="00A47A2F"/>
    <w:rsid w:val="00A47D19"/>
    <w:rsid w:val="00A47E74"/>
    <w:rsid w:val="00A501C9"/>
    <w:rsid w:val="00A503FB"/>
    <w:rsid w:val="00A50B6B"/>
    <w:rsid w:val="00A50CE7"/>
    <w:rsid w:val="00A50D93"/>
    <w:rsid w:val="00A51044"/>
    <w:rsid w:val="00A510CE"/>
    <w:rsid w:val="00A51357"/>
    <w:rsid w:val="00A514E3"/>
    <w:rsid w:val="00A515A2"/>
    <w:rsid w:val="00A5184F"/>
    <w:rsid w:val="00A51887"/>
    <w:rsid w:val="00A51B9C"/>
    <w:rsid w:val="00A51C14"/>
    <w:rsid w:val="00A51C5D"/>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1F9"/>
    <w:rsid w:val="00A56863"/>
    <w:rsid w:val="00A56CC4"/>
    <w:rsid w:val="00A56FF0"/>
    <w:rsid w:val="00A57303"/>
    <w:rsid w:val="00A577E3"/>
    <w:rsid w:val="00A6003E"/>
    <w:rsid w:val="00A6029D"/>
    <w:rsid w:val="00A6045E"/>
    <w:rsid w:val="00A608EF"/>
    <w:rsid w:val="00A60DA2"/>
    <w:rsid w:val="00A613F4"/>
    <w:rsid w:val="00A6181F"/>
    <w:rsid w:val="00A618F7"/>
    <w:rsid w:val="00A61A4F"/>
    <w:rsid w:val="00A61EFF"/>
    <w:rsid w:val="00A61F5E"/>
    <w:rsid w:val="00A620F6"/>
    <w:rsid w:val="00A62AA0"/>
    <w:rsid w:val="00A62EB4"/>
    <w:rsid w:val="00A62F42"/>
    <w:rsid w:val="00A6304A"/>
    <w:rsid w:val="00A63A28"/>
    <w:rsid w:val="00A63C59"/>
    <w:rsid w:val="00A63CA0"/>
    <w:rsid w:val="00A63EA9"/>
    <w:rsid w:val="00A64355"/>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AB"/>
    <w:rsid w:val="00A7241F"/>
    <w:rsid w:val="00A7293B"/>
    <w:rsid w:val="00A72D65"/>
    <w:rsid w:val="00A72DBF"/>
    <w:rsid w:val="00A73023"/>
    <w:rsid w:val="00A730CE"/>
    <w:rsid w:val="00A733F2"/>
    <w:rsid w:val="00A7375D"/>
    <w:rsid w:val="00A737D1"/>
    <w:rsid w:val="00A73AE0"/>
    <w:rsid w:val="00A73C61"/>
    <w:rsid w:val="00A73D05"/>
    <w:rsid w:val="00A73E5E"/>
    <w:rsid w:val="00A7401F"/>
    <w:rsid w:val="00A7403A"/>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2A9"/>
    <w:rsid w:val="00A8143C"/>
    <w:rsid w:val="00A814C0"/>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60B"/>
    <w:rsid w:val="00A84BED"/>
    <w:rsid w:val="00A85131"/>
    <w:rsid w:val="00A864FD"/>
    <w:rsid w:val="00A8651E"/>
    <w:rsid w:val="00A86A04"/>
    <w:rsid w:val="00A86AA2"/>
    <w:rsid w:val="00A86AD8"/>
    <w:rsid w:val="00A86AF1"/>
    <w:rsid w:val="00A86CC9"/>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B9"/>
    <w:rsid w:val="00A915BC"/>
    <w:rsid w:val="00A91A2B"/>
    <w:rsid w:val="00A91B5B"/>
    <w:rsid w:val="00A91D28"/>
    <w:rsid w:val="00A91E4E"/>
    <w:rsid w:val="00A92856"/>
    <w:rsid w:val="00A92C96"/>
    <w:rsid w:val="00A92F5B"/>
    <w:rsid w:val="00A9338C"/>
    <w:rsid w:val="00A93873"/>
    <w:rsid w:val="00A93FB0"/>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AA"/>
    <w:rsid w:val="00A96062"/>
    <w:rsid w:val="00A969ED"/>
    <w:rsid w:val="00A96A68"/>
    <w:rsid w:val="00A96D75"/>
    <w:rsid w:val="00A96D95"/>
    <w:rsid w:val="00A97218"/>
    <w:rsid w:val="00A97565"/>
    <w:rsid w:val="00A97821"/>
    <w:rsid w:val="00A97AAF"/>
    <w:rsid w:val="00A97B1F"/>
    <w:rsid w:val="00AA02A7"/>
    <w:rsid w:val="00AA0305"/>
    <w:rsid w:val="00AA03E5"/>
    <w:rsid w:val="00AA04FA"/>
    <w:rsid w:val="00AA07EC"/>
    <w:rsid w:val="00AA08D9"/>
    <w:rsid w:val="00AA0DF2"/>
    <w:rsid w:val="00AA12B2"/>
    <w:rsid w:val="00AA13E7"/>
    <w:rsid w:val="00AA13F2"/>
    <w:rsid w:val="00AA18C0"/>
    <w:rsid w:val="00AA1B55"/>
    <w:rsid w:val="00AA1C83"/>
    <w:rsid w:val="00AA1DBB"/>
    <w:rsid w:val="00AA1DF8"/>
    <w:rsid w:val="00AA2114"/>
    <w:rsid w:val="00AA21D4"/>
    <w:rsid w:val="00AA2268"/>
    <w:rsid w:val="00AA2317"/>
    <w:rsid w:val="00AA2AB2"/>
    <w:rsid w:val="00AA33A3"/>
    <w:rsid w:val="00AA3420"/>
    <w:rsid w:val="00AA3B99"/>
    <w:rsid w:val="00AA3D8E"/>
    <w:rsid w:val="00AA3DC9"/>
    <w:rsid w:val="00AA4089"/>
    <w:rsid w:val="00AA4521"/>
    <w:rsid w:val="00AA45B3"/>
    <w:rsid w:val="00AA49D7"/>
    <w:rsid w:val="00AA4EB6"/>
    <w:rsid w:val="00AA4EF3"/>
    <w:rsid w:val="00AA5131"/>
    <w:rsid w:val="00AA54B0"/>
    <w:rsid w:val="00AA5560"/>
    <w:rsid w:val="00AA5789"/>
    <w:rsid w:val="00AA57AF"/>
    <w:rsid w:val="00AA59F5"/>
    <w:rsid w:val="00AA62D8"/>
    <w:rsid w:val="00AA62DE"/>
    <w:rsid w:val="00AA64B9"/>
    <w:rsid w:val="00AA68B1"/>
    <w:rsid w:val="00AA6AAE"/>
    <w:rsid w:val="00AA6E12"/>
    <w:rsid w:val="00AA6E1E"/>
    <w:rsid w:val="00AA7124"/>
    <w:rsid w:val="00AA726F"/>
    <w:rsid w:val="00AA74D6"/>
    <w:rsid w:val="00AA7D37"/>
    <w:rsid w:val="00AA7E33"/>
    <w:rsid w:val="00AA7E3E"/>
    <w:rsid w:val="00AB00B8"/>
    <w:rsid w:val="00AB0B65"/>
    <w:rsid w:val="00AB0E94"/>
    <w:rsid w:val="00AB113B"/>
    <w:rsid w:val="00AB142A"/>
    <w:rsid w:val="00AB1A44"/>
    <w:rsid w:val="00AB1BAC"/>
    <w:rsid w:val="00AB1BEC"/>
    <w:rsid w:val="00AB2119"/>
    <w:rsid w:val="00AB26A6"/>
    <w:rsid w:val="00AB27DB"/>
    <w:rsid w:val="00AB2F38"/>
    <w:rsid w:val="00AB2FE7"/>
    <w:rsid w:val="00AB304F"/>
    <w:rsid w:val="00AB3709"/>
    <w:rsid w:val="00AB38DF"/>
    <w:rsid w:val="00AB3A29"/>
    <w:rsid w:val="00AB3A5B"/>
    <w:rsid w:val="00AB3A84"/>
    <w:rsid w:val="00AB44C3"/>
    <w:rsid w:val="00AB45BF"/>
    <w:rsid w:val="00AB4ED6"/>
    <w:rsid w:val="00AB5157"/>
    <w:rsid w:val="00AB536D"/>
    <w:rsid w:val="00AB542E"/>
    <w:rsid w:val="00AB5794"/>
    <w:rsid w:val="00AB5A24"/>
    <w:rsid w:val="00AB5E67"/>
    <w:rsid w:val="00AB63B7"/>
    <w:rsid w:val="00AB63E9"/>
    <w:rsid w:val="00AB68FC"/>
    <w:rsid w:val="00AB6B48"/>
    <w:rsid w:val="00AB6BF1"/>
    <w:rsid w:val="00AB6C80"/>
    <w:rsid w:val="00AB6F76"/>
    <w:rsid w:val="00AB7463"/>
    <w:rsid w:val="00AB7697"/>
    <w:rsid w:val="00AB77A7"/>
    <w:rsid w:val="00AB77E2"/>
    <w:rsid w:val="00AB78E4"/>
    <w:rsid w:val="00AB7A90"/>
    <w:rsid w:val="00AB7AF7"/>
    <w:rsid w:val="00AB7D9D"/>
    <w:rsid w:val="00AC0033"/>
    <w:rsid w:val="00AC0730"/>
    <w:rsid w:val="00AC0886"/>
    <w:rsid w:val="00AC0AD6"/>
    <w:rsid w:val="00AC0B92"/>
    <w:rsid w:val="00AC100F"/>
    <w:rsid w:val="00AC1406"/>
    <w:rsid w:val="00AC166D"/>
    <w:rsid w:val="00AC1ABF"/>
    <w:rsid w:val="00AC1E62"/>
    <w:rsid w:val="00AC1E78"/>
    <w:rsid w:val="00AC22CA"/>
    <w:rsid w:val="00AC2423"/>
    <w:rsid w:val="00AC2464"/>
    <w:rsid w:val="00AC25F2"/>
    <w:rsid w:val="00AC266E"/>
    <w:rsid w:val="00AC2834"/>
    <w:rsid w:val="00AC2BC6"/>
    <w:rsid w:val="00AC2DFE"/>
    <w:rsid w:val="00AC2FC9"/>
    <w:rsid w:val="00AC36A8"/>
    <w:rsid w:val="00AC377B"/>
    <w:rsid w:val="00AC387B"/>
    <w:rsid w:val="00AC3978"/>
    <w:rsid w:val="00AC3CC2"/>
    <w:rsid w:val="00AC3EFF"/>
    <w:rsid w:val="00AC4057"/>
    <w:rsid w:val="00AC438F"/>
    <w:rsid w:val="00AC4FD6"/>
    <w:rsid w:val="00AC5198"/>
    <w:rsid w:val="00AC563B"/>
    <w:rsid w:val="00AC5D2C"/>
    <w:rsid w:val="00AC60FC"/>
    <w:rsid w:val="00AC6A08"/>
    <w:rsid w:val="00AC6A5A"/>
    <w:rsid w:val="00AC6B10"/>
    <w:rsid w:val="00AC6CE7"/>
    <w:rsid w:val="00AC6DDC"/>
    <w:rsid w:val="00AC7042"/>
    <w:rsid w:val="00AC710A"/>
    <w:rsid w:val="00AC7136"/>
    <w:rsid w:val="00AC7681"/>
    <w:rsid w:val="00AC79B6"/>
    <w:rsid w:val="00AC79CA"/>
    <w:rsid w:val="00AC7D1B"/>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3A4"/>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01B"/>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28"/>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B6"/>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356"/>
    <w:rsid w:val="00AF0726"/>
    <w:rsid w:val="00AF0B68"/>
    <w:rsid w:val="00AF0C95"/>
    <w:rsid w:val="00AF0CF4"/>
    <w:rsid w:val="00AF0F7F"/>
    <w:rsid w:val="00AF141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3FAE"/>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1B"/>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CAD"/>
    <w:rsid w:val="00B0404F"/>
    <w:rsid w:val="00B04350"/>
    <w:rsid w:val="00B04440"/>
    <w:rsid w:val="00B04507"/>
    <w:rsid w:val="00B04710"/>
    <w:rsid w:val="00B04B1A"/>
    <w:rsid w:val="00B04C1E"/>
    <w:rsid w:val="00B04E55"/>
    <w:rsid w:val="00B04FC2"/>
    <w:rsid w:val="00B053B9"/>
    <w:rsid w:val="00B0565F"/>
    <w:rsid w:val="00B0595C"/>
    <w:rsid w:val="00B05A03"/>
    <w:rsid w:val="00B05B8D"/>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81B"/>
    <w:rsid w:val="00B1290C"/>
    <w:rsid w:val="00B12E99"/>
    <w:rsid w:val="00B130E2"/>
    <w:rsid w:val="00B132C0"/>
    <w:rsid w:val="00B13624"/>
    <w:rsid w:val="00B137AF"/>
    <w:rsid w:val="00B138F3"/>
    <w:rsid w:val="00B13A2B"/>
    <w:rsid w:val="00B13D8F"/>
    <w:rsid w:val="00B13DFF"/>
    <w:rsid w:val="00B1409C"/>
    <w:rsid w:val="00B14797"/>
    <w:rsid w:val="00B14C36"/>
    <w:rsid w:val="00B14C55"/>
    <w:rsid w:val="00B156A7"/>
    <w:rsid w:val="00B1589B"/>
    <w:rsid w:val="00B15973"/>
    <w:rsid w:val="00B15A67"/>
    <w:rsid w:val="00B15D4D"/>
    <w:rsid w:val="00B16084"/>
    <w:rsid w:val="00B16731"/>
    <w:rsid w:val="00B1676D"/>
    <w:rsid w:val="00B16978"/>
    <w:rsid w:val="00B16A51"/>
    <w:rsid w:val="00B16B2C"/>
    <w:rsid w:val="00B16D61"/>
    <w:rsid w:val="00B16E36"/>
    <w:rsid w:val="00B1701D"/>
    <w:rsid w:val="00B1715A"/>
    <w:rsid w:val="00B17446"/>
    <w:rsid w:val="00B17939"/>
    <w:rsid w:val="00B179A6"/>
    <w:rsid w:val="00B17AF3"/>
    <w:rsid w:val="00B17EF8"/>
    <w:rsid w:val="00B20142"/>
    <w:rsid w:val="00B20475"/>
    <w:rsid w:val="00B20541"/>
    <w:rsid w:val="00B20575"/>
    <w:rsid w:val="00B20607"/>
    <w:rsid w:val="00B2094D"/>
    <w:rsid w:val="00B20AD4"/>
    <w:rsid w:val="00B21061"/>
    <w:rsid w:val="00B21200"/>
    <w:rsid w:val="00B2192D"/>
    <w:rsid w:val="00B219B2"/>
    <w:rsid w:val="00B21CA4"/>
    <w:rsid w:val="00B221BB"/>
    <w:rsid w:val="00B221FA"/>
    <w:rsid w:val="00B2220A"/>
    <w:rsid w:val="00B2267B"/>
    <w:rsid w:val="00B226B2"/>
    <w:rsid w:val="00B2283A"/>
    <w:rsid w:val="00B229C6"/>
    <w:rsid w:val="00B229DB"/>
    <w:rsid w:val="00B22CAD"/>
    <w:rsid w:val="00B22D88"/>
    <w:rsid w:val="00B23032"/>
    <w:rsid w:val="00B2319A"/>
    <w:rsid w:val="00B232C5"/>
    <w:rsid w:val="00B234EF"/>
    <w:rsid w:val="00B236B5"/>
    <w:rsid w:val="00B23719"/>
    <w:rsid w:val="00B2399E"/>
    <w:rsid w:val="00B239F6"/>
    <w:rsid w:val="00B23C44"/>
    <w:rsid w:val="00B23D23"/>
    <w:rsid w:val="00B241BD"/>
    <w:rsid w:val="00B245FE"/>
    <w:rsid w:val="00B24641"/>
    <w:rsid w:val="00B246AD"/>
    <w:rsid w:val="00B24735"/>
    <w:rsid w:val="00B24AAF"/>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BBA"/>
    <w:rsid w:val="00B27C71"/>
    <w:rsid w:val="00B27C83"/>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C78"/>
    <w:rsid w:val="00B3404C"/>
    <w:rsid w:val="00B34449"/>
    <w:rsid w:val="00B34483"/>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4D"/>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BF2"/>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94A"/>
    <w:rsid w:val="00B47A27"/>
    <w:rsid w:val="00B47A72"/>
    <w:rsid w:val="00B47B07"/>
    <w:rsid w:val="00B47C05"/>
    <w:rsid w:val="00B47D2C"/>
    <w:rsid w:val="00B47E27"/>
    <w:rsid w:val="00B47FF9"/>
    <w:rsid w:val="00B5029F"/>
    <w:rsid w:val="00B50595"/>
    <w:rsid w:val="00B506B5"/>
    <w:rsid w:val="00B5070E"/>
    <w:rsid w:val="00B5087E"/>
    <w:rsid w:val="00B50894"/>
    <w:rsid w:val="00B511E5"/>
    <w:rsid w:val="00B5127E"/>
    <w:rsid w:val="00B512D5"/>
    <w:rsid w:val="00B518C2"/>
    <w:rsid w:val="00B519D1"/>
    <w:rsid w:val="00B51DAD"/>
    <w:rsid w:val="00B51E7A"/>
    <w:rsid w:val="00B52486"/>
    <w:rsid w:val="00B52797"/>
    <w:rsid w:val="00B52A00"/>
    <w:rsid w:val="00B52D54"/>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03"/>
    <w:rsid w:val="00B5515F"/>
    <w:rsid w:val="00B55494"/>
    <w:rsid w:val="00B554E2"/>
    <w:rsid w:val="00B558B4"/>
    <w:rsid w:val="00B55A6E"/>
    <w:rsid w:val="00B55DAE"/>
    <w:rsid w:val="00B563B8"/>
    <w:rsid w:val="00B56479"/>
    <w:rsid w:val="00B56608"/>
    <w:rsid w:val="00B56A71"/>
    <w:rsid w:val="00B56DD5"/>
    <w:rsid w:val="00B56E6B"/>
    <w:rsid w:val="00B56E7F"/>
    <w:rsid w:val="00B56FC9"/>
    <w:rsid w:val="00B57085"/>
    <w:rsid w:val="00B57087"/>
    <w:rsid w:val="00B57ACF"/>
    <w:rsid w:val="00B57BC3"/>
    <w:rsid w:val="00B57C45"/>
    <w:rsid w:val="00B60424"/>
    <w:rsid w:val="00B6044D"/>
    <w:rsid w:val="00B606E5"/>
    <w:rsid w:val="00B6084E"/>
    <w:rsid w:val="00B60894"/>
    <w:rsid w:val="00B60BEE"/>
    <w:rsid w:val="00B60F5B"/>
    <w:rsid w:val="00B61086"/>
    <w:rsid w:val="00B6120D"/>
    <w:rsid w:val="00B61417"/>
    <w:rsid w:val="00B619F7"/>
    <w:rsid w:val="00B61CD1"/>
    <w:rsid w:val="00B61DD7"/>
    <w:rsid w:val="00B61DDC"/>
    <w:rsid w:val="00B628A7"/>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26D"/>
    <w:rsid w:val="00B664A4"/>
    <w:rsid w:val="00B66861"/>
    <w:rsid w:val="00B66BE7"/>
    <w:rsid w:val="00B66D92"/>
    <w:rsid w:val="00B6707A"/>
    <w:rsid w:val="00B67488"/>
    <w:rsid w:val="00B677AD"/>
    <w:rsid w:val="00B67F33"/>
    <w:rsid w:val="00B67F4A"/>
    <w:rsid w:val="00B7023A"/>
    <w:rsid w:val="00B7050D"/>
    <w:rsid w:val="00B70666"/>
    <w:rsid w:val="00B706D4"/>
    <w:rsid w:val="00B7070B"/>
    <w:rsid w:val="00B70D8B"/>
    <w:rsid w:val="00B70E53"/>
    <w:rsid w:val="00B7107C"/>
    <w:rsid w:val="00B71315"/>
    <w:rsid w:val="00B715FC"/>
    <w:rsid w:val="00B71977"/>
    <w:rsid w:val="00B71AC0"/>
    <w:rsid w:val="00B71C66"/>
    <w:rsid w:val="00B71DC2"/>
    <w:rsid w:val="00B7201C"/>
    <w:rsid w:val="00B72354"/>
    <w:rsid w:val="00B72388"/>
    <w:rsid w:val="00B72602"/>
    <w:rsid w:val="00B727CB"/>
    <w:rsid w:val="00B72A4C"/>
    <w:rsid w:val="00B72B9A"/>
    <w:rsid w:val="00B73194"/>
    <w:rsid w:val="00B735AC"/>
    <w:rsid w:val="00B737CC"/>
    <w:rsid w:val="00B737D2"/>
    <w:rsid w:val="00B73CBB"/>
    <w:rsid w:val="00B73D57"/>
    <w:rsid w:val="00B73EA1"/>
    <w:rsid w:val="00B73F7A"/>
    <w:rsid w:val="00B74407"/>
    <w:rsid w:val="00B74A5F"/>
    <w:rsid w:val="00B75806"/>
    <w:rsid w:val="00B75D47"/>
    <w:rsid w:val="00B764D5"/>
    <w:rsid w:val="00B76CF0"/>
    <w:rsid w:val="00B76DD1"/>
    <w:rsid w:val="00B76E3B"/>
    <w:rsid w:val="00B77328"/>
    <w:rsid w:val="00B77725"/>
    <w:rsid w:val="00B77881"/>
    <w:rsid w:val="00B77916"/>
    <w:rsid w:val="00B779E6"/>
    <w:rsid w:val="00B801AB"/>
    <w:rsid w:val="00B804AE"/>
    <w:rsid w:val="00B804B2"/>
    <w:rsid w:val="00B8054A"/>
    <w:rsid w:val="00B80772"/>
    <w:rsid w:val="00B80992"/>
    <w:rsid w:val="00B80BDF"/>
    <w:rsid w:val="00B810AA"/>
    <w:rsid w:val="00B81261"/>
    <w:rsid w:val="00B812B8"/>
    <w:rsid w:val="00B81335"/>
    <w:rsid w:val="00B813D8"/>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AA2"/>
    <w:rsid w:val="00B83BAA"/>
    <w:rsid w:val="00B83CE4"/>
    <w:rsid w:val="00B841BD"/>
    <w:rsid w:val="00B84287"/>
    <w:rsid w:val="00B84308"/>
    <w:rsid w:val="00B845C8"/>
    <w:rsid w:val="00B84A2F"/>
    <w:rsid w:val="00B84A69"/>
    <w:rsid w:val="00B84E7A"/>
    <w:rsid w:val="00B84EAC"/>
    <w:rsid w:val="00B850AD"/>
    <w:rsid w:val="00B858D4"/>
    <w:rsid w:val="00B85E39"/>
    <w:rsid w:val="00B85EE5"/>
    <w:rsid w:val="00B863D6"/>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900"/>
    <w:rsid w:val="00B9093C"/>
    <w:rsid w:val="00B90A24"/>
    <w:rsid w:val="00B90CAC"/>
    <w:rsid w:val="00B91102"/>
    <w:rsid w:val="00B91375"/>
    <w:rsid w:val="00B913A8"/>
    <w:rsid w:val="00B91481"/>
    <w:rsid w:val="00B91594"/>
    <w:rsid w:val="00B916DE"/>
    <w:rsid w:val="00B91DE8"/>
    <w:rsid w:val="00B9202C"/>
    <w:rsid w:val="00B92207"/>
    <w:rsid w:val="00B92322"/>
    <w:rsid w:val="00B92506"/>
    <w:rsid w:val="00B927E9"/>
    <w:rsid w:val="00B92877"/>
    <w:rsid w:val="00B9293A"/>
    <w:rsid w:val="00B929F9"/>
    <w:rsid w:val="00B92A40"/>
    <w:rsid w:val="00B93276"/>
    <w:rsid w:val="00B932B8"/>
    <w:rsid w:val="00B93661"/>
    <w:rsid w:val="00B93BFE"/>
    <w:rsid w:val="00B93C10"/>
    <w:rsid w:val="00B93C17"/>
    <w:rsid w:val="00B93C82"/>
    <w:rsid w:val="00B93DD1"/>
    <w:rsid w:val="00B93E1D"/>
    <w:rsid w:val="00B93EA3"/>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14F"/>
    <w:rsid w:val="00BA0332"/>
    <w:rsid w:val="00BA03E3"/>
    <w:rsid w:val="00BA0471"/>
    <w:rsid w:val="00BA0693"/>
    <w:rsid w:val="00BA06FE"/>
    <w:rsid w:val="00BA0904"/>
    <w:rsid w:val="00BA091C"/>
    <w:rsid w:val="00BA0A84"/>
    <w:rsid w:val="00BA0B4E"/>
    <w:rsid w:val="00BA0B9C"/>
    <w:rsid w:val="00BA0EE8"/>
    <w:rsid w:val="00BA10A4"/>
    <w:rsid w:val="00BA1513"/>
    <w:rsid w:val="00BA1828"/>
    <w:rsid w:val="00BA1858"/>
    <w:rsid w:val="00BA1ACB"/>
    <w:rsid w:val="00BA20A4"/>
    <w:rsid w:val="00BA23DE"/>
    <w:rsid w:val="00BA24BA"/>
    <w:rsid w:val="00BA2538"/>
    <w:rsid w:val="00BA316D"/>
    <w:rsid w:val="00BA31E4"/>
    <w:rsid w:val="00BA391C"/>
    <w:rsid w:val="00BA39B7"/>
    <w:rsid w:val="00BA3E04"/>
    <w:rsid w:val="00BA3E62"/>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6D7"/>
    <w:rsid w:val="00BB0987"/>
    <w:rsid w:val="00BB0E67"/>
    <w:rsid w:val="00BB0F61"/>
    <w:rsid w:val="00BB0FFE"/>
    <w:rsid w:val="00BB1245"/>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7F"/>
    <w:rsid w:val="00BB4795"/>
    <w:rsid w:val="00BB483B"/>
    <w:rsid w:val="00BB494D"/>
    <w:rsid w:val="00BB49B4"/>
    <w:rsid w:val="00BB4AFE"/>
    <w:rsid w:val="00BB4C77"/>
    <w:rsid w:val="00BB4D9F"/>
    <w:rsid w:val="00BB5391"/>
    <w:rsid w:val="00BB53CB"/>
    <w:rsid w:val="00BB54FA"/>
    <w:rsid w:val="00BB5569"/>
    <w:rsid w:val="00BB5696"/>
    <w:rsid w:val="00BB5A22"/>
    <w:rsid w:val="00BB5CC0"/>
    <w:rsid w:val="00BB61A9"/>
    <w:rsid w:val="00BB624A"/>
    <w:rsid w:val="00BB648A"/>
    <w:rsid w:val="00BB64C1"/>
    <w:rsid w:val="00BB661F"/>
    <w:rsid w:val="00BB674E"/>
    <w:rsid w:val="00BB6CE7"/>
    <w:rsid w:val="00BB6D97"/>
    <w:rsid w:val="00BB72D9"/>
    <w:rsid w:val="00BB74BA"/>
    <w:rsid w:val="00BB76F8"/>
    <w:rsid w:val="00BB7720"/>
    <w:rsid w:val="00BB7733"/>
    <w:rsid w:val="00BB7919"/>
    <w:rsid w:val="00BB7A4A"/>
    <w:rsid w:val="00BB7AE3"/>
    <w:rsid w:val="00BB7AE6"/>
    <w:rsid w:val="00BB7F1D"/>
    <w:rsid w:val="00BC008F"/>
    <w:rsid w:val="00BC00DA"/>
    <w:rsid w:val="00BC0D72"/>
    <w:rsid w:val="00BC151B"/>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682"/>
    <w:rsid w:val="00BC69D4"/>
    <w:rsid w:val="00BC6C1F"/>
    <w:rsid w:val="00BC6D6B"/>
    <w:rsid w:val="00BC6D98"/>
    <w:rsid w:val="00BC71BD"/>
    <w:rsid w:val="00BC72F0"/>
    <w:rsid w:val="00BC7385"/>
    <w:rsid w:val="00BC77CB"/>
    <w:rsid w:val="00BC787F"/>
    <w:rsid w:val="00BC78BE"/>
    <w:rsid w:val="00BC7B23"/>
    <w:rsid w:val="00BC7D42"/>
    <w:rsid w:val="00BC7F14"/>
    <w:rsid w:val="00BD01ED"/>
    <w:rsid w:val="00BD032E"/>
    <w:rsid w:val="00BD083C"/>
    <w:rsid w:val="00BD0867"/>
    <w:rsid w:val="00BD092F"/>
    <w:rsid w:val="00BD0B22"/>
    <w:rsid w:val="00BD0CB4"/>
    <w:rsid w:val="00BD0E12"/>
    <w:rsid w:val="00BD1236"/>
    <w:rsid w:val="00BD1B48"/>
    <w:rsid w:val="00BD1C4F"/>
    <w:rsid w:val="00BD1C84"/>
    <w:rsid w:val="00BD22E9"/>
    <w:rsid w:val="00BD24C4"/>
    <w:rsid w:val="00BD2677"/>
    <w:rsid w:val="00BD2761"/>
    <w:rsid w:val="00BD2B57"/>
    <w:rsid w:val="00BD2E0B"/>
    <w:rsid w:val="00BD30B2"/>
    <w:rsid w:val="00BD3537"/>
    <w:rsid w:val="00BD39EA"/>
    <w:rsid w:val="00BD3A94"/>
    <w:rsid w:val="00BD3F08"/>
    <w:rsid w:val="00BD401D"/>
    <w:rsid w:val="00BD4217"/>
    <w:rsid w:val="00BD4704"/>
    <w:rsid w:val="00BD472E"/>
    <w:rsid w:val="00BD5042"/>
    <w:rsid w:val="00BD5296"/>
    <w:rsid w:val="00BD5C52"/>
    <w:rsid w:val="00BD5D36"/>
    <w:rsid w:val="00BD5FAB"/>
    <w:rsid w:val="00BD61D4"/>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FE"/>
    <w:rsid w:val="00BE2A24"/>
    <w:rsid w:val="00BE2BE2"/>
    <w:rsid w:val="00BE2FEA"/>
    <w:rsid w:val="00BE34B8"/>
    <w:rsid w:val="00BE3F78"/>
    <w:rsid w:val="00BE3F9A"/>
    <w:rsid w:val="00BE3FE9"/>
    <w:rsid w:val="00BE4296"/>
    <w:rsid w:val="00BE42DA"/>
    <w:rsid w:val="00BE43B7"/>
    <w:rsid w:val="00BE4715"/>
    <w:rsid w:val="00BE47A4"/>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B7"/>
    <w:rsid w:val="00BE66D0"/>
    <w:rsid w:val="00BE6757"/>
    <w:rsid w:val="00BE6794"/>
    <w:rsid w:val="00BE6938"/>
    <w:rsid w:val="00BE6B96"/>
    <w:rsid w:val="00BE6DE8"/>
    <w:rsid w:val="00BE7073"/>
    <w:rsid w:val="00BE70CE"/>
    <w:rsid w:val="00BE7166"/>
    <w:rsid w:val="00BE756E"/>
    <w:rsid w:val="00BF037B"/>
    <w:rsid w:val="00BF0439"/>
    <w:rsid w:val="00BF0519"/>
    <w:rsid w:val="00BF0C18"/>
    <w:rsid w:val="00BF0C9C"/>
    <w:rsid w:val="00BF0DE3"/>
    <w:rsid w:val="00BF0E3C"/>
    <w:rsid w:val="00BF1014"/>
    <w:rsid w:val="00BF10B0"/>
    <w:rsid w:val="00BF114E"/>
    <w:rsid w:val="00BF1176"/>
    <w:rsid w:val="00BF125D"/>
    <w:rsid w:val="00BF156D"/>
    <w:rsid w:val="00BF1629"/>
    <w:rsid w:val="00BF2B7C"/>
    <w:rsid w:val="00BF2E16"/>
    <w:rsid w:val="00BF2FC9"/>
    <w:rsid w:val="00BF2FD9"/>
    <w:rsid w:val="00BF31A4"/>
    <w:rsid w:val="00BF31AA"/>
    <w:rsid w:val="00BF327D"/>
    <w:rsid w:val="00BF32C5"/>
    <w:rsid w:val="00BF32C6"/>
    <w:rsid w:val="00BF3386"/>
    <w:rsid w:val="00BF338E"/>
    <w:rsid w:val="00BF36C0"/>
    <w:rsid w:val="00BF3B94"/>
    <w:rsid w:val="00BF41D0"/>
    <w:rsid w:val="00BF44C7"/>
    <w:rsid w:val="00BF485A"/>
    <w:rsid w:val="00BF4AC4"/>
    <w:rsid w:val="00BF4CF0"/>
    <w:rsid w:val="00BF4D05"/>
    <w:rsid w:val="00BF5987"/>
    <w:rsid w:val="00BF5A2F"/>
    <w:rsid w:val="00BF5A58"/>
    <w:rsid w:val="00BF5B28"/>
    <w:rsid w:val="00BF5BEB"/>
    <w:rsid w:val="00BF5C77"/>
    <w:rsid w:val="00BF5E34"/>
    <w:rsid w:val="00BF5E46"/>
    <w:rsid w:val="00BF6160"/>
    <w:rsid w:val="00BF6188"/>
    <w:rsid w:val="00BF626B"/>
    <w:rsid w:val="00BF62EF"/>
    <w:rsid w:val="00BF650B"/>
    <w:rsid w:val="00BF6597"/>
    <w:rsid w:val="00BF6601"/>
    <w:rsid w:val="00BF6807"/>
    <w:rsid w:val="00BF6894"/>
    <w:rsid w:val="00BF6C00"/>
    <w:rsid w:val="00BF6C11"/>
    <w:rsid w:val="00BF722B"/>
    <w:rsid w:val="00BF7354"/>
    <w:rsid w:val="00BF750B"/>
    <w:rsid w:val="00BF7615"/>
    <w:rsid w:val="00BF7B80"/>
    <w:rsid w:val="00BF7C37"/>
    <w:rsid w:val="00BF7E0B"/>
    <w:rsid w:val="00C00044"/>
    <w:rsid w:val="00C001AB"/>
    <w:rsid w:val="00C00201"/>
    <w:rsid w:val="00C00453"/>
    <w:rsid w:val="00C00491"/>
    <w:rsid w:val="00C007D5"/>
    <w:rsid w:val="00C0087D"/>
    <w:rsid w:val="00C00B43"/>
    <w:rsid w:val="00C00C73"/>
    <w:rsid w:val="00C00C91"/>
    <w:rsid w:val="00C00CB7"/>
    <w:rsid w:val="00C0135E"/>
    <w:rsid w:val="00C014A8"/>
    <w:rsid w:val="00C014BE"/>
    <w:rsid w:val="00C01D7A"/>
    <w:rsid w:val="00C0202D"/>
    <w:rsid w:val="00C024AC"/>
    <w:rsid w:val="00C024C6"/>
    <w:rsid w:val="00C027E9"/>
    <w:rsid w:val="00C028A2"/>
    <w:rsid w:val="00C028D7"/>
    <w:rsid w:val="00C02A64"/>
    <w:rsid w:val="00C02D8F"/>
    <w:rsid w:val="00C02EBF"/>
    <w:rsid w:val="00C03058"/>
    <w:rsid w:val="00C03103"/>
    <w:rsid w:val="00C03174"/>
    <w:rsid w:val="00C0336D"/>
    <w:rsid w:val="00C034AA"/>
    <w:rsid w:val="00C039FF"/>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97"/>
    <w:rsid w:val="00C12EEC"/>
    <w:rsid w:val="00C13131"/>
    <w:rsid w:val="00C13584"/>
    <w:rsid w:val="00C13680"/>
    <w:rsid w:val="00C13751"/>
    <w:rsid w:val="00C1389C"/>
    <w:rsid w:val="00C13938"/>
    <w:rsid w:val="00C1395C"/>
    <w:rsid w:val="00C13A0A"/>
    <w:rsid w:val="00C13B42"/>
    <w:rsid w:val="00C13CD0"/>
    <w:rsid w:val="00C14881"/>
    <w:rsid w:val="00C148FE"/>
    <w:rsid w:val="00C14BF9"/>
    <w:rsid w:val="00C14FF4"/>
    <w:rsid w:val="00C152B4"/>
    <w:rsid w:val="00C1531C"/>
    <w:rsid w:val="00C154BB"/>
    <w:rsid w:val="00C1558F"/>
    <w:rsid w:val="00C15762"/>
    <w:rsid w:val="00C15B81"/>
    <w:rsid w:val="00C16300"/>
    <w:rsid w:val="00C16553"/>
    <w:rsid w:val="00C16570"/>
    <w:rsid w:val="00C16623"/>
    <w:rsid w:val="00C1686F"/>
    <w:rsid w:val="00C16CB9"/>
    <w:rsid w:val="00C170CC"/>
    <w:rsid w:val="00C1722D"/>
    <w:rsid w:val="00C17489"/>
    <w:rsid w:val="00C17754"/>
    <w:rsid w:val="00C17880"/>
    <w:rsid w:val="00C17BA7"/>
    <w:rsid w:val="00C17BC1"/>
    <w:rsid w:val="00C17BDF"/>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668"/>
    <w:rsid w:val="00C22A46"/>
    <w:rsid w:val="00C22B29"/>
    <w:rsid w:val="00C22BF2"/>
    <w:rsid w:val="00C22BF7"/>
    <w:rsid w:val="00C231A2"/>
    <w:rsid w:val="00C232A2"/>
    <w:rsid w:val="00C237B3"/>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EBD"/>
    <w:rsid w:val="00C24F49"/>
    <w:rsid w:val="00C24F7D"/>
    <w:rsid w:val="00C24FE5"/>
    <w:rsid w:val="00C2513F"/>
    <w:rsid w:val="00C253A6"/>
    <w:rsid w:val="00C253EA"/>
    <w:rsid w:val="00C25406"/>
    <w:rsid w:val="00C25619"/>
    <w:rsid w:val="00C259A9"/>
    <w:rsid w:val="00C259C3"/>
    <w:rsid w:val="00C25FE6"/>
    <w:rsid w:val="00C26313"/>
    <w:rsid w:val="00C26416"/>
    <w:rsid w:val="00C26699"/>
    <w:rsid w:val="00C26BC0"/>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B00"/>
    <w:rsid w:val="00C34CE7"/>
    <w:rsid w:val="00C34EC9"/>
    <w:rsid w:val="00C34FDC"/>
    <w:rsid w:val="00C353AD"/>
    <w:rsid w:val="00C35414"/>
    <w:rsid w:val="00C357B8"/>
    <w:rsid w:val="00C357D0"/>
    <w:rsid w:val="00C35DAC"/>
    <w:rsid w:val="00C368B9"/>
    <w:rsid w:val="00C36B94"/>
    <w:rsid w:val="00C37005"/>
    <w:rsid w:val="00C3705B"/>
    <w:rsid w:val="00C37191"/>
    <w:rsid w:val="00C3764E"/>
    <w:rsid w:val="00C37B4E"/>
    <w:rsid w:val="00C37C3D"/>
    <w:rsid w:val="00C37DC2"/>
    <w:rsid w:val="00C40575"/>
    <w:rsid w:val="00C405C2"/>
    <w:rsid w:val="00C40683"/>
    <w:rsid w:val="00C406CA"/>
    <w:rsid w:val="00C4137E"/>
    <w:rsid w:val="00C4173B"/>
    <w:rsid w:val="00C4183B"/>
    <w:rsid w:val="00C41A8C"/>
    <w:rsid w:val="00C41AEF"/>
    <w:rsid w:val="00C41F3E"/>
    <w:rsid w:val="00C425D6"/>
    <w:rsid w:val="00C429A2"/>
    <w:rsid w:val="00C42C1A"/>
    <w:rsid w:val="00C42C9A"/>
    <w:rsid w:val="00C42DB6"/>
    <w:rsid w:val="00C42F82"/>
    <w:rsid w:val="00C430C3"/>
    <w:rsid w:val="00C4358E"/>
    <w:rsid w:val="00C437A8"/>
    <w:rsid w:val="00C438BD"/>
    <w:rsid w:val="00C43C23"/>
    <w:rsid w:val="00C43C39"/>
    <w:rsid w:val="00C44068"/>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8A7"/>
    <w:rsid w:val="00C47C00"/>
    <w:rsid w:val="00C47C54"/>
    <w:rsid w:val="00C5015B"/>
    <w:rsid w:val="00C506B3"/>
    <w:rsid w:val="00C5075C"/>
    <w:rsid w:val="00C507F6"/>
    <w:rsid w:val="00C5094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2FF7"/>
    <w:rsid w:val="00C53071"/>
    <w:rsid w:val="00C534B1"/>
    <w:rsid w:val="00C535D9"/>
    <w:rsid w:val="00C5372F"/>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497"/>
    <w:rsid w:val="00C56881"/>
    <w:rsid w:val="00C5697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51"/>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892"/>
    <w:rsid w:val="00C65AA3"/>
    <w:rsid w:val="00C6651F"/>
    <w:rsid w:val="00C66525"/>
    <w:rsid w:val="00C6670D"/>
    <w:rsid w:val="00C66738"/>
    <w:rsid w:val="00C66B54"/>
    <w:rsid w:val="00C66BB2"/>
    <w:rsid w:val="00C6704E"/>
    <w:rsid w:val="00C67113"/>
    <w:rsid w:val="00C6783E"/>
    <w:rsid w:val="00C67897"/>
    <w:rsid w:val="00C67A1C"/>
    <w:rsid w:val="00C67BCE"/>
    <w:rsid w:val="00C67DEC"/>
    <w:rsid w:val="00C67EE4"/>
    <w:rsid w:val="00C70BCB"/>
    <w:rsid w:val="00C71516"/>
    <w:rsid w:val="00C71DE8"/>
    <w:rsid w:val="00C724F4"/>
    <w:rsid w:val="00C727DD"/>
    <w:rsid w:val="00C729FE"/>
    <w:rsid w:val="00C72B13"/>
    <w:rsid w:val="00C72B29"/>
    <w:rsid w:val="00C72B50"/>
    <w:rsid w:val="00C72C4A"/>
    <w:rsid w:val="00C72D36"/>
    <w:rsid w:val="00C72F33"/>
    <w:rsid w:val="00C72F35"/>
    <w:rsid w:val="00C72FDE"/>
    <w:rsid w:val="00C73273"/>
    <w:rsid w:val="00C73374"/>
    <w:rsid w:val="00C7368C"/>
    <w:rsid w:val="00C73BEA"/>
    <w:rsid w:val="00C744DB"/>
    <w:rsid w:val="00C747A3"/>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B96"/>
    <w:rsid w:val="00C82C68"/>
    <w:rsid w:val="00C831DF"/>
    <w:rsid w:val="00C83223"/>
    <w:rsid w:val="00C834D3"/>
    <w:rsid w:val="00C835B2"/>
    <w:rsid w:val="00C83DB1"/>
    <w:rsid w:val="00C840E2"/>
    <w:rsid w:val="00C841F3"/>
    <w:rsid w:val="00C84682"/>
    <w:rsid w:val="00C846DB"/>
    <w:rsid w:val="00C846F7"/>
    <w:rsid w:val="00C847DE"/>
    <w:rsid w:val="00C84AA1"/>
    <w:rsid w:val="00C84E56"/>
    <w:rsid w:val="00C84F68"/>
    <w:rsid w:val="00C851FD"/>
    <w:rsid w:val="00C855E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EB"/>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15"/>
    <w:rsid w:val="00C939A0"/>
    <w:rsid w:val="00C93AF0"/>
    <w:rsid w:val="00C93C8E"/>
    <w:rsid w:val="00C94131"/>
    <w:rsid w:val="00C94237"/>
    <w:rsid w:val="00C9435C"/>
    <w:rsid w:val="00C943CE"/>
    <w:rsid w:val="00C948C4"/>
    <w:rsid w:val="00C94E4E"/>
    <w:rsid w:val="00C95254"/>
    <w:rsid w:val="00C9529A"/>
    <w:rsid w:val="00C953AE"/>
    <w:rsid w:val="00C955B3"/>
    <w:rsid w:val="00C95722"/>
    <w:rsid w:val="00C95903"/>
    <w:rsid w:val="00C95B93"/>
    <w:rsid w:val="00C95FC5"/>
    <w:rsid w:val="00C9618D"/>
    <w:rsid w:val="00C964B2"/>
    <w:rsid w:val="00C96915"/>
    <w:rsid w:val="00C9707F"/>
    <w:rsid w:val="00C97208"/>
    <w:rsid w:val="00C973B5"/>
    <w:rsid w:val="00C97991"/>
    <w:rsid w:val="00C979A5"/>
    <w:rsid w:val="00C97EA4"/>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B79"/>
    <w:rsid w:val="00CA2C4D"/>
    <w:rsid w:val="00CA2E61"/>
    <w:rsid w:val="00CA2E69"/>
    <w:rsid w:val="00CA2F17"/>
    <w:rsid w:val="00CA303C"/>
    <w:rsid w:val="00CA32DD"/>
    <w:rsid w:val="00CA3368"/>
    <w:rsid w:val="00CA336B"/>
    <w:rsid w:val="00CA34F9"/>
    <w:rsid w:val="00CA39CB"/>
    <w:rsid w:val="00CA3C2C"/>
    <w:rsid w:val="00CA3F94"/>
    <w:rsid w:val="00CA4721"/>
    <w:rsid w:val="00CA4C47"/>
    <w:rsid w:val="00CA4CF8"/>
    <w:rsid w:val="00CA4D7C"/>
    <w:rsid w:val="00CA4E63"/>
    <w:rsid w:val="00CA4E6A"/>
    <w:rsid w:val="00CA51A9"/>
    <w:rsid w:val="00CA555B"/>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97"/>
    <w:rsid w:val="00CB13AF"/>
    <w:rsid w:val="00CB148A"/>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586"/>
    <w:rsid w:val="00CB4772"/>
    <w:rsid w:val="00CB4BD8"/>
    <w:rsid w:val="00CB4C77"/>
    <w:rsid w:val="00CB4D5C"/>
    <w:rsid w:val="00CB4D9C"/>
    <w:rsid w:val="00CB4F41"/>
    <w:rsid w:val="00CB5420"/>
    <w:rsid w:val="00CB5710"/>
    <w:rsid w:val="00CB5783"/>
    <w:rsid w:val="00CB5E7A"/>
    <w:rsid w:val="00CB6211"/>
    <w:rsid w:val="00CB656B"/>
    <w:rsid w:val="00CB66AC"/>
    <w:rsid w:val="00CB6869"/>
    <w:rsid w:val="00CB6BB8"/>
    <w:rsid w:val="00CB6C82"/>
    <w:rsid w:val="00CB70D2"/>
    <w:rsid w:val="00CB72B2"/>
    <w:rsid w:val="00CB7632"/>
    <w:rsid w:val="00CB76E2"/>
    <w:rsid w:val="00CB779D"/>
    <w:rsid w:val="00CB7939"/>
    <w:rsid w:val="00CB7F10"/>
    <w:rsid w:val="00CC051C"/>
    <w:rsid w:val="00CC0671"/>
    <w:rsid w:val="00CC0B1A"/>
    <w:rsid w:val="00CC0C93"/>
    <w:rsid w:val="00CC0FA1"/>
    <w:rsid w:val="00CC1090"/>
    <w:rsid w:val="00CC17B9"/>
    <w:rsid w:val="00CC1852"/>
    <w:rsid w:val="00CC1949"/>
    <w:rsid w:val="00CC1B85"/>
    <w:rsid w:val="00CC1E68"/>
    <w:rsid w:val="00CC2131"/>
    <w:rsid w:val="00CC2134"/>
    <w:rsid w:val="00CC2913"/>
    <w:rsid w:val="00CC29E2"/>
    <w:rsid w:val="00CC2FCC"/>
    <w:rsid w:val="00CC3092"/>
    <w:rsid w:val="00CC320C"/>
    <w:rsid w:val="00CC3854"/>
    <w:rsid w:val="00CC3D75"/>
    <w:rsid w:val="00CC3DA8"/>
    <w:rsid w:val="00CC3EC1"/>
    <w:rsid w:val="00CC3F75"/>
    <w:rsid w:val="00CC420E"/>
    <w:rsid w:val="00CC465D"/>
    <w:rsid w:val="00CC4686"/>
    <w:rsid w:val="00CC477A"/>
    <w:rsid w:val="00CC491B"/>
    <w:rsid w:val="00CC49B5"/>
    <w:rsid w:val="00CC4C49"/>
    <w:rsid w:val="00CC4D47"/>
    <w:rsid w:val="00CC4E0C"/>
    <w:rsid w:val="00CC5010"/>
    <w:rsid w:val="00CC560D"/>
    <w:rsid w:val="00CC5632"/>
    <w:rsid w:val="00CC58B1"/>
    <w:rsid w:val="00CC5967"/>
    <w:rsid w:val="00CC5B1E"/>
    <w:rsid w:val="00CC5C05"/>
    <w:rsid w:val="00CC5D41"/>
    <w:rsid w:val="00CC5E8F"/>
    <w:rsid w:val="00CC612A"/>
    <w:rsid w:val="00CC6441"/>
    <w:rsid w:val="00CC66B0"/>
    <w:rsid w:val="00CC692E"/>
    <w:rsid w:val="00CC6C03"/>
    <w:rsid w:val="00CC6E42"/>
    <w:rsid w:val="00CC6F48"/>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F"/>
    <w:rsid w:val="00CD3635"/>
    <w:rsid w:val="00CD3696"/>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87B"/>
    <w:rsid w:val="00CD688A"/>
    <w:rsid w:val="00CD6D1E"/>
    <w:rsid w:val="00CD6EAE"/>
    <w:rsid w:val="00CD7001"/>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908"/>
    <w:rsid w:val="00CE4A54"/>
    <w:rsid w:val="00CE4C65"/>
    <w:rsid w:val="00CE50DD"/>
    <w:rsid w:val="00CE5248"/>
    <w:rsid w:val="00CE5578"/>
    <w:rsid w:val="00CE5618"/>
    <w:rsid w:val="00CE5839"/>
    <w:rsid w:val="00CE5DAA"/>
    <w:rsid w:val="00CE5E0A"/>
    <w:rsid w:val="00CE5F38"/>
    <w:rsid w:val="00CE624D"/>
    <w:rsid w:val="00CE65E3"/>
    <w:rsid w:val="00CE6711"/>
    <w:rsid w:val="00CE68D0"/>
    <w:rsid w:val="00CE69AE"/>
    <w:rsid w:val="00CE6B6F"/>
    <w:rsid w:val="00CE6D5C"/>
    <w:rsid w:val="00CE6D60"/>
    <w:rsid w:val="00CE6DCE"/>
    <w:rsid w:val="00CE72C5"/>
    <w:rsid w:val="00CE7603"/>
    <w:rsid w:val="00CE7EFD"/>
    <w:rsid w:val="00CF0678"/>
    <w:rsid w:val="00CF077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BDE"/>
    <w:rsid w:val="00CF3EDA"/>
    <w:rsid w:val="00CF45E4"/>
    <w:rsid w:val="00CF48F3"/>
    <w:rsid w:val="00CF4D15"/>
    <w:rsid w:val="00CF5195"/>
    <w:rsid w:val="00CF51B5"/>
    <w:rsid w:val="00CF51C1"/>
    <w:rsid w:val="00CF54DA"/>
    <w:rsid w:val="00CF58D0"/>
    <w:rsid w:val="00CF58DA"/>
    <w:rsid w:val="00CF5988"/>
    <w:rsid w:val="00CF5A66"/>
    <w:rsid w:val="00CF5FEF"/>
    <w:rsid w:val="00CF60F4"/>
    <w:rsid w:val="00CF6305"/>
    <w:rsid w:val="00CF6427"/>
    <w:rsid w:val="00CF67B6"/>
    <w:rsid w:val="00CF6B6E"/>
    <w:rsid w:val="00CF6C05"/>
    <w:rsid w:val="00CF6E2D"/>
    <w:rsid w:val="00CF70B1"/>
    <w:rsid w:val="00CF70DB"/>
    <w:rsid w:val="00CF72E9"/>
    <w:rsid w:val="00CF7319"/>
    <w:rsid w:val="00CF73E0"/>
    <w:rsid w:val="00CF7760"/>
    <w:rsid w:val="00CF7970"/>
    <w:rsid w:val="00CF79C9"/>
    <w:rsid w:val="00D000BE"/>
    <w:rsid w:val="00D00601"/>
    <w:rsid w:val="00D007CE"/>
    <w:rsid w:val="00D00DF6"/>
    <w:rsid w:val="00D01151"/>
    <w:rsid w:val="00D01829"/>
    <w:rsid w:val="00D018D5"/>
    <w:rsid w:val="00D01A20"/>
    <w:rsid w:val="00D01B11"/>
    <w:rsid w:val="00D01F0A"/>
    <w:rsid w:val="00D021E3"/>
    <w:rsid w:val="00D02352"/>
    <w:rsid w:val="00D025CD"/>
    <w:rsid w:val="00D02688"/>
    <w:rsid w:val="00D02B75"/>
    <w:rsid w:val="00D02C41"/>
    <w:rsid w:val="00D02C90"/>
    <w:rsid w:val="00D03544"/>
    <w:rsid w:val="00D0393E"/>
    <w:rsid w:val="00D03DA9"/>
    <w:rsid w:val="00D03E2F"/>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6AD"/>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13"/>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0"/>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1D"/>
    <w:rsid w:val="00D224A1"/>
    <w:rsid w:val="00D22EEC"/>
    <w:rsid w:val="00D22F34"/>
    <w:rsid w:val="00D22F5C"/>
    <w:rsid w:val="00D23406"/>
    <w:rsid w:val="00D23AB4"/>
    <w:rsid w:val="00D23B4A"/>
    <w:rsid w:val="00D23C58"/>
    <w:rsid w:val="00D23CE5"/>
    <w:rsid w:val="00D23D07"/>
    <w:rsid w:val="00D23DA8"/>
    <w:rsid w:val="00D242BD"/>
    <w:rsid w:val="00D24368"/>
    <w:rsid w:val="00D247D0"/>
    <w:rsid w:val="00D248EF"/>
    <w:rsid w:val="00D24AB5"/>
    <w:rsid w:val="00D24E1B"/>
    <w:rsid w:val="00D24EC5"/>
    <w:rsid w:val="00D24F65"/>
    <w:rsid w:val="00D252B7"/>
    <w:rsid w:val="00D25328"/>
    <w:rsid w:val="00D253AD"/>
    <w:rsid w:val="00D255BD"/>
    <w:rsid w:val="00D2563C"/>
    <w:rsid w:val="00D25943"/>
    <w:rsid w:val="00D25A6F"/>
    <w:rsid w:val="00D26002"/>
    <w:rsid w:val="00D26043"/>
    <w:rsid w:val="00D26125"/>
    <w:rsid w:val="00D264A5"/>
    <w:rsid w:val="00D26543"/>
    <w:rsid w:val="00D265AB"/>
    <w:rsid w:val="00D27251"/>
    <w:rsid w:val="00D279A1"/>
    <w:rsid w:val="00D279EE"/>
    <w:rsid w:val="00D27CC7"/>
    <w:rsid w:val="00D27ECA"/>
    <w:rsid w:val="00D27F28"/>
    <w:rsid w:val="00D27F84"/>
    <w:rsid w:val="00D27F92"/>
    <w:rsid w:val="00D27FA1"/>
    <w:rsid w:val="00D3017D"/>
    <w:rsid w:val="00D302C7"/>
    <w:rsid w:val="00D30399"/>
    <w:rsid w:val="00D3050D"/>
    <w:rsid w:val="00D307C4"/>
    <w:rsid w:val="00D30D98"/>
    <w:rsid w:val="00D310CD"/>
    <w:rsid w:val="00D31389"/>
    <w:rsid w:val="00D31423"/>
    <w:rsid w:val="00D31495"/>
    <w:rsid w:val="00D3180F"/>
    <w:rsid w:val="00D31923"/>
    <w:rsid w:val="00D31E74"/>
    <w:rsid w:val="00D31EB2"/>
    <w:rsid w:val="00D31F57"/>
    <w:rsid w:val="00D3266A"/>
    <w:rsid w:val="00D32D18"/>
    <w:rsid w:val="00D3350D"/>
    <w:rsid w:val="00D33D31"/>
    <w:rsid w:val="00D3402E"/>
    <w:rsid w:val="00D340C9"/>
    <w:rsid w:val="00D3418C"/>
    <w:rsid w:val="00D34792"/>
    <w:rsid w:val="00D34AEA"/>
    <w:rsid w:val="00D351DA"/>
    <w:rsid w:val="00D3521C"/>
    <w:rsid w:val="00D3584E"/>
    <w:rsid w:val="00D3587A"/>
    <w:rsid w:val="00D358E3"/>
    <w:rsid w:val="00D359E2"/>
    <w:rsid w:val="00D36B23"/>
    <w:rsid w:val="00D36D52"/>
    <w:rsid w:val="00D36F08"/>
    <w:rsid w:val="00D37085"/>
    <w:rsid w:val="00D370C8"/>
    <w:rsid w:val="00D37384"/>
    <w:rsid w:val="00D376C4"/>
    <w:rsid w:val="00D376F2"/>
    <w:rsid w:val="00D379DC"/>
    <w:rsid w:val="00D37DD0"/>
    <w:rsid w:val="00D37EC7"/>
    <w:rsid w:val="00D37F18"/>
    <w:rsid w:val="00D4031D"/>
    <w:rsid w:val="00D406F6"/>
    <w:rsid w:val="00D40930"/>
    <w:rsid w:val="00D4096A"/>
    <w:rsid w:val="00D40ABD"/>
    <w:rsid w:val="00D40C81"/>
    <w:rsid w:val="00D4121A"/>
    <w:rsid w:val="00D4160E"/>
    <w:rsid w:val="00D4160F"/>
    <w:rsid w:val="00D418AC"/>
    <w:rsid w:val="00D41A6B"/>
    <w:rsid w:val="00D42319"/>
    <w:rsid w:val="00D424AB"/>
    <w:rsid w:val="00D42E2A"/>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885"/>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147"/>
    <w:rsid w:val="00D5097E"/>
    <w:rsid w:val="00D509A9"/>
    <w:rsid w:val="00D50A12"/>
    <w:rsid w:val="00D50AD2"/>
    <w:rsid w:val="00D50EB6"/>
    <w:rsid w:val="00D51497"/>
    <w:rsid w:val="00D5166A"/>
    <w:rsid w:val="00D517BD"/>
    <w:rsid w:val="00D51938"/>
    <w:rsid w:val="00D5193F"/>
    <w:rsid w:val="00D51DBB"/>
    <w:rsid w:val="00D524DC"/>
    <w:rsid w:val="00D527B7"/>
    <w:rsid w:val="00D5298D"/>
    <w:rsid w:val="00D52C35"/>
    <w:rsid w:val="00D52C4E"/>
    <w:rsid w:val="00D53602"/>
    <w:rsid w:val="00D536A6"/>
    <w:rsid w:val="00D5378A"/>
    <w:rsid w:val="00D538CB"/>
    <w:rsid w:val="00D53938"/>
    <w:rsid w:val="00D53BC4"/>
    <w:rsid w:val="00D53C38"/>
    <w:rsid w:val="00D53E25"/>
    <w:rsid w:val="00D543C4"/>
    <w:rsid w:val="00D54519"/>
    <w:rsid w:val="00D5460E"/>
    <w:rsid w:val="00D54F57"/>
    <w:rsid w:val="00D550AA"/>
    <w:rsid w:val="00D550AD"/>
    <w:rsid w:val="00D55348"/>
    <w:rsid w:val="00D553AA"/>
    <w:rsid w:val="00D55AB6"/>
    <w:rsid w:val="00D560D0"/>
    <w:rsid w:val="00D561F0"/>
    <w:rsid w:val="00D56980"/>
    <w:rsid w:val="00D56E4E"/>
    <w:rsid w:val="00D56F0A"/>
    <w:rsid w:val="00D572F7"/>
    <w:rsid w:val="00D57737"/>
    <w:rsid w:val="00D57B90"/>
    <w:rsid w:val="00D57DC7"/>
    <w:rsid w:val="00D60263"/>
    <w:rsid w:val="00D603B8"/>
    <w:rsid w:val="00D608FE"/>
    <w:rsid w:val="00D60CA9"/>
    <w:rsid w:val="00D6120F"/>
    <w:rsid w:val="00D613BE"/>
    <w:rsid w:val="00D6142B"/>
    <w:rsid w:val="00D61926"/>
    <w:rsid w:val="00D619BF"/>
    <w:rsid w:val="00D61BF1"/>
    <w:rsid w:val="00D61D78"/>
    <w:rsid w:val="00D622F0"/>
    <w:rsid w:val="00D62CB3"/>
    <w:rsid w:val="00D62CB6"/>
    <w:rsid w:val="00D62DDC"/>
    <w:rsid w:val="00D62DFB"/>
    <w:rsid w:val="00D62E23"/>
    <w:rsid w:val="00D63281"/>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5F9"/>
    <w:rsid w:val="00D64615"/>
    <w:rsid w:val="00D64715"/>
    <w:rsid w:val="00D649EA"/>
    <w:rsid w:val="00D64C22"/>
    <w:rsid w:val="00D65201"/>
    <w:rsid w:val="00D65218"/>
    <w:rsid w:val="00D65836"/>
    <w:rsid w:val="00D65A51"/>
    <w:rsid w:val="00D65B69"/>
    <w:rsid w:val="00D661EC"/>
    <w:rsid w:val="00D662B6"/>
    <w:rsid w:val="00D66379"/>
    <w:rsid w:val="00D663F2"/>
    <w:rsid w:val="00D666A5"/>
    <w:rsid w:val="00D66959"/>
    <w:rsid w:val="00D66AE2"/>
    <w:rsid w:val="00D66CA4"/>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ED6"/>
    <w:rsid w:val="00D70F1B"/>
    <w:rsid w:val="00D71380"/>
    <w:rsid w:val="00D713CE"/>
    <w:rsid w:val="00D713E2"/>
    <w:rsid w:val="00D71407"/>
    <w:rsid w:val="00D71778"/>
    <w:rsid w:val="00D71BAA"/>
    <w:rsid w:val="00D71E12"/>
    <w:rsid w:val="00D721D0"/>
    <w:rsid w:val="00D72522"/>
    <w:rsid w:val="00D726E9"/>
    <w:rsid w:val="00D72BE6"/>
    <w:rsid w:val="00D72D0E"/>
    <w:rsid w:val="00D72EA2"/>
    <w:rsid w:val="00D73559"/>
    <w:rsid w:val="00D73891"/>
    <w:rsid w:val="00D73A52"/>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9FF"/>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0169"/>
    <w:rsid w:val="00D8036B"/>
    <w:rsid w:val="00D80A67"/>
    <w:rsid w:val="00D8113E"/>
    <w:rsid w:val="00D81365"/>
    <w:rsid w:val="00D814F8"/>
    <w:rsid w:val="00D81807"/>
    <w:rsid w:val="00D820CB"/>
    <w:rsid w:val="00D82111"/>
    <w:rsid w:val="00D822FC"/>
    <w:rsid w:val="00D823FF"/>
    <w:rsid w:val="00D82458"/>
    <w:rsid w:val="00D826EC"/>
    <w:rsid w:val="00D828AE"/>
    <w:rsid w:val="00D82972"/>
    <w:rsid w:val="00D82A73"/>
    <w:rsid w:val="00D82A9B"/>
    <w:rsid w:val="00D82CEE"/>
    <w:rsid w:val="00D82F0D"/>
    <w:rsid w:val="00D83214"/>
    <w:rsid w:val="00D832BC"/>
    <w:rsid w:val="00D834D0"/>
    <w:rsid w:val="00D834E7"/>
    <w:rsid w:val="00D83507"/>
    <w:rsid w:val="00D83893"/>
    <w:rsid w:val="00D839BE"/>
    <w:rsid w:val="00D83AAE"/>
    <w:rsid w:val="00D83B50"/>
    <w:rsid w:val="00D83BF5"/>
    <w:rsid w:val="00D83DB8"/>
    <w:rsid w:val="00D83E87"/>
    <w:rsid w:val="00D83ECE"/>
    <w:rsid w:val="00D83EF4"/>
    <w:rsid w:val="00D83FBD"/>
    <w:rsid w:val="00D84097"/>
    <w:rsid w:val="00D841DA"/>
    <w:rsid w:val="00D842CE"/>
    <w:rsid w:val="00D84627"/>
    <w:rsid w:val="00D847E3"/>
    <w:rsid w:val="00D84906"/>
    <w:rsid w:val="00D84A15"/>
    <w:rsid w:val="00D84B94"/>
    <w:rsid w:val="00D84BD4"/>
    <w:rsid w:val="00D852B9"/>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87DB5"/>
    <w:rsid w:val="00D9093F"/>
    <w:rsid w:val="00D90D87"/>
    <w:rsid w:val="00D90E06"/>
    <w:rsid w:val="00D90E2D"/>
    <w:rsid w:val="00D91097"/>
    <w:rsid w:val="00D91099"/>
    <w:rsid w:val="00D91315"/>
    <w:rsid w:val="00D918F2"/>
    <w:rsid w:val="00D91AF9"/>
    <w:rsid w:val="00D91C0A"/>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58C"/>
    <w:rsid w:val="00DA068E"/>
    <w:rsid w:val="00DA0984"/>
    <w:rsid w:val="00DA09FF"/>
    <w:rsid w:val="00DA0EDE"/>
    <w:rsid w:val="00DA0F5A"/>
    <w:rsid w:val="00DA11A3"/>
    <w:rsid w:val="00DA122D"/>
    <w:rsid w:val="00DA12E7"/>
    <w:rsid w:val="00DA148B"/>
    <w:rsid w:val="00DA1B66"/>
    <w:rsid w:val="00DA1DC2"/>
    <w:rsid w:val="00DA21C4"/>
    <w:rsid w:val="00DA2354"/>
    <w:rsid w:val="00DA2800"/>
    <w:rsid w:val="00DA2AC6"/>
    <w:rsid w:val="00DA2F52"/>
    <w:rsid w:val="00DA2FD9"/>
    <w:rsid w:val="00DA2FE5"/>
    <w:rsid w:val="00DA30DB"/>
    <w:rsid w:val="00DA3259"/>
    <w:rsid w:val="00DA376E"/>
    <w:rsid w:val="00DA3921"/>
    <w:rsid w:val="00DA39F4"/>
    <w:rsid w:val="00DA3B01"/>
    <w:rsid w:val="00DA3C9D"/>
    <w:rsid w:val="00DA3D51"/>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1D6"/>
    <w:rsid w:val="00DA74C5"/>
    <w:rsid w:val="00DA78E3"/>
    <w:rsid w:val="00DA799E"/>
    <w:rsid w:val="00DA7AEE"/>
    <w:rsid w:val="00DB038E"/>
    <w:rsid w:val="00DB045D"/>
    <w:rsid w:val="00DB05E9"/>
    <w:rsid w:val="00DB07B4"/>
    <w:rsid w:val="00DB0D49"/>
    <w:rsid w:val="00DB0D7A"/>
    <w:rsid w:val="00DB0F51"/>
    <w:rsid w:val="00DB1A5F"/>
    <w:rsid w:val="00DB1AA5"/>
    <w:rsid w:val="00DB1C46"/>
    <w:rsid w:val="00DB23E7"/>
    <w:rsid w:val="00DB27BB"/>
    <w:rsid w:val="00DB29DA"/>
    <w:rsid w:val="00DB2AF2"/>
    <w:rsid w:val="00DB2C8E"/>
    <w:rsid w:val="00DB2D30"/>
    <w:rsid w:val="00DB2E15"/>
    <w:rsid w:val="00DB2E8C"/>
    <w:rsid w:val="00DB3128"/>
    <w:rsid w:val="00DB32D3"/>
    <w:rsid w:val="00DB3306"/>
    <w:rsid w:val="00DB3459"/>
    <w:rsid w:val="00DB35A5"/>
    <w:rsid w:val="00DB36EF"/>
    <w:rsid w:val="00DB385C"/>
    <w:rsid w:val="00DB388F"/>
    <w:rsid w:val="00DB3C1E"/>
    <w:rsid w:val="00DB3C87"/>
    <w:rsid w:val="00DB3D33"/>
    <w:rsid w:val="00DB4000"/>
    <w:rsid w:val="00DB438A"/>
    <w:rsid w:val="00DB4563"/>
    <w:rsid w:val="00DB4EAC"/>
    <w:rsid w:val="00DB5149"/>
    <w:rsid w:val="00DB5377"/>
    <w:rsid w:val="00DB53B7"/>
    <w:rsid w:val="00DB5565"/>
    <w:rsid w:val="00DB59FF"/>
    <w:rsid w:val="00DB5E10"/>
    <w:rsid w:val="00DB60FE"/>
    <w:rsid w:val="00DB61EB"/>
    <w:rsid w:val="00DB6369"/>
    <w:rsid w:val="00DB67D6"/>
    <w:rsid w:val="00DB6859"/>
    <w:rsid w:val="00DB6D3B"/>
    <w:rsid w:val="00DB6DAD"/>
    <w:rsid w:val="00DB6E52"/>
    <w:rsid w:val="00DB7804"/>
    <w:rsid w:val="00DB782C"/>
    <w:rsid w:val="00DC0124"/>
    <w:rsid w:val="00DC0203"/>
    <w:rsid w:val="00DC0653"/>
    <w:rsid w:val="00DC0898"/>
    <w:rsid w:val="00DC0980"/>
    <w:rsid w:val="00DC1073"/>
    <w:rsid w:val="00DC10B9"/>
    <w:rsid w:val="00DC10E6"/>
    <w:rsid w:val="00DC1A6E"/>
    <w:rsid w:val="00DC1A90"/>
    <w:rsid w:val="00DC1C5E"/>
    <w:rsid w:val="00DC1D8C"/>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16"/>
    <w:rsid w:val="00DC3DDB"/>
    <w:rsid w:val="00DC4447"/>
    <w:rsid w:val="00DC4FE0"/>
    <w:rsid w:val="00DC501C"/>
    <w:rsid w:val="00DC548E"/>
    <w:rsid w:val="00DC5637"/>
    <w:rsid w:val="00DC577A"/>
    <w:rsid w:val="00DC58E3"/>
    <w:rsid w:val="00DC5912"/>
    <w:rsid w:val="00DC5A0D"/>
    <w:rsid w:val="00DC5BF8"/>
    <w:rsid w:val="00DC5FEE"/>
    <w:rsid w:val="00DC6460"/>
    <w:rsid w:val="00DC65B9"/>
    <w:rsid w:val="00DC6AE2"/>
    <w:rsid w:val="00DC7A3C"/>
    <w:rsid w:val="00DC7A5B"/>
    <w:rsid w:val="00DC7ADF"/>
    <w:rsid w:val="00DC7BC8"/>
    <w:rsid w:val="00DC7E10"/>
    <w:rsid w:val="00DC7E6E"/>
    <w:rsid w:val="00DC7FF2"/>
    <w:rsid w:val="00DD0090"/>
    <w:rsid w:val="00DD00FC"/>
    <w:rsid w:val="00DD0664"/>
    <w:rsid w:val="00DD0888"/>
    <w:rsid w:val="00DD0BF7"/>
    <w:rsid w:val="00DD0E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3E61"/>
    <w:rsid w:val="00DD4109"/>
    <w:rsid w:val="00DD4432"/>
    <w:rsid w:val="00DD475E"/>
    <w:rsid w:val="00DD49EE"/>
    <w:rsid w:val="00DD4A6B"/>
    <w:rsid w:val="00DD4BA6"/>
    <w:rsid w:val="00DD54FD"/>
    <w:rsid w:val="00DD556D"/>
    <w:rsid w:val="00DD58CE"/>
    <w:rsid w:val="00DD59F5"/>
    <w:rsid w:val="00DD5D84"/>
    <w:rsid w:val="00DD6000"/>
    <w:rsid w:val="00DD61DD"/>
    <w:rsid w:val="00DD641A"/>
    <w:rsid w:val="00DD64B3"/>
    <w:rsid w:val="00DD6514"/>
    <w:rsid w:val="00DD6979"/>
    <w:rsid w:val="00DD6AF8"/>
    <w:rsid w:val="00DD70A6"/>
    <w:rsid w:val="00DD76A8"/>
    <w:rsid w:val="00DD7AB9"/>
    <w:rsid w:val="00DE08E8"/>
    <w:rsid w:val="00DE0973"/>
    <w:rsid w:val="00DE11BC"/>
    <w:rsid w:val="00DE1245"/>
    <w:rsid w:val="00DE13B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5F0E"/>
    <w:rsid w:val="00DE6093"/>
    <w:rsid w:val="00DE6111"/>
    <w:rsid w:val="00DE64A1"/>
    <w:rsid w:val="00DE6CD9"/>
    <w:rsid w:val="00DE6E28"/>
    <w:rsid w:val="00DE715E"/>
    <w:rsid w:val="00DE7B1E"/>
    <w:rsid w:val="00DE7B57"/>
    <w:rsid w:val="00DE7B71"/>
    <w:rsid w:val="00DE7C7D"/>
    <w:rsid w:val="00DE7D68"/>
    <w:rsid w:val="00DE7F41"/>
    <w:rsid w:val="00DF05EE"/>
    <w:rsid w:val="00DF07BA"/>
    <w:rsid w:val="00DF0DAD"/>
    <w:rsid w:val="00DF0ED6"/>
    <w:rsid w:val="00DF125B"/>
    <w:rsid w:val="00DF21F8"/>
    <w:rsid w:val="00DF23A2"/>
    <w:rsid w:val="00DF26C2"/>
    <w:rsid w:val="00DF2A15"/>
    <w:rsid w:val="00DF310A"/>
    <w:rsid w:val="00DF3246"/>
    <w:rsid w:val="00DF3688"/>
    <w:rsid w:val="00DF3DC6"/>
    <w:rsid w:val="00DF3E78"/>
    <w:rsid w:val="00DF4024"/>
    <w:rsid w:val="00DF41AB"/>
    <w:rsid w:val="00DF443A"/>
    <w:rsid w:val="00DF45C1"/>
    <w:rsid w:val="00DF468B"/>
    <w:rsid w:val="00DF46C3"/>
    <w:rsid w:val="00DF4A0D"/>
    <w:rsid w:val="00DF4B64"/>
    <w:rsid w:val="00DF4C89"/>
    <w:rsid w:val="00DF4EF4"/>
    <w:rsid w:val="00DF4F31"/>
    <w:rsid w:val="00DF5027"/>
    <w:rsid w:val="00DF52E5"/>
    <w:rsid w:val="00DF5327"/>
    <w:rsid w:val="00DF53D8"/>
    <w:rsid w:val="00DF5429"/>
    <w:rsid w:val="00DF57F0"/>
    <w:rsid w:val="00DF5BF9"/>
    <w:rsid w:val="00DF5C84"/>
    <w:rsid w:val="00DF634E"/>
    <w:rsid w:val="00DF6415"/>
    <w:rsid w:val="00DF65D0"/>
    <w:rsid w:val="00DF66C5"/>
    <w:rsid w:val="00DF66EF"/>
    <w:rsid w:val="00DF684F"/>
    <w:rsid w:val="00DF6AC7"/>
    <w:rsid w:val="00DF6D5F"/>
    <w:rsid w:val="00DF6EE1"/>
    <w:rsid w:val="00DF73D4"/>
    <w:rsid w:val="00DF768E"/>
    <w:rsid w:val="00DF794B"/>
    <w:rsid w:val="00DF7BE1"/>
    <w:rsid w:val="00DF7CA7"/>
    <w:rsid w:val="00DF7CEF"/>
    <w:rsid w:val="00DF7F6D"/>
    <w:rsid w:val="00DF7F7C"/>
    <w:rsid w:val="00DF7FD3"/>
    <w:rsid w:val="00E000DD"/>
    <w:rsid w:val="00E005F7"/>
    <w:rsid w:val="00E007BC"/>
    <w:rsid w:val="00E00B6A"/>
    <w:rsid w:val="00E00DB2"/>
    <w:rsid w:val="00E00DE7"/>
    <w:rsid w:val="00E00F01"/>
    <w:rsid w:val="00E00FC0"/>
    <w:rsid w:val="00E011C1"/>
    <w:rsid w:val="00E012DB"/>
    <w:rsid w:val="00E0136F"/>
    <w:rsid w:val="00E014AB"/>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E24"/>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2A"/>
    <w:rsid w:val="00E07FC9"/>
    <w:rsid w:val="00E1061E"/>
    <w:rsid w:val="00E111C5"/>
    <w:rsid w:val="00E1126D"/>
    <w:rsid w:val="00E1159B"/>
    <w:rsid w:val="00E11B15"/>
    <w:rsid w:val="00E11C7E"/>
    <w:rsid w:val="00E11E5F"/>
    <w:rsid w:val="00E11ED9"/>
    <w:rsid w:val="00E11F18"/>
    <w:rsid w:val="00E12295"/>
    <w:rsid w:val="00E123E0"/>
    <w:rsid w:val="00E127DB"/>
    <w:rsid w:val="00E12844"/>
    <w:rsid w:val="00E1287F"/>
    <w:rsid w:val="00E128C5"/>
    <w:rsid w:val="00E12A63"/>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8FA"/>
    <w:rsid w:val="00E1490E"/>
    <w:rsid w:val="00E14A2B"/>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9B2"/>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1D9"/>
    <w:rsid w:val="00E20365"/>
    <w:rsid w:val="00E209C7"/>
    <w:rsid w:val="00E20A13"/>
    <w:rsid w:val="00E20B35"/>
    <w:rsid w:val="00E2120B"/>
    <w:rsid w:val="00E219A3"/>
    <w:rsid w:val="00E21D73"/>
    <w:rsid w:val="00E2227B"/>
    <w:rsid w:val="00E22644"/>
    <w:rsid w:val="00E22B5C"/>
    <w:rsid w:val="00E22C1C"/>
    <w:rsid w:val="00E22DAF"/>
    <w:rsid w:val="00E230D1"/>
    <w:rsid w:val="00E23136"/>
    <w:rsid w:val="00E234C1"/>
    <w:rsid w:val="00E23565"/>
    <w:rsid w:val="00E235C9"/>
    <w:rsid w:val="00E236AB"/>
    <w:rsid w:val="00E236F5"/>
    <w:rsid w:val="00E237B9"/>
    <w:rsid w:val="00E239EE"/>
    <w:rsid w:val="00E23B86"/>
    <w:rsid w:val="00E23E7A"/>
    <w:rsid w:val="00E24088"/>
    <w:rsid w:val="00E242A7"/>
    <w:rsid w:val="00E242CF"/>
    <w:rsid w:val="00E2440E"/>
    <w:rsid w:val="00E245C9"/>
    <w:rsid w:val="00E24998"/>
    <w:rsid w:val="00E249BB"/>
    <w:rsid w:val="00E249E9"/>
    <w:rsid w:val="00E25A58"/>
    <w:rsid w:val="00E25AB5"/>
    <w:rsid w:val="00E25F03"/>
    <w:rsid w:val="00E25FF6"/>
    <w:rsid w:val="00E26014"/>
    <w:rsid w:val="00E2602E"/>
    <w:rsid w:val="00E26138"/>
    <w:rsid w:val="00E26233"/>
    <w:rsid w:val="00E262BC"/>
    <w:rsid w:val="00E2652E"/>
    <w:rsid w:val="00E2669E"/>
    <w:rsid w:val="00E2691A"/>
    <w:rsid w:val="00E26B3E"/>
    <w:rsid w:val="00E26B5A"/>
    <w:rsid w:val="00E26BDD"/>
    <w:rsid w:val="00E2707E"/>
    <w:rsid w:val="00E273FE"/>
    <w:rsid w:val="00E27421"/>
    <w:rsid w:val="00E2780B"/>
    <w:rsid w:val="00E278B0"/>
    <w:rsid w:val="00E278FA"/>
    <w:rsid w:val="00E27B08"/>
    <w:rsid w:val="00E27C8E"/>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037"/>
    <w:rsid w:val="00E324DA"/>
    <w:rsid w:val="00E324FC"/>
    <w:rsid w:val="00E32582"/>
    <w:rsid w:val="00E32597"/>
    <w:rsid w:val="00E32A27"/>
    <w:rsid w:val="00E32D22"/>
    <w:rsid w:val="00E33015"/>
    <w:rsid w:val="00E33398"/>
    <w:rsid w:val="00E33602"/>
    <w:rsid w:val="00E33784"/>
    <w:rsid w:val="00E3386C"/>
    <w:rsid w:val="00E33BCE"/>
    <w:rsid w:val="00E33C5D"/>
    <w:rsid w:val="00E33CA8"/>
    <w:rsid w:val="00E33CE8"/>
    <w:rsid w:val="00E33D02"/>
    <w:rsid w:val="00E33D8B"/>
    <w:rsid w:val="00E33F3A"/>
    <w:rsid w:val="00E33FFE"/>
    <w:rsid w:val="00E34039"/>
    <w:rsid w:val="00E3406E"/>
    <w:rsid w:val="00E341E2"/>
    <w:rsid w:val="00E342EC"/>
    <w:rsid w:val="00E3476F"/>
    <w:rsid w:val="00E34860"/>
    <w:rsid w:val="00E3514C"/>
    <w:rsid w:val="00E351D7"/>
    <w:rsid w:val="00E356B6"/>
    <w:rsid w:val="00E3573D"/>
    <w:rsid w:val="00E35930"/>
    <w:rsid w:val="00E35ABB"/>
    <w:rsid w:val="00E35CCF"/>
    <w:rsid w:val="00E35E7C"/>
    <w:rsid w:val="00E35F3B"/>
    <w:rsid w:val="00E35FD9"/>
    <w:rsid w:val="00E360F6"/>
    <w:rsid w:val="00E360FD"/>
    <w:rsid w:val="00E367C6"/>
    <w:rsid w:val="00E36943"/>
    <w:rsid w:val="00E36987"/>
    <w:rsid w:val="00E36B7D"/>
    <w:rsid w:val="00E36BDE"/>
    <w:rsid w:val="00E36EA5"/>
    <w:rsid w:val="00E37496"/>
    <w:rsid w:val="00E37567"/>
    <w:rsid w:val="00E37B2D"/>
    <w:rsid w:val="00E37C3D"/>
    <w:rsid w:val="00E37CC8"/>
    <w:rsid w:val="00E37D00"/>
    <w:rsid w:val="00E37E42"/>
    <w:rsid w:val="00E40292"/>
    <w:rsid w:val="00E40334"/>
    <w:rsid w:val="00E404DB"/>
    <w:rsid w:val="00E404F7"/>
    <w:rsid w:val="00E40693"/>
    <w:rsid w:val="00E4088A"/>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18"/>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01F"/>
    <w:rsid w:val="00E45075"/>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51D"/>
    <w:rsid w:val="00E4771C"/>
    <w:rsid w:val="00E477EE"/>
    <w:rsid w:val="00E47C08"/>
    <w:rsid w:val="00E50177"/>
    <w:rsid w:val="00E502A7"/>
    <w:rsid w:val="00E50362"/>
    <w:rsid w:val="00E5057E"/>
    <w:rsid w:val="00E505B3"/>
    <w:rsid w:val="00E50B1A"/>
    <w:rsid w:val="00E5127A"/>
    <w:rsid w:val="00E514DC"/>
    <w:rsid w:val="00E51945"/>
    <w:rsid w:val="00E51954"/>
    <w:rsid w:val="00E51A48"/>
    <w:rsid w:val="00E51B37"/>
    <w:rsid w:val="00E51CC6"/>
    <w:rsid w:val="00E51F56"/>
    <w:rsid w:val="00E5301D"/>
    <w:rsid w:val="00E530C3"/>
    <w:rsid w:val="00E534A9"/>
    <w:rsid w:val="00E537D0"/>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B7D"/>
    <w:rsid w:val="00E60C1A"/>
    <w:rsid w:val="00E60FDE"/>
    <w:rsid w:val="00E618E2"/>
    <w:rsid w:val="00E6192A"/>
    <w:rsid w:val="00E61D1D"/>
    <w:rsid w:val="00E61DDB"/>
    <w:rsid w:val="00E61EF5"/>
    <w:rsid w:val="00E61F27"/>
    <w:rsid w:val="00E61FFB"/>
    <w:rsid w:val="00E621E0"/>
    <w:rsid w:val="00E62248"/>
    <w:rsid w:val="00E6232A"/>
    <w:rsid w:val="00E62497"/>
    <w:rsid w:val="00E62AA4"/>
    <w:rsid w:val="00E62C01"/>
    <w:rsid w:val="00E62C1B"/>
    <w:rsid w:val="00E633F3"/>
    <w:rsid w:val="00E63526"/>
    <w:rsid w:val="00E63D4A"/>
    <w:rsid w:val="00E63E20"/>
    <w:rsid w:val="00E643B5"/>
    <w:rsid w:val="00E64928"/>
    <w:rsid w:val="00E64AD1"/>
    <w:rsid w:val="00E64AFC"/>
    <w:rsid w:val="00E64CCD"/>
    <w:rsid w:val="00E6512D"/>
    <w:rsid w:val="00E652C9"/>
    <w:rsid w:val="00E654FA"/>
    <w:rsid w:val="00E65651"/>
    <w:rsid w:val="00E6571F"/>
    <w:rsid w:val="00E6572A"/>
    <w:rsid w:val="00E657F5"/>
    <w:rsid w:val="00E65800"/>
    <w:rsid w:val="00E659CF"/>
    <w:rsid w:val="00E65BCB"/>
    <w:rsid w:val="00E662D7"/>
    <w:rsid w:val="00E66551"/>
    <w:rsid w:val="00E66577"/>
    <w:rsid w:val="00E66A2A"/>
    <w:rsid w:val="00E67123"/>
    <w:rsid w:val="00E67163"/>
    <w:rsid w:val="00E67264"/>
    <w:rsid w:val="00E67522"/>
    <w:rsid w:val="00E6775F"/>
    <w:rsid w:val="00E67939"/>
    <w:rsid w:val="00E67A9F"/>
    <w:rsid w:val="00E67AB7"/>
    <w:rsid w:val="00E67C77"/>
    <w:rsid w:val="00E67CD7"/>
    <w:rsid w:val="00E67E12"/>
    <w:rsid w:val="00E67E7C"/>
    <w:rsid w:val="00E67F17"/>
    <w:rsid w:val="00E70027"/>
    <w:rsid w:val="00E7002E"/>
    <w:rsid w:val="00E700FC"/>
    <w:rsid w:val="00E702DA"/>
    <w:rsid w:val="00E706F7"/>
    <w:rsid w:val="00E70DDE"/>
    <w:rsid w:val="00E710B2"/>
    <w:rsid w:val="00E71229"/>
    <w:rsid w:val="00E7125E"/>
    <w:rsid w:val="00E71260"/>
    <w:rsid w:val="00E71486"/>
    <w:rsid w:val="00E7151B"/>
    <w:rsid w:val="00E715BC"/>
    <w:rsid w:val="00E71810"/>
    <w:rsid w:val="00E718CF"/>
    <w:rsid w:val="00E7190F"/>
    <w:rsid w:val="00E71A1C"/>
    <w:rsid w:val="00E71A1E"/>
    <w:rsid w:val="00E71D13"/>
    <w:rsid w:val="00E72044"/>
    <w:rsid w:val="00E721C7"/>
    <w:rsid w:val="00E7261C"/>
    <w:rsid w:val="00E72682"/>
    <w:rsid w:val="00E72810"/>
    <w:rsid w:val="00E72A05"/>
    <w:rsid w:val="00E7344D"/>
    <w:rsid w:val="00E7385D"/>
    <w:rsid w:val="00E739E3"/>
    <w:rsid w:val="00E73C6D"/>
    <w:rsid w:val="00E73F43"/>
    <w:rsid w:val="00E73F48"/>
    <w:rsid w:val="00E741EF"/>
    <w:rsid w:val="00E748A9"/>
    <w:rsid w:val="00E74AD2"/>
    <w:rsid w:val="00E74AF5"/>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1A3"/>
    <w:rsid w:val="00E77279"/>
    <w:rsid w:val="00E773CF"/>
    <w:rsid w:val="00E7763A"/>
    <w:rsid w:val="00E776EC"/>
    <w:rsid w:val="00E77C16"/>
    <w:rsid w:val="00E77CA8"/>
    <w:rsid w:val="00E77F49"/>
    <w:rsid w:val="00E801EC"/>
    <w:rsid w:val="00E8031C"/>
    <w:rsid w:val="00E80358"/>
    <w:rsid w:val="00E8057E"/>
    <w:rsid w:val="00E8099F"/>
    <w:rsid w:val="00E80B5D"/>
    <w:rsid w:val="00E80FB8"/>
    <w:rsid w:val="00E81201"/>
    <w:rsid w:val="00E8133F"/>
    <w:rsid w:val="00E81404"/>
    <w:rsid w:val="00E817C5"/>
    <w:rsid w:val="00E820F6"/>
    <w:rsid w:val="00E8213F"/>
    <w:rsid w:val="00E828F7"/>
    <w:rsid w:val="00E82913"/>
    <w:rsid w:val="00E82BA5"/>
    <w:rsid w:val="00E82D31"/>
    <w:rsid w:val="00E82DF6"/>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F40"/>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CD4"/>
    <w:rsid w:val="00E92FFD"/>
    <w:rsid w:val="00E93012"/>
    <w:rsid w:val="00E930A6"/>
    <w:rsid w:val="00E9314E"/>
    <w:rsid w:val="00E93264"/>
    <w:rsid w:val="00E934FE"/>
    <w:rsid w:val="00E93579"/>
    <w:rsid w:val="00E93675"/>
    <w:rsid w:val="00E93848"/>
    <w:rsid w:val="00E938B1"/>
    <w:rsid w:val="00E93E97"/>
    <w:rsid w:val="00E94550"/>
    <w:rsid w:val="00E94678"/>
    <w:rsid w:val="00E949B3"/>
    <w:rsid w:val="00E94C74"/>
    <w:rsid w:val="00E94EBC"/>
    <w:rsid w:val="00E951A3"/>
    <w:rsid w:val="00E9563F"/>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1F8"/>
    <w:rsid w:val="00EA1661"/>
    <w:rsid w:val="00EA1931"/>
    <w:rsid w:val="00EA1A09"/>
    <w:rsid w:val="00EA1B17"/>
    <w:rsid w:val="00EA1BE3"/>
    <w:rsid w:val="00EA1C4D"/>
    <w:rsid w:val="00EA217B"/>
    <w:rsid w:val="00EA22A9"/>
    <w:rsid w:val="00EA2683"/>
    <w:rsid w:val="00EA2E36"/>
    <w:rsid w:val="00EA2E9C"/>
    <w:rsid w:val="00EA3084"/>
    <w:rsid w:val="00EA3270"/>
    <w:rsid w:val="00EA32DA"/>
    <w:rsid w:val="00EA3325"/>
    <w:rsid w:val="00EA3443"/>
    <w:rsid w:val="00EA3A7C"/>
    <w:rsid w:val="00EA3D31"/>
    <w:rsid w:val="00EA3D4A"/>
    <w:rsid w:val="00EA3E61"/>
    <w:rsid w:val="00EA3F27"/>
    <w:rsid w:val="00EA3FCE"/>
    <w:rsid w:val="00EA3FE3"/>
    <w:rsid w:val="00EA4290"/>
    <w:rsid w:val="00EA42E6"/>
    <w:rsid w:val="00EA45F1"/>
    <w:rsid w:val="00EA464C"/>
    <w:rsid w:val="00EA473C"/>
    <w:rsid w:val="00EA4748"/>
    <w:rsid w:val="00EA4A92"/>
    <w:rsid w:val="00EA539C"/>
    <w:rsid w:val="00EA53A7"/>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AA4"/>
    <w:rsid w:val="00EB0B52"/>
    <w:rsid w:val="00EB0C3E"/>
    <w:rsid w:val="00EB1282"/>
    <w:rsid w:val="00EB1333"/>
    <w:rsid w:val="00EB149D"/>
    <w:rsid w:val="00EB14FD"/>
    <w:rsid w:val="00EB1597"/>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D7"/>
    <w:rsid w:val="00EB36E9"/>
    <w:rsid w:val="00EB3807"/>
    <w:rsid w:val="00EB3836"/>
    <w:rsid w:val="00EB39BB"/>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097"/>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1E"/>
    <w:rsid w:val="00EC23AF"/>
    <w:rsid w:val="00EC2575"/>
    <w:rsid w:val="00EC28A0"/>
    <w:rsid w:val="00EC290D"/>
    <w:rsid w:val="00EC298D"/>
    <w:rsid w:val="00EC2D2A"/>
    <w:rsid w:val="00EC304F"/>
    <w:rsid w:val="00EC339C"/>
    <w:rsid w:val="00EC3413"/>
    <w:rsid w:val="00EC3517"/>
    <w:rsid w:val="00EC37E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276"/>
    <w:rsid w:val="00EC75D0"/>
    <w:rsid w:val="00EC76CA"/>
    <w:rsid w:val="00EC782C"/>
    <w:rsid w:val="00EC796A"/>
    <w:rsid w:val="00EC7D0F"/>
    <w:rsid w:val="00EC7DBE"/>
    <w:rsid w:val="00ED02CA"/>
    <w:rsid w:val="00ED04D1"/>
    <w:rsid w:val="00ED0629"/>
    <w:rsid w:val="00ED06EE"/>
    <w:rsid w:val="00ED0839"/>
    <w:rsid w:val="00ED0A5B"/>
    <w:rsid w:val="00ED0D45"/>
    <w:rsid w:val="00ED0E51"/>
    <w:rsid w:val="00ED12AE"/>
    <w:rsid w:val="00ED164A"/>
    <w:rsid w:val="00ED17B6"/>
    <w:rsid w:val="00ED1B9A"/>
    <w:rsid w:val="00ED1BD3"/>
    <w:rsid w:val="00ED1CFC"/>
    <w:rsid w:val="00ED2673"/>
    <w:rsid w:val="00ED33CD"/>
    <w:rsid w:val="00ED35A0"/>
    <w:rsid w:val="00ED3714"/>
    <w:rsid w:val="00ED39DA"/>
    <w:rsid w:val="00ED3F2A"/>
    <w:rsid w:val="00ED4151"/>
    <w:rsid w:val="00ED43B8"/>
    <w:rsid w:val="00ED444C"/>
    <w:rsid w:val="00ED450B"/>
    <w:rsid w:val="00ED4AED"/>
    <w:rsid w:val="00ED4BBB"/>
    <w:rsid w:val="00ED4EE2"/>
    <w:rsid w:val="00ED56A9"/>
    <w:rsid w:val="00ED5C21"/>
    <w:rsid w:val="00ED6194"/>
    <w:rsid w:val="00ED62FC"/>
    <w:rsid w:val="00ED6399"/>
    <w:rsid w:val="00ED63E9"/>
    <w:rsid w:val="00ED651D"/>
    <w:rsid w:val="00ED66EA"/>
    <w:rsid w:val="00ED681F"/>
    <w:rsid w:val="00ED6B7B"/>
    <w:rsid w:val="00ED6F8D"/>
    <w:rsid w:val="00ED70B1"/>
    <w:rsid w:val="00ED716B"/>
    <w:rsid w:val="00ED721B"/>
    <w:rsid w:val="00ED7536"/>
    <w:rsid w:val="00ED769E"/>
    <w:rsid w:val="00ED7778"/>
    <w:rsid w:val="00ED7974"/>
    <w:rsid w:val="00ED7C8F"/>
    <w:rsid w:val="00ED7D9B"/>
    <w:rsid w:val="00ED7E0C"/>
    <w:rsid w:val="00ED7F28"/>
    <w:rsid w:val="00EE02FE"/>
    <w:rsid w:val="00EE06BF"/>
    <w:rsid w:val="00EE083D"/>
    <w:rsid w:val="00EE092A"/>
    <w:rsid w:val="00EE0A49"/>
    <w:rsid w:val="00EE107C"/>
    <w:rsid w:val="00EE1167"/>
    <w:rsid w:val="00EE1389"/>
    <w:rsid w:val="00EE153B"/>
    <w:rsid w:val="00EE1C2B"/>
    <w:rsid w:val="00EE2285"/>
    <w:rsid w:val="00EE22ED"/>
    <w:rsid w:val="00EE23D4"/>
    <w:rsid w:val="00EE27BB"/>
    <w:rsid w:val="00EE28D1"/>
    <w:rsid w:val="00EE2CBF"/>
    <w:rsid w:val="00EE2DD4"/>
    <w:rsid w:val="00EE2E0A"/>
    <w:rsid w:val="00EE2F9D"/>
    <w:rsid w:val="00EE2FCF"/>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2D8"/>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DD2"/>
    <w:rsid w:val="00EF1F7E"/>
    <w:rsid w:val="00EF21AC"/>
    <w:rsid w:val="00EF281D"/>
    <w:rsid w:val="00EF2828"/>
    <w:rsid w:val="00EF28E9"/>
    <w:rsid w:val="00EF295D"/>
    <w:rsid w:val="00EF29A6"/>
    <w:rsid w:val="00EF2B06"/>
    <w:rsid w:val="00EF376D"/>
    <w:rsid w:val="00EF3776"/>
    <w:rsid w:val="00EF3900"/>
    <w:rsid w:val="00EF39A6"/>
    <w:rsid w:val="00EF39C2"/>
    <w:rsid w:val="00EF3F8D"/>
    <w:rsid w:val="00EF4125"/>
    <w:rsid w:val="00EF41A8"/>
    <w:rsid w:val="00EF485C"/>
    <w:rsid w:val="00EF49D9"/>
    <w:rsid w:val="00EF49F0"/>
    <w:rsid w:val="00EF4A20"/>
    <w:rsid w:val="00EF4A9D"/>
    <w:rsid w:val="00EF4B66"/>
    <w:rsid w:val="00EF4BFB"/>
    <w:rsid w:val="00EF4C8F"/>
    <w:rsid w:val="00EF4D4F"/>
    <w:rsid w:val="00EF4E14"/>
    <w:rsid w:val="00EF5571"/>
    <w:rsid w:val="00EF5AAF"/>
    <w:rsid w:val="00EF5E3E"/>
    <w:rsid w:val="00EF636C"/>
    <w:rsid w:val="00EF672A"/>
    <w:rsid w:val="00EF6851"/>
    <w:rsid w:val="00EF69F9"/>
    <w:rsid w:val="00EF6B2B"/>
    <w:rsid w:val="00EF7313"/>
    <w:rsid w:val="00EF7451"/>
    <w:rsid w:val="00EF745B"/>
    <w:rsid w:val="00EF7648"/>
    <w:rsid w:val="00EF7794"/>
    <w:rsid w:val="00EF7A10"/>
    <w:rsid w:val="00EF7A26"/>
    <w:rsid w:val="00EF7E85"/>
    <w:rsid w:val="00F00017"/>
    <w:rsid w:val="00F00272"/>
    <w:rsid w:val="00F00386"/>
    <w:rsid w:val="00F0098B"/>
    <w:rsid w:val="00F01063"/>
    <w:rsid w:val="00F01219"/>
    <w:rsid w:val="00F013D6"/>
    <w:rsid w:val="00F01578"/>
    <w:rsid w:val="00F017AC"/>
    <w:rsid w:val="00F01816"/>
    <w:rsid w:val="00F01879"/>
    <w:rsid w:val="00F01B60"/>
    <w:rsid w:val="00F01B9D"/>
    <w:rsid w:val="00F01BBD"/>
    <w:rsid w:val="00F02255"/>
    <w:rsid w:val="00F022B5"/>
    <w:rsid w:val="00F02758"/>
    <w:rsid w:val="00F028AB"/>
    <w:rsid w:val="00F029FE"/>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9E3"/>
    <w:rsid w:val="00F07A22"/>
    <w:rsid w:val="00F1030E"/>
    <w:rsid w:val="00F1049F"/>
    <w:rsid w:val="00F1068E"/>
    <w:rsid w:val="00F1071A"/>
    <w:rsid w:val="00F10927"/>
    <w:rsid w:val="00F109E4"/>
    <w:rsid w:val="00F10C9D"/>
    <w:rsid w:val="00F10D02"/>
    <w:rsid w:val="00F10E37"/>
    <w:rsid w:val="00F11486"/>
    <w:rsid w:val="00F114CA"/>
    <w:rsid w:val="00F11AA7"/>
    <w:rsid w:val="00F11E29"/>
    <w:rsid w:val="00F11E39"/>
    <w:rsid w:val="00F1240C"/>
    <w:rsid w:val="00F12564"/>
    <w:rsid w:val="00F12943"/>
    <w:rsid w:val="00F12967"/>
    <w:rsid w:val="00F129C3"/>
    <w:rsid w:val="00F129D0"/>
    <w:rsid w:val="00F12A9C"/>
    <w:rsid w:val="00F12B22"/>
    <w:rsid w:val="00F12EE3"/>
    <w:rsid w:val="00F13047"/>
    <w:rsid w:val="00F13255"/>
    <w:rsid w:val="00F13310"/>
    <w:rsid w:val="00F137BE"/>
    <w:rsid w:val="00F13996"/>
    <w:rsid w:val="00F13C2A"/>
    <w:rsid w:val="00F141A6"/>
    <w:rsid w:val="00F14288"/>
    <w:rsid w:val="00F144B3"/>
    <w:rsid w:val="00F14663"/>
    <w:rsid w:val="00F14815"/>
    <w:rsid w:val="00F14984"/>
    <w:rsid w:val="00F14C53"/>
    <w:rsid w:val="00F14D9A"/>
    <w:rsid w:val="00F14DF0"/>
    <w:rsid w:val="00F151D7"/>
    <w:rsid w:val="00F15215"/>
    <w:rsid w:val="00F15481"/>
    <w:rsid w:val="00F155F5"/>
    <w:rsid w:val="00F1575A"/>
    <w:rsid w:val="00F157E7"/>
    <w:rsid w:val="00F15B1B"/>
    <w:rsid w:val="00F15B22"/>
    <w:rsid w:val="00F15D38"/>
    <w:rsid w:val="00F15DA8"/>
    <w:rsid w:val="00F15FA9"/>
    <w:rsid w:val="00F1606B"/>
    <w:rsid w:val="00F161ED"/>
    <w:rsid w:val="00F1640F"/>
    <w:rsid w:val="00F16856"/>
    <w:rsid w:val="00F1687C"/>
    <w:rsid w:val="00F168E9"/>
    <w:rsid w:val="00F16B38"/>
    <w:rsid w:val="00F17250"/>
    <w:rsid w:val="00F17696"/>
    <w:rsid w:val="00F1788B"/>
    <w:rsid w:val="00F17CD3"/>
    <w:rsid w:val="00F20059"/>
    <w:rsid w:val="00F2011E"/>
    <w:rsid w:val="00F202B8"/>
    <w:rsid w:val="00F203B6"/>
    <w:rsid w:val="00F205E1"/>
    <w:rsid w:val="00F20707"/>
    <w:rsid w:val="00F20831"/>
    <w:rsid w:val="00F20853"/>
    <w:rsid w:val="00F20D18"/>
    <w:rsid w:val="00F20D92"/>
    <w:rsid w:val="00F20F1C"/>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08"/>
    <w:rsid w:val="00F23BBC"/>
    <w:rsid w:val="00F23C03"/>
    <w:rsid w:val="00F23C64"/>
    <w:rsid w:val="00F24274"/>
    <w:rsid w:val="00F24CC4"/>
    <w:rsid w:val="00F252C6"/>
    <w:rsid w:val="00F2589E"/>
    <w:rsid w:val="00F25E0C"/>
    <w:rsid w:val="00F25E2C"/>
    <w:rsid w:val="00F26016"/>
    <w:rsid w:val="00F26180"/>
    <w:rsid w:val="00F2645B"/>
    <w:rsid w:val="00F26A74"/>
    <w:rsid w:val="00F26A84"/>
    <w:rsid w:val="00F26CDD"/>
    <w:rsid w:val="00F26E03"/>
    <w:rsid w:val="00F277EA"/>
    <w:rsid w:val="00F27BC2"/>
    <w:rsid w:val="00F27F70"/>
    <w:rsid w:val="00F30125"/>
    <w:rsid w:val="00F308BE"/>
    <w:rsid w:val="00F30A80"/>
    <w:rsid w:val="00F30B13"/>
    <w:rsid w:val="00F30C99"/>
    <w:rsid w:val="00F30CAC"/>
    <w:rsid w:val="00F30DEB"/>
    <w:rsid w:val="00F30E56"/>
    <w:rsid w:val="00F30E71"/>
    <w:rsid w:val="00F30EA0"/>
    <w:rsid w:val="00F3112D"/>
    <w:rsid w:val="00F31169"/>
    <w:rsid w:val="00F31662"/>
    <w:rsid w:val="00F319AB"/>
    <w:rsid w:val="00F31F59"/>
    <w:rsid w:val="00F31FDF"/>
    <w:rsid w:val="00F327D3"/>
    <w:rsid w:val="00F32B3C"/>
    <w:rsid w:val="00F32B3F"/>
    <w:rsid w:val="00F32BA2"/>
    <w:rsid w:val="00F32BFB"/>
    <w:rsid w:val="00F32D32"/>
    <w:rsid w:val="00F32DFB"/>
    <w:rsid w:val="00F32F39"/>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66A"/>
    <w:rsid w:val="00F368CD"/>
    <w:rsid w:val="00F36A25"/>
    <w:rsid w:val="00F36AD6"/>
    <w:rsid w:val="00F36F05"/>
    <w:rsid w:val="00F370FD"/>
    <w:rsid w:val="00F3712E"/>
    <w:rsid w:val="00F37210"/>
    <w:rsid w:val="00F37343"/>
    <w:rsid w:val="00F3746D"/>
    <w:rsid w:val="00F3751A"/>
    <w:rsid w:val="00F375BF"/>
    <w:rsid w:val="00F37647"/>
    <w:rsid w:val="00F37942"/>
    <w:rsid w:val="00F37D18"/>
    <w:rsid w:val="00F40435"/>
    <w:rsid w:val="00F409F0"/>
    <w:rsid w:val="00F40A29"/>
    <w:rsid w:val="00F41259"/>
    <w:rsid w:val="00F415BA"/>
    <w:rsid w:val="00F41904"/>
    <w:rsid w:val="00F41E57"/>
    <w:rsid w:val="00F42E03"/>
    <w:rsid w:val="00F42E12"/>
    <w:rsid w:val="00F42F27"/>
    <w:rsid w:val="00F42F55"/>
    <w:rsid w:val="00F42FAD"/>
    <w:rsid w:val="00F4352C"/>
    <w:rsid w:val="00F436A8"/>
    <w:rsid w:val="00F437CB"/>
    <w:rsid w:val="00F4386C"/>
    <w:rsid w:val="00F43A64"/>
    <w:rsid w:val="00F43B67"/>
    <w:rsid w:val="00F43E1A"/>
    <w:rsid w:val="00F4402A"/>
    <w:rsid w:val="00F44053"/>
    <w:rsid w:val="00F44739"/>
    <w:rsid w:val="00F4478B"/>
    <w:rsid w:val="00F44ABC"/>
    <w:rsid w:val="00F44BD1"/>
    <w:rsid w:val="00F44BF7"/>
    <w:rsid w:val="00F4511E"/>
    <w:rsid w:val="00F45301"/>
    <w:rsid w:val="00F454AE"/>
    <w:rsid w:val="00F455B8"/>
    <w:rsid w:val="00F45793"/>
    <w:rsid w:val="00F4582D"/>
    <w:rsid w:val="00F4596F"/>
    <w:rsid w:val="00F45C65"/>
    <w:rsid w:val="00F45CF6"/>
    <w:rsid w:val="00F46A91"/>
    <w:rsid w:val="00F46B13"/>
    <w:rsid w:val="00F46C88"/>
    <w:rsid w:val="00F4703A"/>
    <w:rsid w:val="00F471C9"/>
    <w:rsid w:val="00F47A62"/>
    <w:rsid w:val="00F47AD5"/>
    <w:rsid w:val="00F47D54"/>
    <w:rsid w:val="00F47F8A"/>
    <w:rsid w:val="00F501DF"/>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92"/>
    <w:rsid w:val="00F53FE0"/>
    <w:rsid w:val="00F54149"/>
    <w:rsid w:val="00F5417C"/>
    <w:rsid w:val="00F543CF"/>
    <w:rsid w:val="00F5455F"/>
    <w:rsid w:val="00F54B13"/>
    <w:rsid w:val="00F5503F"/>
    <w:rsid w:val="00F551AF"/>
    <w:rsid w:val="00F5527D"/>
    <w:rsid w:val="00F552E9"/>
    <w:rsid w:val="00F55B1F"/>
    <w:rsid w:val="00F55B7C"/>
    <w:rsid w:val="00F55B81"/>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00E"/>
    <w:rsid w:val="00F6193D"/>
    <w:rsid w:val="00F61A95"/>
    <w:rsid w:val="00F624AE"/>
    <w:rsid w:val="00F62558"/>
    <w:rsid w:val="00F62995"/>
    <w:rsid w:val="00F6299D"/>
    <w:rsid w:val="00F629EA"/>
    <w:rsid w:val="00F634C2"/>
    <w:rsid w:val="00F635E0"/>
    <w:rsid w:val="00F639C7"/>
    <w:rsid w:val="00F64574"/>
    <w:rsid w:val="00F64916"/>
    <w:rsid w:val="00F65C72"/>
    <w:rsid w:val="00F66511"/>
    <w:rsid w:val="00F66CC4"/>
    <w:rsid w:val="00F66CF1"/>
    <w:rsid w:val="00F671E7"/>
    <w:rsid w:val="00F6725A"/>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605"/>
    <w:rsid w:val="00F727CB"/>
    <w:rsid w:val="00F72BCA"/>
    <w:rsid w:val="00F72C6D"/>
    <w:rsid w:val="00F72D49"/>
    <w:rsid w:val="00F73108"/>
    <w:rsid w:val="00F73559"/>
    <w:rsid w:val="00F73634"/>
    <w:rsid w:val="00F74156"/>
    <w:rsid w:val="00F74340"/>
    <w:rsid w:val="00F74873"/>
    <w:rsid w:val="00F74915"/>
    <w:rsid w:val="00F74B51"/>
    <w:rsid w:val="00F74B53"/>
    <w:rsid w:val="00F74BA7"/>
    <w:rsid w:val="00F74CE2"/>
    <w:rsid w:val="00F74CE9"/>
    <w:rsid w:val="00F752BF"/>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6B"/>
    <w:rsid w:val="00F76D44"/>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AE3"/>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E1"/>
    <w:rsid w:val="00F83FFA"/>
    <w:rsid w:val="00F8410C"/>
    <w:rsid w:val="00F8412C"/>
    <w:rsid w:val="00F8418F"/>
    <w:rsid w:val="00F843B0"/>
    <w:rsid w:val="00F843D8"/>
    <w:rsid w:val="00F84512"/>
    <w:rsid w:val="00F84631"/>
    <w:rsid w:val="00F84722"/>
    <w:rsid w:val="00F84743"/>
    <w:rsid w:val="00F848D9"/>
    <w:rsid w:val="00F85064"/>
    <w:rsid w:val="00F850D4"/>
    <w:rsid w:val="00F850F5"/>
    <w:rsid w:val="00F85190"/>
    <w:rsid w:val="00F851D3"/>
    <w:rsid w:val="00F85203"/>
    <w:rsid w:val="00F85488"/>
    <w:rsid w:val="00F855E7"/>
    <w:rsid w:val="00F85788"/>
    <w:rsid w:val="00F85A2B"/>
    <w:rsid w:val="00F85A39"/>
    <w:rsid w:val="00F85A53"/>
    <w:rsid w:val="00F85C47"/>
    <w:rsid w:val="00F85D95"/>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BA"/>
    <w:rsid w:val="00F919CE"/>
    <w:rsid w:val="00F9201A"/>
    <w:rsid w:val="00F92663"/>
    <w:rsid w:val="00F92727"/>
    <w:rsid w:val="00F9273D"/>
    <w:rsid w:val="00F92E81"/>
    <w:rsid w:val="00F92F66"/>
    <w:rsid w:val="00F93427"/>
    <w:rsid w:val="00F93511"/>
    <w:rsid w:val="00F9389C"/>
    <w:rsid w:val="00F939FF"/>
    <w:rsid w:val="00F93AF3"/>
    <w:rsid w:val="00F93DEB"/>
    <w:rsid w:val="00F942A2"/>
    <w:rsid w:val="00F94457"/>
    <w:rsid w:val="00F94786"/>
    <w:rsid w:val="00F94876"/>
    <w:rsid w:val="00F948F4"/>
    <w:rsid w:val="00F94A3B"/>
    <w:rsid w:val="00F94D56"/>
    <w:rsid w:val="00F94D5D"/>
    <w:rsid w:val="00F95178"/>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3CD"/>
    <w:rsid w:val="00FA47A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3C"/>
    <w:rsid w:val="00FB238D"/>
    <w:rsid w:val="00FB2709"/>
    <w:rsid w:val="00FB2C62"/>
    <w:rsid w:val="00FB2CF4"/>
    <w:rsid w:val="00FB2D9F"/>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A59"/>
    <w:rsid w:val="00FB5B33"/>
    <w:rsid w:val="00FB5BED"/>
    <w:rsid w:val="00FB5DCC"/>
    <w:rsid w:val="00FB5E2A"/>
    <w:rsid w:val="00FB5E4F"/>
    <w:rsid w:val="00FB698D"/>
    <w:rsid w:val="00FB6D69"/>
    <w:rsid w:val="00FB6E9E"/>
    <w:rsid w:val="00FB706D"/>
    <w:rsid w:val="00FB7357"/>
    <w:rsid w:val="00FB73F0"/>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03A"/>
    <w:rsid w:val="00FC21A4"/>
    <w:rsid w:val="00FC224C"/>
    <w:rsid w:val="00FC2427"/>
    <w:rsid w:val="00FC2460"/>
    <w:rsid w:val="00FC2582"/>
    <w:rsid w:val="00FC266E"/>
    <w:rsid w:val="00FC26A8"/>
    <w:rsid w:val="00FC26D3"/>
    <w:rsid w:val="00FC2C22"/>
    <w:rsid w:val="00FC36BD"/>
    <w:rsid w:val="00FC371A"/>
    <w:rsid w:val="00FC396E"/>
    <w:rsid w:val="00FC3B30"/>
    <w:rsid w:val="00FC3BAC"/>
    <w:rsid w:val="00FC3D10"/>
    <w:rsid w:val="00FC3E33"/>
    <w:rsid w:val="00FC3E3B"/>
    <w:rsid w:val="00FC41E3"/>
    <w:rsid w:val="00FC5262"/>
    <w:rsid w:val="00FC52B1"/>
    <w:rsid w:val="00FC534D"/>
    <w:rsid w:val="00FC5FEA"/>
    <w:rsid w:val="00FC601B"/>
    <w:rsid w:val="00FC62CD"/>
    <w:rsid w:val="00FC6B02"/>
    <w:rsid w:val="00FC6D0F"/>
    <w:rsid w:val="00FC70D5"/>
    <w:rsid w:val="00FC7139"/>
    <w:rsid w:val="00FC73ED"/>
    <w:rsid w:val="00FC7465"/>
    <w:rsid w:val="00FC74F9"/>
    <w:rsid w:val="00FC7BA7"/>
    <w:rsid w:val="00FC7C36"/>
    <w:rsid w:val="00FC7D3F"/>
    <w:rsid w:val="00FD0308"/>
    <w:rsid w:val="00FD0AF8"/>
    <w:rsid w:val="00FD0C81"/>
    <w:rsid w:val="00FD0EBA"/>
    <w:rsid w:val="00FD108D"/>
    <w:rsid w:val="00FD11A1"/>
    <w:rsid w:val="00FD11D4"/>
    <w:rsid w:val="00FD12BE"/>
    <w:rsid w:val="00FD1AA8"/>
    <w:rsid w:val="00FD23C3"/>
    <w:rsid w:val="00FD2578"/>
    <w:rsid w:val="00FD29B6"/>
    <w:rsid w:val="00FD2B54"/>
    <w:rsid w:val="00FD2DC1"/>
    <w:rsid w:val="00FD2FC8"/>
    <w:rsid w:val="00FD320B"/>
    <w:rsid w:val="00FD34E5"/>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3D"/>
    <w:rsid w:val="00FD7FF1"/>
    <w:rsid w:val="00FE0009"/>
    <w:rsid w:val="00FE00EC"/>
    <w:rsid w:val="00FE0275"/>
    <w:rsid w:val="00FE04B7"/>
    <w:rsid w:val="00FE05A4"/>
    <w:rsid w:val="00FE096E"/>
    <w:rsid w:val="00FE0C01"/>
    <w:rsid w:val="00FE11DC"/>
    <w:rsid w:val="00FE137F"/>
    <w:rsid w:val="00FE13B3"/>
    <w:rsid w:val="00FE143A"/>
    <w:rsid w:val="00FE1BE1"/>
    <w:rsid w:val="00FE2027"/>
    <w:rsid w:val="00FE211F"/>
    <w:rsid w:val="00FE255B"/>
    <w:rsid w:val="00FE2932"/>
    <w:rsid w:val="00FE2A2E"/>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E65"/>
    <w:rsid w:val="00FE5F6A"/>
    <w:rsid w:val="00FE64F0"/>
    <w:rsid w:val="00FE6835"/>
    <w:rsid w:val="00FE6980"/>
    <w:rsid w:val="00FE69E5"/>
    <w:rsid w:val="00FE6C84"/>
    <w:rsid w:val="00FE709E"/>
    <w:rsid w:val="00FE7512"/>
    <w:rsid w:val="00FE7794"/>
    <w:rsid w:val="00FE79AE"/>
    <w:rsid w:val="00FE7AB0"/>
    <w:rsid w:val="00FE7AE6"/>
    <w:rsid w:val="00FE7B2D"/>
    <w:rsid w:val="00FE7C25"/>
    <w:rsid w:val="00FE7CBC"/>
    <w:rsid w:val="00FE7E73"/>
    <w:rsid w:val="00FE7F5E"/>
    <w:rsid w:val="00FF0150"/>
    <w:rsid w:val="00FF019F"/>
    <w:rsid w:val="00FF05C0"/>
    <w:rsid w:val="00FF0ACB"/>
    <w:rsid w:val="00FF0D0E"/>
    <w:rsid w:val="00FF0E8A"/>
    <w:rsid w:val="00FF0ECD"/>
    <w:rsid w:val="00FF0ECE"/>
    <w:rsid w:val="00FF100B"/>
    <w:rsid w:val="00FF13BD"/>
    <w:rsid w:val="00FF1852"/>
    <w:rsid w:val="00FF19C2"/>
    <w:rsid w:val="00FF1F50"/>
    <w:rsid w:val="00FF273C"/>
    <w:rsid w:val="00FF295F"/>
    <w:rsid w:val="00FF2998"/>
    <w:rsid w:val="00FF2B63"/>
    <w:rsid w:val="00FF3321"/>
    <w:rsid w:val="00FF385E"/>
    <w:rsid w:val="00FF3BEC"/>
    <w:rsid w:val="00FF3CF7"/>
    <w:rsid w:val="00FF3D63"/>
    <w:rsid w:val="00FF3E2A"/>
    <w:rsid w:val="00FF3F22"/>
    <w:rsid w:val="00FF4FFD"/>
    <w:rsid w:val="00FF51FE"/>
    <w:rsid w:val="00FF5304"/>
    <w:rsid w:val="00FF5355"/>
    <w:rsid w:val="00FF540B"/>
    <w:rsid w:val="00FF5AD0"/>
    <w:rsid w:val="00FF63A5"/>
    <w:rsid w:val="00FF63F2"/>
    <w:rsid w:val="00FF688D"/>
    <w:rsid w:val="00FF6AEB"/>
    <w:rsid w:val="00FF6BC9"/>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73194"/>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table" w:customStyle="1" w:styleId="1e">
    <w:name w:val="表 (格子)1"/>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585852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4033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20475">
      <w:bodyDiv w:val="1"/>
      <w:marLeft w:val="0"/>
      <w:marRight w:val="0"/>
      <w:marTop w:val="0"/>
      <w:marBottom w:val="0"/>
      <w:divBdr>
        <w:top w:val="none" w:sz="0" w:space="0" w:color="auto"/>
        <w:left w:val="none" w:sz="0" w:space="0" w:color="auto"/>
        <w:bottom w:val="none" w:sz="0" w:space="0" w:color="auto"/>
        <w:right w:val="none" w:sz="0" w:space="0" w:color="auto"/>
      </w:divBdr>
      <w:divsChild>
        <w:div w:id="1498113748">
          <w:marLeft w:val="936"/>
          <w:marRight w:val="0"/>
          <w:marTop w:val="67"/>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8308671">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705577">
      <w:bodyDiv w:val="1"/>
      <w:marLeft w:val="0"/>
      <w:marRight w:val="0"/>
      <w:marTop w:val="0"/>
      <w:marBottom w:val="0"/>
      <w:divBdr>
        <w:top w:val="none" w:sz="0" w:space="0" w:color="auto"/>
        <w:left w:val="none" w:sz="0" w:space="0" w:color="auto"/>
        <w:bottom w:val="none" w:sz="0" w:space="0" w:color="auto"/>
        <w:right w:val="none" w:sz="0" w:space="0" w:color="auto"/>
      </w:divBdr>
      <w:divsChild>
        <w:div w:id="1159660971">
          <w:marLeft w:val="562"/>
          <w:marRight w:val="0"/>
          <w:marTop w:val="77"/>
          <w:marBottom w:val="0"/>
          <w:divBdr>
            <w:top w:val="none" w:sz="0" w:space="0" w:color="auto"/>
            <w:left w:val="none" w:sz="0" w:space="0" w:color="auto"/>
            <w:bottom w:val="none" w:sz="0" w:space="0" w:color="auto"/>
            <w:right w:val="none" w:sz="0" w:space="0" w:color="auto"/>
          </w:divBdr>
        </w:div>
        <w:div w:id="1715614123">
          <w:marLeft w:val="936"/>
          <w:marRight w:val="0"/>
          <w:marTop w:val="67"/>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623821">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8309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347482">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399403">
      <w:bodyDiv w:val="1"/>
      <w:marLeft w:val="0"/>
      <w:marRight w:val="0"/>
      <w:marTop w:val="0"/>
      <w:marBottom w:val="0"/>
      <w:divBdr>
        <w:top w:val="none" w:sz="0" w:space="0" w:color="auto"/>
        <w:left w:val="none" w:sz="0" w:space="0" w:color="auto"/>
        <w:bottom w:val="none" w:sz="0" w:space="0" w:color="auto"/>
        <w:right w:val="none" w:sz="0" w:space="0" w:color="auto"/>
      </w:divBdr>
    </w:div>
    <w:div w:id="288049738">
      <w:bodyDiv w:val="1"/>
      <w:marLeft w:val="0"/>
      <w:marRight w:val="0"/>
      <w:marTop w:val="0"/>
      <w:marBottom w:val="0"/>
      <w:divBdr>
        <w:top w:val="none" w:sz="0" w:space="0" w:color="auto"/>
        <w:left w:val="none" w:sz="0" w:space="0" w:color="auto"/>
        <w:bottom w:val="none" w:sz="0" w:space="0" w:color="auto"/>
        <w:right w:val="none" w:sz="0" w:space="0" w:color="auto"/>
      </w:divBdr>
    </w:div>
    <w:div w:id="30424023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499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123540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3858045">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525372">
      <w:bodyDiv w:val="1"/>
      <w:marLeft w:val="0"/>
      <w:marRight w:val="0"/>
      <w:marTop w:val="0"/>
      <w:marBottom w:val="0"/>
      <w:divBdr>
        <w:top w:val="none" w:sz="0" w:space="0" w:color="auto"/>
        <w:left w:val="none" w:sz="0" w:space="0" w:color="auto"/>
        <w:bottom w:val="none" w:sz="0" w:space="0" w:color="auto"/>
        <w:right w:val="none" w:sz="0" w:space="0" w:color="auto"/>
      </w:divBdr>
      <w:divsChild>
        <w:div w:id="940798972">
          <w:marLeft w:val="562"/>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470158">
      <w:bodyDiv w:val="1"/>
      <w:marLeft w:val="0"/>
      <w:marRight w:val="0"/>
      <w:marTop w:val="0"/>
      <w:marBottom w:val="0"/>
      <w:divBdr>
        <w:top w:val="none" w:sz="0" w:space="0" w:color="auto"/>
        <w:left w:val="none" w:sz="0" w:space="0" w:color="auto"/>
        <w:bottom w:val="none" w:sz="0" w:space="0" w:color="auto"/>
        <w:right w:val="none" w:sz="0" w:space="0" w:color="auto"/>
      </w:divBdr>
    </w:div>
    <w:div w:id="709495255">
      <w:bodyDiv w:val="1"/>
      <w:marLeft w:val="0"/>
      <w:marRight w:val="0"/>
      <w:marTop w:val="0"/>
      <w:marBottom w:val="0"/>
      <w:divBdr>
        <w:top w:val="none" w:sz="0" w:space="0" w:color="auto"/>
        <w:left w:val="none" w:sz="0" w:space="0" w:color="auto"/>
        <w:bottom w:val="none" w:sz="0" w:space="0" w:color="auto"/>
        <w:right w:val="none" w:sz="0" w:space="0" w:color="auto"/>
      </w:divBdr>
    </w:div>
    <w:div w:id="717165080">
      <w:bodyDiv w:val="1"/>
      <w:marLeft w:val="0"/>
      <w:marRight w:val="0"/>
      <w:marTop w:val="0"/>
      <w:marBottom w:val="0"/>
      <w:divBdr>
        <w:top w:val="none" w:sz="0" w:space="0" w:color="auto"/>
        <w:left w:val="none" w:sz="0" w:space="0" w:color="auto"/>
        <w:bottom w:val="none" w:sz="0" w:space="0" w:color="auto"/>
        <w:right w:val="none" w:sz="0" w:space="0" w:color="auto"/>
      </w:divBdr>
      <w:divsChild>
        <w:div w:id="1481656189">
          <w:marLeft w:val="547"/>
          <w:marRight w:val="0"/>
          <w:marTop w:val="0"/>
          <w:marBottom w:val="0"/>
          <w:divBdr>
            <w:top w:val="none" w:sz="0" w:space="0" w:color="auto"/>
            <w:left w:val="none" w:sz="0" w:space="0" w:color="auto"/>
            <w:bottom w:val="none" w:sz="0" w:space="0" w:color="auto"/>
            <w:right w:val="none" w:sz="0" w:space="0" w:color="auto"/>
          </w:divBdr>
        </w:div>
        <w:div w:id="884296979">
          <w:marLeft w:val="1166"/>
          <w:marRight w:val="0"/>
          <w:marTop w:val="0"/>
          <w:marBottom w:val="0"/>
          <w:divBdr>
            <w:top w:val="none" w:sz="0" w:space="0" w:color="auto"/>
            <w:left w:val="none" w:sz="0" w:space="0" w:color="auto"/>
            <w:bottom w:val="none" w:sz="0" w:space="0" w:color="auto"/>
            <w:right w:val="none" w:sz="0" w:space="0" w:color="auto"/>
          </w:divBdr>
        </w:div>
        <w:div w:id="953365993">
          <w:marLeft w:val="547"/>
          <w:marRight w:val="0"/>
          <w:marTop w:val="0"/>
          <w:marBottom w:val="0"/>
          <w:divBdr>
            <w:top w:val="none" w:sz="0" w:space="0" w:color="auto"/>
            <w:left w:val="none" w:sz="0" w:space="0" w:color="auto"/>
            <w:bottom w:val="none" w:sz="0" w:space="0" w:color="auto"/>
            <w:right w:val="none" w:sz="0" w:space="0" w:color="auto"/>
          </w:divBdr>
        </w:div>
        <w:div w:id="2035763883">
          <w:marLeft w:val="1166"/>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090012">
      <w:bodyDiv w:val="1"/>
      <w:marLeft w:val="0"/>
      <w:marRight w:val="0"/>
      <w:marTop w:val="0"/>
      <w:marBottom w:val="0"/>
      <w:divBdr>
        <w:top w:val="none" w:sz="0" w:space="0" w:color="auto"/>
        <w:left w:val="none" w:sz="0" w:space="0" w:color="auto"/>
        <w:bottom w:val="none" w:sz="0" w:space="0" w:color="auto"/>
        <w:right w:val="none" w:sz="0" w:space="0" w:color="auto"/>
      </w:divBdr>
      <w:divsChild>
        <w:div w:id="479343955">
          <w:marLeft w:val="562"/>
          <w:marRight w:val="0"/>
          <w:marTop w:val="77"/>
          <w:marBottom w:val="0"/>
          <w:divBdr>
            <w:top w:val="none" w:sz="0" w:space="0" w:color="auto"/>
            <w:left w:val="none" w:sz="0" w:space="0" w:color="auto"/>
            <w:bottom w:val="none" w:sz="0" w:space="0" w:color="auto"/>
            <w:right w:val="none" w:sz="0" w:space="0" w:color="auto"/>
          </w:divBdr>
        </w:div>
        <w:div w:id="90929772">
          <w:marLeft w:val="562"/>
          <w:marRight w:val="0"/>
          <w:marTop w:val="77"/>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598154">
      <w:bodyDiv w:val="1"/>
      <w:marLeft w:val="0"/>
      <w:marRight w:val="0"/>
      <w:marTop w:val="0"/>
      <w:marBottom w:val="0"/>
      <w:divBdr>
        <w:top w:val="none" w:sz="0" w:space="0" w:color="auto"/>
        <w:left w:val="none" w:sz="0" w:space="0" w:color="auto"/>
        <w:bottom w:val="none" w:sz="0" w:space="0" w:color="auto"/>
        <w:right w:val="none" w:sz="0" w:space="0" w:color="auto"/>
      </w:divBdr>
      <w:divsChild>
        <w:div w:id="593365583">
          <w:marLeft w:val="547"/>
          <w:marRight w:val="0"/>
          <w:marTop w:val="0"/>
          <w:marBottom w:val="0"/>
          <w:divBdr>
            <w:top w:val="none" w:sz="0" w:space="0" w:color="auto"/>
            <w:left w:val="none" w:sz="0" w:space="0" w:color="auto"/>
            <w:bottom w:val="none" w:sz="0" w:space="0" w:color="auto"/>
            <w:right w:val="none" w:sz="0" w:space="0" w:color="auto"/>
          </w:divBdr>
        </w:div>
        <w:div w:id="598876417">
          <w:marLeft w:val="1166"/>
          <w:marRight w:val="0"/>
          <w:marTop w:val="0"/>
          <w:marBottom w:val="0"/>
          <w:divBdr>
            <w:top w:val="none" w:sz="0" w:space="0" w:color="auto"/>
            <w:left w:val="none" w:sz="0" w:space="0" w:color="auto"/>
            <w:bottom w:val="none" w:sz="0" w:space="0" w:color="auto"/>
            <w:right w:val="none" w:sz="0" w:space="0" w:color="auto"/>
          </w:divBdr>
        </w:div>
        <w:div w:id="2011788193">
          <w:marLeft w:val="547"/>
          <w:marRight w:val="0"/>
          <w:marTop w:val="0"/>
          <w:marBottom w:val="0"/>
          <w:divBdr>
            <w:top w:val="none" w:sz="0" w:space="0" w:color="auto"/>
            <w:left w:val="none" w:sz="0" w:space="0" w:color="auto"/>
            <w:bottom w:val="none" w:sz="0" w:space="0" w:color="auto"/>
            <w:right w:val="none" w:sz="0" w:space="0" w:color="auto"/>
          </w:divBdr>
        </w:div>
        <w:div w:id="1695230286">
          <w:marLeft w:val="1166"/>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520922">
      <w:bodyDiv w:val="1"/>
      <w:marLeft w:val="0"/>
      <w:marRight w:val="0"/>
      <w:marTop w:val="0"/>
      <w:marBottom w:val="0"/>
      <w:divBdr>
        <w:top w:val="none" w:sz="0" w:space="0" w:color="auto"/>
        <w:left w:val="none" w:sz="0" w:space="0" w:color="auto"/>
        <w:bottom w:val="none" w:sz="0" w:space="0" w:color="auto"/>
        <w:right w:val="none" w:sz="0" w:space="0" w:color="auto"/>
      </w:divBdr>
    </w:div>
    <w:div w:id="93960775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0254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664771">
      <w:bodyDiv w:val="1"/>
      <w:marLeft w:val="0"/>
      <w:marRight w:val="0"/>
      <w:marTop w:val="0"/>
      <w:marBottom w:val="0"/>
      <w:divBdr>
        <w:top w:val="none" w:sz="0" w:space="0" w:color="auto"/>
        <w:left w:val="none" w:sz="0" w:space="0" w:color="auto"/>
        <w:bottom w:val="none" w:sz="0" w:space="0" w:color="auto"/>
        <w:right w:val="none" w:sz="0" w:space="0" w:color="auto"/>
      </w:divBdr>
    </w:div>
    <w:div w:id="102212817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3076182">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400580">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574027">
      <w:bodyDiv w:val="1"/>
      <w:marLeft w:val="0"/>
      <w:marRight w:val="0"/>
      <w:marTop w:val="0"/>
      <w:marBottom w:val="0"/>
      <w:divBdr>
        <w:top w:val="none" w:sz="0" w:space="0" w:color="auto"/>
        <w:left w:val="none" w:sz="0" w:space="0" w:color="auto"/>
        <w:bottom w:val="none" w:sz="0" w:space="0" w:color="auto"/>
        <w:right w:val="none" w:sz="0" w:space="0" w:color="auto"/>
      </w:divBdr>
    </w:div>
    <w:div w:id="1144197416">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6403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8257734">
      <w:bodyDiv w:val="1"/>
      <w:marLeft w:val="0"/>
      <w:marRight w:val="0"/>
      <w:marTop w:val="0"/>
      <w:marBottom w:val="0"/>
      <w:divBdr>
        <w:top w:val="none" w:sz="0" w:space="0" w:color="auto"/>
        <w:left w:val="none" w:sz="0" w:space="0" w:color="auto"/>
        <w:bottom w:val="none" w:sz="0" w:space="0" w:color="auto"/>
        <w:right w:val="none" w:sz="0" w:space="0" w:color="auto"/>
      </w:divBdr>
      <w:divsChild>
        <w:div w:id="195627197">
          <w:marLeft w:val="547"/>
          <w:marRight w:val="0"/>
          <w:marTop w:val="0"/>
          <w:marBottom w:val="0"/>
          <w:divBdr>
            <w:top w:val="none" w:sz="0" w:space="0" w:color="auto"/>
            <w:left w:val="none" w:sz="0" w:space="0" w:color="auto"/>
            <w:bottom w:val="none" w:sz="0" w:space="0" w:color="auto"/>
            <w:right w:val="none" w:sz="0" w:space="0" w:color="auto"/>
          </w:divBdr>
        </w:div>
        <w:div w:id="51779481">
          <w:marLeft w:val="547"/>
          <w:marRight w:val="0"/>
          <w:marTop w:val="0"/>
          <w:marBottom w:val="0"/>
          <w:divBdr>
            <w:top w:val="none" w:sz="0" w:space="0" w:color="auto"/>
            <w:left w:val="none" w:sz="0" w:space="0" w:color="auto"/>
            <w:bottom w:val="none" w:sz="0" w:space="0" w:color="auto"/>
            <w:right w:val="none" w:sz="0" w:space="0" w:color="auto"/>
          </w:divBdr>
        </w:div>
        <w:div w:id="317735126">
          <w:marLeft w:val="547"/>
          <w:marRight w:val="0"/>
          <w:marTop w:val="0"/>
          <w:marBottom w:val="0"/>
          <w:divBdr>
            <w:top w:val="none" w:sz="0" w:space="0" w:color="auto"/>
            <w:left w:val="none" w:sz="0" w:space="0" w:color="auto"/>
            <w:bottom w:val="none" w:sz="0" w:space="0" w:color="auto"/>
            <w:right w:val="none" w:sz="0" w:space="0" w:color="auto"/>
          </w:divBdr>
        </w:div>
        <w:div w:id="1981962563">
          <w:marLeft w:val="547"/>
          <w:marRight w:val="0"/>
          <w:marTop w:val="0"/>
          <w:marBottom w:val="0"/>
          <w:divBdr>
            <w:top w:val="none" w:sz="0" w:space="0" w:color="auto"/>
            <w:left w:val="none" w:sz="0" w:space="0" w:color="auto"/>
            <w:bottom w:val="none" w:sz="0" w:space="0" w:color="auto"/>
            <w:right w:val="none" w:sz="0" w:space="0" w:color="auto"/>
          </w:divBdr>
        </w:div>
        <w:div w:id="388042540">
          <w:marLeft w:val="1166"/>
          <w:marRight w:val="0"/>
          <w:marTop w:val="0"/>
          <w:marBottom w:val="0"/>
          <w:divBdr>
            <w:top w:val="none" w:sz="0" w:space="0" w:color="auto"/>
            <w:left w:val="none" w:sz="0" w:space="0" w:color="auto"/>
            <w:bottom w:val="none" w:sz="0" w:space="0" w:color="auto"/>
            <w:right w:val="none" w:sz="0" w:space="0" w:color="auto"/>
          </w:divBdr>
        </w:div>
        <w:div w:id="458034790">
          <w:marLeft w:val="1166"/>
          <w:marRight w:val="0"/>
          <w:marTop w:val="0"/>
          <w:marBottom w:val="0"/>
          <w:divBdr>
            <w:top w:val="none" w:sz="0" w:space="0" w:color="auto"/>
            <w:left w:val="none" w:sz="0" w:space="0" w:color="auto"/>
            <w:bottom w:val="none" w:sz="0" w:space="0" w:color="auto"/>
            <w:right w:val="none" w:sz="0" w:space="0" w:color="auto"/>
          </w:divBdr>
        </w:div>
        <w:div w:id="1768577246">
          <w:marLeft w:val="547"/>
          <w:marRight w:val="0"/>
          <w:marTop w:val="0"/>
          <w:marBottom w:val="0"/>
          <w:divBdr>
            <w:top w:val="none" w:sz="0" w:space="0" w:color="auto"/>
            <w:left w:val="none" w:sz="0" w:space="0" w:color="auto"/>
            <w:bottom w:val="none" w:sz="0" w:space="0" w:color="auto"/>
            <w:right w:val="none" w:sz="0" w:space="0" w:color="auto"/>
          </w:divBdr>
        </w:div>
        <w:div w:id="1696038008">
          <w:marLeft w:val="1166"/>
          <w:marRight w:val="0"/>
          <w:marTop w:val="0"/>
          <w:marBottom w:val="0"/>
          <w:divBdr>
            <w:top w:val="none" w:sz="0" w:space="0" w:color="auto"/>
            <w:left w:val="none" w:sz="0" w:space="0" w:color="auto"/>
            <w:bottom w:val="none" w:sz="0" w:space="0" w:color="auto"/>
            <w:right w:val="none" w:sz="0" w:space="0" w:color="auto"/>
          </w:divBdr>
        </w:div>
        <w:div w:id="1873883987">
          <w:marLeft w:val="1166"/>
          <w:marRight w:val="0"/>
          <w:marTop w:val="0"/>
          <w:marBottom w:val="0"/>
          <w:divBdr>
            <w:top w:val="none" w:sz="0" w:space="0" w:color="auto"/>
            <w:left w:val="none" w:sz="0" w:space="0" w:color="auto"/>
            <w:bottom w:val="none" w:sz="0" w:space="0" w:color="auto"/>
            <w:right w:val="none" w:sz="0" w:space="0" w:color="auto"/>
          </w:divBdr>
        </w:div>
        <w:div w:id="594438518">
          <w:marLeft w:val="1166"/>
          <w:marRight w:val="0"/>
          <w:marTop w:val="0"/>
          <w:marBottom w:val="0"/>
          <w:divBdr>
            <w:top w:val="none" w:sz="0" w:space="0" w:color="auto"/>
            <w:left w:val="none" w:sz="0" w:space="0" w:color="auto"/>
            <w:bottom w:val="none" w:sz="0" w:space="0" w:color="auto"/>
            <w:right w:val="none" w:sz="0" w:space="0" w:color="auto"/>
          </w:divBdr>
        </w:div>
        <w:div w:id="1643265816">
          <w:marLeft w:val="1166"/>
          <w:marRight w:val="0"/>
          <w:marTop w:val="0"/>
          <w:marBottom w:val="0"/>
          <w:divBdr>
            <w:top w:val="none" w:sz="0" w:space="0" w:color="auto"/>
            <w:left w:val="none" w:sz="0" w:space="0" w:color="auto"/>
            <w:bottom w:val="none" w:sz="0" w:space="0" w:color="auto"/>
            <w:right w:val="none" w:sz="0" w:space="0" w:color="auto"/>
          </w:divBdr>
        </w:div>
        <w:div w:id="1058943343">
          <w:marLeft w:val="547"/>
          <w:marRight w:val="0"/>
          <w:marTop w:val="0"/>
          <w:marBottom w:val="0"/>
          <w:divBdr>
            <w:top w:val="none" w:sz="0" w:space="0" w:color="auto"/>
            <w:left w:val="none" w:sz="0" w:space="0" w:color="auto"/>
            <w:bottom w:val="none" w:sz="0" w:space="0" w:color="auto"/>
            <w:right w:val="none" w:sz="0" w:space="0" w:color="auto"/>
          </w:divBdr>
        </w:div>
        <w:div w:id="1598900089">
          <w:marLeft w:val="1166"/>
          <w:marRight w:val="0"/>
          <w:marTop w:val="0"/>
          <w:marBottom w:val="0"/>
          <w:divBdr>
            <w:top w:val="none" w:sz="0" w:space="0" w:color="auto"/>
            <w:left w:val="none" w:sz="0" w:space="0" w:color="auto"/>
            <w:bottom w:val="none" w:sz="0" w:space="0" w:color="auto"/>
            <w:right w:val="none" w:sz="0" w:space="0" w:color="auto"/>
          </w:divBdr>
        </w:div>
        <w:div w:id="385567487">
          <w:marLeft w:val="1166"/>
          <w:marRight w:val="0"/>
          <w:marTop w:val="0"/>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5410304">
      <w:bodyDiv w:val="1"/>
      <w:marLeft w:val="0"/>
      <w:marRight w:val="0"/>
      <w:marTop w:val="0"/>
      <w:marBottom w:val="0"/>
      <w:divBdr>
        <w:top w:val="none" w:sz="0" w:space="0" w:color="auto"/>
        <w:left w:val="none" w:sz="0" w:space="0" w:color="auto"/>
        <w:bottom w:val="none" w:sz="0" w:space="0" w:color="auto"/>
        <w:right w:val="none" w:sz="0" w:space="0" w:color="auto"/>
      </w:divBdr>
      <w:divsChild>
        <w:div w:id="416244821">
          <w:marLeft w:val="562"/>
          <w:marRight w:val="0"/>
          <w:marTop w:val="7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570">
      <w:bodyDiv w:val="1"/>
      <w:marLeft w:val="0"/>
      <w:marRight w:val="0"/>
      <w:marTop w:val="0"/>
      <w:marBottom w:val="0"/>
      <w:divBdr>
        <w:top w:val="none" w:sz="0" w:space="0" w:color="auto"/>
        <w:left w:val="none" w:sz="0" w:space="0" w:color="auto"/>
        <w:bottom w:val="none" w:sz="0" w:space="0" w:color="auto"/>
        <w:right w:val="none" w:sz="0" w:space="0" w:color="auto"/>
      </w:divBdr>
      <w:divsChild>
        <w:div w:id="522784549">
          <w:marLeft w:val="1166"/>
          <w:marRight w:val="0"/>
          <w:marTop w:val="0"/>
          <w:marBottom w:val="0"/>
          <w:divBdr>
            <w:top w:val="none" w:sz="0" w:space="0" w:color="auto"/>
            <w:left w:val="none" w:sz="0" w:space="0" w:color="auto"/>
            <w:bottom w:val="none" w:sz="0" w:space="0" w:color="auto"/>
            <w:right w:val="none" w:sz="0" w:space="0" w:color="auto"/>
          </w:divBdr>
        </w:div>
        <w:div w:id="1005593458">
          <w:marLeft w:val="1800"/>
          <w:marRight w:val="0"/>
          <w:marTop w:val="0"/>
          <w:marBottom w:val="0"/>
          <w:divBdr>
            <w:top w:val="none" w:sz="0" w:space="0" w:color="auto"/>
            <w:left w:val="none" w:sz="0" w:space="0" w:color="auto"/>
            <w:bottom w:val="none" w:sz="0" w:space="0" w:color="auto"/>
            <w:right w:val="none" w:sz="0" w:space="0" w:color="auto"/>
          </w:divBdr>
        </w:div>
        <w:div w:id="350841187">
          <w:marLeft w:val="2520"/>
          <w:marRight w:val="0"/>
          <w:marTop w:val="0"/>
          <w:marBottom w:val="0"/>
          <w:divBdr>
            <w:top w:val="none" w:sz="0" w:space="0" w:color="auto"/>
            <w:left w:val="none" w:sz="0" w:space="0" w:color="auto"/>
            <w:bottom w:val="none" w:sz="0" w:space="0" w:color="auto"/>
            <w:right w:val="none" w:sz="0" w:space="0" w:color="auto"/>
          </w:divBdr>
        </w:div>
        <w:div w:id="1326126750">
          <w:marLeft w:val="1800"/>
          <w:marRight w:val="0"/>
          <w:marTop w:val="0"/>
          <w:marBottom w:val="0"/>
          <w:divBdr>
            <w:top w:val="none" w:sz="0" w:space="0" w:color="auto"/>
            <w:left w:val="none" w:sz="0" w:space="0" w:color="auto"/>
            <w:bottom w:val="none" w:sz="0" w:space="0" w:color="auto"/>
            <w:right w:val="none" w:sz="0" w:space="0" w:color="auto"/>
          </w:divBdr>
        </w:div>
        <w:div w:id="2093810970">
          <w:marLeft w:val="2520"/>
          <w:marRight w:val="0"/>
          <w:marTop w:val="0"/>
          <w:marBottom w:val="0"/>
          <w:divBdr>
            <w:top w:val="none" w:sz="0" w:space="0" w:color="auto"/>
            <w:left w:val="none" w:sz="0" w:space="0" w:color="auto"/>
            <w:bottom w:val="none" w:sz="0" w:space="0" w:color="auto"/>
            <w:right w:val="none" w:sz="0" w:space="0" w:color="auto"/>
          </w:divBdr>
        </w:div>
        <w:div w:id="2073769139">
          <w:marLeft w:val="1166"/>
          <w:marRight w:val="0"/>
          <w:marTop w:val="0"/>
          <w:marBottom w:val="0"/>
          <w:divBdr>
            <w:top w:val="none" w:sz="0" w:space="0" w:color="auto"/>
            <w:left w:val="none" w:sz="0" w:space="0" w:color="auto"/>
            <w:bottom w:val="none" w:sz="0" w:space="0" w:color="auto"/>
            <w:right w:val="none" w:sz="0" w:space="0" w:color="auto"/>
          </w:divBdr>
        </w:div>
        <w:div w:id="78917149">
          <w:marLeft w:val="1800"/>
          <w:marRight w:val="0"/>
          <w:marTop w:val="0"/>
          <w:marBottom w:val="0"/>
          <w:divBdr>
            <w:top w:val="none" w:sz="0" w:space="0" w:color="auto"/>
            <w:left w:val="none" w:sz="0" w:space="0" w:color="auto"/>
            <w:bottom w:val="none" w:sz="0" w:space="0" w:color="auto"/>
            <w:right w:val="none" w:sz="0" w:space="0" w:color="auto"/>
          </w:divBdr>
        </w:div>
        <w:div w:id="1437603596">
          <w:marLeft w:val="1166"/>
          <w:marRight w:val="0"/>
          <w:marTop w:val="0"/>
          <w:marBottom w:val="0"/>
          <w:divBdr>
            <w:top w:val="none" w:sz="0" w:space="0" w:color="auto"/>
            <w:left w:val="none" w:sz="0" w:space="0" w:color="auto"/>
            <w:bottom w:val="none" w:sz="0" w:space="0" w:color="auto"/>
            <w:right w:val="none" w:sz="0" w:space="0" w:color="auto"/>
          </w:divBdr>
        </w:div>
        <w:div w:id="852577408">
          <w:marLeft w:val="1166"/>
          <w:marRight w:val="0"/>
          <w:marTop w:val="0"/>
          <w:marBottom w:val="0"/>
          <w:divBdr>
            <w:top w:val="none" w:sz="0" w:space="0" w:color="auto"/>
            <w:left w:val="none" w:sz="0" w:space="0" w:color="auto"/>
            <w:bottom w:val="none" w:sz="0" w:space="0" w:color="auto"/>
            <w:right w:val="none" w:sz="0" w:space="0" w:color="auto"/>
          </w:divBdr>
        </w:div>
        <w:div w:id="921985811">
          <w:marLeft w:val="1800"/>
          <w:marRight w:val="0"/>
          <w:marTop w:val="0"/>
          <w:marBottom w:val="0"/>
          <w:divBdr>
            <w:top w:val="none" w:sz="0" w:space="0" w:color="auto"/>
            <w:left w:val="none" w:sz="0" w:space="0" w:color="auto"/>
            <w:bottom w:val="none" w:sz="0" w:space="0" w:color="auto"/>
            <w:right w:val="none" w:sz="0" w:space="0" w:color="auto"/>
          </w:divBdr>
        </w:div>
        <w:div w:id="533614891">
          <w:marLeft w:val="1800"/>
          <w:marRight w:val="0"/>
          <w:marTop w:val="0"/>
          <w:marBottom w:val="0"/>
          <w:divBdr>
            <w:top w:val="none" w:sz="0" w:space="0" w:color="auto"/>
            <w:left w:val="none" w:sz="0" w:space="0" w:color="auto"/>
            <w:bottom w:val="none" w:sz="0" w:space="0" w:color="auto"/>
            <w:right w:val="none" w:sz="0" w:space="0" w:color="auto"/>
          </w:divBdr>
        </w:div>
        <w:div w:id="1713190582">
          <w:marLeft w:val="547"/>
          <w:marRight w:val="0"/>
          <w:marTop w:val="0"/>
          <w:marBottom w:val="0"/>
          <w:divBdr>
            <w:top w:val="none" w:sz="0" w:space="0" w:color="auto"/>
            <w:left w:val="none" w:sz="0" w:space="0" w:color="auto"/>
            <w:bottom w:val="none" w:sz="0" w:space="0" w:color="auto"/>
            <w:right w:val="none" w:sz="0" w:space="0" w:color="auto"/>
          </w:divBdr>
        </w:div>
        <w:div w:id="1305768367">
          <w:marLeft w:val="547"/>
          <w:marRight w:val="0"/>
          <w:marTop w:val="0"/>
          <w:marBottom w:val="0"/>
          <w:divBdr>
            <w:top w:val="none" w:sz="0" w:space="0" w:color="auto"/>
            <w:left w:val="none" w:sz="0" w:space="0" w:color="auto"/>
            <w:bottom w:val="none" w:sz="0" w:space="0" w:color="auto"/>
            <w:right w:val="none" w:sz="0" w:space="0" w:color="auto"/>
          </w:divBdr>
        </w:div>
        <w:div w:id="2141144683">
          <w:marLeft w:val="1166"/>
          <w:marRight w:val="0"/>
          <w:marTop w:val="0"/>
          <w:marBottom w:val="0"/>
          <w:divBdr>
            <w:top w:val="none" w:sz="0" w:space="0" w:color="auto"/>
            <w:left w:val="none" w:sz="0" w:space="0" w:color="auto"/>
            <w:bottom w:val="none" w:sz="0" w:space="0" w:color="auto"/>
            <w:right w:val="none" w:sz="0" w:space="0" w:color="auto"/>
          </w:divBdr>
        </w:div>
        <w:div w:id="1591695582">
          <w:marLeft w:val="547"/>
          <w:marRight w:val="0"/>
          <w:marTop w:val="0"/>
          <w:marBottom w:val="0"/>
          <w:divBdr>
            <w:top w:val="none" w:sz="0" w:space="0" w:color="auto"/>
            <w:left w:val="none" w:sz="0" w:space="0" w:color="auto"/>
            <w:bottom w:val="none" w:sz="0" w:space="0" w:color="auto"/>
            <w:right w:val="none" w:sz="0" w:space="0" w:color="auto"/>
          </w:divBdr>
        </w:div>
        <w:div w:id="1076439232">
          <w:marLeft w:val="1166"/>
          <w:marRight w:val="0"/>
          <w:marTop w:val="0"/>
          <w:marBottom w:val="0"/>
          <w:divBdr>
            <w:top w:val="none" w:sz="0" w:space="0" w:color="auto"/>
            <w:left w:val="none" w:sz="0" w:space="0" w:color="auto"/>
            <w:bottom w:val="none" w:sz="0" w:space="0" w:color="auto"/>
            <w:right w:val="none" w:sz="0" w:space="0" w:color="auto"/>
          </w:divBdr>
        </w:div>
        <w:div w:id="185675123">
          <w:marLeft w:val="547"/>
          <w:marRight w:val="0"/>
          <w:marTop w:val="0"/>
          <w:marBottom w:val="0"/>
          <w:divBdr>
            <w:top w:val="none" w:sz="0" w:space="0" w:color="auto"/>
            <w:left w:val="none" w:sz="0" w:space="0" w:color="auto"/>
            <w:bottom w:val="none" w:sz="0" w:space="0" w:color="auto"/>
            <w:right w:val="none" w:sz="0" w:space="0" w:color="auto"/>
          </w:divBdr>
        </w:div>
        <w:div w:id="1337612320">
          <w:marLeft w:val="1166"/>
          <w:marRight w:val="0"/>
          <w:marTop w:val="0"/>
          <w:marBottom w:val="0"/>
          <w:divBdr>
            <w:top w:val="none" w:sz="0" w:space="0" w:color="auto"/>
            <w:left w:val="none" w:sz="0" w:space="0" w:color="auto"/>
            <w:bottom w:val="none" w:sz="0" w:space="0" w:color="auto"/>
            <w:right w:val="none" w:sz="0" w:space="0" w:color="auto"/>
          </w:divBdr>
        </w:div>
        <w:div w:id="1186023158">
          <w:marLeft w:val="547"/>
          <w:marRight w:val="0"/>
          <w:marTop w:val="0"/>
          <w:marBottom w:val="0"/>
          <w:divBdr>
            <w:top w:val="none" w:sz="0" w:space="0" w:color="auto"/>
            <w:left w:val="none" w:sz="0" w:space="0" w:color="auto"/>
            <w:bottom w:val="none" w:sz="0" w:space="0" w:color="auto"/>
            <w:right w:val="none" w:sz="0" w:space="0" w:color="auto"/>
          </w:divBdr>
        </w:div>
        <w:div w:id="1339111474">
          <w:marLeft w:val="1166"/>
          <w:marRight w:val="0"/>
          <w:marTop w:val="0"/>
          <w:marBottom w:val="0"/>
          <w:divBdr>
            <w:top w:val="none" w:sz="0" w:space="0" w:color="auto"/>
            <w:left w:val="none" w:sz="0" w:space="0" w:color="auto"/>
            <w:bottom w:val="none" w:sz="0" w:space="0" w:color="auto"/>
            <w:right w:val="none" w:sz="0" w:space="0" w:color="auto"/>
          </w:divBdr>
        </w:div>
        <w:div w:id="1077290866">
          <w:marLeft w:val="1166"/>
          <w:marRight w:val="0"/>
          <w:marTop w:val="0"/>
          <w:marBottom w:val="0"/>
          <w:divBdr>
            <w:top w:val="none" w:sz="0" w:space="0" w:color="auto"/>
            <w:left w:val="none" w:sz="0" w:space="0" w:color="auto"/>
            <w:bottom w:val="none" w:sz="0" w:space="0" w:color="auto"/>
            <w:right w:val="none" w:sz="0" w:space="0" w:color="auto"/>
          </w:divBdr>
        </w:div>
        <w:div w:id="2035761536">
          <w:marLeft w:val="547"/>
          <w:marRight w:val="0"/>
          <w:marTop w:val="0"/>
          <w:marBottom w:val="0"/>
          <w:divBdr>
            <w:top w:val="none" w:sz="0" w:space="0" w:color="auto"/>
            <w:left w:val="none" w:sz="0" w:space="0" w:color="auto"/>
            <w:bottom w:val="none" w:sz="0" w:space="0" w:color="auto"/>
            <w:right w:val="none" w:sz="0" w:space="0" w:color="auto"/>
          </w:divBdr>
        </w:div>
        <w:div w:id="1848054685">
          <w:marLeft w:val="1166"/>
          <w:marRight w:val="0"/>
          <w:marTop w:val="0"/>
          <w:marBottom w:val="0"/>
          <w:divBdr>
            <w:top w:val="none" w:sz="0" w:space="0" w:color="auto"/>
            <w:left w:val="none" w:sz="0" w:space="0" w:color="auto"/>
            <w:bottom w:val="none" w:sz="0" w:space="0" w:color="auto"/>
            <w:right w:val="none" w:sz="0" w:space="0" w:color="auto"/>
          </w:divBdr>
        </w:div>
        <w:div w:id="693924143">
          <w:marLeft w:val="1166"/>
          <w:marRight w:val="0"/>
          <w:marTop w:val="0"/>
          <w:marBottom w:val="0"/>
          <w:divBdr>
            <w:top w:val="none" w:sz="0" w:space="0" w:color="auto"/>
            <w:left w:val="none" w:sz="0" w:space="0" w:color="auto"/>
            <w:bottom w:val="none" w:sz="0" w:space="0" w:color="auto"/>
            <w:right w:val="none" w:sz="0" w:space="0" w:color="auto"/>
          </w:divBdr>
        </w:div>
      </w:divsChild>
    </w:div>
    <w:div w:id="1224609476">
      <w:bodyDiv w:val="1"/>
      <w:marLeft w:val="0"/>
      <w:marRight w:val="0"/>
      <w:marTop w:val="0"/>
      <w:marBottom w:val="0"/>
      <w:divBdr>
        <w:top w:val="none" w:sz="0" w:space="0" w:color="auto"/>
        <w:left w:val="none" w:sz="0" w:space="0" w:color="auto"/>
        <w:bottom w:val="none" w:sz="0" w:space="0" w:color="auto"/>
        <w:right w:val="none" w:sz="0" w:space="0" w:color="auto"/>
      </w:divBdr>
    </w:div>
    <w:div w:id="124121416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02348677">
      <w:bodyDiv w:val="1"/>
      <w:marLeft w:val="0"/>
      <w:marRight w:val="0"/>
      <w:marTop w:val="0"/>
      <w:marBottom w:val="0"/>
      <w:divBdr>
        <w:top w:val="none" w:sz="0" w:space="0" w:color="auto"/>
        <w:left w:val="none" w:sz="0" w:space="0" w:color="auto"/>
        <w:bottom w:val="none" w:sz="0" w:space="0" w:color="auto"/>
        <w:right w:val="none" w:sz="0" w:space="0" w:color="auto"/>
      </w:divBdr>
    </w:div>
    <w:div w:id="1307707104">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1198633">
      <w:bodyDiv w:val="1"/>
      <w:marLeft w:val="0"/>
      <w:marRight w:val="0"/>
      <w:marTop w:val="0"/>
      <w:marBottom w:val="0"/>
      <w:divBdr>
        <w:top w:val="none" w:sz="0" w:space="0" w:color="auto"/>
        <w:left w:val="none" w:sz="0" w:space="0" w:color="auto"/>
        <w:bottom w:val="none" w:sz="0" w:space="0" w:color="auto"/>
        <w:right w:val="none" w:sz="0" w:space="0" w:color="auto"/>
      </w:divBdr>
      <w:divsChild>
        <w:div w:id="987780553">
          <w:marLeft w:val="547"/>
          <w:marRight w:val="0"/>
          <w:marTop w:val="0"/>
          <w:marBottom w:val="0"/>
          <w:divBdr>
            <w:top w:val="none" w:sz="0" w:space="0" w:color="auto"/>
            <w:left w:val="none" w:sz="0" w:space="0" w:color="auto"/>
            <w:bottom w:val="none" w:sz="0" w:space="0" w:color="auto"/>
            <w:right w:val="none" w:sz="0" w:space="0" w:color="auto"/>
          </w:divBdr>
        </w:div>
        <w:div w:id="685593763">
          <w:marLeft w:val="547"/>
          <w:marRight w:val="0"/>
          <w:marTop w:val="0"/>
          <w:marBottom w:val="0"/>
          <w:divBdr>
            <w:top w:val="none" w:sz="0" w:space="0" w:color="auto"/>
            <w:left w:val="none" w:sz="0" w:space="0" w:color="auto"/>
            <w:bottom w:val="none" w:sz="0" w:space="0" w:color="auto"/>
            <w:right w:val="none" w:sz="0" w:space="0" w:color="auto"/>
          </w:divBdr>
        </w:div>
        <w:div w:id="1098872700">
          <w:marLeft w:val="547"/>
          <w:marRight w:val="0"/>
          <w:marTop w:val="0"/>
          <w:marBottom w:val="0"/>
          <w:divBdr>
            <w:top w:val="none" w:sz="0" w:space="0" w:color="auto"/>
            <w:left w:val="none" w:sz="0" w:space="0" w:color="auto"/>
            <w:bottom w:val="none" w:sz="0" w:space="0" w:color="auto"/>
            <w:right w:val="none" w:sz="0" w:space="0" w:color="auto"/>
          </w:divBdr>
        </w:div>
        <w:div w:id="1145585380">
          <w:marLeft w:val="547"/>
          <w:marRight w:val="0"/>
          <w:marTop w:val="0"/>
          <w:marBottom w:val="0"/>
          <w:divBdr>
            <w:top w:val="none" w:sz="0" w:space="0" w:color="auto"/>
            <w:left w:val="none" w:sz="0" w:space="0" w:color="auto"/>
            <w:bottom w:val="none" w:sz="0" w:space="0" w:color="auto"/>
            <w:right w:val="none" w:sz="0" w:space="0" w:color="auto"/>
          </w:divBdr>
        </w:div>
        <w:div w:id="1076325089">
          <w:marLeft w:val="1166"/>
          <w:marRight w:val="0"/>
          <w:marTop w:val="0"/>
          <w:marBottom w:val="0"/>
          <w:divBdr>
            <w:top w:val="none" w:sz="0" w:space="0" w:color="auto"/>
            <w:left w:val="none" w:sz="0" w:space="0" w:color="auto"/>
            <w:bottom w:val="none" w:sz="0" w:space="0" w:color="auto"/>
            <w:right w:val="none" w:sz="0" w:space="0" w:color="auto"/>
          </w:divBdr>
        </w:div>
        <w:div w:id="1422722996">
          <w:marLeft w:val="1166"/>
          <w:marRight w:val="0"/>
          <w:marTop w:val="0"/>
          <w:marBottom w:val="0"/>
          <w:divBdr>
            <w:top w:val="none" w:sz="0" w:space="0" w:color="auto"/>
            <w:left w:val="none" w:sz="0" w:space="0" w:color="auto"/>
            <w:bottom w:val="none" w:sz="0" w:space="0" w:color="auto"/>
            <w:right w:val="none" w:sz="0" w:space="0" w:color="auto"/>
          </w:divBdr>
        </w:div>
        <w:div w:id="1869097055">
          <w:marLeft w:val="547"/>
          <w:marRight w:val="0"/>
          <w:marTop w:val="0"/>
          <w:marBottom w:val="0"/>
          <w:divBdr>
            <w:top w:val="none" w:sz="0" w:space="0" w:color="auto"/>
            <w:left w:val="none" w:sz="0" w:space="0" w:color="auto"/>
            <w:bottom w:val="none" w:sz="0" w:space="0" w:color="auto"/>
            <w:right w:val="none" w:sz="0" w:space="0" w:color="auto"/>
          </w:divBdr>
        </w:div>
        <w:div w:id="1733694491">
          <w:marLeft w:val="1166"/>
          <w:marRight w:val="0"/>
          <w:marTop w:val="0"/>
          <w:marBottom w:val="0"/>
          <w:divBdr>
            <w:top w:val="none" w:sz="0" w:space="0" w:color="auto"/>
            <w:left w:val="none" w:sz="0" w:space="0" w:color="auto"/>
            <w:bottom w:val="none" w:sz="0" w:space="0" w:color="auto"/>
            <w:right w:val="none" w:sz="0" w:space="0" w:color="auto"/>
          </w:divBdr>
        </w:div>
        <w:div w:id="111094474">
          <w:marLeft w:val="1166"/>
          <w:marRight w:val="0"/>
          <w:marTop w:val="0"/>
          <w:marBottom w:val="0"/>
          <w:divBdr>
            <w:top w:val="none" w:sz="0" w:space="0" w:color="auto"/>
            <w:left w:val="none" w:sz="0" w:space="0" w:color="auto"/>
            <w:bottom w:val="none" w:sz="0" w:space="0" w:color="auto"/>
            <w:right w:val="none" w:sz="0" w:space="0" w:color="auto"/>
          </w:divBdr>
        </w:div>
        <w:div w:id="253053911">
          <w:marLeft w:val="1166"/>
          <w:marRight w:val="0"/>
          <w:marTop w:val="0"/>
          <w:marBottom w:val="0"/>
          <w:divBdr>
            <w:top w:val="none" w:sz="0" w:space="0" w:color="auto"/>
            <w:left w:val="none" w:sz="0" w:space="0" w:color="auto"/>
            <w:bottom w:val="none" w:sz="0" w:space="0" w:color="auto"/>
            <w:right w:val="none" w:sz="0" w:space="0" w:color="auto"/>
          </w:divBdr>
        </w:div>
        <w:div w:id="410783717">
          <w:marLeft w:val="1166"/>
          <w:marRight w:val="0"/>
          <w:marTop w:val="0"/>
          <w:marBottom w:val="0"/>
          <w:divBdr>
            <w:top w:val="none" w:sz="0" w:space="0" w:color="auto"/>
            <w:left w:val="none" w:sz="0" w:space="0" w:color="auto"/>
            <w:bottom w:val="none" w:sz="0" w:space="0" w:color="auto"/>
            <w:right w:val="none" w:sz="0" w:space="0" w:color="auto"/>
          </w:divBdr>
        </w:div>
        <w:div w:id="1083069329">
          <w:marLeft w:val="547"/>
          <w:marRight w:val="0"/>
          <w:marTop w:val="0"/>
          <w:marBottom w:val="0"/>
          <w:divBdr>
            <w:top w:val="none" w:sz="0" w:space="0" w:color="auto"/>
            <w:left w:val="none" w:sz="0" w:space="0" w:color="auto"/>
            <w:bottom w:val="none" w:sz="0" w:space="0" w:color="auto"/>
            <w:right w:val="none" w:sz="0" w:space="0" w:color="auto"/>
          </w:divBdr>
        </w:div>
        <w:div w:id="1355108055">
          <w:marLeft w:val="1166"/>
          <w:marRight w:val="0"/>
          <w:marTop w:val="0"/>
          <w:marBottom w:val="0"/>
          <w:divBdr>
            <w:top w:val="none" w:sz="0" w:space="0" w:color="auto"/>
            <w:left w:val="none" w:sz="0" w:space="0" w:color="auto"/>
            <w:bottom w:val="none" w:sz="0" w:space="0" w:color="auto"/>
            <w:right w:val="none" w:sz="0" w:space="0" w:color="auto"/>
          </w:divBdr>
        </w:div>
        <w:div w:id="1214662323">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2671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2532269">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6">
          <w:marLeft w:val="1310"/>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847419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645784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0996551">
      <w:bodyDiv w:val="1"/>
      <w:marLeft w:val="0"/>
      <w:marRight w:val="0"/>
      <w:marTop w:val="0"/>
      <w:marBottom w:val="0"/>
      <w:divBdr>
        <w:top w:val="none" w:sz="0" w:space="0" w:color="auto"/>
        <w:left w:val="none" w:sz="0" w:space="0" w:color="auto"/>
        <w:bottom w:val="none" w:sz="0" w:space="0" w:color="auto"/>
        <w:right w:val="none" w:sz="0" w:space="0" w:color="auto"/>
      </w:divBdr>
      <w:divsChild>
        <w:div w:id="900604076">
          <w:marLeft w:val="936"/>
          <w:marRight w:val="0"/>
          <w:marTop w:val="67"/>
          <w:marBottom w:val="0"/>
          <w:divBdr>
            <w:top w:val="none" w:sz="0" w:space="0" w:color="auto"/>
            <w:left w:val="none" w:sz="0" w:space="0" w:color="auto"/>
            <w:bottom w:val="none" w:sz="0" w:space="0" w:color="auto"/>
            <w:right w:val="none" w:sz="0" w:space="0" w:color="auto"/>
          </w:divBdr>
        </w:div>
        <w:div w:id="530145492">
          <w:marLeft w:val="936"/>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091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2164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342316">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2645601">
      <w:bodyDiv w:val="1"/>
      <w:marLeft w:val="0"/>
      <w:marRight w:val="0"/>
      <w:marTop w:val="0"/>
      <w:marBottom w:val="0"/>
      <w:divBdr>
        <w:top w:val="none" w:sz="0" w:space="0" w:color="auto"/>
        <w:left w:val="none" w:sz="0" w:space="0" w:color="auto"/>
        <w:bottom w:val="none" w:sz="0" w:space="0" w:color="auto"/>
        <w:right w:val="none" w:sz="0" w:space="0" w:color="auto"/>
      </w:divBdr>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8559090">
      <w:bodyDiv w:val="1"/>
      <w:marLeft w:val="0"/>
      <w:marRight w:val="0"/>
      <w:marTop w:val="0"/>
      <w:marBottom w:val="0"/>
      <w:divBdr>
        <w:top w:val="none" w:sz="0" w:space="0" w:color="auto"/>
        <w:left w:val="none" w:sz="0" w:space="0" w:color="auto"/>
        <w:bottom w:val="none" w:sz="0" w:space="0" w:color="auto"/>
        <w:right w:val="none" w:sz="0" w:space="0" w:color="auto"/>
      </w:divBdr>
    </w:div>
    <w:div w:id="162288131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840493">
      <w:bodyDiv w:val="1"/>
      <w:marLeft w:val="0"/>
      <w:marRight w:val="0"/>
      <w:marTop w:val="0"/>
      <w:marBottom w:val="0"/>
      <w:divBdr>
        <w:top w:val="none" w:sz="0" w:space="0" w:color="auto"/>
        <w:left w:val="none" w:sz="0" w:space="0" w:color="auto"/>
        <w:bottom w:val="none" w:sz="0" w:space="0" w:color="auto"/>
        <w:right w:val="none" w:sz="0" w:space="0" w:color="auto"/>
      </w:divBdr>
      <w:divsChild>
        <w:div w:id="218519070">
          <w:marLeft w:val="1310"/>
          <w:marRight w:val="0"/>
          <w:marTop w:val="58"/>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656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044106">
      <w:bodyDiv w:val="1"/>
      <w:marLeft w:val="0"/>
      <w:marRight w:val="0"/>
      <w:marTop w:val="0"/>
      <w:marBottom w:val="0"/>
      <w:divBdr>
        <w:top w:val="none" w:sz="0" w:space="0" w:color="auto"/>
        <w:left w:val="none" w:sz="0" w:space="0" w:color="auto"/>
        <w:bottom w:val="none" w:sz="0" w:space="0" w:color="auto"/>
        <w:right w:val="none" w:sz="0" w:space="0" w:color="auto"/>
      </w:divBdr>
    </w:div>
    <w:div w:id="1802456406">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80602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13750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174626">
      <w:bodyDiv w:val="1"/>
      <w:marLeft w:val="0"/>
      <w:marRight w:val="0"/>
      <w:marTop w:val="0"/>
      <w:marBottom w:val="0"/>
      <w:divBdr>
        <w:top w:val="none" w:sz="0" w:space="0" w:color="auto"/>
        <w:left w:val="none" w:sz="0" w:space="0" w:color="auto"/>
        <w:bottom w:val="none" w:sz="0" w:space="0" w:color="auto"/>
        <w:right w:val="none" w:sz="0" w:space="0" w:color="auto"/>
      </w:divBdr>
    </w:div>
    <w:div w:id="2003851648">
      <w:bodyDiv w:val="1"/>
      <w:marLeft w:val="0"/>
      <w:marRight w:val="0"/>
      <w:marTop w:val="0"/>
      <w:marBottom w:val="0"/>
      <w:divBdr>
        <w:top w:val="none" w:sz="0" w:space="0" w:color="auto"/>
        <w:left w:val="none" w:sz="0" w:space="0" w:color="auto"/>
        <w:bottom w:val="none" w:sz="0" w:space="0" w:color="auto"/>
        <w:right w:val="none" w:sz="0" w:space="0" w:color="auto"/>
      </w:divBdr>
      <w:divsChild>
        <w:div w:id="23287213">
          <w:marLeft w:val="936"/>
          <w:marRight w:val="0"/>
          <w:marTop w:val="77"/>
          <w:marBottom w:val="0"/>
          <w:divBdr>
            <w:top w:val="none" w:sz="0" w:space="0" w:color="auto"/>
            <w:left w:val="none" w:sz="0" w:space="0" w:color="auto"/>
            <w:bottom w:val="none" w:sz="0" w:space="0" w:color="auto"/>
            <w:right w:val="none" w:sz="0" w:space="0" w:color="auto"/>
          </w:divBdr>
        </w:div>
      </w:divsChild>
    </w:div>
    <w:div w:id="2010790546">
      <w:bodyDiv w:val="1"/>
      <w:marLeft w:val="0"/>
      <w:marRight w:val="0"/>
      <w:marTop w:val="0"/>
      <w:marBottom w:val="0"/>
      <w:divBdr>
        <w:top w:val="none" w:sz="0" w:space="0" w:color="auto"/>
        <w:left w:val="none" w:sz="0" w:space="0" w:color="auto"/>
        <w:bottom w:val="none" w:sz="0" w:space="0" w:color="auto"/>
        <w:right w:val="none" w:sz="0" w:space="0" w:color="auto"/>
      </w:divBdr>
      <w:divsChild>
        <w:div w:id="2114784864">
          <w:marLeft w:val="1310"/>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2558250">
      <w:bodyDiv w:val="1"/>
      <w:marLeft w:val="0"/>
      <w:marRight w:val="0"/>
      <w:marTop w:val="0"/>
      <w:marBottom w:val="0"/>
      <w:divBdr>
        <w:top w:val="none" w:sz="0" w:space="0" w:color="auto"/>
        <w:left w:val="none" w:sz="0" w:space="0" w:color="auto"/>
        <w:bottom w:val="none" w:sz="0" w:space="0" w:color="auto"/>
        <w:right w:val="none" w:sz="0" w:space="0" w:color="auto"/>
      </w:divBdr>
      <w:divsChild>
        <w:div w:id="1009410335">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2072</Words>
  <Characters>11812</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2023-09-29T04:36:00Z</dcterms:created>
  <dcterms:modified xsi:type="dcterms:W3CDTF">2023-09-29T04:36:00Z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