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520763DF" w:rsidR="0000346F" w:rsidRPr="00A0580F" w:rsidRDefault="0000346F"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476118">
        <w:rPr>
          <w:rFonts w:ascii="Arial" w:eastAsia="Batang" w:hAnsi="Arial" w:cs="Arial"/>
          <w:b/>
          <w:sz w:val="28"/>
          <w:szCs w:val="28"/>
          <w:lang w:val="de-DE" w:eastAsia="en-US"/>
        </w:rPr>
        <w:t>3GPP TSG RAN WG1 #114</w:t>
      </w:r>
      <w:r w:rsidR="00345E0A" w:rsidRPr="00476118">
        <w:rPr>
          <w:rFonts w:ascii="Arial" w:eastAsia="Batang" w:hAnsi="Arial" w:cs="Arial"/>
          <w:b/>
          <w:sz w:val="28"/>
          <w:szCs w:val="28"/>
          <w:lang w:val="de-DE" w:eastAsia="en-US"/>
        </w:rPr>
        <w:t>bis</w:t>
      </w:r>
      <w:r w:rsidRPr="00476118">
        <w:rPr>
          <w:lang w:val="de-DE"/>
        </w:rPr>
        <w:tab/>
      </w:r>
      <w:r w:rsidRPr="00476118">
        <w:rPr>
          <w:lang w:val="de-DE"/>
        </w:rPr>
        <w:tab/>
      </w:r>
      <w:r w:rsidRPr="00476118">
        <w:rPr>
          <w:lang w:val="de-DE"/>
        </w:rPr>
        <w:tab/>
      </w:r>
      <w:r w:rsidR="00CA36A5" w:rsidRPr="00476118">
        <w:rPr>
          <w:rFonts w:ascii="Arial" w:eastAsia="Batang" w:hAnsi="Arial" w:cs="Arial"/>
          <w:b/>
          <w:sz w:val="28"/>
          <w:szCs w:val="28"/>
          <w:lang w:val="de-DE" w:eastAsia="en-US"/>
        </w:rPr>
        <w:t>R1-23</w:t>
      </w:r>
      <w:r w:rsidR="009911D8" w:rsidRPr="00476118">
        <w:rPr>
          <w:rFonts w:ascii="Arial" w:eastAsia="Batang" w:hAnsi="Arial" w:cs="Arial"/>
          <w:b/>
          <w:sz w:val="28"/>
          <w:szCs w:val="28"/>
          <w:lang w:val="de-DE" w:eastAsia="en-US"/>
        </w:rPr>
        <w:t>09773</w:t>
      </w:r>
    </w:p>
    <w:p w14:paraId="436BCC84" w14:textId="1162D260" w:rsidR="0000346F" w:rsidRPr="0000346F" w:rsidRDefault="009B0585" w:rsidP="0000346F">
      <w:pPr>
        <w:tabs>
          <w:tab w:val="center" w:pos="4536"/>
          <w:tab w:val="right" w:pos="9072"/>
        </w:tabs>
        <w:snapToGrid/>
        <w:spacing w:after="0" w:afterAutospacing="0"/>
        <w:jc w:val="left"/>
        <w:rPr>
          <w:rFonts w:ascii="Arial" w:eastAsia="MS Mincho" w:hAnsi="Arial" w:cs="Arial"/>
          <w:b/>
          <w:bCs/>
          <w:sz w:val="28"/>
          <w:szCs w:val="24"/>
        </w:rPr>
      </w:pPr>
      <w:r w:rsidRPr="009B0585">
        <w:rPr>
          <w:rFonts w:ascii="Arial" w:eastAsia="MS Mincho" w:hAnsi="Arial" w:cs="Arial"/>
          <w:b/>
          <w:bCs/>
          <w:sz w:val="28"/>
          <w:szCs w:val="24"/>
        </w:rPr>
        <w:t>Xiamen, China, October 9</w:t>
      </w:r>
      <w:r w:rsidRPr="009B0585">
        <w:rPr>
          <w:rFonts w:ascii="Arial" w:eastAsia="MS Mincho" w:hAnsi="Arial" w:cs="Arial" w:hint="eastAsia"/>
          <w:b/>
          <w:bCs/>
          <w:sz w:val="28"/>
          <w:szCs w:val="24"/>
          <w:vertAlign w:val="superscript"/>
        </w:rPr>
        <w:t>th</w:t>
      </w:r>
      <w:r w:rsidRPr="009B0585">
        <w:rPr>
          <w:rFonts w:ascii="Arial" w:eastAsia="MS Mincho" w:hAnsi="Arial" w:cs="Arial"/>
          <w:b/>
          <w:bCs/>
          <w:sz w:val="28"/>
          <w:szCs w:val="24"/>
        </w:rPr>
        <w:t xml:space="preserve"> – </w:t>
      </w:r>
      <w:r w:rsidRPr="009B0585">
        <w:rPr>
          <w:rFonts w:ascii="Arial" w:eastAsia="MS Mincho" w:hAnsi="Arial" w:cs="Arial" w:hint="eastAsia"/>
          <w:b/>
          <w:bCs/>
          <w:sz w:val="28"/>
          <w:szCs w:val="24"/>
        </w:rPr>
        <w:t>October</w:t>
      </w:r>
      <w:r w:rsidRPr="009B0585">
        <w:rPr>
          <w:rFonts w:ascii="Arial" w:eastAsia="MS Mincho" w:hAnsi="Arial" w:cs="Arial"/>
          <w:b/>
          <w:bCs/>
          <w:sz w:val="28"/>
          <w:szCs w:val="24"/>
        </w:rPr>
        <w:t xml:space="preserve"> 13</w:t>
      </w:r>
      <w:r w:rsidRPr="009B0585">
        <w:rPr>
          <w:rFonts w:ascii="Arial" w:eastAsia="MS Mincho" w:hAnsi="Arial" w:cs="Arial"/>
          <w:b/>
          <w:bCs/>
          <w:sz w:val="28"/>
          <w:szCs w:val="24"/>
          <w:vertAlign w:val="superscript"/>
        </w:rPr>
        <w:t>th</w:t>
      </w:r>
      <w:r w:rsidRPr="009B0585">
        <w:rPr>
          <w:rFonts w:ascii="Arial" w:eastAsia="MS Mincho" w:hAnsi="Arial" w:cs="Arial"/>
          <w:b/>
          <w:bCs/>
          <w:sz w:val="28"/>
          <w:szCs w:val="24"/>
        </w:rPr>
        <w:t>, 2023</w:t>
      </w:r>
    </w:p>
    <w:p w14:paraId="1B24B57A" w14:textId="77777777" w:rsidR="008E5B76" w:rsidRDefault="008E5B76" w:rsidP="4EDBBB46">
      <w:pPr>
        <w:tabs>
          <w:tab w:val="left" w:pos="1985"/>
        </w:tabs>
        <w:spacing w:after="0" w:afterAutospacing="0"/>
        <w:ind w:left="1985" w:hangingChars="706" w:hanging="1985"/>
        <w:rPr>
          <w:rFonts w:ascii="Arial" w:hAnsi="Arial" w:cs="Arial"/>
          <w:b/>
          <w:bCs/>
          <w:sz w:val="28"/>
          <w:szCs w:val="28"/>
          <w:lang w:val="en-US"/>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7E29C46E"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336FC0" w:rsidRPr="4EDBBB46">
        <w:rPr>
          <w:rFonts w:ascii="Arial" w:hAnsi="Arial" w:cs="Arial"/>
          <w:b/>
          <w:bCs/>
          <w:sz w:val="28"/>
          <w:szCs w:val="28"/>
          <w:lang w:val="en-US"/>
        </w:rPr>
        <w:t xml:space="preserve">Discussion on </w:t>
      </w:r>
      <w:r w:rsidR="00503BB9" w:rsidRPr="4EDBBB46">
        <w:rPr>
          <w:rFonts w:ascii="Arial" w:hAnsi="Arial" w:cs="Arial"/>
          <w:b/>
          <w:bCs/>
          <w:sz w:val="28"/>
          <w:szCs w:val="28"/>
          <w:lang w:val="en-US"/>
        </w:rPr>
        <w:t>general aspects of AI/ML framework</w:t>
      </w:r>
    </w:p>
    <w:p w14:paraId="26DC8AEB" w14:textId="1B23110B"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342516">
        <w:rPr>
          <w:rFonts w:ascii="Arial" w:eastAsiaTheme="minorEastAsia" w:hAnsi="Arial" w:cs="Arial"/>
          <w:b/>
          <w:bCs/>
          <w:sz w:val="28"/>
          <w:szCs w:val="28"/>
          <w:lang w:val="pt-BR"/>
        </w:rPr>
        <w:t>8</w:t>
      </w:r>
      <w:r w:rsidR="00B47489" w:rsidRPr="4EDBBB46">
        <w:rPr>
          <w:rFonts w:ascii="Arial" w:eastAsiaTheme="minorEastAsia" w:hAnsi="Arial" w:cs="Arial"/>
          <w:b/>
          <w:bCs/>
          <w:sz w:val="28"/>
          <w:szCs w:val="28"/>
          <w:lang w:val="pt-BR"/>
        </w:rPr>
        <w:t>.</w:t>
      </w:r>
      <w:r w:rsidR="00342516">
        <w:rPr>
          <w:rFonts w:ascii="Arial" w:eastAsiaTheme="minorEastAsia" w:hAnsi="Arial" w:cs="Arial"/>
          <w:b/>
          <w:bCs/>
          <w:sz w:val="28"/>
          <w:szCs w:val="28"/>
          <w:lang w:val="pt-BR"/>
        </w:rPr>
        <w:t>14</w:t>
      </w:r>
      <w:r w:rsidR="00503BB9" w:rsidRPr="4EDBBB46">
        <w:rPr>
          <w:rFonts w:ascii="Arial" w:eastAsiaTheme="minorEastAsia" w:hAnsi="Arial" w:cs="Arial"/>
          <w:b/>
          <w:bCs/>
          <w:sz w:val="28"/>
          <w:szCs w:val="28"/>
          <w:lang w:val="pt-BR"/>
        </w:rPr>
        <w:t>.1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7FEEB608" w14:textId="2AB56D97" w:rsidR="00476BF5" w:rsidRDefault="001927F3" w:rsidP="00476BF5">
      <w:r>
        <w:t>In RAN1#11</w:t>
      </w:r>
      <w:r w:rsidR="00345E0A">
        <w:t>4</w:t>
      </w:r>
      <w:r>
        <w:t xml:space="preserve"> meeting, several agreements ha</w:t>
      </w:r>
      <w:r w:rsidR="003838B4">
        <w:t>ve</w:t>
      </w:r>
      <w:r>
        <w:t xml:space="preserve"> been achieved as follows</w:t>
      </w:r>
      <w:r w:rsidR="00726877">
        <w:t xml:space="preserve"> [</w:t>
      </w:r>
      <w:r w:rsidR="003838B4">
        <w:t>1</w:t>
      </w:r>
      <w:r w:rsidR="00726877">
        <w:t>]</w:t>
      </w:r>
      <w:r>
        <w:t>:</w:t>
      </w:r>
    </w:p>
    <w:tbl>
      <w:tblPr>
        <w:tblStyle w:val="TableGrid"/>
        <w:tblW w:w="0" w:type="auto"/>
        <w:tblLook w:val="04A0" w:firstRow="1" w:lastRow="0" w:firstColumn="1" w:lastColumn="0" w:noHBand="0" w:noVBand="1"/>
      </w:tblPr>
      <w:tblGrid>
        <w:gridCol w:w="9954"/>
      </w:tblGrid>
      <w:tr w:rsidR="001927F3" w:rsidRPr="001927F3" w14:paraId="68FC6A82" w14:textId="77777777" w:rsidTr="111A780C">
        <w:tc>
          <w:tcPr>
            <w:tcW w:w="9954" w:type="dxa"/>
            <w:tcBorders>
              <w:top w:val="single" w:sz="4" w:space="0" w:color="auto"/>
              <w:left w:val="single" w:sz="4" w:space="0" w:color="auto"/>
              <w:bottom w:val="single" w:sz="4" w:space="0" w:color="auto"/>
              <w:right w:val="single" w:sz="4" w:space="0" w:color="auto"/>
            </w:tcBorders>
          </w:tcPr>
          <w:p w14:paraId="740A3C64" w14:textId="77777777" w:rsidR="00BF60CF" w:rsidRPr="00BF60CF" w:rsidRDefault="00BF60CF" w:rsidP="00BF60CF">
            <w:pPr>
              <w:snapToGrid/>
              <w:spacing w:after="0" w:afterAutospacing="0" w:line="240" w:lineRule="atLeast"/>
              <w:jc w:val="left"/>
              <w:rPr>
                <w:rFonts w:ascii="Times" w:eastAsia="Batang" w:hAnsi="Times"/>
                <w:sz w:val="20"/>
                <w:szCs w:val="24"/>
                <w:highlight w:val="green"/>
                <w:lang w:eastAsia="zh-CN"/>
              </w:rPr>
            </w:pPr>
            <w:r w:rsidRPr="00BF60CF">
              <w:rPr>
                <w:rFonts w:ascii="Times" w:eastAsia="Batang" w:hAnsi="Times"/>
                <w:sz w:val="20"/>
                <w:szCs w:val="24"/>
                <w:highlight w:val="green"/>
                <w:lang w:eastAsia="zh-CN"/>
              </w:rPr>
              <w:t>Agreement</w:t>
            </w:r>
          </w:p>
          <w:p w14:paraId="47BBBDD1" w14:textId="77777777" w:rsidR="00BF60CF" w:rsidRPr="00BF60CF" w:rsidRDefault="00BF60CF" w:rsidP="00BF60CF">
            <w:pPr>
              <w:snapToGrid/>
              <w:spacing w:after="0" w:afterAutospacing="0" w:line="240" w:lineRule="atLeast"/>
              <w:jc w:val="left"/>
              <w:rPr>
                <w:rFonts w:ascii="Times" w:eastAsia="Batang" w:hAnsi="Times"/>
                <w:sz w:val="20"/>
                <w:szCs w:val="24"/>
                <w:lang w:eastAsia="zh-CN"/>
              </w:rPr>
            </w:pPr>
            <w:r w:rsidRPr="00BF60CF">
              <w:rPr>
                <w:rFonts w:ascii="Times" w:eastAsia="Batang" w:hAnsi="Times"/>
                <w:sz w:val="20"/>
                <w:szCs w:val="24"/>
                <w:lang w:eastAsia="zh-CN"/>
              </w:rPr>
              <w:t>Conclude that applicable functionalities/models can be reported by UE.</w:t>
            </w:r>
          </w:p>
          <w:p w14:paraId="086DCD93" w14:textId="77777777" w:rsidR="00BF60CF" w:rsidRPr="00BF60CF" w:rsidRDefault="00BF60CF" w:rsidP="00BF60CF">
            <w:pPr>
              <w:snapToGrid/>
              <w:spacing w:after="0" w:afterAutospacing="0" w:line="240" w:lineRule="atLeast"/>
              <w:jc w:val="left"/>
              <w:rPr>
                <w:rFonts w:ascii="Times" w:eastAsia="Batang" w:hAnsi="Times"/>
                <w:sz w:val="20"/>
                <w:szCs w:val="24"/>
                <w:highlight w:val="green"/>
                <w:lang w:eastAsia="zh-CN"/>
              </w:rPr>
            </w:pPr>
          </w:p>
          <w:p w14:paraId="7774414A" w14:textId="77777777" w:rsidR="00BF60CF" w:rsidRPr="00BF60CF" w:rsidRDefault="00BF60CF" w:rsidP="00BF60CF">
            <w:pPr>
              <w:snapToGrid/>
              <w:spacing w:after="0" w:afterAutospacing="0" w:line="240" w:lineRule="atLeast"/>
              <w:jc w:val="left"/>
              <w:rPr>
                <w:rFonts w:ascii="Times" w:eastAsia="Batang" w:hAnsi="Times"/>
                <w:bCs/>
                <w:sz w:val="20"/>
                <w:szCs w:val="24"/>
                <w:highlight w:val="green"/>
                <w:lang w:eastAsia="zh-CN"/>
              </w:rPr>
            </w:pPr>
            <w:r w:rsidRPr="00BF60CF">
              <w:rPr>
                <w:rFonts w:ascii="Times" w:eastAsia="Batang" w:hAnsi="Times" w:hint="eastAsia"/>
                <w:bCs/>
                <w:sz w:val="20"/>
                <w:szCs w:val="24"/>
                <w:highlight w:val="green"/>
                <w:lang w:eastAsia="zh-CN"/>
              </w:rPr>
              <w:t>A</w:t>
            </w:r>
            <w:r w:rsidRPr="00BF60CF">
              <w:rPr>
                <w:rFonts w:ascii="Times" w:eastAsia="Batang" w:hAnsi="Times"/>
                <w:bCs/>
                <w:sz w:val="20"/>
                <w:szCs w:val="24"/>
                <w:highlight w:val="green"/>
                <w:lang w:eastAsia="zh-CN"/>
              </w:rPr>
              <w:t>greement</w:t>
            </w:r>
          </w:p>
          <w:p w14:paraId="41F99943" w14:textId="77777777" w:rsidR="00BF60CF" w:rsidRPr="00BF60CF" w:rsidRDefault="00BF60CF" w:rsidP="00BF60CF">
            <w:pPr>
              <w:snapToGrid/>
              <w:spacing w:after="0" w:afterAutospacing="0" w:line="240" w:lineRule="atLeast"/>
              <w:jc w:val="left"/>
              <w:rPr>
                <w:rFonts w:ascii="Times" w:eastAsia="Batang" w:hAnsi="Times"/>
                <w:bCs/>
                <w:sz w:val="20"/>
                <w:szCs w:val="24"/>
                <w:highlight w:val="green"/>
                <w:lang w:eastAsia="zh-CN"/>
              </w:rPr>
            </w:pPr>
          </w:p>
          <w:p w14:paraId="1F79700A" w14:textId="77777777" w:rsidR="00BF60CF" w:rsidRPr="00BF60CF" w:rsidRDefault="00BF60CF" w:rsidP="00BF60CF">
            <w:pPr>
              <w:numPr>
                <w:ilvl w:val="0"/>
                <w:numId w:val="31"/>
              </w:numPr>
              <w:snapToGrid/>
              <w:spacing w:after="0" w:afterAutospacing="0" w:line="240" w:lineRule="atLeast"/>
              <w:jc w:val="left"/>
              <w:rPr>
                <w:rFonts w:ascii="Times" w:eastAsia="Batang" w:hAnsi="Times"/>
                <w:sz w:val="20"/>
                <w:szCs w:val="24"/>
                <w:lang w:eastAsia="zh-CN"/>
              </w:rPr>
            </w:pPr>
            <w:r w:rsidRPr="00BF60CF">
              <w:rPr>
                <w:rFonts w:ascii="Times" w:eastAsia="Batang" w:hAnsi="Times"/>
                <w:sz w:val="20"/>
                <w:szCs w:val="24"/>
                <w:lang w:eastAsia="zh-CN"/>
              </w:rPr>
              <w:t>Once models are identified via Type A, UE can indicate supported AI/ML model IDs for a given AI/ML-enabled Feature/FG in a UE capability report as starting point.</w:t>
            </w:r>
          </w:p>
          <w:p w14:paraId="10CBFB2A" w14:textId="77777777" w:rsidR="00BF60CF" w:rsidRPr="00BF60CF" w:rsidRDefault="00BF60CF" w:rsidP="00BF60CF">
            <w:pPr>
              <w:numPr>
                <w:ilvl w:val="1"/>
                <w:numId w:val="31"/>
              </w:numPr>
              <w:snapToGrid/>
              <w:spacing w:after="0" w:afterAutospacing="0" w:line="240" w:lineRule="atLeast"/>
              <w:jc w:val="left"/>
              <w:rPr>
                <w:rFonts w:ascii="Times" w:eastAsia="Batang" w:hAnsi="Times"/>
                <w:sz w:val="20"/>
                <w:szCs w:val="24"/>
                <w:lang w:eastAsia="zh-CN"/>
              </w:rPr>
            </w:pPr>
            <w:r w:rsidRPr="00BF60CF">
              <w:rPr>
                <w:rFonts w:ascii="Times" w:eastAsia="Batang" w:hAnsi="Times"/>
                <w:sz w:val="20"/>
                <w:szCs w:val="24"/>
                <w:lang w:eastAsia="zh-CN"/>
              </w:rPr>
              <w:t>FFS: Using a procedure other than UE capability report</w:t>
            </w:r>
          </w:p>
          <w:p w14:paraId="7C6F3154" w14:textId="77777777" w:rsidR="00BF60CF" w:rsidRPr="00BF60CF" w:rsidRDefault="00BF60CF" w:rsidP="00BF60CF">
            <w:pPr>
              <w:numPr>
                <w:ilvl w:val="0"/>
                <w:numId w:val="31"/>
              </w:numPr>
              <w:snapToGrid/>
              <w:spacing w:after="0" w:afterAutospacing="0" w:line="240" w:lineRule="atLeast"/>
              <w:jc w:val="left"/>
              <w:rPr>
                <w:rFonts w:ascii="Times" w:eastAsia="Batang" w:hAnsi="Times"/>
                <w:sz w:val="20"/>
                <w:szCs w:val="24"/>
                <w:lang w:eastAsia="zh-CN"/>
              </w:rPr>
            </w:pPr>
            <w:r w:rsidRPr="00BF60CF">
              <w:rPr>
                <w:rFonts w:ascii="Times" w:eastAsia="Batang" w:hAnsi="Times"/>
                <w:sz w:val="20"/>
                <w:szCs w:val="24"/>
                <w:lang w:eastAsia="zh-CN"/>
              </w:rPr>
              <w:t>Note: The support and applicability of model identification Type A is a separate discussion.</w:t>
            </w:r>
          </w:p>
          <w:p w14:paraId="50C450C3" w14:textId="77777777" w:rsidR="00BF60CF" w:rsidRPr="00BF60CF" w:rsidRDefault="00BF60CF" w:rsidP="00BF60CF">
            <w:pPr>
              <w:snapToGrid/>
              <w:spacing w:after="0" w:afterAutospacing="0" w:line="240" w:lineRule="atLeast"/>
              <w:jc w:val="left"/>
              <w:rPr>
                <w:rFonts w:ascii="Times" w:eastAsia="Batang" w:hAnsi="Times"/>
                <w:sz w:val="20"/>
                <w:szCs w:val="24"/>
                <w:highlight w:val="green"/>
                <w:lang w:eastAsia="zh-CN"/>
              </w:rPr>
            </w:pPr>
          </w:p>
          <w:p w14:paraId="165B1C63" w14:textId="77777777" w:rsidR="00BF60CF" w:rsidRPr="00BF60CF" w:rsidRDefault="00BF60CF" w:rsidP="00BF60CF">
            <w:pPr>
              <w:snapToGrid/>
              <w:spacing w:after="0" w:afterAutospacing="0" w:line="240" w:lineRule="atLeast"/>
              <w:jc w:val="left"/>
              <w:rPr>
                <w:rFonts w:ascii="Times" w:eastAsia="Batang" w:hAnsi="Times"/>
                <w:bCs/>
                <w:sz w:val="20"/>
                <w:szCs w:val="24"/>
                <w:highlight w:val="green"/>
                <w:lang w:eastAsia="zh-CN"/>
              </w:rPr>
            </w:pPr>
            <w:r w:rsidRPr="00BF60CF">
              <w:rPr>
                <w:rFonts w:ascii="Times" w:eastAsia="Batang" w:hAnsi="Times" w:hint="eastAsia"/>
                <w:bCs/>
                <w:sz w:val="20"/>
                <w:szCs w:val="24"/>
                <w:highlight w:val="green"/>
                <w:lang w:eastAsia="zh-CN"/>
              </w:rPr>
              <w:t>A</w:t>
            </w:r>
            <w:r w:rsidRPr="00BF60CF">
              <w:rPr>
                <w:rFonts w:ascii="Times" w:eastAsia="Batang" w:hAnsi="Times"/>
                <w:bCs/>
                <w:sz w:val="20"/>
                <w:szCs w:val="24"/>
                <w:highlight w:val="green"/>
                <w:lang w:eastAsia="zh-CN"/>
              </w:rPr>
              <w:t>greement</w:t>
            </w:r>
          </w:p>
          <w:p w14:paraId="405CC9BF" w14:textId="77777777" w:rsidR="00BF60CF" w:rsidRPr="00BF60CF" w:rsidRDefault="00BF60CF" w:rsidP="00BF60CF">
            <w:pPr>
              <w:numPr>
                <w:ilvl w:val="0"/>
                <w:numId w:val="31"/>
              </w:numPr>
              <w:snapToGrid/>
              <w:spacing w:after="0" w:afterAutospacing="0" w:line="240" w:lineRule="atLeast"/>
              <w:jc w:val="left"/>
              <w:rPr>
                <w:rFonts w:ascii="Times" w:eastAsia="Batang" w:hAnsi="Times"/>
                <w:bCs/>
                <w:sz w:val="20"/>
                <w:szCs w:val="24"/>
                <w:lang w:eastAsia="zh-CN"/>
              </w:rPr>
            </w:pPr>
            <w:r w:rsidRPr="00BF60CF">
              <w:rPr>
                <w:rFonts w:ascii="Times" w:eastAsia="Batang" w:hAnsi="Times"/>
                <w:bCs/>
                <w:sz w:val="20"/>
                <w:szCs w:val="24"/>
                <w:lang w:eastAsia="zh-CN"/>
              </w:rPr>
              <w:t xml:space="preserve">When a model of a known structure at UE (e.g., Case z4) is transferred from NW, the new model being identified (e.g., via Type B2) has the same structure as </w:t>
            </w:r>
            <w:proofErr w:type="gramStart"/>
            <w:r w:rsidRPr="00BF60CF">
              <w:rPr>
                <w:rFonts w:ascii="Times" w:eastAsia="Batang" w:hAnsi="Times"/>
                <w:bCs/>
                <w:sz w:val="20"/>
                <w:szCs w:val="24"/>
                <w:lang w:eastAsia="zh-CN"/>
              </w:rPr>
              <w:t>an</w:t>
            </w:r>
            <w:proofErr w:type="gramEnd"/>
            <w:r w:rsidRPr="00BF60CF">
              <w:rPr>
                <w:rFonts w:ascii="Times" w:eastAsia="Batang" w:hAnsi="Times"/>
                <w:bCs/>
                <w:sz w:val="20"/>
                <w:szCs w:val="24"/>
                <w:lang w:eastAsia="zh-CN"/>
              </w:rPr>
              <w:t xml:space="preserve"> previously identified model at the Network and UE</w:t>
            </w:r>
          </w:p>
          <w:p w14:paraId="42B47EAD" w14:textId="77777777" w:rsidR="00BF60CF" w:rsidRPr="00BF60CF" w:rsidRDefault="00BF60CF" w:rsidP="00BF60CF">
            <w:pPr>
              <w:numPr>
                <w:ilvl w:val="1"/>
                <w:numId w:val="31"/>
              </w:numPr>
              <w:snapToGrid/>
              <w:spacing w:after="0" w:afterAutospacing="0" w:line="240" w:lineRule="atLeast"/>
              <w:jc w:val="left"/>
              <w:rPr>
                <w:rFonts w:ascii="Times" w:eastAsia="Batang" w:hAnsi="Times"/>
                <w:bCs/>
                <w:sz w:val="20"/>
                <w:szCs w:val="24"/>
                <w:lang w:eastAsia="zh-CN"/>
              </w:rPr>
            </w:pPr>
            <w:r w:rsidRPr="00BF60CF">
              <w:rPr>
                <w:rFonts w:ascii="Times" w:eastAsia="Batang" w:hAnsi="Times" w:hint="eastAsia"/>
                <w:bCs/>
                <w:sz w:val="20"/>
                <w:szCs w:val="24"/>
                <w:lang w:eastAsia="zh-CN"/>
              </w:rPr>
              <w:t>N</w:t>
            </w:r>
            <w:r w:rsidRPr="00BF60CF">
              <w:rPr>
                <w:rFonts w:ascii="Times" w:eastAsia="Batang" w:hAnsi="Times"/>
                <w:bCs/>
                <w:sz w:val="20"/>
                <w:szCs w:val="24"/>
                <w:lang w:eastAsia="zh-CN"/>
              </w:rPr>
              <w:t>ote: the need of model transfer will be discussed separately</w:t>
            </w:r>
          </w:p>
          <w:p w14:paraId="216C87F8" w14:textId="77777777" w:rsidR="00BF60CF" w:rsidRPr="00BF60CF" w:rsidRDefault="00BF60CF" w:rsidP="00BF60CF">
            <w:pPr>
              <w:snapToGrid/>
              <w:spacing w:after="0" w:afterAutospacing="0" w:line="240" w:lineRule="atLeast"/>
              <w:jc w:val="left"/>
              <w:rPr>
                <w:rFonts w:ascii="Times" w:eastAsia="Batang" w:hAnsi="Times"/>
                <w:bCs/>
                <w:sz w:val="20"/>
                <w:szCs w:val="24"/>
                <w:highlight w:val="green"/>
                <w:lang w:eastAsia="zh-CN"/>
              </w:rPr>
            </w:pPr>
          </w:p>
          <w:p w14:paraId="5BA8F5C1" w14:textId="77777777" w:rsidR="00BF60CF" w:rsidRPr="00BF60CF" w:rsidRDefault="00BF60CF" w:rsidP="00BF60CF">
            <w:pPr>
              <w:snapToGrid/>
              <w:spacing w:after="0" w:afterAutospacing="0" w:line="240" w:lineRule="atLeast"/>
              <w:jc w:val="left"/>
              <w:rPr>
                <w:rFonts w:ascii="Times" w:eastAsia="Batang" w:hAnsi="Times"/>
                <w:sz w:val="20"/>
                <w:szCs w:val="24"/>
                <w:highlight w:val="green"/>
                <w:lang w:eastAsia="zh-CN"/>
              </w:rPr>
            </w:pPr>
            <w:r w:rsidRPr="00BF60CF">
              <w:rPr>
                <w:rFonts w:ascii="Times" w:eastAsia="Batang" w:hAnsi="Times"/>
                <w:sz w:val="20"/>
                <w:szCs w:val="24"/>
                <w:highlight w:val="green"/>
                <w:lang w:eastAsia="zh-CN"/>
              </w:rPr>
              <w:t>Agreement</w:t>
            </w:r>
          </w:p>
          <w:p w14:paraId="7BE8E3F2" w14:textId="77777777" w:rsidR="00BF60CF" w:rsidRPr="00BF60CF" w:rsidRDefault="00BF60CF" w:rsidP="00BF60CF">
            <w:pPr>
              <w:numPr>
                <w:ilvl w:val="0"/>
                <w:numId w:val="32"/>
              </w:numPr>
              <w:snapToGrid/>
              <w:spacing w:after="0" w:afterAutospacing="0" w:line="240" w:lineRule="atLeast"/>
              <w:jc w:val="left"/>
              <w:rPr>
                <w:rFonts w:ascii="Times" w:eastAsia="Batang" w:hAnsi="Times"/>
                <w:sz w:val="20"/>
                <w:szCs w:val="24"/>
                <w:lang w:eastAsia="zh-CN"/>
              </w:rPr>
            </w:pPr>
            <w:r w:rsidRPr="00BF60CF">
              <w:rPr>
                <w:rFonts w:ascii="Times" w:eastAsia="Batang" w:hAnsi="Times"/>
                <w:sz w:val="20"/>
                <w:szCs w:val="24"/>
                <w:lang w:eastAsia="zh-CN"/>
              </w:rPr>
              <w:t xml:space="preserve">Model ID in RAN1 discussion may or may not be globally unique, and different types of model IDs may be created for a single model for various LCM purposes. </w:t>
            </w:r>
          </w:p>
          <w:p w14:paraId="307DBE44" w14:textId="77777777" w:rsidR="00BF60CF" w:rsidRDefault="00BF60CF" w:rsidP="00BF60CF">
            <w:pPr>
              <w:numPr>
                <w:ilvl w:val="0"/>
                <w:numId w:val="32"/>
              </w:numPr>
              <w:snapToGrid/>
              <w:spacing w:after="0" w:afterAutospacing="0" w:line="240" w:lineRule="atLeast"/>
              <w:jc w:val="left"/>
              <w:rPr>
                <w:rFonts w:ascii="Times" w:eastAsia="Batang" w:hAnsi="Times"/>
                <w:sz w:val="20"/>
                <w:szCs w:val="24"/>
                <w:lang w:eastAsia="zh-CN"/>
              </w:rPr>
            </w:pPr>
            <w:r w:rsidRPr="00BF60CF">
              <w:rPr>
                <w:rFonts w:ascii="Times" w:eastAsia="Batang" w:hAnsi="Times"/>
                <w:sz w:val="20"/>
                <w:szCs w:val="24"/>
                <w:lang w:eastAsia="zh-CN"/>
              </w:rPr>
              <w:t>Note: Details can be studied in the WI phase.</w:t>
            </w:r>
          </w:p>
          <w:p w14:paraId="2B26644A" w14:textId="77777777" w:rsidR="00AD62F9" w:rsidRDefault="00AD62F9" w:rsidP="00AD62F9">
            <w:pPr>
              <w:snapToGrid/>
              <w:spacing w:after="0" w:afterAutospacing="0" w:line="240" w:lineRule="atLeast"/>
              <w:jc w:val="left"/>
              <w:rPr>
                <w:rFonts w:ascii="Times" w:eastAsia="Batang" w:hAnsi="Times"/>
                <w:sz w:val="20"/>
                <w:szCs w:val="24"/>
                <w:lang w:eastAsia="zh-CN"/>
              </w:rPr>
            </w:pPr>
          </w:p>
          <w:p w14:paraId="545D4FE2" w14:textId="77777777" w:rsidR="00AD62F9" w:rsidRPr="00AD62F9" w:rsidRDefault="00AD62F9" w:rsidP="00AD62F9">
            <w:pPr>
              <w:snapToGrid/>
              <w:spacing w:after="0" w:afterAutospacing="0" w:line="240" w:lineRule="atLeast"/>
              <w:jc w:val="left"/>
              <w:rPr>
                <w:rFonts w:ascii="Times" w:eastAsia="Batang" w:hAnsi="Times"/>
                <w:sz w:val="20"/>
                <w:szCs w:val="24"/>
                <w:lang w:eastAsia="zh-CN"/>
              </w:rPr>
            </w:pPr>
            <w:r w:rsidRPr="00AD62F9">
              <w:rPr>
                <w:rFonts w:ascii="Times" w:eastAsia="Batang" w:hAnsi="Times"/>
                <w:sz w:val="20"/>
                <w:szCs w:val="24"/>
                <w:lang w:eastAsia="zh-CN"/>
              </w:rPr>
              <w:t>Observation</w:t>
            </w:r>
          </w:p>
          <w:p w14:paraId="1ACE8458" w14:textId="77777777" w:rsidR="00AD62F9" w:rsidRPr="00AD62F9" w:rsidRDefault="00AD62F9" w:rsidP="00AD62F9">
            <w:pPr>
              <w:numPr>
                <w:ilvl w:val="0"/>
                <w:numId w:val="33"/>
              </w:numPr>
              <w:snapToGrid/>
              <w:spacing w:after="0" w:afterAutospacing="0" w:line="240" w:lineRule="atLeast"/>
              <w:jc w:val="left"/>
              <w:rPr>
                <w:rFonts w:ascii="Times" w:eastAsia="Batang" w:hAnsi="Times"/>
                <w:sz w:val="20"/>
                <w:szCs w:val="24"/>
                <w:lang w:eastAsia="zh-CN"/>
              </w:rPr>
            </w:pPr>
            <w:r w:rsidRPr="00AD62F9">
              <w:rPr>
                <w:rFonts w:ascii="Times" w:eastAsia="Batang" w:hAnsi="Times"/>
                <w:sz w:val="20"/>
                <w:szCs w:val="24"/>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7FB7E561" w14:textId="77777777" w:rsidR="00AD62F9" w:rsidRPr="00AD62F9" w:rsidRDefault="00AD62F9" w:rsidP="00AD62F9">
            <w:pPr>
              <w:numPr>
                <w:ilvl w:val="1"/>
                <w:numId w:val="33"/>
              </w:numPr>
              <w:snapToGrid/>
              <w:spacing w:after="0" w:afterAutospacing="0" w:line="240" w:lineRule="atLeast"/>
              <w:jc w:val="left"/>
              <w:rPr>
                <w:rFonts w:ascii="Times" w:eastAsia="Batang" w:hAnsi="Times"/>
                <w:sz w:val="20"/>
                <w:szCs w:val="24"/>
                <w:lang w:eastAsia="zh-CN"/>
              </w:rPr>
            </w:pPr>
            <w:r w:rsidRPr="00AD62F9">
              <w:rPr>
                <w:rFonts w:ascii="Times" w:eastAsia="Batang" w:hAnsi="Times"/>
                <w:sz w:val="20"/>
                <w:szCs w:val="24"/>
                <w:lang w:eastAsia="zh-CN"/>
              </w:rPr>
              <w:t>At least, when UE has limitation to store all related models, model delivery/transfer, if feasible, to UE may be beneficial, at the cost of overhead/latency associated with model delivery/transfer.</w:t>
            </w:r>
          </w:p>
          <w:p w14:paraId="4CE7AA08" w14:textId="77777777" w:rsidR="00AD62F9" w:rsidRPr="00AD62F9" w:rsidRDefault="00AD62F9" w:rsidP="00AD62F9">
            <w:pPr>
              <w:numPr>
                <w:ilvl w:val="1"/>
                <w:numId w:val="33"/>
              </w:numPr>
              <w:snapToGrid/>
              <w:spacing w:after="0" w:afterAutospacing="0" w:line="240" w:lineRule="atLeast"/>
              <w:jc w:val="left"/>
              <w:rPr>
                <w:rFonts w:ascii="Times" w:eastAsia="Batang" w:hAnsi="Times"/>
                <w:sz w:val="20"/>
                <w:szCs w:val="24"/>
                <w:lang w:eastAsia="zh-CN"/>
              </w:rPr>
            </w:pPr>
            <w:r w:rsidRPr="00AD62F9">
              <w:rPr>
                <w:rFonts w:ascii="Times" w:eastAsia="Batang" w:hAnsi="Times"/>
                <w:sz w:val="20"/>
                <w:szCs w:val="24"/>
                <w:lang w:eastAsia="zh-CN"/>
              </w:rPr>
              <w:t>Note: On-device Finetuning/retraining, if feasible, of a single model may be an alternative to model delivery/transfer.</w:t>
            </w:r>
          </w:p>
          <w:p w14:paraId="6E72CF0B" w14:textId="77777777" w:rsidR="00AD62F9" w:rsidRPr="00AD62F9" w:rsidRDefault="00AD62F9" w:rsidP="00AD62F9">
            <w:pPr>
              <w:numPr>
                <w:ilvl w:val="1"/>
                <w:numId w:val="33"/>
              </w:numPr>
              <w:snapToGrid/>
              <w:spacing w:after="0" w:afterAutospacing="0" w:line="240" w:lineRule="atLeast"/>
              <w:jc w:val="left"/>
              <w:rPr>
                <w:rFonts w:ascii="Times" w:eastAsia="Batang" w:hAnsi="Times"/>
                <w:sz w:val="20"/>
                <w:szCs w:val="24"/>
                <w:lang w:eastAsia="zh-CN"/>
              </w:rPr>
            </w:pPr>
            <w:r w:rsidRPr="00AD62F9">
              <w:rPr>
                <w:rFonts w:ascii="Times" w:eastAsia="Batang" w:hAnsi="Times"/>
                <w:sz w:val="20"/>
                <w:szCs w:val="24"/>
                <w:lang w:eastAsia="zh-CN"/>
              </w:rPr>
              <w:t xml:space="preserve">Note: a single model may generalize well in some studied use cases. </w:t>
            </w:r>
          </w:p>
          <w:p w14:paraId="457DC68B" w14:textId="77777777" w:rsidR="00AD62F9" w:rsidRPr="00AD62F9" w:rsidRDefault="00AD62F9" w:rsidP="00AD62F9">
            <w:pPr>
              <w:numPr>
                <w:ilvl w:val="1"/>
                <w:numId w:val="33"/>
              </w:numPr>
              <w:snapToGrid/>
              <w:spacing w:after="0" w:afterAutospacing="0" w:line="240" w:lineRule="atLeast"/>
              <w:jc w:val="left"/>
              <w:rPr>
                <w:rFonts w:ascii="Times" w:eastAsia="Batang" w:hAnsi="Times"/>
                <w:sz w:val="20"/>
                <w:szCs w:val="24"/>
                <w:lang w:eastAsia="zh-CN"/>
              </w:rPr>
            </w:pPr>
            <w:r w:rsidRPr="00AD62F9">
              <w:rPr>
                <w:rFonts w:ascii="Times" w:eastAsia="Batang" w:hAnsi="Times"/>
                <w:sz w:val="20"/>
                <w:szCs w:val="24"/>
                <w:lang w:eastAsia="zh-CN"/>
              </w:rPr>
              <w:t xml:space="preserve">Note: </w:t>
            </w:r>
            <w:r w:rsidRPr="00AD62F9">
              <w:rPr>
                <w:rFonts w:ascii="Times" w:eastAsia="Batang" w:hAnsi="Times" w:hint="eastAsia"/>
                <w:sz w:val="20"/>
                <w:szCs w:val="24"/>
                <w:lang w:eastAsia="zh-CN"/>
              </w:rPr>
              <w:t>M</w:t>
            </w:r>
            <w:r w:rsidRPr="00AD62F9">
              <w:rPr>
                <w:rFonts w:ascii="Times" w:eastAsia="Batang" w:hAnsi="Times"/>
                <w:sz w:val="20"/>
                <w:szCs w:val="24"/>
                <w:lang w:eastAsia="zh-CN"/>
              </w:rPr>
              <w:t>odel transfer/delivery to UE may also face challenges, e.g., proprietary issues /burdens in some scenarios</w:t>
            </w:r>
          </w:p>
          <w:p w14:paraId="05368B8E" w14:textId="77777777" w:rsidR="00AD62F9" w:rsidRPr="00AD62F9" w:rsidRDefault="00AD62F9" w:rsidP="00AD62F9">
            <w:pPr>
              <w:snapToGrid/>
              <w:spacing w:after="0" w:afterAutospacing="0" w:line="240" w:lineRule="atLeast"/>
              <w:jc w:val="left"/>
              <w:rPr>
                <w:rFonts w:ascii="Times" w:eastAsia="Batang" w:hAnsi="Times"/>
                <w:b/>
                <w:bCs/>
                <w:sz w:val="20"/>
                <w:szCs w:val="24"/>
                <w:lang w:val="en-US" w:eastAsia="zh-CN"/>
              </w:rPr>
            </w:pPr>
            <w:r w:rsidRPr="00AD62F9">
              <w:rPr>
                <w:rFonts w:ascii="Times" w:eastAsia="Batang" w:hAnsi="Times"/>
                <w:b/>
                <w:bCs/>
                <w:sz w:val="20"/>
                <w:szCs w:val="24"/>
                <w:lang w:val="en-US" w:eastAsia="zh-CN"/>
              </w:rPr>
              <w:t>Observation</w:t>
            </w:r>
          </w:p>
          <w:p w14:paraId="18947DE3" w14:textId="77777777" w:rsidR="00AD62F9" w:rsidRPr="00AD62F9" w:rsidRDefault="00AD62F9" w:rsidP="00AD62F9">
            <w:pPr>
              <w:numPr>
                <w:ilvl w:val="0"/>
                <w:numId w:val="33"/>
              </w:numPr>
              <w:snapToGrid/>
              <w:spacing w:after="0" w:afterAutospacing="0" w:line="240" w:lineRule="atLeast"/>
              <w:jc w:val="left"/>
              <w:rPr>
                <w:rFonts w:ascii="Times" w:eastAsia="Batang" w:hAnsi="Times"/>
                <w:sz w:val="20"/>
                <w:szCs w:val="24"/>
                <w:lang w:eastAsia="zh-CN"/>
              </w:rPr>
            </w:pPr>
            <w:r w:rsidRPr="00AD62F9">
              <w:rPr>
                <w:rFonts w:ascii="Times" w:eastAsia="Batang" w:hAnsi="Times"/>
                <w:sz w:val="20"/>
                <w:szCs w:val="24"/>
                <w:lang w:eastAsia="zh-CN"/>
              </w:rPr>
              <w:t>Model transfer/delivery of an unknown structure at UE has more challenges related to feasibility (</w:t>
            </w:r>
            <w:proofErr w:type="gramStart"/>
            <w:r w:rsidRPr="00AD62F9">
              <w:rPr>
                <w:rFonts w:ascii="Times" w:eastAsia="Batang" w:hAnsi="Times"/>
                <w:sz w:val="20"/>
                <w:szCs w:val="24"/>
                <w:lang w:eastAsia="zh-CN"/>
              </w:rPr>
              <w:t>e.g.</w:t>
            </w:r>
            <w:proofErr w:type="gramEnd"/>
            <w:r w:rsidRPr="00AD62F9">
              <w:rPr>
                <w:rFonts w:ascii="Times" w:eastAsia="Batang" w:hAnsi="Times"/>
                <w:sz w:val="20"/>
                <w:szCs w:val="24"/>
                <w:lang w:eastAsia="zh-CN"/>
              </w:rPr>
              <w:t xml:space="preserve"> UE implementation feasibility) compared to delivery/transfer of a known structure at UE.</w:t>
            </w:r>
          </w:p>
          <w:p w14:paraId="549308F7" w14:textId="77777777" w:rsidR="00AD62F9" w:rsidRPr="00BF60CF" w:rsidRDefault="00AD62F9" w:rsidP="00AD62F9">
            <w:pPr>
              <w:snapToGrid/>
              <w:spacing w:after="0" w:afterAutospacing="0" w:line="240" w:lineRule="atLeast"/>
              <w:jc w:val="left"/>
              <w:rPr>
                <w:rFonts w:ascii="Times" w:eastAsia="Batang" w:hAnsi="Times"/>
                <w:sz w:val="20"/>
                <w:szCs w:val="24"/>
                <w:lang w:eastAsia="zh-CN"/>
              </w:rPr>
            </w:pPr>
          </w:p>
          <w:p w14:paraId="1E9F86A0" w14:textId="65CFE828" w:rsidR="001927F3" w:rsidRPr="001927F3" w:rsidRDefault="001927F3" w:rsidP="00A5201B">
            <w:pPr>
              <w:tabs>
                <w:tab w:val="left" w:pos="-4820"/>
              </w:tabs>
              <w:autoSpaceDE w:val="0"/>
              <w:autoSpaceDN w:val="0"/>
              <w:adjustRightInd w:val="0"/>
              <w:spacing w:after="120" w:afterAutospacing="0" w:line="259" w:lineRule="auto"/>
              <w:ind w:left="360"/>
              <w:contextualSpacing/>
              <w:jc w:val="left"/>
              <w:rPr>
                <w:rFonts w:ascii="Times" w:eastAsia="SimSun" w:hAnsi="Times" w:cs="DengXian"/>
                <w:bCs/>
                <w:iCs/>
                <w:sz w:val="21"/>
                <w:szCs w:val="21"/>
                <w:lang w:eastAsia="zh-CN"/>
              </w:rPr>
            </w:pPr>
          </w:p>
        </w:tc>
      </w:tr>
    </w:tbl>
    <w:p w14:paraId="70924EF2" w14:textId="7342C678" w:rsidR="00E97698" w:rsidRPr="00B22A06" w:rsidRDefault="00BB6BCA" w:rsidP="00E97698">
      <w:pPr>
        <w:pStyle w:val="Heading1"/>
        <w:spacing w:after="180" w:line="276" w:lineRule="auto"/>
        <w:rPr>
          <w:lang w:val="en-US" w:eastAsia="zh-CN"/>
        </w:rPr>
      </w:pPr>
      <w:r>
        <w:rPr>
          <w:lang w:val="en-US" w:eastAsia="zh-CN"/>
        </w:rPr>
        <w:t>LCM aspects</w:t>
      </w:r>
    </w:p>
    <w:p w14:paraId="3EC9905B" w14:textId="0E3C9354" w:rsidR="00AD51D8" w:rsidRPr="002506FB" w:rsidRDefault="00AB5105" w:rsidP="003B0630">
      <w:pPr>
        <w:adjustRightInd w:val="0"/>
        <w:rPr>
          <w:lang w:val="en-US"/>
        </w:rPr>
      </w:pPr>
      <w:r>
        <w:t xml:space="preserve">We discuss the LCM aspects based on the </w:t>
      </w:r>
      <w:r w:rsidR="00206306">
        <w:t>following proposal captured in [2].</w:t>
      </w:r>
    </w:p>
    <w:tbl>
      <w:tblPr>
        <w:tblStyle w:val="TableGrid"/>
        <w:tblW w:w="0" w:type="auto"/>
        <w:tblLook w:val="04A0" w:firstRow="1" w:lastRow="0" w:firstColumn="1" w:lastColumn="0" w:noHBand="0" w:noVBand="1"/>
      </w:tblPr>
      <w:tblGrid>
        <w:gridCol w:w="9954"/>
      </w:tblGrid>
      <w:tr w:rsidR="002506FB" w:rsidRPr="002506FB" w14:paraId="5AB2C090" w14:textId="77777777">
        <w:tc>
          <w:tcPr>
            <w:tcW w:w="9954" w:type="dxa"/>
            <w:tcBorders>
              <w:top w:val="single" w:sz="4" w:space="0" w:color="auto"/>
              <w:left w:val="single" w:sz="4" w:space="0" w:color="auto"/>
              <w:bottom w:val="single" w:sz="4" w:space="0" w:color="auto"/>
              <w:right w:val="single" w:sz="4" w:space="0" w:color="auto"/>
            </w:tcBorders>
          </w:tcPr>
          <w:p w14:paraId="31F998FD" w14:textId="6C9B4B62" w:rsidR="00FA751C" w:rsidRPr="00FA751C" w:rsidRDefault="00FA751C" w:rsidP="00FA751C">
            <w:pPr>
              <w:adjustRightInd w:val="0"/>
              <w:rPr>
                <w:u w:val="single"/>
                <w:lang w:val="en-US"/>
              </w:rPr>
            </w:pPr>
            <w:r w:rsidRPr="00FA751C">
              <w:rPr>
                <w:u w:val="single"/>
                <w:lang w:val="en-US"/>
              </w:rPr>
              <w:t>Proposed conclusion 8-6e:</w:t>
            </w:r>
          </w:p>
          <w:p w14:paraId="4F6EE3B2" w14:textId="77777777" w:rsidR="00FA751C" w:rsidRPr="00FA751C" w:rsidRDefault="00FA751C" w:rsidP="00FA751C">
            <w:pPr>
              <w:adjustRightInd w:val="0"/>
              <w:rPr>
                <w:lang w:val="en-US"/>
              </w:rPr>
            </w:pPr>
            <w:r w:rsidRPr="00FA751C">
              <w:rPr>
                <w:lang w:val="en-US"/>
              </w:rPr>
              <w:t>Regarding functionality-based LCM and model-ID-based LCM:</w:t>
            </w:r>
          </w:p>
          <w:p w14:paraId="6C220FEF" w14:textId="77777777" w:rsidR="00FA751C" w:rsidRPr="00FA751C" w:rsidRDefault="00FA751C" w:rsidP="00FA751C">
            <w:pPr>
              <w:numPr>
                <w:ilvl w:val="0"/>
                <w:numId w:val="35"/>
              </w:numPr>
              <w:adjustRightInd w:val="0"/>
              <w:rPr>
                <w:lang w:val="en-US"/>
              </w:rPr>
            </w:pPr>
            <w:r w:rsidRPr="00FA751C">
              <w:rPr>
                <w:lang w:val="en-US"/>
              </w:rPr>
              <w:t>Functionality-based LCM is the common baseline of the two LCMs in that it relies on legacy-like Features.</w:t>
            </w:r>
          </w:p>
          <w:p w14:paraId="71CA2FB8" w14:textId="77777777" w:rsidR="00FA751C" w:rsidRPr="00FA751C" w:rsidRDefault="00FA751C" w:rsidP="00FA751C">
            <w:pPr>
              <w:numPr>
                <w:ilvl w:val="0"/>
                <w:numId w:val="35"/>
              </w:numPr>
              <w:adjustRightInd w:val="0"/>
              <w:rPr>
                <w:lang w:val="en-US"/>
              </w:rPr>
            </w:pPr>
            <w:r w:rsidRPr="00FA751C">
              <w:rPr>
                <w:lang w:val="en-US"/>
              </w:rPr>
              <w:t>Model-ID-based LCM is a unifying superset of the two LCMs in that functionality-based LCM can be considered as a special case of model-ID-based LCM that uses a single fixed/dummy model ID.</w:t>
            </w:r>
          </w:p>
          <w:p w14:paraId="74959542" w14:textId="77777777" w:rsidR="00FA751C" w:rsidRPr="00FA751C" w:rsidRDefault="00FA751C" w:rsidP="00FA751C">
            <w:pPr>
              <w:numPr>
                <w:ilvl w:val="0"/>
                <w:numId w:val="35"/>
              </w:numPr>
              <w:adjustRightInd w:val="0"/>
              <w:rPr>
                <w:lang w:val="en-US"/>
              </w:rPr>
            </w:pPr>
            <w:r w:rsidRPr="00FA751C">
              <w:rPr>
                <w:lang w:val="en-US"/>
              </w:rPr>
              <w:t>Functionality-based LCM provides functionality-level management of AI/ML operations by NW for UE-side and two-sided models.</w:t>
            </w:r>
          </w:p>
          <w:p w14:paraId="298C0914" w14:textId="77777777" w:rsidR="00FA751C" w:rsidRPr="00FA751C" w:rsidRDefault="00FA751C" w:rsidP="00FA751C">
            <w:pPr>
              <w:numPr>
                <w:ilvl w:val="0"/>
                <w:numId w:val="35"/>
              </w:numPr>
              <w:adjustRightInd w:val="0"/>
              <w:rPr>
                <w:lang w:val="en-US"/>
              </w:rPr>
            </w:pPr>
            <w:r w:rsidRPr="00FA751C">
              <w:rPr>
                <w:lang w:val="en-US"/>
              </w:rPr>
              <w:t>Model-ID-based LCM additionally provides more granular, model-level management by NW of UE-side and two-sided models, which may provide benefits in the following scenarios:</w:t>
            </w:r>
          </w:p>
          <w:p w14:paraId="7C4500BB" w14:textId="77777777" w:rsidR="00FA751C" w:rsidRPr="00FA751C" w:rsidRDefault="00FA751C" w:rsidP="00FA751C">
            <w:pPr>
              <w:numPr>
                <w:ilvl w:val="1"/>
                <w:numId w:val="35"/>
              </w:numPr>
              <w:adjustRightInd w:val="0"/>
              <w:rPr>
                <w:lang w:val="en-US"/>
              </w:rPr>
            </w:pPr>
            <w:r w:rsidRPr="00FA751C">
              <w:rPr>
                <w:lang w:val="en-US"/>
              </w:rPr>
              <w:t>UE side models with model transfer</w:t>
            </w:r>
          </w:p>
          <w:p w14:paraId="7E39F62C" w14:textId="77777777" w:rsidR="00FA751C" w:rsidRPr="00FA751C" w:rsidRDefault="00FA751C" w:rsidP="00FA751C">
            <w:pPr>
              <w:numPr>
                <w:ilvl w:val="1"/>
                <w:numId w:val="35"/>
              </w:numPr>
              <w:adjustRightInd w:val="0"/>
              <w:rPr>
                <w:lang w:val="en-US"/>
              </w:rPr>
            </w:pPr>
            <w:r w:rsidRPr="00FA751C">
              <w:rPr>
                <w:lang w:val="en-US"/>
              </w:rPr>
              <w:t>Pairing of two-sided models</w:t>
            </w:r>
          </w:p>
          <w:p w14:paraId="32D61A11" w14:textId="74D66558" w:rsidR="002506FB" w:rsidRPr="00272F09" w:rsidRDefault="00FA751C" w:rsidP="002506FB">
            <w:pPr>
              <w:numPr>
                <w:ilvl w:val="1"/>
                <w:numId w:val="35"/>
              </w:numPr>
              <w:adjustRightInd w:val="0"/>
              <w:rPr>
                <w:lang w:val="en-US"/>
              </w:rPr>
            </w:pPr>
            <w:r w:rsidRPr="00FA751C">
              <w:rPr>
                <w:lang w:val="en-US"/>
              </w:rPr>
              <w:t>For aligned understanding on the additional conditions (e.g., scenario/configuration/site/dataset) between UE and NW for scenario/configuration/site/dataset-specific AI/ML operations.</w:t>
            </w:r>
          </w:p>
        </w:tc>
      </w:tr>
    </w:tbl>
    <w:p w14:paraId="1BE75A92" w14:textId="77777777" w:rsidR="00BB6BCA" w:rsidRDefault="00BB6BCA" w:rsidP="008E756D">
      <w:pPr>
        <w:adjustRightInd w:val="0"/>
        <w:rPr>
          <w:b/>
          <w:bCs/>
        </w:rPr>
      </w:pPr>
    </w:p>
    <w:p w14:paraId="02A02DD8" w14:textId="01B9FAF9" w:rsidR="000B1B45" w:rsidRDefault="000B1B45" w:rsidP="001E1F94">
      <w:pPr>
        <w:adjustRightInd w:val="0"/>
      </w:pPr>
      <w:r>
        <w:t xml:space="preserve">Regarding the proposal above, we have </w:t>
      </w:r>
      <w:r w:rsidR="005916A0">
        <w:t>the following observations:</w:t>
      </w:r>
    </w:p>
    <w:p w14:paraId="24972B0D" w14:textId="28EF6270" w:rsidR="008C4141" w:rsidRDefault="003804C8" w:rsidP="001E1F94">
      <w:pPr>
        <w:adjustRightInd w:val="0"/>
      </w:pPr>
      <w:r w:rsidRPr="003804C8">
        <w:t>Observation</w:t>
      </w:r>
      <w:r>
        <w:t xml:space="preserve"> 1: </w:t>
      </w:r>
      <w:r w:rsidR="007A6977">
        <w:t xml:space="preserve">In functionality-based LCM, the UE should be able to switch its AI/ML models in </w:t>
      </w:r>
      <w:r w:rsidR="00635A3E">
        <w:t xml:space="preserve">network-transparent manner to adapt to scenario/configuration/site change, or </w:t>
      </w:r>
      <w:r w:rsidR="00A37418">
        <w:t xml:space="preserve">able to use a single generalized AI/ML model for any scenario/configuration/site. </w:t>
      </w:r>
    </w:p>
    <w:p w14:paraId="05007DD6" w14:textId="0D0ADDF6" w:rsidR="003804C8" w:rsidRPr="00A46909" w:rsidRDefault="003804C8" w:rsidP="00A46909">
      <w:pPr>
        <w:adjustRightInd w:val="0"/>
      </w:pPr>
      <w:r>
        <w:t xml:space="preserve">Observation 2: </w:t>
      </w:r>
      <w:r w:rsidR="00DD2755">
        <w:t>In model ID-based LC</w:t>
      </w:r>
      <w:r w:rsidR="00961E85">
        <w:t>M</w:t>
      </w:r>
      <w:r w:rsidR="006B736E">
        <w:t xml:space="preserve">, </w:t>
      </w:r>
      <w:r w:rsidR="0065093F">
        <w:t>the UE should be able to switch its AI/ML models</w:t>
      </w:r>
      <w:r w:rsidR="00716071">
        <w:t xml:space="preserve"> (e.g., </w:t>
      </w:r>
      <w:r w:rsidR="00FF1DB7">
        <w:t>at least model parameters</w:t>
      </w:r>
      <w:r w:rsidR="00716071">
        <w:t>)</w:t>
      </w:r>
      <w:r w:rsidR="0065093F">
        <w:t xml:space="preserve"> in network-transparent manner </w:t>
      </w:r>
      <w:r w:rsidR="00F960C2">
        <w:t xml:space="preserve">within the AI/ML models associated with the activated model ID, or able to use a single generalized AI/ML model for the </w:t>
      </w:r>
      <w:r w:rsidR="008C4141">
        <w:t>activated</w:t>
      </w:r>
      <w:r w:rsidR="00F960C2">
        <w:t xml:space="preserve"> </w:t>
      </w:r>
      <w:r w:rsidR="008C4141">
        <w:t xml:space="preserve">model ID. </w:t>
      </w:r>
    </w:p>
    <w:p w14:paraId="328861AF" w14:textId="148FD84B" w:rsidR="008E5998" w:rsidRDefault="00BC07C7" w:rsidP="0009164A">
      <w:pPr>
        <w:pStyle w:val="Heading1"/>
        <w:spacing w:after="180" w:line="276" w:lineRule="auto"/>
        <w:rPr>
          <w:lang w:val="en-US" w:eastAsia="zh-CN"/>
        </w:rPr>
      </w:pPr>
      <w:r>
        <w:rPr>
          <w:lang w:val="en-US" w:eastAsia="zh-CN"/>
        </w:rPr>
        <w:t>Model transfer</w:t>
      </w:r>
    </w:p>
    <w:p w14:paraId="430F6621" w14:textId="0737A8A3" w:rsidR="00BB6BCA" w:rsidRDefault="00C741A3" w:rsidP="00BB6BCA">
      <w:pPr>
        <w:rPr>
          <w:lang w:val="en-US" w:eastAsia="zh-CN"/>
        </w:rPr>
      </w:pPr>
      <w:r>
        <w:rPr>
          <w:lang w:val="en-US" w:eastAsia="zh-CN"/>
        </w:rPr>
        <w:t>At the RAN2</w:t>
      </w:r>
      <w:r w:rsidR="00525028">
        <w:rPr>
          <w:lang w:val="en-US" w:eastAsia="zh-CN"/>
        </w:rPr>
        <w:t>#123</w:t>
      </w:r>
      <w:r>
        <w:rPr>
          <w:lang w:val="en-US" w:eastAsia="zh-CN"/>
        </w:rPr>
        <w:t xml:space="preserve"> meeting</w:t>
      </w:r>
      <w:r w:rsidR="00A91B69">
        <w:rPr>
          <w:lang w:val="en-US" w:eastAsia="zh-CN"/>
        </w:rPr>
        <w:t xml:space="preserve"> [3]</w:t>
      </w:r>
      <w:r>
        <w:rPr>
          <w:lang w:val="en-US" w:eastAsia="zh-CN"/>
        </w:rPr>
        <w:t>, the following agreement was made.</w:t>
      </w:r>
    </w:p>
    <w:tbl>
      <w:tblPr>
        <w:tblStyle w:val="TableGrid"/>
        <w:tblW w:w="0" w:type="auto"/>
        <w:tblLook w:val="04A0" w:firstRow="1" w:lastRow="0" w:firstColumn="1" w:lastColumn="0" w:noHBand="0" w:noVBand="1"/>
      </w:tblPr>
      <w:tblGrid>
        <w:gridCol w:w="9954"/>
      </w:tblGrid>
      <w:tr w:rsidR="00C741A3" w:rsidRPr="00C741A3" w14:paraId="0CD88385" w14:textId="77777777">
        <w:tc>
          <w:tcPr>
            <w:tcW w:w="9954" w:type="dxa"/>
            <w:tcBorders>
              <w:top w:val="single" w:sz="4" w:space="0" w:color="auto"/>
              <w:left w:val="single" w:sz="4" w:space="0" w:color="auto"/>
              <w:bottom w:val="single" w:sz="4" w:space="0" w:color="auto"/>
              <w:right w:val="single" w:sz="4" w:space="0" w:color="auto"/>
            </w:tcBorders>
          </w:tcPr>
          <w:p w14:paraId="76E3DEDB" w14:textId="77777777" w:rsidR="00D84E8E" w:rsidRPr="00761127" w:rsidRDefault="00D84E8E" w:rsidP="00761127">
            <w:pPr>
              <w:spacing w:before="60" w:after="0" w:afterAutospacing="0"/>
              <w:rPr>
                <w:bCs/>
                <w:lang w:eastAsia="zh-CN"/>
              </w:rPr>
            </w:pPr>
            <w:r w:rsidRPr="00761127">
              <w:rPr>
                <w:bCs/>
                <w:lang w:eastAsia="zh-CN"/>
              </w:rPr>
              <w:t>Model transfer/delivery can be initiated in following two ways:</w:t>
            </w:r>
          </w:p>
          <w:p w14:paraId="1EE97DC3" w14:textId="77777777" w:rsidR="00D84E8E" w:rsidRPr="00D84E8E" w:rsidRDefault="00D84E8E" w:rsidP="00761127">
            <w:pPr>
              <w:spacing w:before="60" w:after="0" w:afterAutospacing="0"/>
              <w:rPr>
                <w:bCs/>
                <w:lang w:eastAsia="zh-CN"/>
              </w:rPr>
            </w:pPr>
            <w:r w:rsidRPr="00D84E8E">
              <w:rPr>
                <w:bCs/>
                <w:lang w:eastAsia="zh-CN"/>
              </w:rPr>
              <w:t>Reactive model transfer/delivery: an AI/ML model is downloaded when it is needed due to changes in scenarios, configurations, or sites.</w:t>
            </w:r>
          </w:p>
          <w:p w14:paraId="7E8A522A" w14:textId="77777777" w:rsidR="00D84E8E" w:rsidRPr="00D84E8E" w:rsidRDefault="00D84E8E" w:rsidP="00761127">
            <w:pPr>
              <w:spacing w:before="60" w:after="0" w:afterAutospacing="0"/>
              <w:rPr>
                <w:bCs/>
                <w:lang w:eastAsia="zh-CN"/>
              </w:rPr>
            </w:pPr>
            <w:r w:rsidRPr="00D84E8E">
              <w:rPr>
                <w:bCs/>
                <w:lang w:eastAsia="zh-CN"/>
              </w:rPr>
              <w:t>FFS: Proactive model transfer/delivery: AI/ML models are pre-download to UE, and a model switch is performed when changes in scenarios, configurations, or sites occur.</w:t>
            </w:r>
          </w:p>
          <w:p w14:paraId="3FE69B16" w14:textId="77777777" w:rsidR="00C741A3" w:rsidRPr="00C741A3" w:rsidRDefault="00C741A3" w:rsidP="00C741A3">
            <w:pPr>
              <w:rPr>
                <w:b/>
                <w:bCs/>
                <w:iCs/>
                <w:lang w:eastAsia="zh-CN"/>
              </w:rPr>
            </w:pPr>
          </w:p>
        </w:tc>
      </w:tr>
    </w:tbl>
    <w:p w14:paraId="0AE052CC" w14:textId="77777777" w:rsidR="00C741A3" w:rsidRPr="00C741A3" w:rsidRDefault="00C741A3" w:rsidP="00BB6BCA">
      <w:pPr>
        <w:rPr>
          <w:lang w:eastAsia="zh-CN"/>
        </w:rPr>
      </w:pPr>
    </w:p>
    <w:p w14:paraId="183507B1" w14:textId="11FF986B" w:rsidR="00BB6BCA" w:rsidRDefault="00A1596D" w:rsidP="00BB6BCA">
      <w:pPr>
        <w:rPr>
          <w:lang w:eastAsia="zh-CN"/>
        </w:rPr>
      </w:pPr>
      <w:r>
        <w:rPr>
          <w:lang w:val="en-US" w:eastAsia="zh-CN"/>
        </w:rPr>
        <w:t xml:space="preserve">When a single generalized AI/ML model does not provide </w:t>
      </w:r>
      <w:r w:rsidR="00A9307D">
        <w:rPr>
          <w:lang w:val="en-US" w:eastAsia="zh-CN"/>
        </w:rPr>
        <w:t xml:space="preserve">the best performance in any scenario/configuration/site, it is beneficial </w:t>
      </w:r>
      <w:r w:rsidR="00637B4F">
        <w:rPr>
          <w:lang w:val="en-US" w:eastAsia="zh-CN"/>
        </w:rPr>
        <w:t>for the UE to download AI/ML models in reactive manner</w:t>
      </w:r>
      <w:r w:rsidR="007F7A86">
        <w:rPr>
          <w:lang w:val="en-US" w:eastAsia="zh-CN"/>
        </w:rPr>
        <w:t>.</w:t>
      </w:r>
      <w:r w:rsidR="00445868">
        <w:rPr>
          <w:lang w:val="en-US" w:eastAsia="zh-CN"/>
        </w:rPr>
        <w:t xml:space="preserve"> </w:t>
      </w:r>
      <w:r w:rsidR="00FA1580">
        <w:rPr>
          <w:lang w:val="en-US" w:eastAsia="zh-CN"/>
        </w:rPr>
        <w:t>Since</w:t>
      </w:r>
      <w:r w:rsidR="00102BFF">
        <w:rPr>
          <w:lang w:val="en-US" w:eastAsia="zh-CN"/>
        </w:rPr>
        <w:t xml:space="preserve"> </w:t>
      </w:r>
      <w:r w:rsidR="001B459D" w:rsidRPr="001B459D">
        <w:rPr>
          <w:lang w:eastAsia="zh-CN"/>
        </w:rPr>
        <w:t>model generalization performance is reduced in some sub-use cases and conditions</w:t>
      </w:r>
      <w:r w:rsidR="00FA1580">
        <w:rPr>
          <w:lang w:eastAsia="zh-CN"/>
        </w:rPr>
        <w:t xml:space="preserve"> as observed at theRAN1</w:t>
      </w:r>
      <w:r w:rsidR="00525028">
        <w:rPr>
          <w:lang w:eastAsia="zh-CN"/>
        </w:rPr>
        <w:t>#114</w:t>
      </w:r>
      <w:r w:rsidR="00FA1580">
        <w:rPr>
          <w:lang w:eastAsia="zh-CN"/>
        </w:rPr>
        <w:t xml:space="preserve"> meeting, there would be </w:t>
      </w:r>
      <w:r w:rsidR="00BB1FFC">
        <w:rPr>
          <w:lang w:eastAsia="zh-CN"/>
        </w:rPr>
        <w:t xml:space="preserve">a demand for scenario/configuration/site-specific models. Therefore, we support </w:t>
      </w:r>
      <w:r w:rsidR="00FD796A">
        <w:rPr>
          <w:lang w:eastAsia="zh-CN"/>
        </w:rPr>
        <w:t>the following:</w:t>
      </w:r>
    </w:p>
    <w:p w14:paraId="4718D347" w14:textId="6FA95451" w:rsidR="00FD796A" w:rsidRDefault="00FD796A" w:rsidP="00BB6BCA">
      <w:pPr>
        <w:rPr>
          <w:b/>
          <w:bCs/>
          <w:lang w:eastAsia="zh-CN"/>
        </w:rPr>
      </w:pPr>
      <w:r w:rsidRPr="005E488E">
        <w:rPr>
          <w:b/>
          <w:bCs/>
          <w:lang w:eastAsia="zh-CN"/>
        </w:rPr>
        <w:t xml:space="preserve">Proposal </w:t>
      </w:r>
      <w:r w:rsidR="00441CCF">
        <w:rPr>
          <w:b/>
          <w:bCs/>
          <w:lang w:eastAsia="zh-CN"/>
        </w:rPr>
        <w:t>1</w:t>
      </w:r>
      <w:r w:rsidRPr="005E488E">
        <w:rPr>
          <w:b/>
          <w:bCs/>
          <w:lang w:eastAsia="zh-CN"/>
        </w:rPr>
        <w:t xml:space="preserve">: </w:t>
      </w:r>
      <w:r w:rsidR="001128AC" w:rsidRPr="005E488E">
        <w:rPr>
          <w:b/>
          <w:bCs/>
          <w:lang w:eastAsia="zh-CN"/>
        </w:rPr>
        <w:t xml:space="preserve">Conclude that scenario/configuration/site-specific </w:t>
      </w:r>
      <w:r w:rsidR="003B049E">
        <w:rPr>
          <w:b/>
          <w:bCs/>
          <w:lang w:eastAsia="zh-CN"/>
        </w:rPr>
        <w:t>specialized</w:t>
      </w:r>
      <w:r w:rsidR="001128AC" w:rsidRPr="005E488E">
        <w:rPr>
          <w:b/>
          <w:bCs/>
          <w:lang w:eastAsia="zh-CN"/>
        </w:rPr>
        <w:t xml:space="preserve"> models may provide</w:t>
      </w:r>
      <w:r w:rsidR="00302E13" w:rsidRPr="005E488E">
        <w:rPr>
          <w:b/>
          <w:bCs/>
          <w:lang w:eastAsia="zh-CN"/>
        </w:rPr>
        <w:t xml:space="preserve"> performance benefits in some use cases or deployment scenarios </w:t>
      </w:r>
      <w:r w:rsidR="009F44B2">
        <w:rPr>
          <w:b/>
          <w:bCs/>
          <w:lang w:eastAsia="zh-CN"/>
        </w:rPr>
        <w:t>over</w:t>
      </w:r>
      <w:r w:rsidR="009F44B2" w:rsidRPr="005E488E">
        <w:rPr>
          <w:b/>
          <w:bCs/>
          <w:lang w:eastAsia="zh-CN"/>
        </w:rPr>
        <w:t xml:space="preserve"> </w:t>
      </w:r>
      <w:r w:rsidR="00302E13" w:rsidRPr="005E488E">
        <w:rPr>
          <w:b/>
          <w:bCs/>
          <w:lang w:eastAsia="zh-CN"/>
        </w:rPr>
        <w:t>a single</w:t>
      </w:r>
      <w:r w:rsidR="009F44B2">
        <w:rPr>
          <w:b/>
          <w:bCs/>
          <w:lang w:eastAsia="zh-CN"/>
        </w:rPr>
        <w:t xml:space="preserve"> generalized</w:t>
      </w:r>
      <w:r w:rsidR="00302E13" w:rsidRPr="005E488E">
        <w:rPr>
          <w:b/>
          <w:bCs/>
          <w:lang w:eastAsia="zh-CN"/>
        </w:rPr>
        <w:t xml:space="preserve"> </w:t>
      </w:r>
      <w:r w:rsidR="00F367A1" w:rsidRPr="005E488E">
        <w:rPr>
          <w:b/>
          <w:bCs/>
          <w:lang w:eastAsia="zh-CN"/>
        </w:rPr>
        <w:t>model</w:t>
      </w:r>
      <w:r w:rsidR="008E5B76">
        <w:rPr>
          <w:b/>
          <w:bCs/>
          <w:lang w:eastAsia="zh-CN"/>
        </w:rPr>
        <w:t>.</w:t>
      </w:r>
      <w:r w:rsidR="005E488E" w:rsidRPr="005E488E">
        <w:rPr>
          <w:b/>
          <w:bCs/>
          <w:lang w:eastAsia="zh-CN"/>
        </w:rPr>
        <w:t xml:space="preserve"> </w:t>
      </w:r>
    </w:p>
    <w:p w14:paraId="7C129E6F" w14:textId="77777777" w:rsidR="008E5B76" w:rsidRDefault="008E5B76" w:rsidP="008E5B76">
      <w:pPr>
        <w:pStyle w:val="Heading1"/>
        <w:spacing w:after="180" w:line="276" w:lineRule="auto"/>
        <w:rPr>
          <w:lang w:val="en-US" w:eastAsia="zh-CN"/>
        </w:rPr>
      </w:pPr>
      <w:r>
        <w:rPr>
          <w:lang w:val="en-US" w:eastAsia="zh-CN"/>
        </w:rPr>
        <w:t>Model identification</w:t>
      </w:r>
    </w:p>
    <w:p w14:paraId="7154FAF6" w14:textId="1586FF97" w:rsidR="008E5B76" w:rsidRDefault="003B0BBD" w:rsidP="008E5B76">
      <w:pPr>
        <w:rPr>
          <w:lang w:val="en-US" w:eastAsia="zh-CN"/>
        </w:rPr>
      </w:pPr>
      <w:r>
        <w:rPr>
          <w:lang w:val="en-US" w:eastAsia="zh-CN"/>
        </w:rPr>
        <w:t>T</w:t>
      </w:r>
      <w:r w:rsidR="008E5B76">
        <w:rPr>
          <w:lang w:val="en-US" w:eastAsia="zh-CN"/>
        </w:rPr>
        <w:t>wo types (i.e., Type A and B) of model identifications</w:t>
      </w:r>
      <w:r>
        <w:rPr>
          <w:lang w:val="en-US" w:eastAsia="zh-CN"/>
        </w:rPr>
        <w:t xml:space="preserve"> have been defined</w:t>
      </w:r>
      <w:r w:rsidR="008E5B76">
        <w:rPr>
          <w:lang w:val="en-US" w:eastAsia="zh-CN"/>
        </w:rPr>
        <w:t xml:space="preserve">. Type A is an offline model identification which does not require any over-the-air signaling while Type B is an online model identification which could be performed once new models need to be identified. Type B is further divided into Type B1 and B2 where the UE initiate model identification Type B1 and the network initiates model identification type B2. </w:t>
      </w:r>
    </w:p>
    <w:p w14:paraId="642CAC45" w14:textId="77777777" w:rsidR="008E5B76" w:rsidRDefault="008E5B76" w:rsidP="008E5B76">
      <w:pPr>
        <w:spacing w:line="259" w:lineRule="auto"/>
        <w:rPr>
          <w:lang w:val="en-US" w:eastAsia="zh-CN"/>
        </w:rPr>
      </w:pPr>
      <w:r>
        <w:rPr>
          <w:lang w:val="en-US" w:eastAsia="zh-CN"/>
        </w:rPr>
        <w:t>To make identification of models, at least models should be transferred</w:t>
      </w:r>
      <w:r w:rsidRPr="4541089D">
        <w:rPr>
          <w:lang w:val="en-US" w:eastAsia="zh-CN"/>
        </w:rPr>
        <w:t xml:space="preserve"> </w:t>
      </w:r>
      <w:r w:rsidRPr="74D86BBD">
        <w:rPr>
          <w:lang w:val="en-US" w:eastAsia="zh-CN"/>
        </w:rPr>
        <w:t xml:space="preserve">from the </w:t>
      </w:r>
      <w:r w:rsidRPr="5A9A934A">
        <w:rPr>
          <w:lang w:val="en-US" w:eastAsia="zh-CN"/>
        </w:rPr>
        <w:t>network to the UE</w:t>
      </w:r>
      <w:r>
        <w:rPr>
          <w:lang w:val="en-US" w:eastAsia="zh-CN"/>
        </w:rPr>
        <w:t xml:space="preserve">, or model description information should be </w:t>
      </w:r>
      <w:r w:rsidRPr="00126791">
        <w:rPr>
          <w:lang w:val="en-US" w:eastAsia="zh-CN"/>
        </w:rPr>
        <w:t>shared</w:t>
      </w:r>
      <w:r>
        <w:rPr>
          <w:lang w:val="en-US" w:eastAsia="zh-CN"/>
        </w:rPr>
        <w:t xml:space="preserve"> </w:t>
      </w:r>
      <w:r w:rsidRPr="279F888D">
        <w:rPr>
          <w:lang w:val="en-US" w:eastAsia="zh-CN"/>
        </w:rPr>
        <w:t xml:space="preserve">between </w:t>
      </w:r>
      <w:r>
        <w:rPr>
          <w:lang w:val="en-US" w:eastAsia="zh-CN"/>
        </w:rPr>
        <w:t xml:space="preserve">the network </w:t>
      </w:r>
      <w:r w:rsidRPr="5CA296A0">
        <w:rPr>
          <w:lang w:val="en-US" w:eastAsia="zh-CN"/>
        </w:rPr>
        <w:t>and</w:t>
      </w:r>
      <w:r>
        <w:rPr>
          <w:lang w:val="en-US" w:eastAsia="zh-CN"/>
        </w:rPr>
        <w:t xml:space="preserve"> the UE.  </w:t>
      </w:r>
    </w:p>
    <w:p w14:paraId="20D9CB7A" w14:textId="7707F89A" w:rsidR="008E5B76" w:rsidRDefault="009C2610" w:rsidP="008E5B76">
      <w:pPr>
        <w:spacing w:line="259" w:lineRule="auto"/>
        <w:rPr>
          <w:lang w:val="en-US" w:eastAsia="zh-CN"/>
        </w:rPr>
      </w:pPr>
      <w:r>
        <w:rPr>
          <w:lang w:val="en-US" w:eastAsia="zh-CN"/>
        </w:rPr>
        <w:t>I</w:t>
      </w:r>
      <w:r w:rsidR="008E5B76">
        <w:rPr>
          <w:lang w:val="en-US" w:eastAsia="zh-CN"/>
        </w:rPr>
        <w:t xml:space="preserve">n model identification Type A, the model description information should be specified in the 3GPP standard because the model transfer cannot be accompanied with the model identification. Furthermore, as agreed at </w:t>
      </w:r>
      <w:r w:rsidR="008E5B76" w:rsidRPr="0012FF09">
        <w:rPr>
          <w:lang w:val="en-US" w:eastAsia="zh-CN"/>
        </w:rPr>
        <w:t xml:space="preserve">the </w:t>
      </w:r>
      <w:r w:rsidR="008E5B76" w:rsidRPr="0A6944CB">
        <w:rPr>
          <w:lang w:val="en-US" w:eastAsia="zh-CN"/>
        </w:rPr>
        <w:t>RAN1#114</w:t>
      </w:r>
      <w:r w:rsidR="008E5B76" w:rsidRPr="051A5E1A">
        <w:rPr>
          <w:lang w:val="en-US" w:eastAsia="zh-CN"/>
        </w:rPr>
        <w:t xml:space="preserve"> meeting</w:t>
      </w:r>
      <w:r w:rsidR="008E5B76">
        <w:rPr>
          <w:lang w:val="en-US" w:eastAsia="zh-CN"/>
        </w:rPr>
        <w:t>, the UE should be able to report its supported AI/ML models once the models are identified via model identification Type A. Therefore, the model delivery/transfer could be performed after the UE capability report if the UE does not store the corresponding AI/ML model in its storage.</w:t>
      </w:r>
    </w:p>
    <w:p w14:paraId="5E5FDD30" w14:textId="05EF9107" w:rsidR="008E5B76" w:rsidRPr="000B1451" w:rsidRDefault="008E5B76" w:rsidP="008E5B76">
      <w:pPr>
        <w:rPr>
          <w:b/>
          <w:bCs/>
          <w:lang w:val="en-US" w:eastAsia="zh-CN"/>
        </w:rPr>
      </w:pPr>
      <w:r w:rsidRPr="000B1451">
        <w:rPr>
          <w:b/>
          <w:bCs/>
          <w:lang w:val="en-US" w:eastAsia="zh-CN"/>
        </w:rPr>
        <w:t xml:space="preserve">Proposal </w:t>
      </w:r>
      <w:r w:rsidR="00441CCF">
        <w:rPr>
          <w:b/>
          <w:bCs/>
          <w:lang w:val="en-US" w:eastAsia="zh-CN"/>
        </w:rPr>
        <w:t>2</w:t>
      </w:r>
      <w:r w:rsidRPr="000B1451">
        <w:rPr>
          <w:b/>
          <w:bCs/>
          <w:lang w:val="en-US" w:eastAsia="zh-CN"/>
        </w:rPr>
        <w:t xml:space="preserve">: In model identification Type A, the UE can report its supported AI/ML model IDs before model delivery/transfer if the UE does not store the corresponding AI/ML model in its storage. </w:t>
      </w:r>
    </w:p>
    <w:p w14:paraId="1EB55A6C" w14:textId="77777777" w:rsidR="008E5B76" w:rsidRDefault="008E5B76" w:rsidP="008E5B76">
      <w:pPr>
        <w:rPr>
          <w:lang w:val="en-US" w:eastAsia="zh-CN"/>
        </w:rPr>
      </w:pPr>
      <w:r>
        <w:rPr>
          <w:lang w:val="en-US" w:eastAsia="zh-CN"/>
        </w:rPr>
        <w:t xml:space="preserve">In model identification Type B, model transfer may or may not be performed with the model identification. Figure 1 shows an example procedure of model identification Type B1/B2 when the model delivery/transfer is accompanied with the model identification. In Type B1, the UE can send the model description information that it wants. Once the network has received the information, the network can initiate the model delivery/transfer if the UE does not store the corresponding AI/ML models in its storage. On the other hand, in Type B2, the network can send model description information and the corresponding AI/ML model at the same time. </w:t>
      </w:r>
    </w:p>
    <w:p w14:paraId="2E5AAEDD" w14:textId="2D73445B" w:rsidR="008E5B76" w:rsidRPr="009F51D5" w:rsidRDefault="008E5B76" w:rsidP="008E5B76">
      <w:pPr>
        <w:rPr>
          <w:b/>
          <w:bCs/>
          <w:lang w:val="en-US" w:eastAsia="zh-CN"/>
        </w:rPr>
      </w:pPr>
      <w:r w:rsidRPr="009F51D5">
        <w:rPr>
          <w:b/>
          <w:bCs/>
          <w:lang w:val="en-US" w:eastAsia="zh-CN"/>
        </w:rPr>
        <w:t xml:space="preserve">Proposal </w:t>
      </w:r>
      <w:r w:rsidR="00441CCF">
        <w:rPr>
          <w:b/>
          <w:bCs/>
          <w:lang w:val="en-US" w:eastAsia="zh-CN"/>
        </w:rPr>
        <w:t>3</w:t>
      </w:r>
      <w:r w:rsidRPr="009F51D5">
        <w:rPr>
          <w:b/>
          <w:bCs/>
          <w:lang w:val="en-US" w:eastAsia="zh-CN"/>
        </w:rPr>
        <w:t>: In model identification Type B1 and in a case that model delivery/transfer is accompanied by the model identification, the procedure could be comprised of the following two steps:</w:t>
      </w:r>
    </w:p>
    <w:p w14:paraId="67F30EA7" w14:textId="77777777" w:rsidR="008E5B76" w:rsidRPr="009F51D5" w:rsidRDefault="008E5B76" w:rsidP="008E5B76">
      <w:pPr>
        <w:pStyle w:val="ListParagraph"/>
        <w:numPr>
          <w:ilvl w:val="0"/>
          <w:numId w:val="34"/>
        </w:numPr>
        <w:ind w:leftChars="0"/>
        <w:rPr>
          <w:b/>
          <w:bCs/>
          <w:lang w:val="en-US" w:eastAsia="zh-CN"/>
        </w:rPr>
      </w:pPr>
      <w:r w:rsidRPr="009F51D5">
        <w:rPr>
          <w:b/>
          <w:bCs/>
          <w:lang w:val="en-US" w:eastAsia="zh-CN"/>
        </w:rPr>
        <w:t xml:space="preserve">UE sends model description information to the </w:t>
      </w:r>
      <w:proofErr w:type="gramStart"/>
      <w:r w:rsidRPr="009F51D5">
        <w:rPr>
          <w:b/>
          <w:bCs/>
          <w:lang w:val="en-US" w:eastAsia="zh-CN"/>
        </w:rPr>
        <w:t>network</w:t>
      </w:r>
      <w:proofErr w:type="gramEnd"/>
    </w:p>
    <w:p w14:paraId="7286099C" w14:textId="77777777" w:rsidR="008E5B76" w:rsidRDefault="008E5B76" w:rsidP="008E5B76">
      <w:pPr>
        <w:pStyle w:val="ListParagraph"/>
        <w:numPr>
          <w:ilvl w:val="0"/>
          <w:numId w:val="34"/>
        </w:numPr>
        <w:ind w:leftChars="0"/>
        <w:rPr>
          <w:lang w:val="en-US" w:eastAsia="zh-CN"/>
        </w:rPr>
      </w:pPr>
      <w:r w:rsidRPr="009F51D5">
        <w:rPr>
          <w:b/>
          <w:bCs/>
          <w:lang w:val="en-US" w:eastAsia="zh-CN"/>
        </w:rPr>
        <w:t>The network performs model delivery/</w:t>
      </w:r>
      <w:proofErr w:type="gramStart"/>
      <w:r w:rsidRPr="009F51D5">
        <w:rPr>
          <w:b/>
          <w:bCs/>
          <w:lang w:val="en-US" w:eastAsia="zh-CN"/>
        </w:rPr>
        <w:t>transfer</w:t>
      </w:r>
      <w:proofErr w:type="gramEnd"/>
    </w:p>
    <w:p w14:paraId="1B2BA9EC" w14:textId="63E29C25" w:rsidR="008E5B76" w:rsidRPr="00A300DE" w:rsidRDefault="008E5B76" w:rsidP="008E5B76">
      <w:pPr>
        <w:rPr>
          <w:b/>
          <w:bCs/>
          <w:lang w:val="en-US" w:eastAsia="zh-CN"/>
        </w:rPr>
      </w:pPr>
      <w:r w:rsidRPr="00A300DE">
        <w:rPr>
          <w:b/>
          <w:bCs/>
          <w:lang w:val="en-US" w:eastAsia="zh-CN"/>
        </w:rPr>
        <w:t xml:space="preserve">Proposal </w:t>
      </w:r>
      <w:r w:rsidR="00441CCF">
        <w:rPr>
          <w:b/>
          <w:bCs/>
          <w:lang w:val="en-US" w:eastAsia="zh-CN"/>
        </w:rPr>
        <w:t>4</w:t>
      </w:r>
      <w:r w:rsidRPr="00A300DE">
        <w:rPr>
          <w:b/>
          <w:bCs/>
          <w:lang w:val="en-US" w:eastAsia="zh-CN"/>
        </w:rPr>
        <w:t>: In model identification Type B2 and in a case that model delivery/transfer is accompanied by the model identification, the procedure could be that the network sends model description information and performs model delivery/transfer at the same time.</w:t>
      </w:r>
    </w:p>
    <w:tbl>
      <w:tblPr>
        <w:tblStyle w:val="TableGrid"/>
        <w:tblW w:w="0" w:type="auto"/>
        <w:tblLook w:val="04A0" w:firstRow="1" w:lastRow="0" w:firstColumn="1" w:lastColumn="0" w:noHBand="0" w:noVBand="1"/>
      </w:tblPr>
      <w:tblGrid>
        <w:gridCol w:w="4977"/>
        <w:gridCol w:w="4977"/>
      </w:tblGrid>
      <w:tr w:rsidR="008E5B76" w14:paraId="4F9DCDD1" w14:textId="77777777" w:rsidTr="00E90DCC">
        <w:tc>
          <w:tcPr>
            <w:tcW w:w="4977" w:type="dxa"/>
          </w:tcPr>
          <w:p w14:paraId="75228D23" w14:textId="77777777" w:rsidR="008E5B76" w:rsidRDefault="008E5B76" w:rsidP="00E90DCC">
            <w:pPr>
              <w:jc w:val="center"/>
              <w:rPr>
                <w:lang w:val="en-US" w:eastAsia="zh-CN"/>
              </w:rPr>
            </w:pPr>
            <w:r>
              <w:object w:dxaOrig="7155" w:dyaOrig="4830" w14:anchorId="0A0AA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8.25pt" o:ole="">
                  <v:imagedata r:id="rId8" o:title=""/>
                </v:shape>
                <o:OLEObject Type="Embed" ProgID="Visio.Drawing.15" ShapeID="_x0000_i1025" DrawAspect="Content" ObjectID="_1757489339" r:id="rId9"/>
              </w:object>
            </w:r>
          </w:p>
        </w:tc>
        <w:tc>
          <w:tcPr>
            <w:tcW w:w="4977" w:type="dxa"/>
          </w:tcPr>
          <w:p w14:paraId="498D5FB7" w14:textId="77777777" w:rsidR="008E5B76" w:rsidRDefault="008E5B76" w:rsidP="00E90DCC">
            <w:pPr>
              <w:jc w:val="center"/>
              <w:rPr>
                <w:lang w:val="en-US" w:eastAsia="zh-CN"/>
              </w:rPr>
            </w:pPr>
            <w:r>
              <w:object w:dxaOrig="7155" w:dyaOrig="4830" w14:anchorId="56EA7836">
                <v:shape id="_x0000_i1026" type="#_x0000_t75" style="width:234.75pt;height:159pt" o:ole="">
                  <v:imagedata r:id="rId10" o:title=""/>
                </v:shape>
                <o:OLEObject Type="Embed" ProgID="Visio.Drawing.15" ShapeID="_x0000_i1026" DrawAspect="Content" ObjectID="_1757489340" r:id="rId11"/>
              </w:object>
            </w:r>
          </w:p>
        </w:tc>
      </w:tr>
      <w:tr w:rsidR="008E5B76" w14:paraId="36030672" w14:textId="77777777" w:rsidTr="00E90DCC">
        <w:tc>
          <w:tcPr>
            <w:tcW w:w="4977" w:type="dxa"/>
          </w:tcPr>
          <w:p w14:paraId="73ED98B3" w14:textId="77777777" w:rsidR="008E5B76" w:rsidRDefault="008E5B76" w:rsidP="00E90DCC">
            <w:pPr>
              <w:jc w:val="center"/>
              <w:rPr>
                <w:lang w:val="en-US" w:eastAsia="zh-CN"/>
              </w:rPr>
            </w:pPr>
            <w:r>
              <w:rPr>
                <w:lang w:val="en-US" w:eastAsia="zh-CN"/>
              </w:rPr>
              <w:t>Model identification Type B1</w:t>
            </w:r>
          </w:p>
        </w:tc>
        <w:tc>
          <w:tcPr>
            <w:tcW w:w="4977" w:type="dxa"/>
          </w:tcPr>
          <w:p w14:paraId="7D07F9B1" w14:textId="77777777" w:rsidR="008E5B76" w:rsidRDefault="008E5B76" w:rsidP="00E90DCC">
            <w:pPr>
              <w:jc w:val="center"/>
              <w:rPr>
                <w:lang w:val="en-US" w:eastAsia="zh-CN"/>
              </w:rPr>
            </w:pPr>
            <w:r w:rsidRPr="00EA27CB">
              <w:rPr>
                <w:lang w:val="en-US" w:eastAsia="zh-CN"/>
              </w:rPr>
              <w:t>Model identification Type B</w:t>
            </w:r>
            <w:r>
              <w:rPr>
                <w:lang w:val="en-US" w:eastAsia="zh-CN"/>
              </w:rPr>
              <w:t>2</w:t>
            </w:r>
          </w:p>
        </w:tc>
      </w:tr>
    </w:tbl>
    <w:p w14:paraId="2D1B02BB" w14:textId="77777777" w:rsidR="008E5B76" w:rsidRDefault="008E5B76" w:rsidP="008E5B76">
      <w:pPr>
        <w:jc w:val="center"/>
        <w:rPr>
          <w:lang w:val="en-US" w:eastAsia="zh-CN"/>
        </w:rPr>
      </w:pPr>
      <w:r>
        <w:rPr>
          <w:lang w:val="en-US" w:eastAsia="zh-CN"/>
        </w:rPr>
        <w:t>Figure 1: E</w:t>
      </w:r>
      <w:r w:rsidRPr="00775D29">
        <w:rPr>
          <w:lang w:val="en-US" w:eastAsia="zh-CN"/>
        </w:rPr>
        <w:t>xample procedure of model identification Type B1/B2</w:t>
      </w:r>
    </w:p>
    <w:p w14:paraId="00448612" w14:textId="295D80AD" w:rsidR="008E5B76" w:rsidRDefault="008E5B76" w:rsidP="008E5B76">
      <w:pPr>
        <w:rPr>
          <w:lang w:val="en-US" w:eastAsia="zh-CN"/>
        </w:rPr>
      </w:pPr>
      <w:r>
        <w:rPr>
          <w:lang w:val="en-US" w:eastAsia="zh-CN"/>
        </w:rPr>
        <w:t xml:space="preserve">On the other hand, when the model delivery/transfer is not accompanied by the model identification, the procedure can be simplified. In model identification Type B1, the UE sends </w:t>
      </w:r>
      <w:r w:rsidR="00467078">
        <w:rPr>
          <w:lang w:val="en-US" w:eastAsia="zh-CN"/>
        </w:rPr>
        <w:t xml:space="preserve">only </w:t>
      </w:r>
      <w:r>
        <w:rPr>
          <w:lang w:val="en-US" w:eastAsia="zh-CN"/>
        </w:rPr>
        <w:t xml:space="preserve">the model description information to the network. In model identification Type B2, the network sends </w:t>
      </w:r>
      <w:r w:rsidR="00467078">
        <w:rPr>
          <w:lang w:val="en-US" w:eastAsia="zh-CN"/>
        </w:rPr>
        <w:t xml:space="preserve">only </w:t>
      </w:r>
      <w:r>
        <w:rPr>
          <w:lang w:val="en-US" w:eastAsia="zh-CN"/>
        </w:rPr>
        <w:t>the model description information to the UE.</w:t>
      </w:r>
    </w:p>
    <w:p w14:paraId="5FD8149D" w14:textId="33A65E69" w:rsidR="008E5B76" w:rsidRDefault="008E5B76" w:rsidP="008E5B76">
      <w:pPr>
        <w:rPr>
          <w:b/>
          <w:bCs/>
          <w:lang w:val="en-US" w:eastAsia="zh-CN"/>
        </w:rPr>
      </w:pPr>
      <w:r w:rsidRPr="00CC6713">
        <w:rPr>
          <w:b/>
          <w:bCs/>
          <w:lang w:val="en-US" w:eastAsia="zh-CN"/>
        </w:rPr>
        <w:t xml:space="preserve">Proposal </w:t>
      </w:r>
      <w:r w:rsidR="00441CCF">
        <w:rPr>
          <w:b/>
          <w:bCs/>
          <w:lang w:val="en-US" w:eastAsia="zh-CN"/>
        </w:rPr>
        <w:t>5</w:t>
      </w:r>
      <w:r w:rsidRPr="00CC6713">
        <w:rPr>
          <w:b/>
          <w:bCs/>
          <w:lang w:val="en-US" w:eastAsia="zh-CN"/>
        </w:rPr>
        <w:t>: In model identification Type B1 and in a case that model delivery/transfer is not accompanied by the model identification</w:t>
      </w:r>
      <w:r w:rsidR="00CF16EC">
        <w:rPr>
          <w:b/>
          <w:bCs/>
          <w:lang w:val="en-US" w:eastAsia="zh-CN"/>
        </w:rPr>
        <w:t xml:space="preserve"> </w:t>
      </w:r>
      <w:r w:rsidR="00CF16EC" w:rsidRPr="00CF16EC">
        <w:rPr>
          <w:b/>
          <w:bCs/>
          <w:lang w:eastAsia="zh-CN"/>
        </w:rPr>
        <w:t>(e.g.</w:t>
      </w:r>
      <w:r w:rsidR="00CF16EC">
        <w:rPr>
          <w:b/>
          <w:bCs/>
          <w:lang w:eastAsia="zh-CN"/>
        </w:rPr>
        <w:t>,</w:t>
      </w:r>
      <w:r w:rsidR="00CF16EC" w:rsidRPr="00CF16EC">
        <w:rPr>
          <w:b/>
          <w:bCs/>
          <w:lang w:eastAsia="zh-CN"/>
        </w:rPr>
        <w:t xml:space="preserve"> UE-sided model where UE already has </w:t>
      </w:r>
      <w:r w:rsidR="00CF16EC">
        <w:rPr>
          <w:b/>
          <w:bCs/>
          <w:lang w:eastAsia="zh-CN"/>
        </w:rPr>
        <w:t xml:space="preserve">stored </w:t>
      </w:r>
      <w:r w:rsidR="00CF16EC" w:rsidRPr="00CF16EC">
        <w:rPr>
          <w:b/>
          <w:bCs/>
          <w:lang w:eastAsia="zh-CN"/>
        </w:rPr>
        <w:t>the model)</w:t>
      </w:r>
      <w:r w:rsidRPr="00CC6713">
        <w:rPr>
          <w:b/>
          <w:bCs/>
          <w:lang w:val="en-US" w:eastAsia="zh-CN"/>
        </w:rPr>
        <w:t xml:space="preserve">, </w:t>
      </w:r>
      <w:r>
        <w:rPr>
          <w:b/>
          <w:bCs/>
          <w:lang w:val="en-US" w:eastAsia="zh-CN"/>
        </w:rPr>
        <w:t xml:space="preserve">the procedure could be that </w:t>
      </w:r>
      <w:r w:rsidRPr="00CC6713">
        <w:rPr>
          <w:b/>
          <w:bCs/>
          <w:lang w:val="en-US" w:eastAsia="zh-CN"/>
        </w:rPr>
        <w:t xml:space="preserve">the UE sends </w:t>
      </w:r>
      <w:r w:rsidR="00467078">
        <w:rPr>
          <w:b/>
          <w:bCs/>
          <w:lang w:val="en-US" w:eastAsia="zh-CN"/>
        </w:rPr>
        <w:t xml:space="preserve">only </w:t>
      </w:r>
      <w:r w:rsidRPr="00CC6713">
        <w:rPr>
          <w:b/>
          <w:bCs/>
          <w:lang w:val="en-US" w:eastAsia="zh-CN"/>
        </w:rPr>
        <w:t>the model description information to the network.</w:t>
      </w:r>
    </w:p>
    <w:p w14:paraId="7008B03C" w14:textId="1B8C15B6" w:rsidR="008E5B76" w:rsidRPr="005E488E" w:rsidRDefault="008E5B76" w:rsidP="00BB6BCA">
      <w:pPr>
        <w:rPr>
          <w:b/>
          <w:bCs/>
          <w:lang w:val="en-US" w:eastAsia="zh-CN"/>
        </w:rPr>
      </w:pPr>
      <w:r w:rsidRPr="00CC6713">
        <w:rPr>
          <w:b/>
          <w:bCs/>
          <w:lang w:val="en-US" w:eastAsia="zh-CN"/>
        </w:rPr>
        <w:t xml:space="preserve">Proposal </w:t>
      </w:r>
      <w:r w:rsidR="00441CCF">
        <w:rPr>
          <w:b/>
          <w:bCs/>
          <w:lang w:val="en-US" w:eastAsia="zh-CN"/>
        </w:rPr>
        <w:t>6</w:t>
      </w:r>
      <w:r w:rsidRPr="00CC6713">
        <w:rPr>
          <w:b/>
          <w:bCs/>
          <w:lang w:val="en-US" w:eastAsia="zh-CN"/>
        </w:rPr>
        <w:t>: In model identification Type B</w:t>
      </w:r>
      <w:r>
        <w:rPr>
          <w:b/>
          <w:bCs/>
          <w:lang w:val="en-US" w:eastAsia="zh-CN"/>
        </w:rPr>
        <w:t>2</w:t>
      </w:r>
      <w:r w:rsidRPr="00CC6713">
        <w:rPr>
          <w:b/>
          <w:bCs/>
          <w:lang w:val="en-US" w:eastAsia="zh-CN"/>
        </w:rPr>
        <w:t xml:space="preserve"> and in a case that model delivery/transfer is not accompanied by the model identification, the procedure could be that the </w:t>
      </w:r>
      <w:r>
        <w:rPr>
          <w:b/>
          <w:bCs/>
          <w:lang w:val="en-US" w:eastAsia="zh-CN"/>
        </w:rPr>
        <w:t>network</w:t>
      </w:r>
      <w:r w:rsidRPr="00CC6713">
        <w:rPr>
          <w:b/>
          <w:bCs/>
          <w:lang w:val="en-US" w:eastAsia="zh-CN"/>
        </w:rPr>
        <w:t xml:space="preserve"> sends </w:t>
      </w:r>
      <w:r w:rsidR="00467078">
        <w:rPr>
          <w:b/>
          <w:bCs/>
          <w:lang w:val="en-US" w:eastAsia="zh-CN"/>
        </w:rPr>
        <w:t xml:space="preserve">only </w:t>
      </w:r>
      <w:r w:rsidRPr="00CC6713">
        <w:rPr>
          <w:b/>
          <w:bCs/>
          <w:lang w:val="en-US" w:eastAsia="zh-CN"/>
        </w:rPr>
        <w:t xml:space="preserve">the model description information to the </w:t>
      </w:r>
      <w:r>
        <w:rPr>
          <w:b/>
          <w:bCs/>
          <w:lang w:val="en-US" w:eastAsia="zh-CN"/>
        </w:rPr>
        <w:t>UE</w:t>
      </w:r>
      <w:r w:rsidRPr="00CC6713">
        <w:rPr>
          <w:b/>
          <w:bCs/>
          <w:lang w:val="en-US" w:eastAsia="zh-CN"/>
        </w:rPr>
        <w:t>.</w:t>
      </w:r>
    </w:p>
    <w:p w14:paraId="4D31D440" w14:textId="422F361F" w:rsidR="00D91F2E" w:rsidRDefault="008539EA" w:rsidP="00D91F2E">
      <w:pPr>
        <w:pStyle w:val="Heading1"/>
        <w:spacing w:after="180" w:line="276" w:lineRule="auto"/>
        <w:rPr>
          <w:lang w:val="en-US" w:eastAsia="zh-CN"/>
        </w:rPr>
      </w:pPr>
      <w:r>
        <w:rPr>
          <w:lang w:val="en-US" w:eastAsia="zh-CN"/>
        </w:rPr>
        <w:t>Assistance information</w:t>
      </w:r>
    </w:p>
    <w:p w14:paraId="474385EF" w14:textId="242A1577" w:rsidR="00BB6BCA" w:rsidRDefault="00D4635B" w:rsidP="00BB6BCA">
      <w:pPr>
        <w:rPr>
          <w:lang w:val="en-US" w:eastAsia="zh-CN"/>
        </w:rPr>
      </w:pPr>
      <w:r>
        <w:rPr>
          <w:lang w:val="en-US" w:eastAsia="zh-CN"/>
        </w:rPr>
        <w:t xml:space="preserve">Assistance information can be provided by the network or the UE. If the network </w:t>
      </w:r>
      <w:proofErr w:type="gramStart"/>
      <w:r>
        <w:rPr>
          <w:lang w:val="en-US" w:eastAsia="zh-CN"/>
        </w:rPr>
        <w:t>provides assistance</w:t>
      </w:r>
      <w:proofErr w:type="gramEnd"/>
      <w:r>
        <w:rPr>
          <w:lang w:val="en-US" w:eastAsia="zh-CN"/>
        </w:rPr>
        <w:t xml:space="preserve"> information,</w:t>
      </w:r>
      <w:r w:rsidR="00D21BBF">
        <w:rPr>
          <w:lang w:val="en-US" w:eastAsia="zh-CN"/>
        </w:rPr>
        <w:t xml:space="preserve"> the UE can utilize the assistance information </w:t>
      </w:r>
      <w:r w:rsidR="008A4DCD">
        <w:rPr>
          <w:lang w:val="en-US" w:eastAsia="zh-CN"/>
        </w:rPr>
        <w:t xml:space="preserve">to assist model identification, to download an appropriate model, </w:t>
      </w:r>
      <w:r w:rsidR="00FB5500">
        <w:rPr>
          <w:lang w:val="en-US" w:eastAsia="zh-CN"/>
        </w:rPr>
        <w:t xml:space="preserve">to perform data collection, to perform model monitoring, etc. If the UE </w:t>
      </w:r>
      <w:proofErr w:type="gramStart"/>
      <w:r w:rsidR="00FB5500">
        <w:rPr>
          <w:lang w:val="en-US" w:eastAsia="zh-CN"/>
        </w:rPr>
        <w:t>provides assistance</w:t>
      </w:r>
      <w:proofErr w:type="gramEnd"/>
      <w:r w:rsidR="00FB5500">
        <w:rPr>
          <w:lang w:val="en-US" w:eastAsia="zh-CN"/>
        </w:rPr>
        <w:t xml:space="preserve"> information</w:t>
      </w:r>
      <w:r w:rsidR="00FB15C7">
        <w:rPr>
          <w:lang w:val="en-US" w:eastAsia="zh-CN"/>
        </w:rPr>
        <w:t xml:space="preserve">, the network can utilize the assistance information to assist model identification, to perform model transfer, </w:t>
      </w:r>
      <w:r w:rsidR="00F76C66">
        <w:rPr>
          <w:lang w:val="en-US" w:eastAsia="zh-CN"/>
        </w:rPr>
        <w:t>to perform data collection, to perform monitoring, etc.</w:t>
      </w:r>
    </w:p>
    <w:p w14:paraId="23FFBC9E" w14:textId="3AFB4902" w:rsidR="00F76C66" w:rsidRPr="00850E94" w:rsidRDefault="00F76C66" w:rsidP="00BB6BCA">
      <w:pPr>
        <w:rPr>
          <w:b/>
          <w:bCs/>
          <w:lang w:val="en-US" w:eastAsia="zh-CN"/>
        </w:rPr>
      </w:pPr>
      <w:r w:rsidRPr="00850E94">
        <w:rPr>
          <w:b/>
          <w:bCs/>
          <w:lang w:val="en-US" w:eastAsia="zh-CN"/>
        </w:rPr>
        <w:t xml:space="preserve">Proposal </w:t>
      </w:r>
      <w:r w:rsidR="00692BBC">
        <w:rPr>
          <w:b/>
          <w:bCs/>
          <w:lang w:val="en-US" w:eastAsia="zh-CN"/>
        </w:rPr>
        <w:t>7</w:t>
      </w:r>
      <w:r w:rsidRPr="00850E94">
        <w:rPr>
          <w:b/>
          <w:bCs/>
          <w:lang w:val="en-US" w:eastAsia="zh-CN"/>
        </w:rPr>
        <w:t xml:space="preserve">: Assistance information can be provided by the network or the UE. </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2CD7F17E"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CA36A5">
        <w:rPr>
          <w:lang w:val="en-US"/>
        </w:rPr>
        <w:t>observations</w:t>
      </w:r>
      <w:r w:rsidRPr="002F3874">
        <w:rPr>
          <w:lang w:val="en-US"/>
        </w:rPr>
        <w:t>:</w:t>
      </w:r>
    </w:p>
    <w:p w14:paraId="280F9213" w14:textId="77777777" w:rsidR="00C36E69" w:rsidRPr="00C36E69" w:rsidRDefault="00C36E69" w:rsidP="00C36E69">
      <w:pPr>
        <w:spacing w:line="276" w:lineRule="auto"/>
      </w:pPr>
      <w:r w:rsidRPr="00C36E69">
        <w:t xml:space="preserve">Observation 1: In functionality-based LCM, the UE should be able to switch its AI/ML models in network-transparent manner to adapt to scenario/configuration/site change, or able to use a single generalized AI/ML model for any scenario/configuration/site. </w:t>
      </w:r>
    </w:p>
    <w:p w14:paraId="3E89D299" w14:textId="7863A702" w:rsidR="00C36E69" w:rsidRDefault="00C36E69" w:rsidP="00C36E69">
      <w:pPr>
        <w:spacing w:line="276" w:lineRule="auto"/>
        <w:rPr>
          <w:lang w:val="en-US"/>
        </w:rPr>
      </w:pPr>
      <w:r w:rsidRPr="00C36E69">
        <w:t>Observation 2: In model ID-based LCM, the UE should be able to switch its AI/ML models (e.g., at least model parameters) in network-transparent manner within the AI/ML models associated with the activated model ID, or able to use a single generalized AI/ML model for the activated model ID.</w:t>
      </w:r>
    </w:p>
    <w:p w14:paraId="5EB42568" w14:textId="66C1DFCB" w:rsidR="00CA36A5" w:rsidRDefault="00CA36A5" w:rsidP="00CA36A5">
      <w:pPr>
        <w:rPr>
          <w:lang w:val="en-US"/>
        </w:rPr>
      </w:pPr>
      <w:r w:rsidRPr="00CA36A5">
        <w:rPr>
          <w:lang w:val="en-US"/>
        </w:rPr>
        <w:t xml:space="preserve">In this contribution, we have the following </w:t>
      </w:r>
      <w:r>
        <w:rPr>
          <w:lang w:val="en-US"/>
        </w:rPr>
        <w:t>proposals</w:t>
      </w:r>
      <w:r w:rsidRPr="00CA36A5">
        <w:rPr>
          <w:lang w:val="en-US"/>
        </w:rPr>
        <w:t>:</w:t>
      </w:r>
    </w:p>
    <w:p w14:paraId="280CEF12" w14:textId="552EEF5A" w:rsidR="00C36E69" w:rsidRDefault="004E7BB3" w:rsidP="00CA36A5">
      <w:pPr>
        <w:rPr>
          <w:b/>
          <w:bCs/>
        </w:rPr>
      </w:pPr>
      <w:r w:rsidRPr="004E7BB3">
        <w:rPr>
          <w:b/>
          <w:bCs/>
        </w:rPr>
        <w:t>Proposal 1: Conclude that scenario/configuration/site-specific specialized models may provide performance benefits in some use cases or deployment scenarios over a single generalized model.</w:t>
      </w:r>
    </w:p>
    <w:p w14:paraId="7672231F" w14:textId="77777777" w:rsidR="004E7BB3" w:rsidRPr="004E7BB3" w:rsidRDefault="004E7BB3" w:rsidP="004E7BB3">
      <w:pPr>
        <w:rPr>
          <w:b/>
          <w:bCs/>
          <w:lang w:val="en-US"/>
        </w:rPr>
      </w:pPr>
      <w:r w:rsidRPr="004E7BB3">
        <w:rPr>
          <w:b/>
          <w:bCs/>
          <w:lang w:val="en-US"/>
        </w:rPr>
        <w:t xml:space="preserve">Proposal 2: In model identification Type A, the UE can report its supported AI/ML model IDs before model delivery/transfer if the UE does not store the corresponding AI/ML model in its storage. </w:t>
      </w:r>
    </w:p>
    <w:p w14:paraId="7E2253B2" w14:textId="77777777" w:rsidR="004E7BB3" w:rsidRPr="009F51D5" w:rsidRDefault="004E7BB3" w:rsidP="004E7BB3">
      <w:pPr>
        <w:rPr>
          <w:b/>
          <w:bCs/>
          <w:lang w:val="en-US" w:eastAsia="zh-CN"/>
        </w:rPr>
      </w:pPr>
      <w:r w:rsidRPr="009F51D5">
        <w:rPr>
          <w:b/>
          <w:bCs/>
          <w:lang w:val="en-US" w:eastAsia="zh-CN"/>
        </w:rPr>
        <w:t xml:space="preserve">Proposal </w:t>
      </w:r>
      <w:r>
        <w:rPr>
          <w:b/>
          <w:bCs/>
          <w:lang w:val="en-US" w:eastAsia="zh-CN"/>
        </w:rPr>
        <w:t>3</w:t>
      </w:r>
      <w:r w:rsidRPr="009F51D5">
        <w:rPr>
          <w:b/>
          <w:bCs/>
          <w:lang w:val="en-US" w:eastAsia="zh-CN"/>
        </w:rPr>
        <w:t>: In model identification Type B1 and in a case that model delivery/transfer is accompanied by the model identification, the procedure could be comprised of the following two steps:</w:t>
      </w:r>
    </w:p>
    <w:p w14:paraId="05F1C6E9" w14:textId="77777777" w:rsidR="004E7BB3" w:rsidRPr="009F51D5" w:rsidRDefault="004E7BB3" w:rsidP="004E7BB3">
      <w:pPr>
        <w:pStyle w:val="ListParagraph"/>
        <w:numPr>
          <w:ilvl w:val="0"/>
          <w:numId w:val="39"/>
        </w:numPr>
        <w:ind w:leftChars="0"/>
        <w:rPr>
          <w:b/>
          <w:bCs/>
          <w:lang w:val="en-US" w:eastAsia="zh-CN"/>
        </w:rPr>
      </w:pPr>
      <w:r w:rsidRPr="009F51D5">
        <w:rPr>
          <w:b/>
          <w:bCs/>
          <w:lang w:val="en-US" w:eastAsia="zh-CN"/>
        </w:rPr>
        <w:t xml:space="preserve">UE sends model description information to the </w:t>
      </w:r>
      <w:proofErr w:type="gramStart"/>
      <w:r w:rsidRPr="009F51D5">
        <w:rPr>
          <w:b/>
          <w:bCs/>
          <w:lang w:val="en-US" w:eastAsia="zh-CN"/>
        </w:rPr>
        <w:t>network</w:t>
      </w:r>
      <w:proofErr w:type="gramEnd"/>
    </w:p>
    <w:p w14:paraId="27687F3C" w14:textId="77777777" w:rsidR="004E7BB3" w:rsidRDefault="004E7BB3" w:rsidP="004E7BB3">
      <w:pPr>
        <w:pStyle w:val="ListParagraph"/>
        <w:numPr>
          <w:ilvl w:val="0"/>
          <w:numId w:val="39"/>
        </w:numPr>
        <w:ind w:leftChars="0"/>
        <w:rPr>
          <w:lang w:val="en-US" w:eastAsia="zh-CN"/>
        </w:rPr>
      </w:pPr>
      <w:r w:rsidRPr="009F51D5">
        <w:rPr>
          <w:b/>
          <w:bCs/>
          <w:lang w:val="en-US" w:eastAsia="zh-CN"/>
        </w:rPr>
        <w:t>The network performs model delivery/</w:t>
      </w:r>
      <w:proofErr w:type="gramStart"/>
      <w:r w:rsidRPr="009F51D5">
        <w:rPr>
          <w:b/>
          <w:bCs/>
          <w:lang w:val="en-US" w:eastAsia="zh-CN"/>
        </w:rPr>
        <w:t>transfer</w:t>
      </w:r>
      <w:proofErr w:type="gramEnd"/>
    </w:p>
    <w:p w14:paraId="6EE5E92D" w14:textId="77777777" w:rsidR="004E7BB3" w:rsidRPr="00A300DE" w:rsidRDefault="004E7BB3" w:rsidP="004E7BB3">
      <w:pPr>
        <w:rPr>
          <w:b/>
          <w:bCs/>
          <w:lang w:val="en-US" w:eastAsia="zh-CN"/>
        </w:rPr>
      </w:pPr>
      <w:r w:rsidRPr="00A300DE">
        <w:rPr>
          <w:b/>
          <w:bCs/>
          <w:lang w:val="en-US" w:eastAsia="zh-CN"/>
        </w:rPr>
        <w:t xml:space="preserve">Proposal </w:t>
      </w:r>
      <w:r>
        <w:rPr>
          <w:b/>
          <w:bCs/>
          <w:lang w:val="en-US" w:eastAsia="zh-CN"/>
        </w:rPr>
        <w:t>4</w:t>
      </w:r>
      <w:r w:rsidRPr="00A300DE">
        <w:rPr>
          <w:b/>
          <w:bCs/>
          <w:lang w:val="en-US" w:eastAsia="zh-CN"/>
        </w:rPr>
        <w:t>: In model identification Type B2 and in a case that model delivery/transfer is accompanied by the model identification, the procedure could be that the network sends model description information and performs model delivery/transfer at the same time.</w:t>
      </w:r>
    </w:p>
    <w:p w14:paraId="47D3A02B" w14:textId="77777777" w:rsidR="004E7BB3" w:rsidRPr="004E7BB3" w:rsidRDefault="004E7BB3" w:rsidP="004E7BB3">
      <w:pPr>
        <w:rPr>
          <w:b/>
          <w:bCs/>
          <w:lang w:val="en-US"/>
        </w:rPr>
      </w:pPr>
      <w:r w:rsidRPr="004E7BB3">
        <w:rPr>
          <w:b/>
          <w:bCs/>
          <w:lang w:val="en-US"/>
        </w:rPr>
        <w:t>Proposal 5: In model identification Type B1 and in a case that model delivery/transfer is not accompanied by the model identification, the procedure could be that the UE sends the model description information to the network.</w:t>
      </w:r>
    </w:p>
    <w:p w14:paraId="1CB47401" w14:textId="77777777" w:rsidR="004E7BB3" w:rsidRPr="004E7BB3" w:rsidRDefault="004E7BB3" w:rsidP="004E7BB3">
      <w:pPr>
        <w:rPr>
          <w:b/>
          <w:bCs/>
          <w:lang w:val="en-US"/>
        </w:rPr>
      </w:pPr>
      <w:r w:rsidRPr="004E7BB3">
        <w:rPr>
          <w:b/>
          <w:bCs/>
          <w:lang w:val="en-US"/>
        </w:rPr>
        <w:t>Proposal 6: In model identification Type B2 and in a case that model delivery/transfer is not accompanied by the model identification, the procedure could be that the network sends the model description information to the UE.</w:t>
      </w:r>
    </w:p>
    <w:p w14:paraId="731174DB" w14:textId="549C33BA" w:rsidR="004E7BB3" w:rsidRPr="00CA36A5" w:rsidRDefault="004E7BB3" w:rsidP="00CA36A5">
      <w:pPr>
        <w:rPr>
          <w:lang w:val="en-US"/>
        </w:rPr>
      </w:pPr>
      <w:r w:rsidRPr="004E7BB3">
        <w:rPr>
          <w:b/>
          <w:bCs/>
          <w:lang w:val="en-US"/>
        </w:rPr>
        <w:t>Proposal 7: Assistance information can be provided by the network or the UE.</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5C16ED28" w:rsidR="0046680F" w:rsidRDefault="00641DA3" w:rsidP="00726877">
      <w:pPr>
        <w:pStyle w:val="textintend2"/>
        <w:widowControl w:val="0"/>
        <w:numPr>
          <w:ilvl w:val="0"/>
          <w:numId w:val="15"/>
        </w:numPr>
        <w:spacing w:after="0"/>
        <w:rPr>
          <w:szCs w:val="24"/>
          <w:lang w:eastAsia="ja-JP"/>
        </w:rPr>
      </w:pPr>
      <w:r>
        <w:rPr>
          <w:szCs w:val="24"/>
          <w:lang w:eastAsia="ja-JP"/>
        </w:rPr>
        <w:t>RAN1 Chairmans note at RAN1#114 meeting, August</w:t>
      </w:r>
      <w:r w:rsidR="00850E94">
        <w:rPr>
          <w:szCs w:val="24"/>
          <w:lang w:eastAsia="ja-JP"/>
        </w:rPr>
        <w:t xml:space="preserve"> 2023</w:t>
      </w:r>
    </w:p>
    <w:p w14:paraId="040C1830" w14:textId="32B1C435" w:rsidR="00A91B69" w:rsidRDefault="00641DA3">
      <w:pPr>
        <w:pStyle w:val="textintend2"/>
        <w:widowControl w:val="0"/>
        <w:numPr>
          <w:ilvl w:val="0"/>
          <w:numId w:val="15"/>
        </w:numPr>
        <w:spacing w:after="0"/>
        <w:rPr>
          <w:szCs w:val="24"/>
          <w:lang w:eastAsia="ja-JP"/>
        </w:rPr>
      </w:pPr>
      <w:r w:rsidRPr="00850E94">
        <w:rPr>
          <w:szCs w:val="24"/>
          <w:lang w:eastAsia="ja-JP"/>
        </w:rPr>
        <w:t>R1-2308292</w:t>
      </w:r>
      <w:r w:rsidR="00850E94" w:rsidRPr="00850E94">
        <w:rPr>
          <w:szCs w:val="24"/>
          <w:lang w:eastAsia="ja-JP"/>
        </w:rPr>
        <w:t>, August 2023</w:t>
      </w:r>
    </w:p>
    <w:p w14:paraId="4D328278" w14:textId="0B2D61B2" w:rsidR="00850E94" w:rsidRPr="00850E94" w:rsidRDefault="00901D1F">
      <w:pPr>
        <w:pStyle w:val="textintend2"/>
        <w:widowControl w:val="0"/>
        <w:numPr>
          <w:ilvl w:val="0"/>
          <w:numId w:val="15"/>
        </w:numPr>
        <w:spacing w:after="0"/>
        <w:rPr>
          <w:szCs w:val="24"/>
          <w:lang w:eastAsia="ja-JP"/>
        </w:rPr>
      </w:pPr>
      <w:r>
        <w:rPr>
          <w:szCs w:val="24"/>
          <w:lang w:eastAsia="ja-JP"/>
        </w:rPr>
        <w:t>RAN2 Chair note at RAN2#123 meeting, August 2023</w:t>
      </w:r>
    </w:p>
    <w:p w14:paraId="0CF24452" w14:textId="062ED1C4" w:rsidR="00901328" w:rsidRDefault="00901328" w:rsidP="009C041F">
      <w:pPr>
        <w:pStyle w:val="textintend2"/>
        <w:widowControl w:val="0"/>
        <w:numPr>
          <w:ilvl w:val="0"/>
          <w:numId w:val="0"/>
        </w:numPr>
        <w:spacing w:after="0"/>
        <w:rPr>
          <w:szCs w:val="24"/>
          <w:lang w:eastAsia="ja-JP"/>
        </w:rPr>
      </w:pPr>
    </w:p>
    <w:sectPr w:rsidR="00901328"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02073" w14:textId="77777777" w:rsidR="006B4EE4" w:rsidRDefault="006B4EE4">
      <w:r>
        <w:separator/>
      </w:r>
    </w:p>
  </w:endnote>
  <w:endnote w:type="continuationSeparator" w:id="0">
    <w:p w14:paraId="6DB94638" w14:textId="77777777" w:rsidR="006B4EE4" w:rsidRDefault="006B4EE4">
      <w:r>
        <w:continuationSeparator/>
      </w:r>
    </w:p>
  </w:endnote>
  <w:endnote w:type="continuationNotice" w:id="1">
    <w:p w14:paraId="460ACC05" w14:textId="77777777" w:rsidR="006B4EE4" w:rsidRDefault="006B4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95303" w14:textId="77777777" w:rsidR="006B4EE4" w:rsidRDefault="006B4EE4">
      <w:r>
        <w:separator/>
      </w:r>
    </w:p>
  </w:footnote>
  <w:footnote w:type="continuationSeparator" w:id="0">
    <w:p w14:paraId="5D692F4E" w14:textId="77777777" w:rsidR="006B4EE4" w:rsidRDefault="006B4EE4">
      <w:r>
        <w:continuationSeparator/>
      </w:r>
    </w:p>
  </w:footnote>
  <w:footnote w:type="continuationNotice" w:id="1">
    <w:p w14:paraId="2940E7D2" w14:textId="77777777" w:rsidR="006B4EE4" w:rsidRDefault="006B4E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ED96"/>
    <w:multiLevelType w:val="hybridMultilevel"/>
    <w:tmpl w:val="FFFFFFFF"/>
    <w:lvl w:ilvl="0" w:tplc="00EE0A7A">
      <w:start w:val="1"/>
      <w:numFmt w:val="decimal"/>
      <w:lvlText w:val="%1)"/>
      <w:lvlJc w:val="left"/>
      <w:pPr>
        <w:ind w:left="720" w:hanging="360"/>
      </w:pPr>
    </w:lvl>
    <w:lvl w:ilvl="1" w:tplc="3F003C66">
      <w:start w:val="1"/>
      <w:numFmt w:val="lowerLetter"/>
      <w:lvlText w:val="%2."/>
      <w:lvlJc w:val="left"/>
      <w:pPr>
        <w:ind w:left="1440" w:hanging="360"/>
      </w:pPr>
    </w:lvl>
    <w:lvl w:ilvl="2" w:tplc="6D248F06">
      <w:start w:val="1"/>
      <w:numFmt w:val="lowerRoman"/>
      <w:lvlText w:val="%3."/>
      <w:lvlJc w:val="right"/>
      <w:pPr>
        <w:ind w:left="2160" w:hanging="180"/>
      </w:pPr>
    </w:lvl>
    <w:lvl w:ilvl="3" w:tplc="6994EA56">
      <w:start w:val="1"/>
      <w:numFmt w:val="decimal"/>
      <w:lvlText w:val="%4."/>
      <w:lvlJc w:val="left"/>
      <w:pPr>
        <w:ind w:left="2880" w:hanging="360"/>
      </w:pPr>
    </w:lvl>
    <w:lvl w:ilvl="4" w:tplc="A0EC2DD6">
      <w:start w:val="1"/>
      <w:numFmt w:val="lowerLetter"/>
      <w:lvlText w:val="%5."/>
      <w:lvlJc w:val="left"/>
      <w:pPr>
        <w:ind w:left="3600" w:hanging="360"/>
      </w:pPr>
    </w:lvl>
    <w:lvl w:ilvl="5" w:tplc="E7E04216">
      <w:start w:val="1"/>
      <w:numFmt w:val="lowerRoman"/>
      <w:lvlText w:val="%6."/>
      <w:lvlJc w:val="right"/>
      <w:pPr>
        <w:ind w:left="4320" w:hanging="180"/>
      </w:pPr>
    </w:lvl>
    <w:lvl w:ilvl="6" w:tplc="DC96E534">
      <w:start w:val="1"/>
      <w:numFmt w:val="decimal"/>
      <w:lvlText w:val="%7."/>
      <w:lvlJc w:val="left"/>
      <w:pPr>
        <w:ind w:left="5040" w:hanging="360"/>
      </w:pPr>
    </w:lvl>
    <w:lvl w:ilvl="7" w:tplc="A216D434">
      <w:start w:val="1"/>
      <w:numFmt w:val="lowerLetter"/>
      <w:lvlText w:val="%8."/>
      <w:lvlJc w:val="left"/>
      <w:pPr>
        <w:ind w:left="5760" w:hanging="360"/>
      </w:pPr>
    </w:lvl>
    <w:lvl w:ilvl="8" w:tplc="6B0C4A2E">
      <w:start w:val="1"/>
      <w:numFmt w:val="lowerRoman"/>
      <w:lvlText w:val="%9."/>
      <w:lvlJc w:val="right"/>
      <w:pPr>
        <w:ind w:left="6480" w:hanging="180"/>
      </w:pPr>
    </w:lvl>
  </w:abstractNum>
  <w:abstractNum w:abstractNumId="7" w15:restartNumberingAfterBreak="0">
    <w:nsid w:val="17A83616"/>
    <w:multiLevelType w:val="hybridMultilevel"/>
    <w:tmpl w:val="75B66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2037C33"/>
    <w:multiLevelType w:val="hybridMultilevel"/>
    <w:tmpl w:val="D5300FD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AE1F40"/>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9B1A8A"/>
    <w:multiLevelType w:val="hybridMultilevel"/>
    <w:tmpl w:val="4C4EA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D45FF"/>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522FA4"/>
    <w:multiLevelType w:val="hybridMultilevel"/>
    <w:tmpl w:val="A26EF3EC"/>
    <w:lvl w:ilvl="0" w:tplc="0409000B">
      <w:start w:val="1"/>
      <w:numFmt w:val="bullet"/>
      <w:lvlText w:val=""/>
      <w:lvlJc w:val="left"/>
      <w:pPr>
        <w:ind w:left="1973" w:hanging="360"/>
      </w:pPr>
      <w:rPr>
        <w:rFonts w:ascii="Wingdings" w:hAnsi="Wingdings" w:hint="default"/>
      </w:rPr>
    </w:lvl>
    <w:lvl w:ilvl="1" w:tplc="04090003" w:tentative="1">
      <w:start w:val="1"/>
      <w:numFmt w:val="bullet"/>
      <w:lvlText w:val="o"/>
      <w:lvlJc w:val="left"/>
      <w:pPr>
        <w:ind w:left="2693" w:hanging="360"/>
      </w:pPr>
      <w:rPr>
        <w:rFonts w:ascii="Courier New" w:hAnsi="Courier New" w:cs="Courier New" w:hint="default"/>
      </w:rPr>
    </w:lvl>
    <w:lvl w:ilvl="2" w:tplc="04090005" w:tentative="1">
      <w:start w:val="1"/>
      <w:numFmt w:val="bullet"/>
      <w:lvlText w:val=""/>
      <w:lvlJc w:val="left"/>
      <w:pPr>
        <w:ind w:left="3413" w:hanging="360"/>
      </w:pPr>
      <w:rPr>
        <w:rFonts w:ascii="Wingdings" w:hAnsi="Wingdings" w:hint="default"/>
      </w:rPr>
    </w:lvl>
    <w:lvl w:ilvl="3" w:tplc="04090001" w:tentative="1">
      <w:start w:val="1"/>
      <w:numFmt w:val="bullet"/>
      <w:lvlText w:val=""/>
      <w:lvlJc w:val="left"/>
      <w:pPr>
        <w:ind w:left="4133" w:hanging="360"/>
      </w:pPr>
      <w:rPr>
        <w:rFonts w:ascii="Symbol" w:hAnsi="Symbol" w:hint="default"/>
      </w:rPr>
    </w:lvl>
    <w:lvl w:ilvl="4" w:tplc="04090003" w:tentative="1">
      <w:start w:val="1"/>
      <w:numFmt w:val="bullet"/>
      <w:lvlText w:val="o"/>
      <w:lvlJc w:val="left"/>
      <w:pPr>
        <w:ind w:left="4853" w:hanging="360"/>
      </w:pPr>
      <w:rPr>
        <w:rFonts w:ascii="Courier New" w:hAnsi="Courier New" w:cs="Courier New" w:hint="default"/>
      </w:rPr>
    </w:lvl>
    <w:lvl w:ilvl="5" w:tplc="04090005" w:tentative="1">
      <w:start w:val="1"/>
      <w:numFmt w:val="bullet"/>
      <w:lvlText w:val=""/>
      <w:lvlJc w:val="left"/>
      <w:pPr>
        <w:ind w:left="5573" w:hanging="360"/>
      </w:pPr>
      <w:rPr>
        <w:rFonts w:ascii="Wingdings" w:hAnsi="Wingdings" w:hint="default"/>
      </w:rPr>
    </w:lvl>
    <w:lvl w:ilvl="6" w:tplc="04090001" w:tentative="1">
      <w:start w:val="1"/>
      <w:numFmt w:val="bullet"/>
      <w:lvlText w:val=""/>
      <w:lvlJc w:val="left"/>
      <w:pPr>
        <w:ind w:left="6293" w:hanging="360"/>
      </w:pPr>
      <w:rPr>
        <w:rFonts w:ascii="Symbol" w:hAnsi="Symbol" w:hint="default"/>
      </w:rPr>
    </w:lvl>
    <w:lvl w:ilvl="7" w:tplc="04090003" w:tentative="1">
      <w:start w:val="1"/>
      <w:numFmt w:val="bullet"/>
      <w:lvlText w:val="o"/>
      <w:lvlJc w:val="left"/>
      <w:pPr>
        <w:ind w:left="7013" w:hanging="360"/>
      </w:pPr>
      <w:rPr>
        <w:rFonts w:ascii="Courier New" w:hAnsi="Courier New" w:cs="Courier New" w:hint="default"/>
      </w:rPr>
    </w:lvl>
    <w:lvl w:ilvl="8" w:tplc="04090005" w:tentative="1">
      <w:start w:val="1"/>
      <w:numFmt w:val="bullet"/>
      <w:lvlText w:val=""/>
      <w:lvlJc w:val="left"/>
      <w:pPr>
        <w:ind w:left="7733" w:hanging="36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D205F"/>
    <w:multiLevelType w:val="hybridMultilevel"/>
    <w:tmpl w:val="51A6B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847E16"/>
    <w:multiLevelType w:val="hybridMultilevel"/>
    <w:tmpl w:val="E0269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D4B97"/>
    <w:multiLevelType w:val="hybridMultilevel"/>
    <w:tmpl w:val="A0DEF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538F2"/>
    <w:multiLevelType w:val="hybridMultilevel"/>
    <w:tmpl w:val="51A6BD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EA443E"/>
    <w:multiLevelType w:val="hybridMultilevel"/>
    <w:tmpl w:val="FFFFFFFF"/>
    <w:lvl w:ilvl="0" w:tplc="43F0BD40">
      <w:start w:val="1"/>
      <w:numFmt w:val="decimal"/>
      <w:lvlText w:val="%1)"/>
      <w:lvlJc w:val="left"/>
      <w:pPr>
        <w:ind w:left="720" w:hanging="360"/>
      </w:pPr>
    </w:lvl>
    <w:lvl w:ilvl="1" w:tplc="C276B8A2">
      <w:start w:val="1"/>
      <w:numFmt w:val="lowerLetter"/>
      <w:lvlText w:val="%2."/>
      <w:lvlJc w:val="left"/>
      <w:pPr>
        <w:ind w:left="1440" w:hanging="360"/>
      </w:pPr>
    </w:lvl>
    <w:lvl w:ilvl="2" w:tplc="A7607E50">
      <w:start w:val="1"/>
      <w:numFmt w:val="lowerRoman"/>
      <w:lvlText w:val="%3."/>
      <w:lvlJc w:val="right"/>
      <w:pPr>
        <w:ind w:left="2160" w:hanging="180"/>
      </w:pPr>
    </w:lvl>
    <w:lvl w:ilvl="3" w:tplc="401E4274">
      <w:start w:val="1"/>
      <w:numFmt w:val="decimal"/>
      <w:lvlText w:val="%4."/>
      <w:lvlJc w:val="left"/>
      <w:pPr>
        <w:ind w:left="2880" w:hanging="360"/>
      </w:pPr>
    </w:lvl>
    <w:lvl w:ilvl="4" w:tplc="DF6A70B4">
      <w:start w:val="1"/>
      <w:numFmt w:val="lowerLetter"/>
      <w:lvlText w:val="%5."/>
      <w:lvlJc w:val="left"/>
      <w:pPr>
        <w:ind w:left="3600" w:hanging="360"/>
      </w:pPr>
    </w:lvl>
    <w:lvl w:ilvl="5" w:tplc="14927826">
      <w:start w:val="1"/>
      <w:numFmt w:val="lowerRoman"/>
      <w:lvlText w:val="%6."/>
      <w:lvlJc w:val="right"/>
      <w:pPr>
        <w:ind w:left="4320" w:hanging="180"/>
      </w:pPr>
    </w:lvl>
    <w:lvl w:ilvl="6" w:tplc="A9F45F3E">
      <w:start w:val="1"/>
      <w:numFmt w:val="decimal"/>
      <w:lvlText w:val="%7."/>
      <w:lvlJc w:val="left"/>
      <w:pPr>
        <w:ind w:left="5040" w:hanging="360"/>
      </w:pPr>
    </w:lvl>
    <w:lvl w:ilvl="7" w:tplc="487ADA6A">
      <w:start w:val="1"/>
      <w:numFmt w:val="lowerLetter"/>
      <w:lvlText w:val="%8."/>
      <w:lvlJc w:val="left"/>
      <w:pPr>
        <w:ind w:left="5760" w:hanging="360"/>
      </w:pPr>
    </w:lvl>
    <w:lvl w:ilvl="8" w:tplc="D0969E94">
      <w:start w:val="1"/>
      <w:numFmt w:val="lowerRoman"/>
      <w:lvlText w:val="%9."/>
      <w:lvlJc w:val="right"/>
      <w:pPr>
        <w:ind w:left="6480" w:hanging="180"/>
      </w:pPr>
    </w:lvl>
  </w:abstractNum>
  <w:abstractNum w:abstractNumId="31"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5434EC"/>
    <w:multiLevelType w:val="hybridMultilevel"/>
    <w:tmpl w:val="D6121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2014255409">
    <w:abstractNumId w:val="6"/>
  </w:num>
  <w:num w:numId="2" w16cid:durableId="96869075">
    <w:abstractNumId w:val="30"/>
  </w:num>
  <w:num w:numId="3" w16cid:durableId="1440642539">
    <w:abstractNumId w:val="34"/>
  </w:num>
  <w:num w:numId="4" w16cid:durableId="24448087">
    <w:abstractNumId w:val="3"/>
  </w:num>
  <w:num w:numId="5"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2887516">
    <w:abstractNumId w:val="35"/>
  </w:num>
  <w:num w:numId="7" w16cid:durableId="846208585">
    <w:abstractNumId w:val="22"/>
  </w:num>
  <w:num w:numId="8" w16cid:durableId="91829759">
    <w:abstractNumId w:val="23"/>
  </w:num>
  <w:num w:numId="9" w16cid:durableId="1154877211">
    <w:abstractNumId w:val="20"/>
  </w:num>
  <w:num w:numId="10" w16cid:durableId="321782556">
    <w:abstractNumId w:val="2"/>
  </w:num>
  <w:num w:numId="11" w16cid:durableId="1159426595">
    <w:abstractNumId w:val="36"/>
  </w:num>
  <w:num w:numId="12" w16cid:durableId="942692334">
    <w:abstractNumId w:val="19"/>
  </w:num>
  <w:num w:numId="13" w16cid:durableId="1159467531">
    <w:abstractNumId w:val="1"/>
  </w:num>
  <w:num w:numId="14" w16cid:durableId="1673028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9026241">
    <w:abstractNumId w:val="27"/>
  </w:num>
  <w:num w:numId="16" w16cid:durableId="1789274420">
    <w:abstractNumId w:val="33"/>
  </w:num>
  <w:num w:numId="17" w16cid:durableId="438257283">
    <w:abstractNumId w:val="17"/>
  </w:num>
  <w:num w:numId="18" w16cid:durableId="1567032978">
    <w:abstractNumId w:val="4"/>
  </w:num>
  <w:num w:numId="19" w16cid:durableId="869992901">
    <w:abstractNumId w:val="5"/>
  </w:num>
  <w:num w:numId="20" w16cid:durableId="2108652125">
    <w:abstractNumId w:val="31"/>
  </w:num>
  <w:num w:numId="21" w16cid:durableId="551037413">
    <w:abstractNumId w:val="18"/>
  </w:num>
  <w:num w:numId="22" w16cid:durableId="1876431873">
    <w:abstractNumId w:val="15"/>
  </w:num>
  <w:num w:numId="23" w16cid:durableId="1690133471">
    <w:abstractNumId w:val="12"/>
  </w:num>
  <w:num w:numId="24" w16cid:durableId="386077911">
    <w:abstractNumId w:val="9"/>
  </w:num>
  <w:num w:numId="25" w16cid:durableId="215514723">
    <w:abstractNumId w:val="10"/>
  </w:num>
  <w:num w:numId="26" w16cid:durableId="1908414344">
    <w:abstractNumId w:val="32"/>
  </w:num>
  <w:num w:numId="27" w16cid:durableId="963776050">
    <w:abstractNumId w:val="28"/>
  </w:num>
  <w:num w:numId="28" w16cid:durableId="1569655255">
    <w:abstractNumId w:val="21"/>
  </w:num>
  <w:num w:numId="29" w16cid:durableId="241061158">
    <w:abstractNumId w:val="26"/>
  </w:num>
  <w:num w:numId="30" w16cid:durableId="1341397168">
    <w:abstractNumId w:val="29"/>
  </w:num>
  <w:num w:numId="31" w16cid:durableId="507060692">
    <w:abstractNumId w:val="25"/>
  </w:num>
  <w:num w:numId="32" w16cid:durableId="1962881195">
    <w:abstractNumId w:val="13"/>
  </w:num>
  <w:num w:numId="33" w16cid:durableId="1968000925">
    <w:abstractNumId w:val="8"/>
  </w:num>
  <w:num w:numId="34" w16cid:durableId="368839530">
    <w:abstractNumId w:val="0"/>
  </w:num>
  <w:num w:numId="35" w16cid:durableId="47262623">
    <w:abstractNumId w:val="37"/>
  </w:num>
  <w:num w:numId="36" w16cid:durableId="1016157734">
    <w:abstractNumId w:val="16"/>
  </w:num>
  <w:num w:numId="37" w16cid:durableId="1740446294">
    <w:abstractNumId w:val="7"/>
  </w:num>
  <w:num w:numId="38" w16cid:durableId="513034084">
    <w:abstractNumId w:val="11"/>
  </w:num>
  <w:num w:numId="39" w16cid:durableId="17808421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5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215"/>
    <w:rsid w:val="0000651D"/>
    <w:rsid w:val="000065C4"/>
    <w:rsid w:val="00006AC6"/>
    <w:rsid w:val="00006AE0"/>
    <w:rsid w:val="00006AFE"/>
    <w:rsid w:val="00006EAF"/>
    <w:rsid w:val="0000709F"/>
    <w:rsid w:val="000071BE"/>
    <w:rsid w:val="00007D29"/>
    <w:rsid w:val="00007D95"/>
    <w:rsid w:val="00007E5B"/>
    <w:rsid w:val="00010159"/>
    <w:rsid w:val="00010B67"/>
    <w:rsid w:val="00010E49"/>
    <w:rsid w:val="00011490"/>
    <w:rsid w:val="00011D2C"/>
    <w:rsid w:val="00011E67"/>
    <w:rsid w:val="0001212C"/>
    <w:rsid w:val="00012154"/>
    <w:rsid w:val="00012375"/>
    <w:rsid w:val="0001264D"/>
    <w:rsid w:val="00012676"/>
    <w:rsid w:val="00012B58"/>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D4A"/>
    <w:rsid w:val="0009049C"/>
    <w:rsid w:val="00090721"/>
    <w:rsid w:val="00090992"/>
    <w:rsid w:val="0009105B"/>
    <w:rsid w:val="0009164A"/>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B06"/>
    <w:rsid w:val="00094E68"/>
    <w:rsid w:val="0009503F"/>
    <w:rsid w:val="000953E0"/>
    <w:rsid w:val="000958E3"/>
    <w:rsid w:val="00095AAF"/>
    <w:rsid w:val="00095B57"/>
    <w:rsid w:val="00095CD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451"/>
    <w:rsid w:val="000B16A3"/>
    <w:rsid w:val="000B1900"/>
    <w:rsid w:val="000B1A1B"/>
    <w:rsid w:val="000B1B45"/>
    <w:rsid w:val="000B1C38"/>
    <w:rsid w:val="000B218E"/>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2D5"/>
    <w:rsid w:val="000C13EA"/>
    <w:rsid w:val="000C1800"/>
    <w:rsid w:val="000C1A47"/>
    <w:rsid w:val="000C1B4B"/>
    <w:rsid w:val="000C1C18"/>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A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BC"/>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1FD7"/>
    <w:rsid w:val="00122184"/>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791"/>
    <w:rsid w:val="00126AD6"/>
    <w:rsid w:val="00126D13"/>
    <w:rsid w:val="00127898"/>
    <w:rsid w:val="001278F6"/>
    <w:rsid w:val="00127DF2"/>
    <w:rsid w:val="00127EDF"/>
    <w:rsid w:val="0012FF09"/>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A18"/>
    <w:rsid w:val="00140F54"/>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1FB"/>
    <w:rsid w:val="00173437"/>
    <w:rsid w:val="00173611"/>
    <w:rsid w:val="001736E2"/>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34E"/>
    <w:rsid w:val="00185650"/>
    <w:rsid w:val="001857DF"/>
    <w:rsid w:val="00185C90"/>
    <w:rsid w:val="00185DDD"/>
    <w:rsid w:val="00185F24"/>
    <w:rsid w:val="00186642"/>
    <w:rsid w:val="001866D3"/>
    <w:rsid w:val="00186E62"/>
    <w:rsid w:val="00187282"/>
    <w:rsid w:val="0018770B"/>
    <w:rsid w:val="00187791"/>
    <w:rsid w:val="001877B5"/>
    <w:rsid w:val="00187989"/>
    <w:rsid w:val="00187A85"/>
    <w:rsid w:val="00187B1A"/>
    <w:rsid w:val="00187B63"/>
    <w:rsid w:val="00187B7A"/>
    <w:rsid w:val="00187D24"/>
    <w:rsid w:val="00187F7F"/>
    <w:rsid w:val="00190486"/>
    <w:rsid w:val="001906CC"/>
    <w:rsid w:val="0019081E"/>
    <w:rsid w:val="0019086D"/>
    <w:rsid w:val="00190941"/>
    <w:rsid w:val="00190B42"/>
    <w:rsid w:val="00190CC7"/>
    <w:rsid w:val="00190E42"/>
    <w:rsid w:val="00191A2E"/>
    <w:rsid w:val="00191B67"/>
    <w:rsid w:val="00191F39"/>
    <w:rsid w:val="00192663"/>
    <w:rsid w:val="00192714"/>
    <w:rsid w:val="001927F3"/>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C63"/>
    <w:rsid w:val="001A7103"/>
    <w:rsid w:val="001A7190"/>
    <w:rsid w:val="001A726E"/>
    <w:rsid w:val="001A743A"/>
    <w:rsid w:val="001A7595"/>
    <w:rsid w:val="001A78D6"/>
    <w:rsid w:val="001A7A46"/>
    <w:rsid w:val="001B01B8"/>
    <w:rsid w:val="001B0238"/>
    <w:rsid w:val="001B0545"/>
    <w:rsid w:val="001B07B3"/>
    <w:rsid w:val="001B0C6C"/>
    <w:rsid w:val="001B0FE9"/>
    <w:rsid w:val="001B13FE"/>
    <w:rsid w:val="001B1401"/>
    <w:rsid w:val="001B15AE"/>
    <w:rsid w:val="001B15F0"/>
    <w:rsid w:val="001B180B"/>
    <w:rsid w:val="001B19A1"/>
    <w:rsid w:val="001B1BF7"/>
    <w:rsid w:val="001B1E66"/>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84A"/>
    <w:rsid w:val="001B5B54"/>
    <w:rsid w:val="001B5C97"/>
    <w:rsid w:val="001B618C"/>
    <w:rsid w:val="001B63C2"/>
    <w:rsid w:val="001B641B"/>
    <w:rsid w:val="001B64F2"/>
    <w:rsid w:val="001B71FD"/>
    <w:rsid w:val="001B7221"/>
    <w:rsid w:val="001B72B1"/>
    <w:rsid w:val="001B7371"/>
    <w:rsid w:val="001B7875"/>
    <w:rsid w:val="001B7CBE"/>
    <w:rsid w:val="001B7F47"/>
    <w:rsid w:val="001C0078"/>
    <w:rsid w:val="001C0200"/>
    <w:rsid w:val="001C0492"/>
    <w:rsid w:val="001C0588"/>
    <w:rsid w:val="001C0677"/>
    <w:rsid w:val="001C0838"/>
    <w:rsid w:val="001C0C6F"/>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44C"/>
    <w:rsid w:val="00217CED"/>
    <w:rsid w:val="00217DAE"/>
    <w:rsid w:val="0022013E"/>
    <w:rsid w:val="002201A3"/>
    <w:rsid w:val="002204F8"/>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3D2"/>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61F"/>
    <w:rsid w:val="00260956"/>
    <w:rsid w:val="00260BFE"/>
    <w:rsid w:val="002619A8"/>
    <w:rsid w:val="00261A3D"/>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96E"/>
    <w:rsid w:val="00266A0E"/>
    <w:rsid w:val="00266D10"/>
    <w:rsid w:val="00266ECF"/>
    <w:rsid w:val="00266F07"/>
    <w:rsid w:val="00266FD4"/>
    <w:rsid w:val="00267254"/>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50"/>
    <w:rsid w:val="00273FEB"/>
    <w:rsid w:val="00274046"/>
    <w:rsid w:val="002740A8"/>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7B1"/>
    <w:rsid w:val="00282C02"/>
    <w:rsid w:val="00282F90"/>
    <w:rsid w:val="00282FD5"/>
    <w:rsid w:val="0028352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0F"/>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4D"/>
    <w:rsid w:val="002B355C"/>
    <w:rsid w:val="002B3863"/>
    <w:rsid w:val="002B3963"/>
    <w:rsid w:val="002B3B1C"/>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771"/>
    <w:rsid w:val="002E37FB"/>
    <w:rsid w:val="002E39C9"/>
    <w:rsid w:val="002E3B0C"/>
    <w:rsid w:val="002E3D36"/>
    <w:rsid w:val="002E4345"/>
    <w:rsid w:val="002E439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298"/>
    <w:rsid w:val="00311470"/>
    <w:rsid w:val="00311A56"/>
    <w:rsid w:val="00311ABB"/>
    <w:rsid w:val="00312538"/>
    <w:rsid w:val="00312F59"/>
    <w:rsid w:val="003130AE"/>
    <w:rsid w:val="003131B3"/>
    <w:rsid w:val="003131BF"/>
    <w:rsid w:val="00313C03"/>
    <w:rsid w:val="00314289"/>
    <w:rsid w:val="003143FE"/>
    <w:rsid w:val="0031479F"/>
    <w:rsid w:val="003147D4"/>
    <w:rsid w:val="00314B8A"/>
    <w:rsid w:val="00314BC0"/>
    <w:rsid w:val="00314D7E"/>
    <w:rsid w:val="00314F77"/>
    <w:rsid w:val="00315038"/>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0B6"/>
    <w:rsid w:val="0036284B"/>
    <w:rsid w:val="00362D2F"/>
    <w:rsid w:val="003631D8"/>
    <w:rsid w:val="0036359C"/>
    <w:rsid w:val="00363843"/>
    <w:rsid w:val="0036393D"/>
    <w:rsid w:val="00363E1A"/>
    <w:rsid w:val="003642B4"/>
    <w:rsid w:val="00364804"/>
    <w:rsid w:val="00364F89"/>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0C14"/>
    <w:rsid w:val="00391551"/>
    <w:rsid w:val="00391674"/>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3D"/>
    <w:rsid w:val="003A6896"/>
    <w:rsid w:val="003A6B09"/>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51"/>
    <w:rsid w:val="003D26CA"/>
    <w:rsid w:val="003D27EB"/>
    <w:rsid w:val="003D2D50"/>
    <w:rsid w:val="003D2EE5"/>
    <w:rsid w:val="003D3029"/>
    <w:rsid w:val="003D3073"/>
    <w:rsid w:val="003D3775"/>
    <w:rsid w:val="003D3D78"/>
    <w:rsid w:val="003D4126"/>
    <w:rsid w:val="003D41A5"/>
    <w:rsid w:val="003D438A"/>
    <w:rsid w:val="003D4629"/>
    <w:rsid w:val="003D4C7F"/>
    <w:rsid w:val="003D4E65"/>
    <w:rsid w:val="003D51FF"/>
    <w:rsid w:val="003D54DF"/>
    <w:rsid w:val="003D5610"/>
    <w:rsid w:val="003D5672"/>
    <w:rsid w:val="003D580A"/>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FB"/>
    <w:rsid w:val="003E2207"/>
    <w:rsid w:val="003E22C1"/>
    <w:rsid w:val="003E258A"/>
    <w:rsid w:val="003E25CC"/>
    <w:rsid w:val="003E2668"/>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846"/>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699"/>
    <w:rsid w:val="003F26E6"/>
    <w:rsid w:val="003F288C"/>
    <w:rsid w:val="003F289A"/>
    <w:rsid w:val="003F2A56"/>
    <w:rsid w:val="003F2D88"/>
    <w:rsid w:val="003F2DDF"/>
    <w:rsid w:val="003F2E06"/>
    <w:rsid w:val="003F2E92"/>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425"/>
    <w:rsid w:val="00402428"/>
    <w:rsid w:val="00402478"/>
    <w:rsid w:val="0040261B"/>
    <w:rsid w:val="00402800"/>
    <w:rsid w:val="00402A79"/>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F80"/>
    <w:rsid w:val="0042304D"/>
    <w:rsid w:val="00423674"/>
    <w:rsid w:val="0042373B"/>
    <w:rsid w:val="0042391C"/>
    <w:rsid w:val="004239DB"/>
    <w:rsid w:val="00423B73"/>
    <w:rsid w:val="00424392"/>
    <w:rsid w:val="00424432"/>
    <w:rsid w:val="00424453"/>
    <w:rsid w:val="00424778"/>
    <w:rsid w:val="0042498F"/>
    <w:rsid w:val="00424A57"/>
    <w:rsid w:val="00424AE7"/>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21B"/>
    <w:rsid w:val="004333F6"/>
    <w:rsid w:val="0043371F"/>
    <w:rsid w:val="0043395E"/>
    <w:rsid w:val="00433BA4"/>
    <w:rsid w:val="00433C02"/>
    <w:rsid w:val="00433C44"/>
    <w:rsid w:val="004343E0"/>
    <w:rsid w:val="004345DD"/>
    <w:rsid w:val="004348C2"/>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868"/>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4083"/>
    <w:rsid w:val="004C42A5"/>
    <w:rsid w:val="004C4643"/>
    <w:rsid w:val="004C488A"/>
    <w:rsid w:val="004C53C1"/>
    <w:rsid w:val="004C58A1"/>
    <w:rsid w:val="004C5C07"/>
    <w:rsid w:val="004C6884"/>
    <w:rsid w:val="004C6AB8"/>
    <w:rsid w:val="004C6B63"/>
    <w:rsid w:val="004C6E7C"/>
    <w:rsid w:val="004C72DD"/>
    <w:rsid w:val="004C7EF0"/>
    <w:rsid w:val="004D0146"/>
    <w:rsid w:val="004D067E"/>
    <w:rsid w:val="004D08CF"/>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4D"/>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23F"/>
    <w:rsid w:val="00506E58"/>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D92"/>
    <w:rsid w:val="005163A7"/>
    <w:rsid w:val="005163ED"/>
    <w:rsid w:val="005164B5"/>
    <w:rsid w:val="005165C9"/>
    <w:rsid w:val="00516709"/>
    <w:rsid w:val="00516F6F"/>
    <w:rsid w:val="00516FFA"/>
    <w:rsid w:val="0051727D"/>
    <w:rsid w:val="00517537"/>
    <w:rsid w:val="00517ACE"/>
    <w:rsid w:val="00517EBE"/>
    <w:rsid w:val="005201FB"/>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5BA"/>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C8C"/>
    <w:rsid w:val="00574D13"/>
    <w:rsid w:val="00574DDA"/>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18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B50"/>
    <w:rsid w:val="00584CD0"/>
    <w:rsid w:val="00584DB6"/>
    <w:rsid w:val="00584F64"/>
    <w:rsid w:val="00584F84"/>
    <w:rsid w:val="0058568F"/>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21AB"/>
    <w:rsid w:val="005C2717"/>
    <w:rsid w:val="005C2E85"/>
    <w:rsid w:val="005C2E93"/>
    <w:rsid w:val="005C319A"/>
    <w:rsid w:val="005C31A5"/>
    <w:rsid w:val="005C32B7"/>
    <w:rsid w:val="005C34F8"/>
    <w:rsid w:val="005C39BA"/>
    <w:rsid w:val="005C39D4"/>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852"/>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746"/>
    <w:rsid w:val="00632C4A"/>
    <w:rsid w:val="00632D34"/>
    <w:rsid w:val="00632D41"/>
    <w:rsid w:val="00632DAD"/>
    <w:rsid w:val="00632E22"/>
    <w:rsid w:val="00632F28"/>
    <w:rsid w:val="00632FFB"/>
    <w:rsid w:val="00633160"/>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AA4"/>
    <w:rsid w:val="00643BEC"/>
    <w:rsid w:val="00643CF1"/>
    <w:rsid w:val="00643D55"/>
    <w:rsid w:val="00643E13"/>
    <w:rsid w:val="00643E98"/>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93F"/>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B05"/>
    <w:rsid w:val="00661CD4"/>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2D"/>
    <w:rsid w:val="006A1B57"/>
    <w:rsid w:val="006A1BE8"/>
    <w:rsid w:val="006A1E64"/>
    <w:rsid w:val="006A1E74"/>
    <w:rsid w:val="006A216C"/>
    <w:rsid w:val="006A234C"/>
    <w:rsid w:val="006A260F"/>
    <w:rsid w:val="006A2C5B"/>
    <w:rsid w:val="006A2C60"/>
    <w:rsid w:val="006A2EEA"/>
    <w:rsid w:val="006A2FBD"/>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513A"/>
    <w:rsid w:val="006C5632"/>
    <w:rsid w:val="006C58AA"/>
    <w:rsid w:val="006C58B0"/>
    <w:rsid w:val="006C59E6"/>
    <w:rsid w:val="006C5A5A"/>
    <w:rsid w:val="006C5AD0"/>
    <w:rsid w:val="006C5E84"/>
    <w:rsid w:val="006C6710"/>
    <w:rsid w:val="006C6AC7"/>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C85"/>
    <w:rsid w:val="006E3CE7"/>
    <w:rsid w:val="006E3EB8"/>
    <w:rsid w:val="006E3F23"/>
    <w:rsid w:val="006E3FED"/>
    <w:rsid w:val="006E401C"/>
    <w:rsid w:val="006E4181"/>
    <w:rsid w:val="006E45D1"/>
    <w:rsid w:val="006E4678"/>
    <w:rsid w:val="006E4C24"/>
    <w:rsid w:val="006E4E6D"/>
    <w:rsid w:val="006E5173"/>
    <w:rsid w:val="006E5337"/>
    <w:rsid w:val="006E5630"/>
    <w:rsid w:val="006E56EF"/>
    <w:rsid w:val="006E576B"/>
    <w:rsid w:val="006E5889"/>
    <w:rsid w:val="006E58AC"/>
    <w:rsid w:val="006E59E5"/>
    <w:rsid w:val="006E5A3D"/>
    <w:rsid w:val="006E5B73"/>
    <w:rsid w:val="006E5BCD"/>
    <w:rsid w:val="006E5C1C"/>
    <w:rsid w:val="006E5CCC"/>
    <w:rsid w:val="006E6052"/>
    <w:rsid w:val="006E6750"/>
    <w:rsid w:val="006E6779"/>
    <w:rsid w:val="006E6C9C"/>
    <w:rsid w:val="006E7306"/>
    <w:rsid w:val="006E749A"/>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B99"/>
    <w:rsid w:val="006F1BAB"/>
    <w:rsid w:val="006F1DCE"/>
    <w:rsid w:val="006F281D"/>
    <w:rsid w:val="006F28D0"/>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3DF5"/>
    <w:rsid w:val="00713E47"/>
    <w:rsid w:val="00714023"/>
    <w:rsid w:val="00714251"/>
    <w:rsid w:val="007143E5"/>
    <w:rsid w:val="007146E0"/>
    <w:rsid w:val="00714F39"/>
    <w:rsid w:val="00714FAF"/>
    <w:rsid w:val="007151E0"/>
    <w:rsid w:val="007154B5"/>
    <w:rsid w:val="007159D6"/>
    <w:rsid w:val="00715F2B"/>
    <w:rsid w:val="00716071"/>
    <w:rsid w:val="00716097"/>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422"/>
    <w:rsid w:val="00735481"/>
    <w:rsid w:val="00735604"/>
    <w:rsid w:val="007356C7"/>
    <w:rsid w:val="007358DB"/>
    <w:rsid w:val="007359BF"/>
    <w:rsid w:val="00735ACD"/>
    <w:rsid w:val="00735B4A"/>
    <w:rsid w:val="00736090"/>
    <w:rsid w:val="007360EC"/>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A4"/>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229"/>
    <w:rsid w:val="0076170C"/>
    <w:rsid w:val="00761814"/>
    <w:rsid w:val="0076189D"/>
    <w:rsid w:val="00761982"/>
    <w:rsid w:val="00761A46"/>
    <w:rsid w:val="00762101"/>
    <w:rsid w:val="007623A1"/>
    <w:rsid w:val="0076276A"/>
    <w:rsid w:val="00762830"/>
    <w:rsid w:val="0076297B"/>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33E"/>
    <w:rsid w:val="00780B11"/>
    <w:rsid w:val="00781345"/>
    <w:rsid w:val="0078139A"/>
    <w:rsid w:val="007813BE"/>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FC"/>
    <w:rsid w:val="00785E66"/>
    <w:rsid w:val="00785FD2"/>
    <w:rsid w:val="0078624C"/>
    <w:rsid w:val="0078632F"/>
    <w:rsid w:val="0078677C"/>
    <w:rsid w:val="0078682F"/>
    <w:rsid w:val="00786859"/>
    <w:rsid w:val="00786920"/>
    <w:rsid w:val="00786B0E"/>
    <w:rsid w:val="00786C63"/>
    <w:rsid w:val="00786D2E"/>
    <w:rsid w:val="00786E8A"/>
    <w:rsid w:val="00786F43"/>
    <w:rsid w:val="007870FC"/>
    <w:rsid w:val="007876E9"/>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B0"/>
    <w:rsid w:val="007A00F5"/>
    <w:rsid w:val="007A01A4"/>
    <w:rsid w:val="007A056A"/>
    <w:rsid w:val="007A05B7"/>
    <w:rsid w:val="007A0664"/>
    <w:rsid w:val="007A06A7"/>
    <w:rsid w:val="007A07CF"/>
    <w:rsid w:val="007A0810"/>
    <w:rsid w:val="007A0930"/>
    <w:rsid w:val="007A09DB"/>
    <w:rsid w:val="007A0B8B"/>
    <w:rsid w:val="007A0C96"/>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A77"/>
    <w:rsid w:val="007A5B96"/>
    <w:rsid w:val="007A5CB8"/>
    <w:rsid w:val="007A5DAD"/>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A35"/>
    <w:rsid w:val="00832B33"/>
    <w:rsid w:val="00832BB4"/>
    <w:rsid w:val="00832CBD"/>
    <w:rsid w:val="00832EF4"/>
    <w:rsid w:val="008337BB"/>
    <w:rsid w:val="008344C3"/>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40272"/>
    <w:rsid w:val="0084047A"/>
    <w:rsid w:val="008406FC"/>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D4"/>
    <w:rsid w:val="00881EF7"/>
    <w:rsid w:val="008821FB"/>
    <w:rsid w:val="00882241"/>
    <w:rsid w:val="008827B4"/>
    <w:rsid w:val="008828BB"/>
    <w:rsid w:val="00882A2A"/>
    <w:rsid w:val="00882C5B"/>
    <w:rsid w:val="00882F4D"/>
    <w:rsid w:val="0088323C"/>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524"/>
    <w:rsid w:val="00890A4B"/>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F7A"/>
    <w:rsid w:val="008931CB"/>
    <w:rsid w:val="008933E3"/>
    <w:rsid w:val="00893473"/>
    <w:rsid w:val="00893486"/>
    <w:rsid w:val="008934C9"/>
    <w:rsid w:val="008938A9"/>
    <w:rsid w:val="008938D7"/>
    <w:rsid w:val="00893F76"/>
    <w:rsid w:val="0089409A"/>
    <w:rsid w:val="00894406"/>
    <w:rsid w:val="00894413"/>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7031"/>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60A"/>
    <w:rsid w:val="008F51BB"/>
    <w:rsid w:val="008F55C5"/>
    <w:rsid w:val="008F5643"/>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462"/>
    <w:rsid w:val="00941537"/>
    <w:rsid w:val="00941A7F"/>
    <w:rsid w:val="00941F9E"/>
    <w:rsid w:val="009423A0"/>
    <w:rsid w:val="00942434"/>
    <w:rsid w:val="009429AA"/>
    <w:rsid w:val="00942CC4"/>
    <w:rsid w:val="009435F9"/>
    <w:rsid w:val="0094360F"/>
    <w:rsid w:val="009440E0"/>
    <w:rsid w:val="009442FC"/>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E4"/>
    <w:rsid w:val="00953377"/>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5B0"/>
    <w:rsid w:val="0098198B"/>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DE8"/>
    <w:rsid w:val="0099416D"/>
    <w:rsid w:val="00994342"/>
    <w:rsid w:val="0099434B"/>
    <w:rsid w:val="00994617"/>
    <w:rsid w:val="009947B1"/>
    <w:rsid w:val="0099485A"/>
    <w:rsid w:val="0099494E"/>
    <w:rsid w:val="00994BB1"/>
    <w:rsid w:val="00994F2E"/>
    <w:rsid w:val="00995001"/>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4F0"/>
    <w:rsid w:val="009B2640"/>
    <w:rsid w:val="009B2953"/>
    <w:rsid w:val="009B2C0A"/>
    <w:rsid w:val="009B323A"/>
    <w:rsid w:val="009B33A3"/>
    <w:rsid w:val="009B39D8"/>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253E"/>
    <w:rsid w:val="009F2578"/>
    <w:rsid w:val="009F28C9"/>
    <w:rsid w:val="009F2970"/>
    <w:rsid w:val="009F2C9B"/>
    <w:rsid w:val="009F2F35"/>
    <w:rsid w:val="009F2F69"/>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4E6"/>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4E4"/>
    <w:rsid w:val="00A216E6"/>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FC"/>
    <w:rsid w:val="00A421A1"/>
    <w:rsid w:val="00A42764"/>
    <w:rsid w:val="00A4290F"/>
    <w:rsid w:val="00A42988"/>
    <w:rsid w:val="00A42C3D"/>
    <w:rsid w:val="00A42E19"/>
    <w:rsid w:val="00A42E9B"/>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193"/>
    <w:rsid w:val="00A62318"/>
    <w:rsid w:val="00A62B44"/>
    <w:rsid w:val="00A62B76"/>
    <w:rsid w:val="00A62F1E"/>
    <w:rsid w:val="00A62F29"/>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6123"/>
    <w:rsid w:val="00A664EE"/>
    <w:rsid w:val="00A6669F"/>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548"/>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F6"/>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59D"/>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F7C"/>
    <w:rsid w:val="00AC4175"/>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1D8"/>
    <w:rsid w:val="00AD5237"/>
    <w:rsid w:val="00AD5335"/>
    <w:rsid w:val="00AD5726"/>
    <w:rsid w:val="00AD5894"/>
    <w:rsid w:val="00AD5ACD"/>
    <w:rsid w:val="00AD5C89"/>
    <w:rsid w:val="00AD5E69"/>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59A"/>
    <w:rsid w:val="00AE7885"/>
    <w:rsid w:val="00AE7D9B"/>
    <w:rsid w:val="00AF025C"/>
    <w:rsid w:val="00AF07C6"/>
    <w:rsid w:val="00AF0941"/>
    <w:rsid w:val="00AF0B68"/>
    <w:rsid w:val="00AF0B7C"/>
    <w:rsid w:val="00AF0FA1"/>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6EC"/>
    <w:rsid w:val="00AF6E13"/>
    <w:rsid w:val="00AF6FCF"/>
    <w:rsid w:val="00AF70F6"/>
    <w:rsid w:val="00AF71D7"/>
    <w:rsid w:val="00AF7552"/>
    <w:rsid w:val="00AF7604"/>
    <w:rsid w:val="00AF76E0"/>
    <w:rsid w:val="00AF7947"/>
    <w:rsid w:val="00AF7953"/>
    <w:rsid w:val="00AF7A20"/>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7C"/>
    <w:rsid w:val="00B82A8A"/>
    <w:rsid w:val="00B83409"/>
    <w:rsid w:val="00B834CF"/>
    <w:rsid w:val="00B834E2"/>
    <w:rsid w:val="00B83958"/>
    <w:rsid w:val="00B83CD3"/>
    <w:rsid w:val="00B83DFD"/>
    <w:rsid w:val="00B84170"/>
    <w:rsid w:val="00B84313"/>
    <w:rsid w:val="00B843A9"/>
    <w:rsid w:val="00B846AF"/>
    <w:rsid w:val="00B84A3E"/>
    <w:rsid w:val="00B84CCF"/>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558"/>
    <w:rsid w:val="00BA4B0A"/>
    <w:rsid w:val="00BA4B3F"/>
    <w:rsid w:val="00BA4B54"/>
    <w:rsid w:val="00BA4DE1"/>
    <w:rsid w:val="00BA4FE7"/>
    <w:rsid w:val="00BA534D"/>
    <w:rsid w:val="00BA5741"/>
    <w:rsid w:val="00BA574F"/>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9CF"/>
    <w:rsid w:val="00BB6BCA"/>
    <w:rsid w:val="00BB6DB5"/>
    <w:rsid w:val="00BB703C"/>
    <w:rsid w:val="00BB7501"/>
    <w:rsid w:val="00BB7514"/>
    <w:rsid w:val="00BB7600"/>
    <w:rsid w:val="00BB76C4"/>
    <w:rsid w:val="00BB7714"/>
    <w:rsid w:val="00BB7838"/>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9E6"/>
    <w:rsid w:val="00BC5C57"/>
    <w:rsid w:val="00BC5D27"/>
    <w:rsid w:val="00BC63EA"/>
    <w:rsid w:val="00BC653F"/>
    <w:rsid w:val="00BC68A5"/>
    <w:rsid w:val="00BC68ED"/>
    <w:rsid w:val="00BC68FE"/>
    <w:rsid w:val="00BC6ACE"/>
    <w:rsid w:val="00BC6ECF"/>
    <w:rsid w:val="00BC78E6"/>
    <w:rsid w:val="00BC7ABE"/>
    <w:rsid w:val="00BC7AF4"/>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31F6"/>
    <w:rsid w:val="00BF33A0"/>
    <w:rsid w:val="00BF3456"/>
    <w:rsid w:val="00BF351F"/>
    <w:rsid w:val="00BF3585"/>
    <w:rsid w:val="00BF35A4"/>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3A3"/>
    <w:rsid w:val="00C00781"/>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FE9"/>
    <w:rsid w:val="00C141B0"/>
    <w:rsid w:val="00C1475A"/>
    <w:rsid w:val="00C1484A"/>
    <w:rsid w:val="00C14A9B"/>
    <w:rsid w:val="00C14AE3"/>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E0F"/>
    <w:rsid w:val="00C45F53"/>
    <w:rsid w:val="00C460F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5AB"/>
    <w:rsid w:val="00C5080B"/>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3E"/>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DB6"/>
    <w:rsid w:val="00C91FFC"/>
    <w:rsid w:val="00C924A5"/>
    <w:rsid w:val="00C92983"/>
    <w:rsid w:val="00C92AE6"/>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638"/>
    <w:rsid w:val="00CB56AB"/>
    <w:rsid w:val="00CB5807"/>
    <w:rsid w:val="00CB58AD"/>
    <w:rsid w:val="00CB593E"/>
    <w:rsid w:val="00CB5F8F"/>
    <w:rsid w:val="00CB61A0"/>
    <w:rsid w:val="00CB61DD"/>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E74"/>
    <w:rsid w:val="00CD0324"/>
    <w:rsid w:val="00CD034E"/>
    <w:rsid w:val="00CD0557"/>
    <w:rsid w:val="00CD0963"/>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E21"/>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EAE"/>
    <w:rsid w:val="00D017A1"/>
    <w:rsid w:val="00D01A25"/>
    <w:rsid w:val="00D01A88"/>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C7"/>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1BBF"/>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35B"/>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40D"/>
    <w:rsid w:val="00D5281F"/>
    <w:rsid w:val="00D52A2A"/>
    <w:rsid w:val="00D52CA3"/>
    <w:rsid w:val="00D533C2"/>
    <w:rsid w:val="00D53858"/>
    <w:rsid w:val="00D53ABF"/>
    <w:rsid w:val="00D53F26"/>
    <w:rsid w:val="00D54194"/>
    <w:rsid w:val="00D544CD"/>
    <w:rsid w:val="00D545D4"/>
    <w:rsid w:val="00D549BD"/>
    <w:rsid w:val="00D54ADD"/>
    <w:rsid w:val="00D54E80"/>
    <w:rsid w:val="00D55256"/>
    <w:rsid w:val="00D55650"/>
    <w:rsid w:val="00D5568E"/>
    <w:rsid w:val="00D55953"/>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754"/>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5E3"/>
    <w:rsid w:val="00D76B00"/>
    <w:rsid w:val="00D76D74"/>
    <w:rsid w:val="00D76E37"/>
    <w:rsid w:val="00D76FEF"/>
    <w:rsid w:val="00D77069"/>
    <w:rsid w:val="00D7717A"/>
    <w:rsid w:val="00D775E3"/>
    <w:rsid w:val="00D77928"/>
    <w:rsid w:val="00D77FC1"/>
    <w:rsid w:val="00D8004F"/>
    <w:rsid w:val="00D80439"/>
    <w:rsid w:val="00D8057D"/>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B4D"/>
    <w:rsid w:val="00D91F2E"/>
    <w:rsid w:val="00D91FF1"/>
    <w:rsid w:val="00D920A8"/>
    <w:rsid w:val="00D922FE"/>
    <w:rsid w:val="00D9255D"/>
    <w:rsid w:val="00D9287E"/>
    <w:rsid w:val="00D92AB9"/>
    <w:rsid w:val="00D9302C"/>
    <w:rsid w:val="00D9316B"/>
    <w:rsid w:val="00D9372C"/>
    <w:rsid w:val="00D937BC"/>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794"/>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67"/>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30"/>
    <w:rsid w:val="00DC0FEC"/>
    <w:rsid w:val="00DC14D6"/>
    <w:rsid w:val="00DC17FB"/>
    <w:rsid w:val="00DC219E"/>
    <w:rsid w:val="00DC21D1"/>
    <w:rsid w:val="00DC235C"/>
    <w:rsid w:val="00DC2389"/>
    <w:rsid w:val="00DC2565"/>
    <w:rsid w:val="00DC2586"/>
    <w:rsid w:val="00DC25C6"/>
    <w:rsid w:val="00DC2679"/>
    <w:rsid w:val="00DC281E"/>
    <w:rsid w:val="00DC3DE0"/>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FBF"/>
    <w:rsid w:val="00DE6FFB"/>
    <w:rsid w:val="00DE70D8"/>
    <w:rsid w:val="00DE71CC"/>
    <w:rsid w:val="00DE74B3"/>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2EA"/>
    <w:rsid w:val="00DF335D"/>
    <w:rsid w:val="00DF3690"/>
    <w:rsid w:val="00DF37B4"/>
    <w:rsid w:val="00DF3A05"/>
    <w:rsid w:val="00DF3B17"/>
    <w:rsid w:val="00DF3B72"/>
    <w:rsid w:val="00DF3D72"/>
    <w:rsid w:val="00DF3F32"/>
    <w:rsid w:val="00DF440D"/>
    <w:rsid w:val="00DF44D1"/>
    <w:rsid w:val="00DF4911"/>
    <w:rsid w:val="00DF4A85"/>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3054"/>
    <w:rsid w:val="00E034A2"/>
    <w:rsid w:val="00E039A4"/>
    <w:rsid w:val="00E03C5F"/>
    <w:rsid w:val="00E03D1D"/>
    <w:rsid w:val="00E04339"/>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2D"/>
    <w:rsid w:val="00E4088F"/>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7B3"/>
    <w:rsid w:val="00E567C1"/>
    <w:rsid w:val="00E569D1"/>
    <w:rsid w:val="00E56AE0"/>
    <w:rsid w:val="00E56BA0"/>
    <w:rsid w:val="00E56DE3"/>
    <w:rsid w:val="00E57675"/>
    <w:rsid w:val="00E57930"/>
    <w:rsid w:val="00E57AAD"/>
    <w:rsid w:val="00E57B74"/>
    <w:rsid w:val="00E57D6F"/>
    <w:rsid w:val="00E601D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E2B"/>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696"/>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A62"/>
    <w:rsid w:val="00EB0D3F"/>
    <w:rsid w:val="00EB0DFA"/>
    <w:rsid w:val="00EB1135"/>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C5"/>
    <w:rsid w:val="00ED05DD"/>
    <w:rsid w:val="00ED0773"/>
    <w:rsid w:val="00ED0B89"/>
    <w:rsid w:val="00ED0DBD"/>
    <w:rsid w:val="00ED0DFA"/>
    <w:rsid w:val="00ED0FAD"/>
    <w:rsid w:val="00ED16A5"/>
    <w:rsid w:val="00ED2656"/>
    <w:rsid w:val="00ED267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3DAE"/>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3A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54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17DB6"/>
    <w:rsid w:val="00F20990"/>
    <w:rsid w:val="00F20C32"/>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8E6"/>
    <w:rsid w:val="00FB7A4C"/>
    <w:rsid w:val="00FB7AF1"/>
    <w:rsid w:val="00FB7B71"/>
    <w:rsid w:val="00FB7CF9"/>
    <w:rsid w:val="00FB7F12"/>
    <w:rsid w:val="00FC0058"/>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30A0"/>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2C1"/>
    <w:rsid w:val="00FF16F9"/>
    <w:rsid w:val="00FF1747"/>
    <w:rsid w:val="00FF1A23"/>
    <w:rsid w:val="00FF1D1C"/>
    <w:rsid w:val="00FF1DB7"/>
    <w:rsid w:val="00FF2066"/>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47F"/>
    <w:rsid w:val="00FF4501"/>
    <w:rsid w:val="00FF4A92"/>
    <w:rsid w:val="00FF4B99"/>
    <w:rsid w:val="00FF5005"/>
    <w:rsid w:val="00FF54F5"/>
    <w:rsid w:val="00FF55ED"/>
    <w:rsid w:val="00FF5B6D"/>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70A2773"/>
    <w:rsid w:val="07816C6D"/>
    <w:rsid w:val="0784D56D"/>
    <w:rsid w:val="08FFB1AE"/>
    <w:rsid w:val="09882594"/>
    <w:rsid w:val="0A6944CB"/>
    <w:rsid w:val="0AF3820B"/>
    <w:rsid w:val="0B227DD1"/>
    <w:rsid w:val="0B327FB7"/>
    <w:rsid w:val="0C24C800"/>
    <w:rsid w:val="0C48C6EE"/>
    <w:rsid w:val="0CCCFAD3"/>
    <w:rsid w:val="0D19778B"/>
    <w:rsid w:val="0D46B244"/>
    <w:rsid w:val="0DE802D1"/>
    <w:rsid w:val="0E30C7F3"/>
    <w:rsid w:val="0E37AA65"/>
    <w:rsid w:val="0E906BE1"/>
    <w:rsid w:val="0EFF9DCB"/>
    <w:rsid w:val="0EFFC6B8"/>
    <w:rsid w:val="102C3C42"/>
    <w:rsid w:val="111A780C"/>
    <w:rsid w:val="11D435CD"/>
    <w:rsid w:val="1238ED20"/>
    <w:rsid w:val="1254C7A0"/>
    <w:rsid w:val="12B26E96"/>
    <w:rsid w:val="13010744"/>
    <w:rsid w:val="132313FA"/>
    <w:rsid w:val="14290DE3"/>
    <w:rsid w:val="1438ECBD"/>
    <w:rsid w:val="152F9BC6"/>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D55F26"/>
    <w:rsid w:val="301D28B8"/>
    <w:rsid w:val="3119F60F"/>
    <w:rsid w:val="31555803"/>
    <w:rsid w:val="321BA3F1"/>
    <w:rsid w:val="324F17B1"/>
    <w:rsid w:val="329738E2"/>
    <w:rsid w:val="33689B75"/>
    <w:rsid w:val="3412529C"/>
    <w:rsid w:val="34A80CA6"/>
    <w:rsid w:val="3639EBF4"/>
    <w:rsid w:val="36934A8C"/>
    <w:rsid w:val="36B2EC87"/>
    <w:rsid w:val="373BCB5B"/>
    <w:rsid w:val="37A4231F"/>
    <w:rsid w:val="37FCE4D7"/>
    <w:rsid w:val="382F1AED"/>
    <w:rsid w:val="385BBE60"/>
    <w:rsid w:val="3888B604"/>
    <w:rsid w:val="39718B5D"/>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8E808C"/>
    <w:rsid w:val="47E2FC1E"/>
    <w:rsid w:val="47E4FD51"/>
    <w:rsid w:val="4BBF4490"/>
    <w:rsid w:val="4C08D02D"/>
    <w:rsid w:val="4C6191A9"/>
    <w:rsid w:val="4D0D443E"/>
    <w:rsid w:val="4D1C743B"/>
    <w:rsid w:val="4E429C3C"/>
    <w:rsid w:val="4E5AAFED"/>
    <w:rsid w:val="4EDBBB46"/>
    <w:rsid w:val="4F431D9F"/>
    <w:rsid w:val="5042B68F"/>
    <w:rsid w:val="51C61C64"/>
    <w:rsid w:val="52C6BB93"/>
    <w:rsid w:val="539407EE"/>
    <w:rsid w:val="5639403C"/>
    <w:rsid w:val="56601FCD"/>
    <w:rsid w:val="5687B678"/>
    <w:rsid w:val="56911248"/>
    <w:rsid w:val="57849129"/>
    <w:rsid w:val="5792462E"/>
    <w:rsid w:val="584ACCE1"/>
    <w:rsid w:val="5868E94A"/>
    <w:rsid w:val="58CD618A"/>
    <w:rsid w:val="5920618A"/>
    <w:rsid w:val="594747E5"/>
    <w:rsid w:val="5A04B9AB"/>
    <w:rsid w:val="5A4D0001"/>
    <w:rsid w:val="5A9A934A"/>
    <w:rsid w:val="5AE3D298"/>
    <w:rsid w:val="5B018FEA"/>
    <w:rsid w:val="5B0FC904"/>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959CF7"/>
    <w:rsid w:val="6176F0EE"/>
    <w:rsid w:val="65A70353"/>
    <w:rsid w:val="684AA1D8"/>
    <w:rsid w:val="6940A352"/>
    <w:rsid w:val="694D62E4"/>
    <w:rsid w:val="6A84F24F"/>
    <w:rsid w:val="6B86BF1E"/>
    <w:rsid w:val="6D61E909"/>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F351B72D-3900-4744-B53F-EB6A9D1C2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3"/>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3"/>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3"/>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4"/>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6"/>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10"/>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9"/>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7"/>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8"/>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11"/>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5"/>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2"/>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3"/>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4"/>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Pages>
  <Words>1688</Words>
  <Characters>9627</Characters>
  <Application>Microsoft Office Word</Application>
  <DocSecurity>4</DocSecurity>
  <Lines>80</Lines>
  <Paragraphs>22</Paragraphs>
  <ScaleCrop>false</ScaleCrop>
  <Company>Microsoft</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310</cp:revision>
  <cp:lastPrinted>2019-03-18T14:48:00Z</cp:lastPrinted>
  <dcterms:created xsi:type="dcterms:W3CDTF">2023-07-19T18:45:00Z</dcterms:created>
  <dcterms:modified xsi:type="dcterms:W3CDTF">2023-09-29T17:43:00Z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