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033E314B" w:rsidR="00FE7EC6" w:rsidRPr="008307E3" w:rsidRDefault="00FE7EC6" w:rsidP="00FE7EC6">
      <w:pPr>
        <w:pStyle w:val="Header"/>
        <w:widowControl w:val="0"/>
        <w:jc w:val="left"/>
        <w:rPr>
          <w:rFonts w:ascii="Arial" w:hAnsi="Arial" w:cs="Arial"/>
          <w:b/>
          <w:bCs/>
          <w:lang w:val="en-US" w:eastAsia="zh-CN"/>
        </w:rPr>
      </w:pPr>
      <w:r w:rsidRPr="008307E3">
        <w:rPr>
          <w:rFonts w:ascii="Arial" w:hAnsi="Arial" w:cs="Arial"/>
          <w:b/>
          <w:bCs/>
          <w:lang w:val="en-US"/>
        </w:rPr>
        <w:t>3GPP TSG RAN WG1 #</w:t>
      </w:r>
      <w:r w:rsidR="001A671D" w:rsidRPr="008307E3">
        <w:rPr>
          <w:rFonts w:ascii="Arial" w:hAnsi="Arial" w:cs="Arial"/>
          <w:b/>
          <w:bCs/>
          <w:lang w:val="en-US"/>
        </w:rPr>
        <w:t>11</w:t>
      </w:r>
      <w:r w:rsidR="001A671D">
        <w:rPr>
          <w:rFonts w:ascii="Arial" w:hAnsi="Arial" w:cs="Arial"/>
          <w:b/>
          <w:bCs/>
          <w:lang w:val="en-US"/>
        </w:rPr>
        <w:t>4</w:t>
      </w:r>
      <w:r w:rsidR="00260961">
        <w:rPr>
          <w:rFonts w:ascii="Arial" w:hAnsi="Arial" w:cs="Arial"/>
          <w:b/>
          <w:bCs/>
          <w:lang w:val="en-US"/>
        </w:rPr>
        <w:t>bis</w:t>
      </w:r>
      <w:r w:rsidR="001A671D" w:rsidRPr="008307E3">
        <w:rPr>
          <w:rFonts w:ascii="Arial" w:hAnsi="Arial" w:cs="Arial"/>
          <w:b/>
          <w:bCs/>
          <w:lang w:val="en-US"/>
        </w:rPr>
        <w:t xml:space="preserve">                                               </w:t>
      </w:r>
      <w:r w:rsidR="001A671D" w:rsidRPr="008307E3">
        <w:rPr>
          <w:rFonts w:ascii="Arial" w:hAnsi="Arial" w:cs="Arial"/>
          <w:b/>
          <w:bCs/>
          <w:lang w:val="en-US" w:eastAsia="zh-CN"/>
        </w:rPr>
        <w:t xml:space="preserve">                          </w:t>
      </w:r>
      <w:r w:rsidR="001A671D">
        <w:rPr>
          <w:rFonts w:ascii="Arial" w:hAnsi="Arial" w:cs="Arial"/>
          <w:b/>
          <w:bCs/>
          <w:lang w:val="en-US" w:eastAsia="zh-CN"/>
        </w:rPr>
        <w:t xml:space="preserve">       </w:t>
      </w:r>
      <w:r w:rsidR="00FA59F3">
        <w:rPr>
          <w:rFonts w:ascii="Arial" w:hAnsi="Arial" w:cs="Arial"/>
          <w:b/>
          <w:bCs/>
          <w:lang w:val="en-US" w:eastAsia="zh-CN"/>
        </w:rPr>
        <w:t xml:space="preserve">  </w:t>
      </w:r>
      <w:r w:rsidR="00523C2E" w:rsidRPr="008307E3">
        <w:rPr>
          <w:rFonts w:ascii="Arial" w:hAnsi="Arial" w:cs="Arial"/>
          <w:b/>
          <w:bCs/>
          <w:lang w:val="en-US" w:eastAsia="zh-CN"/>
        </w:rPr>
        <w:t>R1-</w:t>
      </w:r>
      <w:r w:rsidR="001C69AB" w:rsidRPr="008307E3">
        <w:rPr>
          <w:rFonts w:ascii="Arial" w:hAnsi="Arial" w:cs="Arial"/>
          <w:b/>
          <w:bCs/>
          <w:lang w:val="en-US" w:eastAsia="zh-CN"/>
        </w:rPr>
        <w:t>230</w:t>
      </w:r>
      <w:r w:rsidR="00FA59F3">
        <w:rPr>
          <w:rFonts w:ascii="Arial" w:hAnsi="Arial" w:cs="Arial"/>
          <w:b/>
          <w:bCs/>
          <w:lang w:val="en-US" w:eastAsia="zh-CN"/>
        </w:rPr>
        <w:t>9699</w:t>
      </w:r>
    </w:p>
    <w:p w14:paraId="14AD2C52" w14:textId="0771A586" w:rsidR="007F7557" w:rsidRPr="001A671D" w:rsidRDefault="00260961" w:rsidP="007F7557">
      <w:pPr>
        <w:pStyle w:val="Header"/>
        <w:widowControl w:val="0"/>
        <w:rPr>
          <w:rFonts w:ascii="Arial" w:hAnsi="Arial" w:cs="Arial"/>
          <w:b/>
          <w:bCs/>
          <w:lang w:val="en-GB"/>
        </w:rPr>
      </w:pPr>
      <w:bookmarkStart w:id="0" w:name="_Hlk61342301"/>
      <w:bookmarkStart w:id="1" w:name="_Hlk118107973"/>
      <w:r w:rsidRPr="00260961">
        <w:rPr>
          <w:rFonts w:ascii="Arial" w:eastAsia="MS Mincho" w:hAnsi="Arial" w:cs="Arial"/>
          <w:b/>
          <w:bCs/>
          <w:lang w:eastAsia="ja-JP"/>
        </w:rPr>
        <w:t>Xiamen, China, October 9</w:t>
      </w:r>
      <w:r w:rsidRPr="00260961">
        <w:rPr>
          <w:rFonts w:ascii="Arial" w:eastAsia="MS Mincho" w:hAnsi="Arial" w:cs="Arial"/>
          <w:b/>
          <w:bCs/>
          <w:vertAlign w:val="superscript"/>
          <w:lang w:eastAsia="ja-JP"/>
        </w:rPr>
        <w:t>th</w:t>
      </w:r>
      <w:r>
        <w:rPr>
          <w:rFonts w:ascii="Arial" w:eastAsia="MS Mincho" w:hAnsi="Arial" w:cs="Arial"/>
          <w:b/>
          <w:bCs/>
          <w:lang w:val="en-US" w:eastAsia="ja-JP"/>
        </w:rPr>
        <w:t xml:space="preserve"> </w:t>
      </w:r>
      <w:r w:rsidRPr="00260961">
        <w:rPr>
          <w:rFonts w:ascii="Arial" w:eastAsia="MS Mincho" w:hAnsi="Arial" w:cs="Arial"/>
          <w:b/>
          <w:bCs/>
          <w:lang w:eastAsia="ja-JP"/>
        </w:rPr>
        <w:t>–</w:t>
      </w:r>
      <w:r>
        <w:rPr>
          <w:rFonts w:ascii="Arial" w:eastAsia="MS Mincho" w:hAnsi="Arial" w:cs="Arial"/>
          <w:b/>
          <w:bCs/>
          <w:lang w:val="en-US" w:eastAsia="ja-JP"/>
        </w:rPr>
        <w:t xml:space="preserve"> </w:t>
      </w:r>
      <w:r w:rsidRPr="00260961">
        <w:rPr>
          <w:rFonts w:ascii="Arial" w:eastAsia="MS Mincho" w:hAnsi="Arial" w:cs="Arial"/>
          <w:b/>
          <w:bCs/>
          <w:lang w:eastAsia="ja-JP"/>
        </w:rPr>
        <w:t>13</w:t>
      </w:r>
      <w:r w:rsidRPr="00260961">
        <w:rPr>
          <w:rFonts w:ascii="Arial" w:eastAsia="MS Mincho" w:hAnsi="Arial" w:cs="Arial"/>
          <w:b/>
          <w:bCs/>
          <w:vertAlign w:val="superscript"/>
          <w:lang w:val="en-US" w:eastAsia="ja-JP"/>
        </w:rPr>
        <w:t>th</w:t>
      </w:r>
      <w:r w:rsidRPr="00260961">
        <w:rPr>
          <w:rFonts w:ascii="Arial" w:eastAsia="MS Mincho" w:hAnsi="Arial" w:cs="Arial"/>
          <w:b/>
          <w:bCs/>
          <w:lang w:eastAsia="ja-JP"/>
        </w:rPr>
        <w:t xml:space="preserve">, </w:t>
      </w:r>
      <w:r w:rsidR="001A671D" w:rsidRPr="001A671D">
        <w:rPr>
          <w:rFonts w:ascii="Arial" w:eastAsia="MS Mincho" w:hAnsi="Arial" w:cs="Arial"/>
          <w:b/>
          <w:bCs/>
          <w:lang w:eastAsia="ja-JP"/>
        </w:rPr>
        <w:t>20</w:t>
      </w:r>
      <w:r w:rsidR="007F7557" w:rsidRPr="001A671D">
        <w:rPr>
          <w:rFonts w:ascii="Arial" w:eastAsia="MS Mincho" w:hAnsi="Arial" w:cs="Arial"/>
          <w:b/>
          <w:bCs/>
          <w:lang w:eastAsia="ja-JP"/>
        </w:rPr>
        <w:t>2</w:t>
      </w:r>
      <w:bookmarkEnd w:id="0"/>
      <w:bookmarkEnd w:id="1"/>
      <w:r w:rsidR="007F7557" w:rsidRPr="001A671D">
        <w:rPr>
          <w:rFonts w:ascii="Arial" w:eastAsia="MS Mincho" w:hAnsi="Arial" w:cs="Arial"/>
          <w:b/>
          <w:bCs/>
          <w:lang w:val="en-US" w:eastAsia="ja-JP"/>
        </w:rPr>
        <w:t>3</w:t>
      </w:r>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63DCD3A6"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260961">
        <w:rPr>
          <w:rFonts w:ascii="Arial" w:hAnsi="Arial" w:cs="Arial"/>
          <w:b/>
          <w:bCs/>
          <w:szCs w:val="20"/>
          <w:lang w:val="en-GB"/>
        </w:rPr>
        <w:t>8</w:t>
      </w:r>
      <w:r w:rsidR="00444568" w:rsidRPr="00444568">
        <w:rPr>
          <w:rFonts w:ascii="Arial" w:hAnsi="Arial" w:cs="Arial"/>
          <w:b/>
          <w:bCs/>
          <w:szCs w:val="20"/>
          <w:lang w:val="en-GB"/>
        </w:rPr>
        <w:t>.</w:t>
      </w:r>
      <w:r w:rsidR="00260961">
        <w:rPr>
          <w:rFonts w:ascii="Arial" w:hAnsi="Arial" w:cs="Arial"/>
          <w:b/>
          <w:bCs/>
          <w:szCs w:val="20"/>
          <w:lang w:val="en-GB"/>
        </w:rPr>
        <w:t>2</w:t>
      </w:r>
      <w:r w:rsidR="00444568" w:rsidRPr="00444568">
        <w:rPr>
          <w:rFonts w:ascii="Arial" w:hAnsi="Arial" w:cs="Arial"/>
          <w:b/>
          <w:bCs/>
          <w:szCs w:val="20"/>
          <w:lang w:val="en-GB"/>
        </w:rPr>
        <w:t>.1.</w:t>
      </w:r>
      <w:r w:rsidR="00380BE5">
        <w:rPr>
          <w:rFonts w:ascii="Arial" w:hAnsi="Arial" w:cs="Arial"/>
          <w:b/>
          <w:bCs/>
          <w:szCs w:val="20"/>
          <w:lang w:val="en-GB"/>
        </w:rPr>
        <w:t>1</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176FA576"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260961">
        <w:rPr>
          <w:rFonts w:ascii="Arial" w:hAnsi="Arial" w:cs="Arial"/>
          <w:b/>
          <w:bCs/>
          <w:szCs w:val="20"/>
          <w:lang w:val="en-GB"/>
        </w:rPr>
        <w:t>Remaining issues on c</w:t>
      </w:r>
      <w:r w:rsidR="00CF0ECE" w:rsidRPr="00CF0ECE">
        <w:rPr>
          <w:rFonts w:ascii="Arial" w:hAnsi="Arial" w:cs="Arial"/>
          <w:b/>
          <w:bCs/>
          <w:szCs w:val="20"/>
          <w:lang w:val="en-GB"/>
        </w:rPr>
        <w:t xml:space="preserve">hannel access mechanism for sidelink </w:t>
      </w:r>
      <w:r w:rsidR="00260961">
        <w:rPr>
          <w:rFonts w:ascii="Arial" w:hAnsi="Arial" w:cs="Arial"/>
          <w:b/>
          <w:bCs/>
          <w:szCs w:val="20"/>
          <w:lang w:val="en-GB"/>
        </w:rPr>
        <w:t>on</w:t>
      </w:r>
      <w:r w:rsidR="00CF0ECE" w:rsidRPr="00CF0ECE">
        <w:rPr>
          <w:rFonts w:ascii="Arial" w:hAnsi="Arial" w:cs="Arial"/>
          <w:b/>
          <w:bCs/>
          <w:szCs w:val="20"/>
          <w:lang w:val="en-GB"/>
        </w:rPr>
        <w:t xml:space="preserve"> unlicensed spectrum</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00C07A64" w14:textId="19944B07" w:rsidR="00BB5983" w:rsidRPr="00BB5983" w:rsidRDefault="00BB5983" w:rsidP="00CF0ECE">
      <w:pPr>
        <w:pStyle w:val="BodyText"/>
        <w:rPr>
          <w:lang w:val="en-US"/>
        </w:rPr>
      </w:pPr>
      <w:r>
        <w:rPr>
          <w:lang w:val="en-US"/>
        </w:rPr>
        <w:t>In RAN1#</w:t>
      </w:r>
      <w:r w:rsidR="006448A3">
        <w:rPr>
          <w:lang w:val="en-US"/>
        </w:rPr>
        <w:t>11</w:t>
      </w:r>
      <w:r w:rsidR="003F389B">
        <w:rPr>
          <w:lang w:val="en-US"/>
        </w:rPr>
        <w:t>4</w:t>
      </w:r>
      <w:r>
        <w:rPr>
          <w:lang w:val="en-US"/>
        </w:rPr>
        <w:t xml:space="preserve"> meeting, for Rel-18 NR sidelink transmission on unlicensed spectrum (SL-U), </w:t>
      </w:r>
      <w:r>
        <w:t xml:space="preserve">the </w:t>
      </w:r>
      <w:r>
        <w:rPr>
          <w:lang w:val="en-US"/>
        </w:rPr>
        <w:t xml:space="preserve">relevant </w:t>
      </w:r>
      <w:r>
        <w:t>channel access mechanism</w:t>
      </w:r>
      <w:r>
        <w:rPr>
          <w:lang w:val="en-US"/>
        </w:rPr>
        <w:t>s have been extensively discussed</w:t>
      </w:r>
      <w:r w:rsidR="00F80825">
        <w:rPr>
          <w:lang w:val="en-US"/>
        </w:rPr>
        <w:t xml:space="preserve"> including s</w:t>
      </w:r>
      <w:r>
        <w:rPr>
          <w:lang w:val="en-US"/>
        </w:rPr>
        <w:t xml:space="preserve">ome fundamental issues, e.g., </w:t>
      </w:r>
      <w:r w:rsidR="000B2C02">
        <w:rPr>
          <w:lang w:val="en-US"/>
        </w:rPr>
        <w:t>CAPC determination, UE-to-UE COT sharing</w:t>
      </w:r>
      <w:r w:rsidR="00027C50">
        <w:rPr>
          <w:lang w:val="en-US"/>
        </w:rPr>
        <w:t xml:space="preserve">, </w:t>
      </w:r>
      <w:r w:rsidR="000B2C02">
        <w:rPr>
          <w:lang w:val="en-US"/>
        </w:rPr>
        <w:t>CPE duration</w:t>
      </w:r>
      <w:r w:rsidR="0034398B">
        <w:rPr>
          <w:lang w:val="en-US"/>
        </w:rPr>
        <w:t xml:space="preserve">, and </w:t>
      </w:r>
      <w:r w:rsidR="00027C50">
        <w:rPr>
          <w:lang w:val="en-US"/>
        </w:rPr>
        <w:t>CWS adjustment</w:t>
      </w:r>
      <w:r w:rsidR="00F80825">
        <w:rPr>
          <w:lang w:val="en-US"/>
        </w:rPr>
        <w:t>.</w:t>
      </w:r>
      <w:r>
        <w:rPr>
          <w:lang w:val="en-US"/>
        </w:rPr>
        <w:t xml:space="preserve"> </w:t>
      </w:r>
      <w:r w:rsidR="00F80825">
        <w:rPr>
          <w:lang w:val="en-US"/>
        </w:rPr>
        <w:t>T</w:t>
      </w:r>
      <w:r>
        <w:rPr>
          <w:lang w:val="en-US"/>
        </w:rPr>
        <w:t xml:space="preserve">he reached agreements are listed below. </w:t>
      </w:r>
    </w:p>
    <w:tbl>
      <w:tblPr>
        <w:tblStyle w:val="TableGrid"/>
        <w:tblW w:w="0" w:type="auto"/>
        <w:tblLook w:val="04A0" w:firstRow="1" w:lastRow="0" w:firstColumn="1" w:lastColumn="0" w:noHBand="0" w:noVBand="1"/>
      </w:tblPr>
      <w:tblGrid>
        <w:gridCol w:w="9307"/>
      </w:tblGrid>
      <w:tr w:rsidR="00F579DB" w14:paraId="53C2B33A" w14:textId="77777777" w:rsidTr="00F579DB">
        <w:tc>
          <w:tcPr>
            <w:tcW w:w="9307" w:type="dxa"/>
          </w:tcPr>
          <w:p w14:paraId="592443BF" w14:textId="77777777" w:rsidR="003F389B" w:rsidRPr="003F389B" w:rsidRDefault="003F389B" w:rsidP="003F389B">
            <w:pPr>
              <w:spacing w:after="0"/>
              <w:rPr>
                <w:rFonts w:eastAsia="Batang"/>
                <w:bCs/>
                <w:szCs w:val="28"/>
                <w:lang w:val="en-GB"/>
              </w:rPr>
            </w:pPr>
            <w:r w:rsidRPr="003F389B">
              <w:rPr>
                <w:rFonts w:eastAsia="Batang"/>
                <w:bCs/>
                <w:szCs w:val="28"/>
                <w:highlight w:val="darkYellow"/>
                <w:lang w:val="en-GB"/>
              </w:rPr>
              <w:t>Working assumption</w:t>
            </w:r>
          </w:p>
          <w:p w14:paraId="5F47EE6C" w14:textId="77777777" w:rsidR="003F389B" w:rsidRPr="003F389B" w:rsidRDefault="003F389B" w:rsidP="003F389B">
            <w:pPr>
              <w:spacing w:after="0"/>
              <w:rPr>
                <w:rFonts w:eastAsia="Batang"/>
                <w:color w:val="000000"/>
                <w:lang w:val="en-GB" w:eastAsia="x-none"/>
              </w:rPr>
            </w:pPr>
            <w:r w:rsidRPr="003F389B">
              <w:rPr>
                <w:rFonts w:eastAsia="Batang"/>
                <w:color w:val="000000"/>
                <w:lang w:val="en-GB" w:eastAsia="x-none"/>
              </w:rPr>
              <w:t>When UE performs Type 2 channel access to transmit PSCCH/PSSCH within a COT:</w:t>
            </w:r>
          </w:p>
          <w:p w14:paraId="65927E9F" w14:textId="77777777" w:rsidR="003F389B" w:rsidRPr="003F389B" w:rsidRDefault="003F389B" w:rsidP="003F389B">
            <w:pPr>
              <w:numPr>
                <w:ilvl w:val="0"/>
                <w:numId w:val="35"/>
              </w:numPr>
              <w:spacing w:after="0"/>
              <w:rPr>
                <w:rFonts w:eastAsia="Batang"/>
                <w:color w:val="000000"/>
                <w:lang w:val="en-GB" w:eastAsia="x-none"/>
              </w:rPr>
            </w:pPr>
            <w:r w:rsidRPr="003F389B">
              <w:rPr>
                <w:rFonts w:eastAsia="Batang"/>
                <w:color w:val="000000"/>
                <w:lang w:val="en-GB" w:eastAsia="x-none"/>
              </w:rPr>
              <w:t xml:space="preserve">By default, only one value is (pre-)configured for the set of CPE starting position for inside </w:t>
            </w:r>
            <w:proofErr w:type="gramStart"/>
            <w:r w:rsidRPr="003F389B">
              <w:rPr>
                <w:rFonts w:eastAsia="Batang"/>
                <w:color w:val="000000"/>
                <w:lang w:val="en-GB" w:eastAsia="x-none"/>
              </w:rPr>
              <w:t>COT</w:t>
            </w:r>
            <w:proofErr w:type="gramEnd"/>
          </w:p>
          <w:p w14:paraId="40108E5A" w14:textId="77777777" w:rsidR="003F389B" w:rsidRPr="003F389B" w:rsidRDefault="003F389B" w:rsidP="003F389B">
            <w:pPr>
              <w:numPr>
                <w:ilvl w:val="1"/>
                <w:numId w:val="35"/>
              </w:numPr>
              <w:spacing w:after="0"/>
              <w:rPr>
                <w:rFonts w:eastAsia="Batang"/>
                <w:color w:val="000000"/>
                <w:lang w:val="en-GB" w:eastAsia="x-none"/>
              </w:rPr>
            </w:pPr>
            <w:r w:rsidRPr="003F389B">
              <w:rPr>
                <w:rFonts w:eastAsia="Batang"/>
                <w:color w:val="000000"/>
                <w:lang w:val="en-GB" w:eastAsia="x-none"/>
              </w:rPr>
              <w:t xml:space="preserve">The value is the default CPE starting </w:t>
            </w:r>
            <w:proofErr w:type="gramStart"/>
            <w:r w:rsidRPr="003F389B">
              <w:rPr>
                <w:rFonts w:eastAsia="Batang"/>
                <w:color w:val="000000"/>
                <w:lang w:val="en-GB" w:eastAsia="x-none"/>
              </w:rPr>
              <w:t>position</w:t>
            </w:r>
            <w:proofErr w:type="gramEnd"/>
          </w:p>
          <w:p w14:paraId="5631DE72" w14:textId="77777777" w:rsidR="003F389B" w:rsidRPr="003F389B" w:rsidRDefault="003F389B" w:rsidP="003F389B">
            <w:pPr>
              <w:numPr>
                <w:ilvl w:val="1"/>
                <w:numId w:val="35"/>
              </w:numPr>
              <w:spacing w:after="0"/>
              <w:rPr>
                <w:rFonts w:eastAsia="Batang"/>
                <w:color w:val="000000"/>
                <w:lang w:val="en-GB" w:eastAsia="x-none"/>
              </w:rPr>
            </w:pPr>
            <w:r w:rsidRPr="003F389B">
              <w:rPr>
                <w:rFonts w:eastAsia="Batang"/>
                <w:color w:val="000000"/>
                <w:lang w:val="en-GB" w:eastAsia="x-none"/>
              </w:rPr>
              <w:t xml:space="preserve">UE only use the (pre-)configured default CPE starting </w:t>
            </w:r>
            <w:proofErr w:type="gramStart"/>
            <w:r w:rsidRPr="003F389B">
              <w:rPr>
                <w:rFonts w:eastAsia="Batang"/>
                <w:color w:val="000000"/>
                <w:lang w:val="en-GB" w:eastAsia="x-none"/>
              </w:rPr>
              <w:t>position</w:t>
            </w:r>
            <w:proofErr w:type="gramEnd"/>
          </w:p>
          <w:p w14:paraId="522FADC1" w14:textId="77777777" w:rsidR="003F389B" w:rsidRPr="003F389B" w:rsidRDefault="003F389B" w:rsidP="003F389B">
            <w:pPr>
              <w:numPr>
                <w:ilvl w:val="0"/>
                <w:numId w:val="35"/>
              </w:numPr>
              <w:spacing w:after="0"/>
              <w:rPr>
                <w:rFonts w:eastAsia="Batang"/>
                <w:color w:val="000000"/>
                <w:lang w:val="en-GB" w:eastAsia="x-none"/>
              </w:rPr>
            </w:pPr>
            <w:r w:rsidRPr="003F389B">
              <w:rPr>
                <w:rFonts w:eastAsia="Batang"/>
                <w:color w:val="000000"/>
                <w:lang w:val="en-GB" w:eastAsia="x-none"/>
              </w:rPr>
              <w:t>When more than one values are (pre-)configured for the set of CPE starting position for inside COT</w:t>
            </w:r>
          </w:p>
          <w:p w14:paraId="0A29A600" w14:textId="77777777" w:rsidR="003F389B" w:rsidRPr="003F389B" w:rsidRDefault="003F389B" w:rsidP="003F389B">
            <w:pPr>
              <w:numPr>
                <w:ilvl w:val="1"/>
                <w:numId w:val="35"/>
              </w:numPr>
              <w:spacing w:after="0"/>
              <w:rPr>
                <w:rFonts w:eastAsia="Batang"/>
                <w:color w:val="000000"/>
                <w:lang w:val="en-GB" w:eastAsia="x-none"/>
              </w:rPr>
            </w:pPr>
            <w:r w:rsidRPr="003F389B">
              <w:rPr>
                <w:rFonts w:eastAsia="Batang"/>
                <w:color w:val="000000"/>
                <w:lang w:val="en-GB" w:eastAsia="x-none"/>
              </w:rPr>
              <w:t xml:space="preserve">One of these values is the default CPE starting </w:t>
            </w:r>
            <w:proofErr w:type="gramStart"/>
            <w:r w:rsidRPr="003F389B">
              <w:rPr>
                <w:rFonts w:eastAsia="Batang"/>
                <w:color w:val="000000"/>
                <w:lang w:val="en-GB" w:eastAsia="x-none"/>
              </w:rPr>
              <w:t>position</w:t>
            </w:r>
            <w:proofErr w:type="gramEnd"/>
          </w:p>
          <w:p w14:paraId="7AD1FC27" w14:textId="77777777" w:rsidR="003F389B" w:rsidRPr="003F389B" w:rsidRDefault="003F389B" w:rsidP="003F389B">
            <w:pPr>
              <w:numPr>
                <w:ilvl w:val="1"/>
                <w:numId w:val="35"/>
              </w:numPr>
              <w:spacing w:after="0"/>
              <w:rPr>
                <w:rFonts w:eastAsia="Batang"/>
                <w:color w:val="000000"/>
                <w:lang w:val="en-GB" w:eastAsia="x-none"/>
              </w:rPr>
            </w:pPr>
            <w:r w:rsidRPr="003F389B">
              <w:rPr>
                <w:rFonts w:eastAsia="Batang"/>
                <w:color w:val="000000"/>
                <w:lang w:val="en-GB" w:eastAsia="x-none"/>
              </w:rPr>
              <w:t xml:space="preserve">UE use the same method for using CPE for the case when UE performs Type 1 channel access to initiate a COT for PSCCH/PSSCH </w:t>
            </w:r>
            <w:proofErr w:type="gramStart"/>
            <w:r w:rsidRPr="003F389B">
              <w:rPr>
                <w:rFonts w:eastAsia="Batang"/>
                <w:color w:val="000000"/>
                <w:lang w:val="en-GB" w:eastAsia="x-none"/>
              </w:rPr>
              <w:t>transmission</w:t>
            </w:r>
            <w:proofErr w:type="gramEnd"/>
          </w:p>
          <w:p w14:paraId="64C3602C" w14:textId="77777777" w:rsidR="003F389B" w:rsidRPr="003F389B" w:rsidRDefault="003F389B" w:rsidP="003F389B">
            <w:pPr>
              <w:numPr>
                <w:ilvl w:val="0"/>
                <w:numId w:val="35"/>
              </w:numPr>
              <w:spacing w:after="0"/>
              <w:rPr>
                <w:rFonts w:eastAsia="Batang"/>
                <w:lang w:val="en-GB" w:eastAsia="x-none"/>
              </w:rPr>
            </w:pPr>
            <w:r w:rsidRPr="003F389B">
              <w:rPr>
                <w:rFonts w:eastAsia="Batang"/>
                <w:lang w:val="en-GB" w:eastAsia="x-none"/>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364D6980" w14:textId="77777777" w:rsidR="003F389B" w:rsidRPr="003F389B" w:rsidRDefault="003F389B" w:rsidP="003F389B">
            <w:pPr>
              <w:spacing w:after="0"/>
              <w:rPr>
                <w:rFonts w:eastAsia="Batang"/>
                <w:sz w:val="16"/>
                <w:szCs w:val="24"/>
                <w:lang w:val="en-GB" w:eastAsia="x-none"/>
              </w:rPr>
            </w:pPr>
          </w:p>
          <w:p w14:paraId="52D53475" w14:textId="77777777" w:rsidR="003F389B" w:rsidRPr="003F389B" w:rsidRDefault="003F389B" w:rsidP="003F389B">
            <w:pPr>
              <w:spacing w:after="0"/>
              <w:rPr>
                <w:rFonts w:eastAsia="Batang"/>
                <w:b/>
                <w:lang w:val="en-GB"/>
              </w:rPr>
            </w:pPr>
            <w:r w:rsidRPr="003F389B">
              <w:rPr>
                <w:rFonts w:eastAsia="Batang"/>
                <w:bCs/>
                <w:highlight w:val="green"/>
                <w:lang w:val="en-GB" w:eastAsia="en-US"/>
              </w:rPr>
              <w:t>Agreement</w:t>
            </w:r>
          </w:p>
          <w:p w14:paraId="584A47FD" w14:textId="77777777" w:rsidR="003F389B" w:rsidRPr="003F389B" w:rsidRDefault="003F389B" w:rsidP="003F389B">
            <w:pPr>
              <w:snapToGrid w:val="0"/>
              <w:spacing w:after="0"/>
              <w:rPr>
                <w:lang w:eastAsia="en-US"/>
              </w:rPr>
            </w:pPr>
            <w:r w:rsidRPr="003F389B">
              <w:rPr>
                <w:lang w:val="en-GB" w:eastAsia="en-US"/>
              </w:rPr>
              <w:t>A single CPE starting position for PSFCH transmission is (pre-)configured per resource pool and the value is from the set of all candidate CPE starting position defined in TS38.211.</w:t>
            </w:r>
          </w:p>
          <w:p w14:paraId="34B8ACCC" w14:textId="77777777" w:rsidR="003F389B" w:rsidRPr="003F389B" w:rsidRDefault="003F389B" w:rsidP="003F389B">
            <w:pPr>
              <w:spacing w:after="0"/>
              <w:rPr>
                <w:rFonts w:eastAsia="Batang"/>
                <w:sz w:val="16"/>
                <w:szCs w:val="24"/>
                <w:lang w:val="en-GB" w:eastAsia="x-none"/>
              </w:rPr>
            </w:pPr>
          </w:p>
          <w:p w14:paraId="2BC9D990" w14:textId="77777777" w:rsidR="003F389B" w:rsidRPr="003F389B" w:rsidRDefault="003F389B" w:rsidP="003F389B">
            <w:pPr>
              <w:spacing w:after="0"/>
              <w:rPr>
                <w:rFonts w:eastAsia="Batang"/>
                <w:b/>
                <w:lang w:val="en-GB"/>
              </w:rPr>
            </w:pPr>
            <w:r w:rsidRPr="003F389B">
              <w:rPr>
                <w:rFonts w:eastAsia="Batang"/>
                <w:bCs/>
                <w:highlight w:val="green"/>
                <w:lang w:val="en-GB" w:eastAsia="en-US"/>
              </w:rPr>
              <w:t>Agreement</w:t>
            </w:r>
          </w:p>
          <w:p w14:paraId="79AC3FC7" w14:textId="77777777" w:rsidR="003F389B" w:rsidRPr="003F389B" w:rsidRDefault="003F389B" w:rsidP="003F389B">
            <w:pPr>
              <w:snapToGrid w:val="0"/>
              <w:spacing w:after="0"/>
              <w:rPr>
                <w:lang w:val="en-GB" w:eastAsia="en-US"/>
              </w:rPr>
            </w:pPr>
            <w:r w:rsidRPr="003F389B">
              <w:rPr>
                <w:lang w:val="en-GB" w:eastAsia="en-US"/>
              </w:rPr>
              <w:t>A single CPE starting position for S-SSB transmission is (pre-)configured for the SL BWP and the value is from the set of all candidate CPE starting position defined in TS38.211.</w:t>
            </w:r>
          </w:p>
          <w:p w14:paraId="6017A6A8" w14:textId="77777777" w:rsidR="003F389B" w:rsidRPr="003F389B" w:rsidRDefault="003F389B" w:rsidP="003F389B">
            <w:pPr>
              <w:spacing w:after="0"/>
              <w:rPr>
                <w:rFonts w:eastAsia="Batang"/>
                <w:sz w:val="16"/>
                <w:szCs w:val="24"/>
                <w:lang w:val="en-GB" w:eastAsia="x-none"/>
              </w:rPr>
            </w:pPr>
          </w:p>
          <w:p w14:paraId="5F735779" w14:textId="77777777" w:rsidR="003F389B" w:rsidRPr="003F389B" w:rsidRDefault="003F389B" w:rsidP="003F389B">
            <w:pPr>
              <w:spacing w:after="0"/>
              <w:rPr>
                <w:rFonts w:eastAsia="Batang"/>
                <w:bCs/>
                <w:highlight w:val="green"/>
                <w:lang w:val="en-GB" w:eastAsia="en-US"/>
              </w:rPr>
            </w:pPr>
            <w:r w:rsidRPr="003F389B">
              <w:rPr>
                <w:rFonts w:eastAsia="Batang"/>
                <w:bCs/>
                <w:highlight w:val="green"/>
                <w:lang w:val="en-GB" w:eastAsia="en-US"/>
              </w:rPr>
              <w:t>Agreement</w:t>
            </w:r>
          </w:p>
          <w:p w14:paraId="66EF95F8" w14:textId="77777777" w:rsidR="003F389B" w:rsidRPr="003F389B" w:rsidRDefault="003F389B" w:rsidP="003F389B">
            <w:pPr>
              <w:spacing w:after="0"/>
              <w:rPr>
                <w:rFonts w:eastAsia="Batang"/>
                <w:lang w:val="en-GB" w:eastAsia="en-US"/>
              </w:rPr>
            </w:pPr>
            <w:r w:rsidRPr="003F389B">
              <w:rPr>
                <w:rFonts w:eastAsia="Batang"/>
                <w:lang w:val="en-GB" w:eastAsia="en-US"/>
              </w:rPr>
              <w:t xml:space="preserve">“CAPC level of the initiated channel occupancy”, the payload size is 2 </w:t>
            </w:r>
            <w:proofErr w:type="gramStart"/>
            <w:r w:rsidRPr="003F389B">
              <w:rPr>
                <w:rFonts w:eastAsia="Batang"/>
                <w:lang w:val="en-GB" w:eastAsia="en-US"/>
              </w:rPr>
              <w:t>bits</w:t>
            </w:r>
            <w:proofErr w:type="gramEnd"/>
            <w:r w:rsidRPr="003F389B">
              <w:rPr>
                <w:rFonts w:eastAsia="Batang"/>
                <w:lang w:val="en-GB" w:eastAsia="en-US"/>
              </w:rPr>
              <w:t xml:space="preserve"> and it is carried in the 2</w:t>
            </w:r>
            <w:r w:rsidRPr="003F389B">
              <w:rPr>
                <w:rFonts w:eastAsia="Batang"/>
                <w:vertAlign w:val="superscript"/>
                <w:lang w:val="en-GB" w:eastAsia="en-US"/>
              </w:rPr>
              <w:t>nd</w:t>
            </w:r>
            <w:r w:rsidRPr="003F389B">
              <w:rPr>
                <w:rFonts w:eastAsia="Batang"/>
                <w:lang w:val="en-GB" w:eastAsia="en-US"/>
              </w:rPr>
              <w:t xml:space="preserve"> stage SCI.</w:t>
            </w:r>
          </w:p>
          <w:p w14:paraId="10594335" w14:textId="77777777" w:rsidR="003F389B" w:rsidRPr="003F389B" w:rsidRDefault="003F389B" w:rsidP="003F389B">
            <w:pPr>
              <w:spacing w:after="0"/>
              <w:rPr>
                <w:rFonts w:eastAsia="Batang"/>
                <w:lang w:val="en-GB" w:eastAsia="x-none"/>
              </w:rPr>
            </w:pPr>
          </w:p>
          <w:p w14:paraId="4B74023F" w14:textId="77777777" w:rsidR="003F389B" w:rsidRPr="003F389B" w:rsidRDefault="003F389B" w:rsidP="003F389B">
            <w:pPr>
              <w:spacing w:after="0"/>
              <w:rPr>
                <w:rFonts w:eastAsia="Batang"/>
                <w:bCs/>
                <w:lang w:val="en-GB" w:eastAsia="en-US"/>
              </w:rPr>
            </w:pPr>
            <w:r w:rsidRPr="003F389B">
              <w:rPr>
                <w:rFonts w:eastAsia="Batang"/>
                <w:bCs/>
                <w:highlight w:val="green"/>
                <w:lang w:val="en-GB" w:eastAsia="en-US"/>
              </w:rPr>
              <w:t>Agreement</w:t>
            </w:r>
          </w:p>
          <w:p w14:paraId="3C871B5B" w14:textId="77777777" w:rsidR="003F389B" w:rsidRPr="003F389B" w:rsidRDefault="003F389B" w:rsidP="003F389B">
            <w:pPr>
              <w:spacing w:after="0"/>
              <w:rPr>
                <w:rFonts w:eastAsia="Batang"/>
                <w:lang w:val="en-GB" w:eastAsia="en-US"/>
              </w:rPr>
            </w:pPr>
            <w:r w:rsidRPr="003F389B">
              <w:rPr>
                <w:rFonts w:eastAsia="Batang"/>
                <w:lang w:val="en-GB" w:eastAsia="en-US"/>
              </w:rPr>
              <w:t>The applicable RB set(s) for COT sharing is derived based on the “Frequency resource assignment” field in the 1</w:t>
            </w:r>
            <w:r w:rsidRPr="003F389B">
              <w:rPr>
                <w:rFonts w:eastAsia="Batang"/>
                <w:vertAlign w:val="superscript"/>
                <w:lang w:val="en-GB" w:eastAsia="en-US"/>
              </w:rPr>
              <w:t>st</w:t>
            </w:r>
            <w:r w:rsidRPr="003F389B">
              <w:rPr>
                <w:rFonts w:eastAsia="Batang"/>
                <w:lang w:val="en-GB" w:eastAsia="en-US"/>
              </w:rPr>
              <w:t xml:space="preserve"> stage SCI corresponding to PSSCH with COT sharing.</w:t>
            </w:r>
          </w:p>
          <w:p w14:paraId="26313E30" w14:textId="77777777" w:rsidR="003F389B" w:rsidRPr="003F389B" w:rsidRDefault="003F389B" w:rsidP="003F389B">
            <w:pPr>
              <w:spacing w:after="0"/>
              <w:rPr>
                <w:rFonts w:eastAsia="Batang"/>
                <w:lang w:val="en-GB" w:eastAsia="x-none"/>
              </w:rPr>
            </w:pPr>
          </w:p>
          <w:p w14:paraId="4A2B7FE5" w14:textId="77777777" w:rsidR="003F389B" w:rsidRPr="003F389B" w:rsidRDefault="003F389B" w:rsidP="003F389B">
            <w:pPr>
              <w:spacing w:after="0"/>
              <w:rPr>
                <w:rFonts w:eastAsia="Batang"/>
                <w:bCs/>
                <w:highlight w:val="darkYellow"/>
                <w:lang w:val="en-GB" w:eastAsia="en-US"/>
              </w:rPr>
            </w:pPr>
            <w:r w:rsidRPr="003F389B">
              <w:rPr>
                <w:rFonts w:eastAsia="Batang"/>
                <w:bCs/>
                <w:highlight w:val="darkYellow"/>
                <w:lang w:val="en-GB" w:eastAsia="en-US"/>
              </w:rPr>
              <w:t>Working assumption</w:t>
            </w:r>
          </w:p>
          <w:p w14:paraId="01D64079" w14:textId="77777777" w:rsidR="003F389B" w:rsidRPr="003F389B" w:rsidRDefault="003F389B" w:rsidP="003F389B">
            <w:pPr>
              <w:spacing w:after="0"/>
              <w:rPr>
                <w:rFonts w:eastAsia="Batang"/>
                <w:lang w:val="en-GB" w:eastAsia="en-US"/>
              </w:rPr>
            </w:pPr>
            <w:r w:rsidRPr="003F389B">
              <w:rPr>
                <w:rFonts w:eastAsia="Batang"/>
                <w:lang w:val="en-GB" w:eastAsia="en-US"/>
              </w:rPr>
              <w:t>An “Additional ID(s)” field is supported for unicast, groupcast and broadcast, and it is carried in the 2</w:t>
            </w:r>
            <w:r w:rsidRPr="003F389B">
              <w:rPr>
                <w:rFonts w:eastAsia="Batang"/>
                <w:vertAlign w:val="superscript"/>
                <w:lang w:val="en-GB" w:eastAsia="en-US"/>
              </w:rPr>
              <w:t>nd</w:t>
            </w:r>
            <w:r w:rsidRPr="003F389B">
              <w:rPr>
                <w:rFonts w:eastAsia="Batang"/>
                <w:lang w:val="en-GB" w:eastAsia="en-US"/>
              </w:rPr>
              <w:t xml:space="preserve"> stage SCI.</w:t>
            </w:r>
          </w:p>
          <w:p w14:paraId="137411FD" w14:textId="77777777" w:rsidR="003F389B" w:rsidRPr="003F389B" w:rsidRDefault="003F389B" w:rsidP="003F389B">
            <w:pPr>
              <w:numPr>
                <w:ilvl w:val="0"/>
                <w:numId w:val="35"/>
              </w:numPr>
              <w:spacing w:after="0"/>
              <w:rPr>
                <w:rFonts w:eastAsia="Batang"/>
                <w:lang w:val="en-GB" w:eastAsia="x-none"/>
              </w:rPr>
            </w:pPr>
            <w:r w:rsidRPr="003F389B">
              <w:rPr>
                <w:rFonts w:eastAsia="Batang"/>
                <w:lang w:val="en-GB" w:eastAsia="x-none"/>
              </w:rPr>
              <w:t>One pair of L1 source and destination IDs of 24 bits for all cast types + 2 bits for the cast type</w:t>
            </w:r>
          </w:p>
          <w:p w14:paraId="66E2DAF2" w14:textId="77777777" w:rsidR="003F389B" w:rsidRPr="003F389B" w:rsidRDefault="003F389B" w:rsidP="003F389B">
            <w:pPr>
              <w:numPr>
                <w:ilvl w:val="1"/>
                <w:numId w:val="35"/>
              </w:numPr>
              <w:spacing w:after="0"/>
              <w:rPr>
                <w:rFonts w:eastAsia="Batang"/>
                <w:lang w:val="en-GB" w:eastAsia="x-none"/>
              </w:rPr>
            </w:pPr>
            <w:r w:rsidRPr="003F389B">
              <w:rPr>
                <w:rFonts w:eastAsia="Batang"/>
                <w:lang w:val="en-GB" w:eastAsia="x-none"/>
              </w:rPr>
              <w:t xml:space="preserve">At least for unicast, the source ID is set to the source ID of the COT initiator corresponding to the intended </w:t>
            </w:r>
            <w:proofErr w:type="gramStart"/>
            <w:r w:rsidRPr="003F389B">
              <w:rPr>
                <w:rFonts w:eastAsia="Batang"/>
                <w:lang w:val="en-GB" w:eastAsia="x-none"/>
              </w:rPr>
              <w:t>destination</w:t>
            </w:r>
            <w:proofErr w:type="gramEnd"/>
          </w:p>
          <w:p w14:paraId="27F6640F" w14:textId="77777777" w:rsidR="003F389B" w:rsidRPr="003F389B" w:rsidRDefault="003F389B" w:rsidP="003F389B">
            <w:pPr>
              <w:spacing w:after="0"/>
              <w:rPr>
                <w:rFonts w:eastAsia="Batang"/>
                <w:lang w:val="en-GB" w:eastAsia="x-none"/>
              </w:rPr>
            </w:pPr>
          </w:p>
          <w:p w14:paraId="32696DBD" w14:textId="77777777" w:rsidR="003F389B" w:rsidRPr="003F389B" w:rsidRDefault="003F389B" w:rsidP="003F389B">
            <w:pPr>
              <w:spacing w:after="0"/>
              <w:rPr>
                <w:rFonts w:eastAsia="Batang"/>
                <w:bCs/>
                <w:highlight w:val="green"/>
                <w:lang w:val="en-GB" w:eastAsia="en-US"/>
              </w:rPr>
            </w:pPr>
            <w:r w:rsidRPr="003F389B">
              <w:rPr>
                <w:rFonts w:eastAsia="Batang"/>
                <w:bCs/>
                <w:highlight w:val="green"/>
                <w:lang w:val="en-GB" w:eastAsia="en-US"/>
              </w:rPr>
              <w:t>Agreement</w:t>
            </w:r>
          </w:p>
          <w:p w14:paraId="11A3C0C8" w14:textId="77777777" w:rsidR="003F389B" w:rsidRPr="003F389B" w:rsidRDefault="003F389B" w:rsidP="003F389B">
            <w:pPr>
              <w:spacing w:after="0"/>
              <w:rPr>
                <w:rFonts w:eastAsia="Batang"/>
                <w:lang w:val="en-GB" w:eastAsia="en-US"/>
              </w:rPr>
            </w:pPr>
            <w:r w:rsidRPr="003F389B">
              <w:rPr>
                <w:rFonts w:eastAsia="Batang"/>
                <w:lang w:val="en-GB" w:eastAsia="en-US"/>
              </w:rPr>
              <w:t xml:space="preserve">For the case where a COT initiating UE uses Type 1 channel access procedure to initiate a SL transmission, </w:t>
            </w:r>
            <w:proofErr w:type="gramStart"/>
            <w:r w:rsidRPr="003F389B">
              <w:rPr>
                <w:rFonts w:eastAsia="Batang"/>
                <w:lang w:val="en-GB" w:eastAsia="en-US"/>
              </w:rPr>
              <w:t>in order to</w:t>
            </w:r>
            <w:proofErr w:type="gramEnd"/>
            <w:r w:rsidRPr="003F389B">
              <w:rPr>
                <w:rFonts w:eastAsia="Batang"/>
                <w:lang w:val="en-GB" w:eastAsia="en-US"/>
              </w:rPr>
              <w:t xml:space="preserve"> support the COT initiating UE to resume its transmission(s) within the same channel occupancy after a COT responding UE’s transmission,</w:t>
            </w:r>
          </w:p>
          <w:p w14:paraId="52277952" w14:textId="77777777" w:rsidR="003F389B" w:rsidRPr="003F389B" w:rsidRDefault="003F389B" w:rsidP="003F389B">
            <w:pPr>
              <w:numPr>
                <w:ilvl w:val="0"/>
                <w:numId w:val="35"/>
              </w:numPr>
              <w:spacing w:after="0"/>
              <w:rPr>
                <w:rFonts w:eastAsia="Batang"/>
                <w:lang w:eastAsia="x-none"/>
              </w:rPr>
            </w:pPr>
            <w:r w:rsidRPr="003F389B">
              <w:rPr>
                <w:rFonts w:eastAsia="Batang"/>
                <w:lang w:eastAsia="x-none"/>
              </w:rPr>
              <w:t xml:space="preserve">If the COT initiator UE determines the TX gap between responding UE’s SL transmission and the initiator UE’s resumed transmission, </w:t>
            </w:r>
          </w:p>
          <w:p w14:paraId="4F660F43" w14:textId="77777777" w:rsidR="003F389B" w:rsidRPr="003F389B" w:rsidRDefault="003F389B" w:rsidP="003F389B">
            <w:pPr>
              <w:numPr>
                <w:ilvl w:val="1"/>
                <w:numId w:val="35"/>
              </w:numPr>
              <w:spacing w:after="0"/>
              <w:rPr>
                <w:rFonts w:eastAsia="Batang"/>
                <w:lang w:eastAsia="x-none"/>
              </w:rPr>
            </w:pPr>
            <w:r w:rsidRPr="003F389B">
              <w:rPr>
                <w:rFonts w:eastAsia="Batang"/>
                <w:lang w:val="en-GB" w:eastAsia="x-none"/>
              </w:rPr>
              <w:lastRenderedPageBreak/>
              <w:t>The COT initiating UE performs Type 2A, or Type 2B, or Type 2C SL channel access procedures if the gap is at least 25μs, or equal to 16μs, or up to 16μs, respectively.</w:t>
            </w:r>
          </w:p>
          <w:p w14:paraId="19645A54" w14:textId="77777777" w:rsidR="003F389B" w:rsidRPr="003F389B" w:rsidRDefault="003F389B" w:rsidP="003F389B">
            <w:pPr>
              <w:numPr>
                <w:ilvl w:val="0"/>
                <w:numId w:val="35"/>
              </w:numPr>
              <w:spacing w:after="0"/>
              <w:rPr>
                <w:rFonts w:eastAsia="Batang"/>
                <w:lang w:eastAsia="x-none"/>
              </w:rPr>
            </w:pPr>
            <w:r w:rsidRPr="003F389B">
              <w:rPr>
                <w:rFonts w:eastAsia="Batang"/>
                <w:lang w:val="en-GB" w:eastAsia="x-none"/>
              </w:rPr>
              <w:t>Otherwise, the COT initiating UE</w:t>
            </w:r>
            <w:r w:rsidRPr="003F389B">
              <w:rPr>
                <w:rFonts w:eastAsia="Batang"/>
                <w:color w:val="FF0000"/>
                <w:lang w:val="en-GB" w:eastAsia="x-none"/>
              </w:rPr>
              <w:t xml:space="preserve"> </w:t>
            </w:r>
            <w:r w:rsidRPr="003F389B">
              <w:rPr>
                <w:rFonts w:eastAsia="Batang"/>
                <w:lang w:val="en-GB" w:eastAsia="x-none"/>
              </w:rPr>
              <w:t>performs Type 2A SL channel access procedures to resume its SL transmission.</w:t>
            </w:r>
          </w:p>
          <w:p w14:paraId="39EA0BF4" w14:textId="77777777" w:rsidR="003F389B" w:rsidRPr="003F389B" w:rsidRDefault="003F389B" w:rsidP="003F389B">
            <w:pPr>
              <w:spacing w:after="0"/>
              <w:rPr>
                <w:rFonts w:eastAsia="Batang"/>
                <w:lang w:val="en-GB" w:eastAsia="x-none"/>
              </w:rPr>
            </w:pPr>
          </w:p>
          <w:p w14:paraId="62D95566" w14:textId="77777777" w:rsidR="003F389B" w:rsidRPr="003F389B" w:rsidRDefault="003F389B" w:rsidP="003F389B">
            <w:pPr>
              <w:spacing w:after="0"/>
              <w:rPr>
                <w:rFonts w:eastAsia="Batang"/>
                <w:lang w:val="en-GB" w:eastAsia="x-none"/>
              </w:rPr>
            </w:pPr>
            <w:r w:rsidRPr="003F389B">
              <w:rPr>
                <w:rFonts w:eastAsia="Batang"/>
                <w:highlight w:val="green"/>
                <w:lang w:val="en-GB" w:eastAsia="x-none"/>
              </w:rPr>
              <w:t>Agreement</w:t>
            </w:r>
          </w:p>
          <w:p w14:paraId="46AE0804" w14:textId="77777777" w:rsidR="003F389B" w:rsidRPr="003F389B" w:rsidRDefault="003F389B" w:rsidP="003F389B">
            <w:pPr>
              <w:spacing w:after="0"/>
              <w:rPr>
                <w:rFonts w:eastAsia="Batang"/>
                <w:lang w:val="en-GB" w:eastAsia="x-none"/>
              </w:rPr>
            </w:pPr>
            <w:r w:rsidRPr="003F389B">
              <w:rPr>
                <w:rFonts w:eastAsia="Batang"/>
                <w:lang w:val="en-GB" w:eastAsia="en-US"/>
              </w:rPr>
              <w:t xml:space="preserve">A UE using a Type 1 channel access procedure to initiate a channel occupancy for SL transmission </w:t>
            </w:r>
            <w:proofErr w:type="gramStart"/>
            <w:r w:rsidRPr="003F389B">
              <w:rPr>
                <w:rFonts w:eastAsia="Batang"/>
                <w:lang w:val="en-GB" w:eastAsia="en-US"/>
              </w:rPr>
              <w:t>can</w:t>
            </w:r>
            <w:proofErr w:type="gramEnd"/>
            <w:r w:rsidRPr="003F389B">
              <w:rPr>
                <w:rFonts w:eastAsia="Batang"/>
                <w:lang w:val="en-GB" w:eastAsia="en-US"/>
              </w:rPr>
              <w:t xml:space="preserve"> resume its transmission(s) within the same channel occupancy, after the COT initiating UE has stopped transmitting, by performing a Type 2A SL channel access procedures, if the channel sensed by the UE is continuously idle. </w:t>
            </w:r>
          </w:p>
          <w:p w14:paraId="1D7652C1" w14:textId="77777777" w:rsidR="003F389B" w:rsidRPr="003F389B" w:rsidRDefault="003F389B" w:rsidP="003F389B">
            <w:pPr>
              <w:spacing w:after="0"/>
              <w:rPr>
                <w:rFonts w:eastAsia="Batang"/>
                <w:lang w:val="en-GB" w:eastAsia="x-none"/>
              </w:rPr>
            </w:pPr>
          </w:p>
          <w:p w14:paraId="6FF01BDC" w14:textId="77777777" w:rsidR="003F389B" w:rsidRPr="003F389B" w:rsidRDefault="003F389B" w:rsidP="003F389B">
            <w:pPr>
              <w:spacing w:after="0"/>
              <w:rPr>
                <w:rFonts w:eastAsia="Batang"/>
                <w:bCs/>
                <w:lang w:val="en-GB" w:eastAsia="en-US"/>
              </w:rPr>
            </w:pPr>
            <w:r w:rsidRPr="003F389B">
              <w:rPr>
                <w:rFonts w:eastAsia="Batang"/>
                <w:bCs/>
                <w:highlight w:val="green"/>
                <w:lang w:val="en-GB" w:eastAsia="en-US"/>
              </w:rPr>
              <w:t>Agreement</w:t>
            </w:r>
          </w:p>
          <w:p w14:paraId="6969C21A" w14:textId="77777777" w:rsidR="003F389B" w:rsidRPr="003F389B" w:rsidRDefault="003F389B" w:rsidP="003F389B">
            <w:pPr>
              <w:spacing w:after="0"/>
              <w:rPr>
                <w:rFonts w:eastAsia="Batang"/>
                <w:lang w:val="en-GB" w:eastAsia="en-US"/>
              </w:rPr>
            </w:pPr>
            <w:r w:rsidRPr="003F389B">
              <w:rPr>
                <w:rFonts w:eastAsia="Batang"/>
                <w:lang w:val="en-GB" w:eastAsia="en-US"/>
              </w:rPr>
              <w:t>“Remaining COT duration” is expressed in physical slots and it is carried in the 2</w:t>
            </w:r>
            <w:r w:rsidRPr="003F389B">
              <w:rPr>
                <w:rFonts w:eastAsia="Batang"/>
                <w:vertAlign w:val="superscript"/>
                <w:lang w:val="en-GB" w:eastAsia="en-US"/>
              </w:rPr>
              <w:t>nd</w:t>
            </w:r>
            <w:r w:rsidRPr="003F389B">
              <w:rPr>
                <w:rFonts w:eastAsia="Batang"/>
                <w:lang w:val="en-GB" w:eastAsia="en-US"/>
              </w:rPr>
              <w:t xml:space="preserve"> stage SCI. The payload size is 4 bits in 15kHz, 5 bits in 30kHz and 6 bits in </w:t>
            </w:r>
            <w:proofErr w:type="gramStart"/>
            <w:r w:rsidRPr="003F389B">
              <w:rPr>
                <w:rFonts w:eastAsia="Batang"/>
                <w:lang w:val="en-GB" w:eastAsia="en-US"/>
              </w:rPr>
              <w:t>60kHz</w:t>
            </w:r>
            <w:proofErr w:type="gramEnd"/>
          </w:p>
          <w:p w14:paraId="194850F7" w14:textId="77777777" w:rsidR="003F389B" w:rsidRPr="003F389B" w:rsidRDefault="003F389B" w:rsidP="003F389B">
            <w:pPr>
              <w:numPr>
                <w:ilvl w:val="0"/>
                <w:numId w:val="35"/>
              </w:numPr>
              <w:spacing w:after="0"/>
              <w:rPr>
                <w:rFonts w:eastAsia="Batang"/>
                <w:lang w:val="en-GB" w:eastAsia="x-none"/>
              </w:rPr>
            </w:pPr>
            <w:r w:rsidRPr="003F389B">
              <w:rPr>
                <w:rFonts w:eastAsia="Batang"/>
                <w:lang w:val="en-GB" w:eastAsia="x-none"/>
              </w:rPr>
              <w:t>If the indicated remaining COT duration is 0 slot, then the COT is not shared by the initiator UE.</w:t>
            </w:r>
          </w:p>
          <w:p w14:paraId="0656CE54" w14:textId="77777777" w:rsidR="003F389B" w:rsidRPr="003F389B" w:rsidRDefault="003F389B" w:rsidP="003F389B">
            <w:pPr>
              <w:numPr>
                <w:ilvl w:val="0"/>
                <w:numId w:val="35"/>
              </w:numPr>
              <w:spacing w:after="0"/>
              <w:rPr>
                <w:rFonts w:eastAsia="Batang"/>
                <w:lang w:val="en-GB" w:eastAsia="x-none"/>
              </w:rPr>
            </w:pPr>
            <w:r w:rsidRPr="003F389B">
              <w:rPr>
                <w:rFonts w:eastAsia="Batang"/>
                <w:lang w:val="en-GB" w:eastAsia="x-none"/>
              </w:rPr>
              <w:t>The starting slot for the remaining COT duration is the slot in which the COT-SI is transmitted.</w:t>
            </w:r>
          </w:p>
          <w:p w14:paraId="4B3621A4" w14:textId="77777777" w:rsidR="003F389B" w:rsidRPr="003F389B" w:rsidRDefault="003F389B" w:rsidP="003F389B">
            <w:pPr>
              <w:numPr>
                <w:ilvl w:val="1"/>
                <w:numId w:val="35"/>
              </w:numPr>
              <w:spacing w:after="0"/>
              <w:rPr>
                <w:rFonts w:eastAsia="Batang"/>
                <w:color w:val="000000"/>
                <w:lang w:eastAsia="x-none"/>
              </w:rPr>
            </w:pPr>
            <w:r w:rsidRPr="003F389B">
              <w:rPr>
                <w:rFonts w:eastAsia="Batang"/>
                <w:color w:val="000000"/>
                <w:lang w:eastAsia="x-none"/>
              </w:rPr>
              <w:t xml:space="preserve">Note, when the COT-SI is transmitted in slot n, and if the remaining COT duration is set to K, then the end of the COT duration to share is slot </w:t>
            </w:r>
            <w:proofErr w:type="spellStart"/>
            <w:r w:rsidRPr="003F389B">
              <w:rPr>
                <w:rFonts w:eastAsia="Batang"/>
                <w:color w:val="000000"/>
                <w:lang w:eastAsia="x-none"/>
              </w:rPr>
              <w:t>n+K</w:t>
            </w:r>
            <w:proofErr w:type="spellEnd"/>
            <w:r w:rsidRPr="003F389B">
              <w:rPr>
                <w:rFonts w:eastAsia="Batang"/>
                <w:color w:val="000000"/>
                <w:lang w:eastAsia="x-none"/>
              </w:rPr>
              <w:t>.</w:t>
            </w:r>
          </w:p>
          <w:p w14:paraId="76B56219" w14:textId="77777777" w:rsidR="003F389B" w:rsidRPr="003F389B" w:rsidRDefault="003F389B" w:rsidP="003F389B">
            <w:pPr>
              <w:spacing w:after="0"/>
              <w:rPr>
                <w:rFonts w:eastAsia="Batang"/>
                <w:color w:val="000000"/>
                <w:lang w:eastAsia="x-none"/>
              </w:rPr>
            </w:pPr>
            <w:r w:rsidRPr="003F389B">
              <w:rPr>
                <w:rFonts w:eastAsia="Batang"/>
                <w:color w:val="000000"/>
                <w:lang w:eastAsia="x-none"/>
              </w:rPr>
              <w:t xml:space="preserve">Note: </w:t>
            </w:r>
            <w:r w:rsidRPr="003F389B">
              <w:rPr>
                <w:rFonts w:eastAsia="Batang"/>
                <w:lang w:val="en-GB" w:eastAsia="x-none"/>
              </w:rPr>
              <w:t>“Remaining COT duration” cannot be such that the COT exceeds the maximum COT duration.</w:t>
            </w:r>
          </w:p>
          <w:p w14:paraId="27814AE6" w14:textId="77777777" w:rsidR="003F389B" w:rsidRPr="003F389B" w:rsidRDefault="003F389B" w:rsidP="003F389B">
            <w:pPr>
              <w:spacing w:after="0"/>
              <w:rPr>
                <w:rFonts w:eastAsia="Batang"/>
                <w:lang w:eastAsia="x-none"/>
              </w:rPr>
            </w:pPr>
          </w:p>
          <w:p w14:paraId="26233019" w14:textId="77777777" w:rsidR="003F389B" w:rsidRPr="003F389B" w:rsidRDefault="003F389B" w:rsidP="003F389B">
            <w:pPr>
              <w:spacing w:after="0"/>
              <w:rPr>
                <w:rFonts w:eastAsia="Batang"/>
                <w:bCs/>
                <w:highlight w:val="darkYellow"/>
                <w:lang w:val="en-GB" w:eastAsia="en-US"/>
              </w:rPr>
            </w:pPr>
            <w:r w:rsidRPr="003F389B">
              <w:rPr>
                <w:rFonts w:eastAsia="Batang"/>
                <w:bCs/>
                <w:highlight w:val="darkYellow"/>
                <w:lang w:val="en-GB" w:eastAsia="en-US"/>
              </w:rPr>
              <w:t>Working assumption</w:t>
            </w:r>
          </w:p>
          <w:p w14:paraId="2EF9010E" w14:textId="77777777" w:rsidR="003F389B" w:rsidRPr="003F389B" w:rsidRDefault="003F389B" w:rsidP="003F389B">
            <w:pPr>
              <w:spacing w:after="0"/>
              <w:rPr>
                <w:rFonts w:eastAsia="Batang"/>
                <w:lang w:val="en-GB" w:eastAsia="en-US"/>
              </w:rPr>
            </w:pPr>
            <w:r w:rsidRPr="003F389B">
              <w:rPr>
                <w:rFonts w:eastAsia="Batang"/>
                <w:lang w:val="en-GB" w:eastAsia="en-US"/>
              </w:rPr>
              <w:t xml:space="preserve">When UE performs Type 1 channel access for a </w:t>
            </w:r>
            <w:proofErr w:type="spellStart"/>
            <w:r w:rsidRPr="003F389B">
              <w:rPr>
                <w:rFonts w:eastAsia="Batang"/>
                <w:lang w:val="en-GB" w:eastAsia="en-US"/>
              </w:rPr>
              <w:t>MCSt</w:t>
            </w:r>
            <w:proofErr w:type="spellEnd"/>
            <w:r w:rsidRPr="003F389B">
              <w:rPr>
                <w:rFonts w:eastAsia="Batang"/>
                <w:lang w:val="en-GB" w:eastAsia="en-US"/>
              </w:rPr>
              <w:t xml:space="preserve"> carrying multiple TBs, the CAPC value to be used in Type 1 channel access is the highest CAPC value (lowest CAPC level) associated with the multiple </w:t>
            </w:r>
            <w:proofErr w:type="spellStart"/>
            <w:r w:rsidRPr="003F389B">
              <w:rPr>
                <w:rFonts w:eastAsia="Batang"/>
                <w:lang w:val="en-GB" w:eastAsia="en-US"/>
              </w:rPr>
              <w:t>TBs.</w:t>
            </w:r>
            <w:proofErr w:type="spellEnd"/>
          </w:p>
          <w:p w14:paraId="21AA44FD" w14:textId="77777777" w:rsidR="003F389B" w:rsidRPr="003F389B" w:rsidRDefault="003F389B" w:rsidP="003F389B">
            <w:pPr>
              <w:spacing w:after="0"/>
              <w:rPr>
                <w:rFonts w:eastAsia="Batang"/>
                <w:lang w:val="en-GB" w:eastAsia="x-none"/>
              </w:rPr>
            </w:pPr>
          </w:p>
          <w:p w14:paraId="1C255BA7" w14:textId="77777777" w:rsidR="003F389B" w:rsidRPr="003F389B" w:rsidRDefault="003F389B" w:rsidP="003F389B">
            <w:pPr>
              <w:spacing w:after="0"/>
              <w:rPr>
                <w:rFonts w:eastAsia="Batang"/>
                <w:lang w:val="en-GB" w:eastAsia="en-US"/>
              </w:rPr>
            </w:pPr>
            <w:r w:rsidRPr="003F389B">
              <w:rPr>
                <w:rFonts w:eastAsia="Batang"/>
                <w:bCs/>
                <w:highlight w:val="green"/>
                <w:lang w:val="en-GB" w:eastAsia="en-US"/>
              </w:rPr>
              <w:t>Agreement</w:t>
            </w:r>
          </w:p>
          <w:p w14:paraId="6039E2EB" w14:textId="77777777" w:rsidR="003F389B" w:rsidRPr="003F389B" w:rsidRDefault="003F389B" w:rsidP="003F389B">
            <w:pPr>
              <w:spacing w:after="0"/>
              <w:rPr>
                <w:rFonts w:eastAsia="Batang"/>
                <w:lang w:val="en-GB" w:eastAsia="x-none"/>
              </w:rPr>
            </w:pPr>
            <w:r w:rsidRPr="003F389B">
              <w:rPr>
                <w:rFonts w:eastAsia="Batang"/>
                <w:lang w:val="en-GB" w:eastAsia="x-none"/>
              </w:rPr>
              <w:t>When Type 2A channel access procedures is used for transmitting S-SSB outside a shared COT, for the EDT:</w:t>
            </w:r>
          </w:p>
          <w:p w14:paraId="27C335A0" w14:textId="09998803" w:rsidR="003F389B" w:rsidRPr="003F389B" w:rsidRDefault="00000000" w:rsidP="003F389B">
            <w:pPr>
              <w:numPr>
                <w:ilvl w:val="0"/>
                <w:numId w:val="35"/>
              </w:numPr>
              <w:spacing w:after="0"/>
              <w:rPr>
                <w:rFonts w:eastAsia="Batang"/>
                <w:lang w:val="en-GB" w:eastAsia="x-none"/>
              </w:rPr>
            </w:pPr>
            <m:oMath>
              <m:sSub>
                <m:sSubPr>
                  <m:ctrlPr>
                    <w:rPr>
                      <w:rFonts w:ascii="Cambria Math" w:hAnsi="Cambria Math" w:cs="等线"/>
                      <w:i/>
                      <w:sz w:val="22"/>
                      <w:szCs w:val="22"/>
                    </w:rPr>
                  </m:ctrlPr>
                </m:sSubPr>
                <m:e>
                  <m:r>
                    <w:rPr>
                      <w:rFonts w:ascii="Cambria Math" w:hAnsi="Cambria Math" w:cs="等线"/>
                      <w:sz w:val="22"/>
                      <w:szCs w:val="22"/>
                    </w:rPr>
                    <m:t>T</m:t>
                  </m:r>
                </m:e>
                <m:sub>
                  <m:r>
                    <w:rPr>
                      <w:rFonts w:ascii="Cambria Math" w:hAnsi="Cambria Math" w:cs="等线"/>
                      <w:sz w:val="22"/>
                      <w:szCs w:val="22"/>
                    </w:rPr>
                    <m:t>A</m:t>
                  </m:r>
                </m:sub>
              </m:sSub>
            </m:oMath>
            <w:r w:rsidR="003F389B" w:rsidRPr="003F389B">
              <w:rPr>
                <w:rFonts w:eastAsia="Batang"/>
                <w:lang w:val="en-GB" w:eastAsia="x-none"/>
              </w:rPr>
              <w:t>=5dB for transmission including S-SSB.</w:t>
            </w:r>
          </w:p>
          <w:p w14:paraId="06ED1651" w14:textId="77777777" w:rsidR="003F389B" w:rsidRPr="003F389B" w:rsidRDefault="003F389B" w:rsidP="003F389B">
            <w:pPr>
              <w:spacing w:after="0"/>
              <w:rPr>
                <w:rFonts w:eastAsia="Batang"/>
                <w:lang w:val="en-GB" w:eastAsia="x-none"/>
              </w:rPr>
            </w:pPr>
          </w:p>
          <w:p w14:paraId="507DD713" w14:textId="77777777" w:rsidR="003F389B" w:rsidRPr="003F389B" w:rsidRDefault="003F389B" w:rsidP="003F389B">
            <w:pPr>
              <w:spacing w:after="0"/>
              <w:rPr>
                <w:rFonts w:eastAsia="Batang"/>
                <w:lang w:val="en-GB" w:eastAsia="en-US"/>
              </w:rPr>
            </w:pPr>
            <w:r w:rsidRPr="003F389B">
              <w:rPr>
                <w:rFonts w:eastAsia="Batang"/>
                <w:bCs/>
                <w:highlight w:val="green"/>
                <w:lang w:val="en-GB" w:eastAsia="en-US"/>
              </w:rPr>
              <w:t>Agreement</w:t>
            </w:r>
          </w:p>
          <w:p w14:paraId="06B0CFD8" w14:textId="77777777" w:rsidR="003F389B" w:rsidRPr="003F389B" w:rsidRDefault="003F389B" w:rsidP="003F389B">
            <w:pPr>
              <w:spacing w:after="0"/>
              <w:rPr>
                <w:rFonts w:eastAsia="Batang"/>
                <w:color w:val="000000"/>
                <w:lang w:val="en-GB" w:eastAsia="en-US"/>
              </w:rPr>
            </w:pPr>
            <w:r w:rsidRPr="003F389B">
              <w:rPr>
                <w:rFonts w:eastAsia="Batang"/>
                <w:lang w:val="en-GB" w:eastAsia="en-US"/>
              </w:rPr>
              <w:t xml:space="preserve">For SL-U UE operates in Mode 1 </w:t>
            </w:r>
            <w:r w:rsidRPr="003F389B">
              <w:rPr>
                <w:rFonts w:eastAsia="Batang"/>
                <w:color w:val="000000"/>
                <w:lang w:val="en-GB" w:eastAsia="en-US"/>
              </w:rPr>
              <w:t xml:space="preserve">resource allocation, when UE uses PSSCH resource(s) provided by a DCI format 3_X or, for a configured grant for single TB, </w:t>
            </w:r>
          </w:p>
          <w:p w14:paraId="48224013" w14:textId="77777777" w:rsidR="003F389B" w:rsidRPr="003F389B" w:rsidRDefault="003F389B" w:rsidP="003F389B">
            <w:pPr>
              <w:numPr>
                <w:ilvl w:val="0"/>
                <w:numId w:val="11"/>
              </w:numPr>
              <w:spacing w:after="0"/>
              <w:rPr>
                <w:rFonts w:eastAsia="等线"/>
                <w:color w:val="000000"/>
                <w:lang w:eastAsia="x-none"/>
              </w:rPr>
            </w:pPr>
            <w:r w:rsidRPr="003F389B">
              <w:rPr>
                <w:rFonts w:eastAsia="等线"/>
                <w:color w:val="000000"/>
                <w:lang w:eastAsia="x-none"/>
              </w:rPr>
              <w:t>The UE generates a NACK when, due to LBT failure, the UE does not transmit a PSSCH in any of the resources provided by a DCI format 3_X or, for a configured grant, in any of the resources provided in a single period and for which the UE is provided a PUCCH resource to report HARQ-ACK information. The priority value of the NACK is same as the priority value of the PSSCH that was not transmitted due to LBT failure.</w:t>
            </w:r>
          </w:p>
          <w:p w14:paraId="6500F1FD" w14:textId="77777777" w:rsidR="003F389B" w:rsidRPr="003F389B" w:rsidRDefault="003F389B" w:rsidP="003F389B">
            <w:pPr>
              <w:numPr>
                <w:ilvl w:val="0"/>
                <w:numId w:val="11"/>
              </w:numPr>
              <w:spacing w:after="0"/>
              <w:rPr>
                <w:rFonts w:eastAsia="等线"/>
                <w:color w:val="000000"/>
                <w:lang w:eastAsia="x-none"/>
              </w:rPr>
            </w:pPr>
            <w:r w:rsidRPr="003F389B">
              <w:rPr>
                <w:rFonts w:eastAsia="等线"/>
                <w:color w:val="000000"/>
                <w:lang w:eastAsia="x-none"/>
              </w:rPr>
              <w:t>FFS: whether/how to support multiple TBs for a DCI format 3_X or a configured grant.</w:t>
            </w:r>
          </w:p>
          <w:p w14:paraId="705075FC" w14:textId="77777777" w:rsidR="003F389B" w:rsidRPr="003F389B" w:rsidRDefault="003F389B" w:rsidP="003F389B">
            <w:pPr>
              <w:spacing w:after="0"/>
              <w:rPr>
                <w:rFonts w:eastAsia="Batang"/>
                <w:lang w:val="en-GB" w:eastAsia="x-none"/>
              </w:rPr>
            </w:pPr>
          </w:p>
          <w:p w14:paraId="59CB4725" w14:textId="77777777" w:rsidR="003F389B" w:rsidRPr="003F389B" w:rsidRDefault="003F389B" w:rsidP="003F389B">
            <w:pPr>
              <w:spacing w:after="0"/>
              <w:rPr>
                <w:rFonts w:eastAsia="Batang"/>
                <w:bCs/>
                <w:highlight w:val="darkYellow"/>
                <w:lang w:val="en-GB" w:eastAsia="en-US"/>
              </w:rPr>
            </w:pPr>
            <w:r w:rsidRPr="003F389B">
              <w:rPr>
                <w:rFonts w:eastAsia="Batang"/>
                <w:bCs/>
                <w:highlight w:val="darkYellow"/>
                <w:lang w:val="en-GB" w:eastAsia="en-US"/>
              </w:rPr>
              <w:t>Working assumption</w:t>
            </w:r>
          </w:p>
          <w:p w14:paraId="6675475B" w14:textId="77777777" w:rsidR="003F389B" w:rsidRPr="003F389B" w:rsidRDefault="003F389B" w:rsidP="003F389B">
            <w:pPr>
              <w:spacing w:after="0"/>
              <w:rPr>
                <w:rFonts w:eastAsia="Batang"/>
                <w:color w:val="FF0000"/>
                <w:lang w:val="en-GB" w:eastAsia="en-US"/>
              </w:rPr>
            </w:pPr>
            <w:r w:rsidRPr="003F389B">
              <w:rPr>
                <w:rFonts w:eastAsia="Batang"/>
                <w:lang w:val="en-GB" w:eastAsia="en-US"/>
              </w:rPr>
              <w:t>In Mode 2 resource allocation:</w:t>
            </w:r>
          </w:p>
          <w:p w14:paraId="3C3F63FF" w14:textId="77777777" w:rsidR="003F389B" w:rsidRPr="003F389B" w:rsidRDefault="003F389B" w:rsidP="003F389B">
            <w:pPr>
              <w:numPr>
                <w:ilvl w:val="0"/>
                <w:numId w:val="41"/>
              </w:numPr>
              <w:spacing w:after="0"/>
              <w:rPr>
                <w:rFonts w:eastAsia="Batang"/>
                <w:lang w:val="en-GB" w:eastAsia="x-none"/>
              </w:rPr>
            </w:pPr>
            <w:r w:rsidRPr="003F389B">
              <w:rPr>
                <w:rFonts w:eastAsia="Batang"/>
                <w:lang w:val="en-GB" w:eastAsia="x-none"/>
              </w:rPr>
              <w:t>Alt. 1: (rectangular shaped)</w:t>
            </w:r>
          </w:p>
          <w:p w14:paraId="66EC03BA" w14:textId="77777777" w:rsidR="003F389B" w:rsidRPr="003F389B" w:rsidRDefault="003F389B" w:rsidP="003F389B">
            <w:pPr>
              <w:numPr>
                <w:ilvl w:val="1"/>
                <w:numId w:val="41"/>
              </w:numPr>
              <w:spacing w:after="0"/>
              <w:rPr>
                <w:rFonts w:eastAsia="Batang"/>
                <w:lang w:val="en-GB" w:eastAsia="x-none"/>
              </w:rPr>
            </w:pPr>
            <w:r w:rsidRPr="003F389B">
              <w:rPr>
                <w:rFonts w:eastAsia="Batang"/>
                <w:lang w:val="en-GB" w:eastAsia="x-none"/>
              </w:rPr>
              <w:t>For contiguous RB based</w:t>
            </w:r>
          </w:p>
          <w:p w14:paraId="0757EB76" w14:textId="1F2BCC12" w:rsidR="003F389B" w:rsidRPr="003F389B" w:rsidRDefault="003F389B" w:rsidP="003F389B">
            <w:pPr>
              <w:numPr>
                <w:ilvl w:val="2"/>
                <w:numId w:val="41"/>
              </w:numPr>
              <w:spacing w:after="0"/>
              <w:rPr>
                <w:rFonts w:eastAsia="Batang"/>
                <w:lang w:val="en-GB" w:eastAsia="x-none"/>
              </w:rPr>
            </w:pPr>
            <w:r w:rsidRPr="003F389B">
              <w:rPr>
                <w:rFonts w:eastAsia="等线"/>
                <w:iCs/>
                <w:color w:val="000000"/>
                <w:lang w:val="en-GB" w:eastAsia="x-none"/>
              </w:rPr>
              <w:t xml:space="preserve">A candidate multi-slots resource </w:t>
            </w:r>
            <m:oMath>
              <m:sSub>
                <m:sSubPr>
                  <m:ctrlPr>
                    <w:rPr>
                      <w:rFonts w:ascii="Cambria Math" w:eastAsia="等线" w:hAnsi="Cambria Math" w:cs="Calibri"/>
                      <w:i/>
                      <w:color w:val="000000"/>
                      <w:sz w:val="22"/>
                      <w:szCs w:val="22"/>
                    </w:rPr>
                  </m:ctrlPr>
                </m:sSubPr>
                <m:e>
                  <m:r>
                    <w:rPr>
                      <w:rFonts w:ascii="Cambria Math" w:eastAsia="等线" w:hAnsi="Cambria Math" w:cs="Calibri"/>
                      <w:color w:val="000000"/>
                      <w:sz w:val="22"/>
                      <w:szCs w:val="22"/>
                    </w:rPr>
                    <m:t>R</m:t>
                  </m:r>
                </m:e>
                <m:sub>
                  <w:proofErr w:type="gramStart"/>
                  <m:r>
                    <m:rPr>
                      <m:nor/>
                    </m:rPr>
                    <w:rPr>
                      <w:rFonts w:ascii="Calibri" w:eastAsia="等线" w:hAnsi="Calibri" w:cs="Calibri"/>
                      <w:i/>
                      <w:color w:val="000000"/>
                      <w:sz w:val="22"/>
                      <w:szCs w:val="22"/>
                    </w:rPr>
                    <m:t>x,y</m:t>
                  </m:r>
                  <w:proofErr w:type="gramEnd"/>
                </m:sub>
              </m:sSub>
            </m:oMath>
            <w:r w:rsidRPr="003F389B">
              <w:rPr>
                <w:rFonts w:eastAsia="等线"/>
                <w:iCs/>
                <w:color w:val="000000"/>
                <w:lang w:val="en-GB" w:eastAsia="x-none"/>
              </w:rPr>
              <w:t xml:space="preserve">  is defined as a set of </w:t>
            </w:r>
            <m:oMath>
              <m:sSub>
                <m:sSubPr>
                  <m:ctrlPr>
                    <w:rPr>
                      <w:rFonts w:ascii="Cambria Math" w:eastAsia="等线" w:hAnsi="Cambria Math" w:cs="Calibri"/>
                      <w:i/>
                      <w:color w:val="000000"/>
                      <w:sz w:val="22"/>
                      <w:szCs w:val="22"/>
                    </w:rPr>
                  </m:ctrlPr>
                </m:sSubPr>
                <m:e>
                  <m:r>
                    <w:rPr>
                      <w:rFonts w:ascii="Cambria Math" w:eastAsia="等线" w:hAnsi="Cambria Math" w:cs="Calibri"/>
                      <w:color w:val="000000"/>
                      <w:sz w:val="22"/>
                      <w:szCs w:val="22"/>
                    </w:rPr>
                    <m:t>L</m:t>
                  </m:r>
                </m:e>
                <m:sub>
                  <m:r>
                    <m:rPr>
                      <m:nor/>
                    </m:rPr>
                    <w:rPr>
                      <w:rFonts w:ascii="Calibri" w:eastAsia="等线" w:hAnsi="Calibri" w:cs="Calibri"/>
                      <w:i/>
                      <w:color w:val="000000"/>
                      <w:sz w:val="22"/>
                      <w:szCs w:val="22"/>
                    </w:rPr>
                    <m:t>subCH</m:t>
                  </m:r>
                </m:sub>
              </m:sSub>
            </m:oMath>
            <w:r w:rsidRPr="003F389B">
              <w:rPr>
                <w:rFonts w:eastAsia="等线"/>
                <w:iCs/>
                <w:color w:val="000000"/>
                <w:lang w:val="en-GB" w:eastAsia="x-none"/>
              </w:rPr>
              <w:t xml:space="preserve"> contiguous sub-channels starting from sub-channel </w:t>
            </w:r>
            <m:oMath>
              <m:r>
                <w:rPr>
                  <w:rFonts w:ascii="Cambria Math" w:eastAsia="等线" w:hAnsi="Cambria Math" w:cs="Calibri"/>
                  <w:color w:val="000000"/>
                  <w:sz w:val="22"/>
                  <w:szCs w:val="22"/>
                </w:rPr>
                <m:t>x</m:t>
              </m:r>
            </m:oMath>
            <w:r w:rsidRPr="003F389B">
              <w:rPr>
                <w:rFonts w:eastAsia="等线"/>
                <w:iCs/>
                <w:color w:val="000000"/>
                <w:lang w:val="en-GB" w:eastAsia="x-none"/>
              </w:rPr>
              <w:t xml:space="preserve"> in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sidRPr="003F389B">
              <w:rPr>
                <w:rFonts w:eastAsia="等线"/>
                <w:iCs/>
                <w:color w:val="000000"/>
                <w:lang w:val="en-GB" w:eastAsia="x-none"/>
              </w:rPr>
              <w:t xml:space="preserve"> </w:t>
            </w:r>
            <w:bookmarkStart w:id="4" w:name="_Hlk143772506"/>
            <w:r w:rsidRPr="003F389B">
              <w:rPr>
                <w:rFonts w:eastAsia="等线"/>
                <w:iCs/>
                <w:color w:val="000000"/>
                <w:lang w:val="en-GB" w:eastAsia="x-none"/>
              </w:rPr>
              <w:t xml:space="preserve">consecutive </w:t>
            </w:r>
            <w:bookmarkEnd w:id="4"/>
            <w:r w:rsidRPr="003F389B">
              <w:rPr>
                <w:rFonts w:eastAsia="等线"/>
                <w:iCs/>
                <w:color w:val="000000"/>
                <w:lang w:val="en-GB" w:eastAsia="x-none"/>
              </w:rPr>
              <w:t xml:space="preserve">slots starting from slot </w:t>
            </w:r>
            <m:oMath>
              <m:sSubSup>
                <m:sSubSupPr>
                  <m:ctrlPr>
                    <w:rPr>
                      <w:rFonts w:ascii="Cambria Math" w:eastAsia="等线" w:hAnsi="Cambria Math" w:cs="Calibri"/>
                      <w:i/>
                      <w:color w:val="000000"/>
                      <w:sz w:val="22"/>
                      <w:szCs w:val="22"/>
                    </w:rPr>
                  </m:ctrlPr>
                </m:sSubSupPr>
                <m:e>
                  <m:r>
                    <w:rPr>
                      <w:rFonts w:ascii="Cambria Math" w:eastAsia="等线" w:hAnsi="Cambria Math" w:cs="Calibri"/>
                      <w:color w:val="000000"/>
                      <w:sz w:val="22"/>
                      <w:szCs w:val="22"/>
                    </w:rPr>
                    <m:t>t'</m:t>
                  </m:r>
                </m:e>
                <m:sub>
                  <m:r>
                    <w:rPr>
                      <w:rFonts w:ascii="Cambria Math" w:eastAsia="等线" w:hAnsi="Cambria Math" w:cs="Calibri"/>
                      <w:color w:val="000000"/>
                      <w:sz w:val="22"/>
                      <w:szCs w:val="22"/>
                    </w:rPr>
                    <m:t>y</m:t>
                  </m:r>
                </m:sub>
                <m:sup>
                  <m:r>
                    <w:rPr>
                      <w:rFonts w:ascii="Cambria Math" w:eastAsia="等线" w:hAnsi="Cambria Math" w:cs="Calibri"/>
                      <w:color w:val="000000"/>
                      <w:sz w:val="22"/>
                      <w:szCs w:val="22"/>
                    </w:rPr>
                    <m:t>SL</m:t>
                  </m:r>
                </m:sup>
              </m:sSubSup>
            </m:oMath>
            <w:r w:rsidRPr="003F389B">
              <w:rPr>
                <w:rFonts w:eastAsia="等线"/>
                <w:iCs/>
                <w:color w:val="000000"/>
                <w:lang w:val="en-GB" w:eastAsia="x-none"/>
              </w:rPr>
              <w:t>.</w:t>
            </w:r>
          </w:p>
          <w:p w14:paraId="52F0CF21" w14:textId="77777777" w:rsidR="003F389B" w:rsidRPr="003F389B" w:rsidRDefault="003F389B" w:rsidP="003F389B">
            <w:pPr>
              <w:numPr>
                <w:ilvl w:val="1"/>
                <w:numId w:val="41"/>
              </w:numPr>
              <w:spacing w:after="0"/>
              <w:rPr>
                <w:rFonts w:eastAsia="Batang"/>
                <w:lang w:val="en-GB" w:eastAsia="x-none"/>
              </w:rPr>
            </w:pPr>
            <w:r w:rsidRPr="003F389B">
              <w:rPr>
                <w:rFonts w:eastAsia="等线"/>
                <w:iCs/>
                <w:color w:val="000000"/>
                <w:lang w:val="en-GB" w:eastAsia="x-none"/>
              </w:rPr>
              <w:t>For interlaced RB based</w:t>
            </w:r>
          </w:p>
          <w:p w14:paraId="7B4706D7" w14:textId="6EC1FE29" w:rsidR="003F389B" w:rsidRPr="003F389B" w:rsidRDefault="003F389B" w:rsidP="003F389B">
            <w:pPr>
              <w:numPr>
                <w:ilvl w:val="2"/>
                <w:numId w:val="41"/>
              </w:numPr>
              <w:spacing w:after="0"/>
              <w:rPr>
                <w:rFonts w:eastAsia="Batang"/>
                <w:lang w:val="en-GB" w:eastAsia="x-none"/>
              </w:rPr>
            </w:pPr>
            <w:r w:rsidRPr="003F389B">
              <w:rPr>
                <w:rFonts w:eastAsia="等线"/>
                <w:iCs/>
                <w:lang w:val="en-GB" w:eastAsia="x-none"/>
              </w:rPr>
              <w:t xml:space="preserve">A candidate multi-slots resource </w:t>
            </w:r>
            <m:oMath>
              <m:sSub>
                <m:sSubPr>
                  <m:ctrlPr>
                    <w:rPr>
                      <w:rFonts w:ascii="Cambria Math" w:eastAsia="等线" w:hAnsi="Cambria Math" w:cs="Calibri"/>
                      <w:i/>
                      <w:color w:val="FF0000"/>
                      <w:sz w:val="22"/>
                      <w:szCs w:val="22"/>
                    </w:rPr>
                  </m:ctrlPr>
                </m:sSubPr>
                <m:e>
                  <m:r>
                    <w:rPr>
                      <w:rFonts w:ascii="Cambria Math" w:eastAsia="等线" w:hAnsi="Cambria Math" w:cs="Calibri"/>
                      <w:color w:val="FF0000"/>
                      <w:sz w:val="22"/>
                      <w:szCs w:val="22"/>
                    </w:rPr>
                    <m:t>R</m:t>
                  </m:r>
                </m:e>
                <m:sub>
                  <w:proofErr w:type="gramStart"/>
                  <m:r>
                    <m:rPr>
                      <m:nor/>
                    </m:rPr>
                    <w:rPr>
                      <w:rFonts w:ascii="Calibri" w:eastAsia="等线" w:hAnsi="Calibri" w:cs="Calibri"/>
                      <w:i/>
                      <w:color w:val="FF0000"/>
                      <w:sz w:val="22"/>
                      <w:szCs w:val="22"/>
                    </w:rPr>
                    <m:t>x,y</m:t>
                  </m:r>
                  <w:proofErr w:type="gramEnd"/>
                  <m:r>
                    <m:rPr>
                      <m:nor/>
                    </m:rPr>
                    <w:rPr>
                      <w:rFonts w:ascii="Cambria Math" w:eastAsia="等线" w:hAnsi="Calibri" w:cs="Calibri"/>
                      <w:i/>
                      <w:color w:val="FF0000"/>
                      <w:sz w:val="22"/>
                      <w:szCs w:val="22"/>
                    </w:rPr>
                    <m:t>,z</m:t>
                  </m:r>
                </m:sub>
              </m:sSub>
            </m:oMath>
            <w:r w:rsidRPr="003F389B">
              <w:rPr>
                <w:rFonts w:eastAsia="等线"/>
                <w:iCs/>
                <w:lang w:val="en-GB" w:eastAsia="x-none"/>
              </w:rPr>
              <w:t xml:space="preserve"> is defined as a set of </w:t>
            </w:r>
            <m:oMath>
              <m:sSub>
                <m:sSubPr>
                  <m:ctrlPr>
                    <w:rPr>
                      <w:rFonts w:ascii="Cambria Math" w:eastAsia="等线" w:hAnsi="Cambria Math" w:cs="Calibri"/>
                      <w:i/>
                      <w:color w:val="000000"/>
                      <w:sz w:val="22"/>
                      <w:szCs w:val="22"/>
                    </w:rPr>
                  </m:ctrlPr>
                </m:sSubPr>
                <m:e>
                  <m:r>
                    <w:rPr>
                      <w:rFonts w:ascii="Cambria Math" w:eastAsia="等线" w:hAnsi="Cambria Math" w:cs="Calibri"/>
                      <w:color w:val="000000"/>
                      <w:sz w:val="22"/>
                      <w:szCs w:val="22"/>
                    </w:rPr>
                    <m:t>L</m:t>
                  </m:r>
                </m:e>
                <m:sub>
                  <m:r>
                    <m:rPr>
                      <m:nor/>
                    </m:rPr>
                    <w:rPr>
                      <w:rFonts w:ascii="Calibri" w:eastAsia="等线" w:hAnsi="Calibri" w:cs="Calibri"/>
                      <w:i/>
                      <w:color w:val="000000"/>
                      <w:sz w:val="22"/>
                      <w:szCs w:val="22"/>
                    </w:rPr>
                    <m:t>subCH</m:t>
                  </m:r>
                </m:sub>
              </m:sSub>
            </m:oMath>
            <w:r w:rsidRPr="003F389B">
              <w:rPr>
                <w:rFonts w:eastAsia="等线"/>
                <w:iCs/>
                <w:lang w:val="en-GB" w:eastAsia="x-none"/>
              </w:rPr>
              <w:t xml:space="preserve"> contiguous sub-channels starting from sub-channel </w:t>
            </w:r>
            <m:oMath>
              <m:r>
                <w:rPr>
                  <w:rFonts w:ascii="Cambria Math" w:eastAsia="等线" w:hAnsi="Cambria Math" w:cs="Calibri"/>
                  <w:color w:val="000000"/>
                  <w:sz w:val="22"/>
                  <w:szCs w:val="22"/>
                </w:rPr>
                <m:t>x</m:t>
              </m:r>
            </m:oMath>
            <w:r w:rsidRPr="003F389B">
              <w:rPr>
                <w:rFonts w:eastAsia="等线"/>
                <w:iCs/>
                <w:lang w:val="en-GB" w:eastAsia="x-none"/>
              </w:rPr>
              <w:t xml:space="preserve"> in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sidRPr="003F389B">
              <w:rPr>
                <w:rFonts w:eastAsia="等线"/>
                <w:iCs/>
                <w:lang w:val="en-GB" w:eastAsia="x-none"/>
              </w:rPr>
              <w:t xml:space="preserve"> consecutive slots starting from slot </w:t>
            </w:r>
            <m:oMath>
              <m:sSubSup>
                <m:sSubSupPr>
                  <m:ctrlPr>
                    <w:rPr>
                      <w:rFonts w:ascii="Cambria Math" w:eastAsia="等线" w:hAnsi="Cambria Math" w:cs="Calibri"/>
                      <w:i/>
                      <w:color w:val="000000"/>
                      <w:sz w:val="22"/>
                      <w:szCs w:val="22"/>
                    </w:rPr>
                  </m:ctrlPr>
                </m:sSubSupPr>
                <m:e>
                  <m:r>
                    <w:rPr>
                      <w:rFonts w:ascii="Cambria Math" w:eastAsia="等线" w:hAnsi="Cambria Math" w:cs="Calibri"/>
                      <w:color w:val="000000"/>
                      <w:sz w:val="22"/>
                      <w:szCs w:val="22"/>
                    </w:rPr>
                    <m:t>t'</m:t>
                  </m:r>
                </m:e>
                <m:sub>
                  <m:r>
                    <w:rPr>
                      <w:rFonts w:ascii="Cambria Math" w:eastAsia="等线" w:hAnsi="Cambria Math" w:cs="Calibri"/>
                      <w:color w:val="000000"/>
                      <w:sz w:val="22"/>
                      <w:szCs w:val="22"/>
                    </w:rPr>
                    <m:t>y</m:t>
                  </m:r>
                </m:sub>
                <m:sup>
                  <m:r>
                    <w:rPr>
                      <w:rFonts w:ascii="Cambria Math" w:eastAsia="等线" w:hAnsi="Cambria Math" w:cs="Calibri"/>
                      <w:color w:val="000000"/>
                      <w:sz w:val="22"/>
                      <w:szCs w:val="22"/>
                    </w:rPr>
                    <m:t>SL</m:t>
                  </m:r>
                </m:sup>
              </m:sSubSup>
            </m:oMath>
            <w:r w:rsidRPr="003F389B">
              <w:rPr>
                <w:rFonts w:eastAsia="等线"/>
                <w:lang w:val="en-GB" w:eastAsia="x-none"/>
              </w:rPr>
              <w:t xml:space="preserve"> in </w:t>
            </w:r>
            <m:oMath>
              <m:sSub>
                <m:sSubPr>
                  <m:ctrlPr>
                    <w:rPr>
                      <w:rFonts w:ascii="Cambria Math" w:eastAsia="等线" w:hAnsi="Cambria Math" w:cs="Calibri"/>
                      <w:i/>
                      <w:color w:val="FF0000"/>
                      <w:sz w:val="22"/>
                      <w:szCs w:val="22"/>
                    </w:rPr>
                  </m:ctrlPr>
                </m:sSubPr>
                <m:e>
                  <m:r>
                    <w:rPr>
                      <w:rFonts w:ascii="Cambria Math" w:eastAsia="等线" w:hAnsi="Cambria Math" w:cs="Calibri"/>
                      <w:color w:val="FF0000"/>
                      <w:sz w:val="22"/>
                      <w:szCs w:val="22"/>
                    </w:rPr>
                    <m:t>L</m:t>
                  </m:r>
                </m:e>
                <m:sub>
                  <m:r>
                    <m:rPr>
                      <m:nor/>
                    </m:rPr>
                    <w:rPr>
                      <w:rFonts w:ascii="Cambria Math" w:eastAsia="等线" w:hAnsi="Calibri" w:cs="Calibri"/>
                      <w:i/>
                      <w:color w:val="FF0000"/>
                      <w:sz w:val="22"/>
                      <w:szCs w:val="22"/>
                    </w:rPr>
                    <m:t>RBset</m:t>
                  </m:r>
                </m:sub>
              </m:sSub>
            </m:oMath>
            <w:r w:rsidRPr="003F389B">
              <w:rPr>
                <w:rFonts w:eastAsia="等线"/>
                <w:lang w:val="en-GB" w:eastAsia="x-none"/>
              </w:rPr>
              <w:t xml:space="preserve"> contiguous RB sets starting from RB set z</w:t>
            </w:r>
            <w:r w:rsidRPr="003F389B">
              <w:rPr>
                <w:rFonts w:eastAsia="等线"/>
                <w:iCs/>
                <w:lang w:val="en-GB" w:eastAsia="x-none"/>
              </w:rPr>
              <w:t>.</w:t>
            </w:r>
          </w:p>
          <w:p w14:paraId="6EDE6ED9" w14:textId="7A31E230" w:rsidR="003F389B" w:rsidRPr="003F389B" w:rsidRDefault="003F389B" w:rsidP="003F389B">
            <w:pPr>
              <w:numPr>
                <w:ilvl w:val="2"/>
                <w:numId w:val="41"/>
              </w:numPr>
              <w:spacing w:after="0"/>
              <w:rPr>
                <w:rFonts w:eastAsia="Batang"/>
                <w:lang w:val="en-GB" w:eastAsia="x-none"/>
              </w:rPr>
            </w:pPr>
            <w:r w:rsidRPr="003F389B">
              <w:rPr>
                <w:rFonts w:eastAsia="等线"/>
                <w:iCs/>
                <w:lang w:val="en-GB" w:eastAsia="x-none"/>
              </w:rPr>
              <w:t xml:space="preserve">A candidate single-slot resource </w:t>
            </w:r>
            <m:oMath>
              <m:sSub>
                <m:sSubPr>
                  <m:ctrlPr>
                    <w:rPr>
                      <w:rFonts w:ascii="Cambria Math" w:eastAsia="等线" w:hAnsi="Cambria Math" w:cs="Calibri"/>
                      <w:i/>
                      <w:color w:val="FF0000"/>
                      <w:sz w:val="22"/>
                      <w:szCs w:val="22"/>
                    </w:rPr>
                  </m:ctrlPr>
                </m:sSubPr>
                <m:e>
                  <m:r>
                    <w:rPr>
                      <w:rFonts w:ascii="Cambria Math" w:eastAsia="等线" w:hAnsi="Cambria Math" w:cs="Calibri"/>
                      <w:color w:val="FF0000"/>
                      <w:sz w:val="22"/>
                      <w:szCs w:val="22"/>
                    </w:rPr>
                    <m:t>R</m:t>
                  </m:r>
                </m:e>
                <m:sub>
                  <w:proofErr w:type="gramStart"/>
                  <m:r>
                    <m:rPr>
                      <m:nor/>
                    </m:rPr>
                    <w:rPr>
                      <w:rFonts w:ascii="Calibri" w:eastAsia="等线" w:hAnsi="Calibri" w:cs="Calibri"/>
                      <w:i/>
                      <w:color w:val="FF0000"/>
                      <w:sz w:val="22"/>
                      <w:szCs w:val="22"/>
                    </w:rPr>
                    <m:t>x,y</m:t>
                  </m:r>
                  <w:proofErr w:type="gramEnd"/>
                  <m:r>
                    <m:rPr>
                      <m:nor/>
                    </m:rPr>
                    <w:rPr>
                      <w:rFonts w:ascii="Cambria Math" w:eastAsia="等线" w:hAnsi="Calibri" w:cs="Calibri"/>
                      <w:i/>
                      <w:color w:val="FF0000"/>
                      <w:sz w:val="22"/>
                      <w:szCs w:val="22"/>
                    </w:rPr>
                    <m:t>,z</m:t>
                  </m:r>
                </m:sub>
              </m:sSub>
            </m:oMath>
            <w:r w:rsidRPr="003F389B">
              <w:rPr>
                <w:rFonts w:eastAsia="等线"/>
                <w:iCs/>
                <w:lang w:val="en-GB" w:eastAsia="x-none"/>
              </w:rPr>
              <w:t xml:space="preserve"> is defined as a set of </w:t>
            </w:r>
            <m:oMath>
              <m:sSub>
                <m:sSubPr>
                  <m:ctrlPr>
                    <w:rPr>
                      <w:rFonts w:ascii="Cambria Math" w:eastAsia="等线" w:hAnsi="Cambria Math" w:cs="Calibri"/>
                      <w:i/>
                      <w:color w:val="000000"/>
                      <w:sz w:val="22"/>
                      <w:szCs w:val="22"/>
                    </w:rPr>
                  </m:ctrlPr>
                </m:sSubPr>
                <m:e>
                  <m:r>
                    <w:rPr>
                      <w:rFonts w:ascii="Cambria Math" w:eastAsia="等线" w:hAnsi="Cambria Math" w:cs="Calibri"/>
                      <w:color w:val="000000"/>
                      <w:sz w:val="22"/>
                      <w:szCs w:val="22"/>
                    </w:rPr>
                    <m:t>L</m:t>
                  </m:r>
                </m:e>
                <m:sub>
                  <m:r>
                    <m:rPr>
                      <m:nor/>
                    </m:rPr>
                    <w:rPr>
                      <w:rFonts w:ascii="Calibri" w:eastAsia="等线" w:hAnsi="Calibri" w:cs="Calibri"/>
                      <w:i/>
                      <w:color w:val="000000"/>
                      <w:sz w:val="22"/>
                      <w:szCs w:val="22"/>
                    </w:rPr>
                    <m:t>subCH</m:t>
                  </m:r>
                </m:sub>
              </m:sSub>
            </m:oMath>
            <w:r w:rsidRPr="003F389B">
              <w:rPr>
                <w:rFonts w:eastAsia="等线"/>
                <w:iCs/>
                <w:lang w:val="en-GB" w:eastAsia="x-none"/>
              </w:rPr>
              <w:t xml:space="preserve"> contiguous sub-channels starting from sub-channel </w:t>
            </w:r>
            <m:oMath>
              <m:r>
                <w:rPr>
                  <w:rFonts w:ascii="Cambria Math" w:eastAsia="等线" w:hAnsi="Cambria Math" w:cs="Calibri"/>
                  <w:color w:val="000000"/>
                  <w:sz w:val="22"/>
                  <w:szCs w:val="22"/>
                </w:rPr>
                <m:t>x</m:t>
              </m:r>
            </m:oMath>
            <w:r w:rsidRPr="003F389B">
              <w:rPr>
                <w:rFonts w:eastAsia="等线"/>
                <w:iCs/>
                <w:lang w:val="en-GB" w:eastAsia="x-none"/>
              </w:rPr>
              <w:t xml:space="preserve"> in slot </w:t>
            </w:r>
            <m:oMath>
              <m:sSubSup>
                <m:sSubSupPr>
                  <m:ctrlPr>
                    <w:rPr>
                      <w:rFonts w:ascii="Cambria Math" w:eastAsia="等线" w:hAnsi="Cambria Math" w:cs="Calibri"/>
                      <w:i/>
                      <w:color w:val="000000"/>
                      <w:sz w:val="22"/>
                      <w:szCs w:val="22"/>
                    </w:rPr>
                  </m:ctrlPr>
                </m:sSubSupPr>
                <m:e>
                  <m:r>
                    <w:rPr>
                      <w:rFonts w:ascii="Cambria Math" w:eastAsia="等线" w:hAnsi="Cambria Math" w:cs="Calibri"/>
                      <w:color w:val="000000"/>
                      <w:sz w:val="22"/>
                      <w:szCs w:val="22"/>
                    </w:rPr>
                    <m:t>t'</m:t>
                  </m:r>
                </m:e>
                <m:sub>
                  <m:r>
                    <w:rPr>
                      <w:rFonts w:ascii="Cambria Math" w:eastAsia="等线" w:hAnsi="Cambria Math" w:cs="Calibri"/>
                      <w:color w:val="000000"/>
                      <w:sz w:val="22"/>
                      <w:szCs w:val="22"/>
                    </w:rPr>
                    <m:t>y</m:t>
                  </m:r>
                </m:sub>
                <m:sup>
                  <m:r>
                    <w:rPr>
                      <w:rFonts w:ascii="Cambria Math" w:eastAsia="等线" w:hAnsi="Cambria Math" w:cs="Calibri"/>
                      <w:color w:val="000000"/>
                      <w:sz w:val="22"/>
                      <w:szCs w:val="22"/>
                    </w:rPr>
                    <m:t>SL</m:t>
                  </m:r>
                </m:sup>
              </m:sSubSup>
            </m:oMath>
            <w:r w:rsidRPr="003F389B">
              <w:rPr>
                <w:rFonts w:eastAsia="等线"/>
                <w:lang w:val="en-GB" w:eastAsia="x-none"/>
              </w:rPr>
              <w:t xml:space="preserve"> in </w:t>
            </w:r>
            <m:oMath>
              <m:sSub>
                <m:sSubPr>
                  <m:ctrlPr>
                    <w:rPr>
                      <w:rFonts w:ascii="Cambria Math" w:eastAsia="等线" w:hAnsi="Cambria Math" w:cs="Calibri"/>
                      <w:i/>
                      <w:color w:val="FF0000"/>
                      <w:sz w:val="22"/>
                      <w:szCs w:val="22"/>
                    </w:rPr>
                  </m:ctrlPr>
                </m:sSubPr>
                <m:e>
                  <m:r>
                    <w:rPr>
                      <w:rFonts w:ascii="Cambria Math" w:eastAsia="等线" w:hAnsi="Cambria Math" w:cs="Calibri"/>
                      <w:color w:val="FF0000"/>
                      <w:sz w:val="22"/>
                      <w:szCs w:val="22"/>
                    </w:rPr>
                    <m:t>L</m:t>
                  </m:r>
                </m:e>
                <m:sub>
                  <m:r>
                    <m:rPr>
                      <m:nor/>
                    </m:rPr>
                    <w:rPr>
                      <w:rFonts w:ascii="Cambria Math" w:eastAsia="等线" w:hAnsi="Calibri" w:cs="Calibri"/>
                      <w:i/>
                      <w:color w:val="FF0000"/>
                      <w:sz w:val="22"/>
                      <w:szCs w:val="22"/>
                    </w:rPr>
                    <m:t>RBset</m:t>
                  </m:r>
                </m:sub>
              </m:sSub>
            </m:oMath>
            <w:r w:rsidRPr="003F389B">
              <w:rPr>
                <w:rFonts w:eastAsia="等线"/>
                <w:lang w:val="en-GB" w:eastAsia="x-none"/>
              </w:rPr>
              <w:t xml:space="preserve"> contiguous RB sets starting from RB set z</w:t>
            </w:r>
            <w:r w:rsidRPr="003F389B">
              <w:rPr>
                <w:rFonts w:eastAsia="等线"/>
                <w:iCs/>
                <w:lang w:val="en-GB" w:eastAsia="x-none"/>
              </w:rPr>
              <w:t>.</w:t>
            </w:r>
          </w:p>
          <w:p w14:paraId="664F67B3" w14:textId="77777777" w:rsidR="003F389B" w:rsidRPr="003F389B" w:rsidRDefault="003F389B" w:rsidP="003F389B">
            <w:pPr>
              <w:numPr>
                <w:ilvl w:val="0"/>
                <w:numId w:val="41"/>
              </w:numPr>
              <w:spacing w:after="0"/>
              <w:rPr>
                <w:rFonts w:eastAsia="Batang"/>
                <w:lang w:val="en-GB" w:eastAsia="x-none"/>
              </w:rPr>
            </w:pPr>
            <w:r w:rsidRPr="003F389B">
              <w:rPr>
                <w:rFonts w:eastAsia="Batang"/>
                <w:lang w:val="en-GB" w:eastAsia="x-none"/>
              </w:rPr>
              <w:t>Note, different candidate multi-slot resources can overlap in time.</w:t>
            </w:r>
          </w:p>
          <w:p w14:paraId="0F4A3B63" w14:textId="77777777" w:rsidR="003F389B" w:rsidRPr="003F389B" w:rsidRDefault="003F389B" w:rsidP="003F389B">
            <w:pPr>
              <w:spacing w:after="0"/>
              <w:rPr>
                <w:rFonts w:eastAsia="Batang"/>
                <w:lang w:val="en-GB" w:eastAsia="x-none"/>
              </w:rPr>
            </w:pPr>
          </w:p>
          <w:p w14:paraId="2DD4F405" w14:textId="77777777" w:rsidR="003F389B" w:rsidRPr="003F389B" w:rsidRDefault="003F389B" w:rsidP="003F389B">
            <w:pPr>
              <w:spacing w:after="0"/>
              <w:rPr>
                <w:rFonts w:eastAsia="Batang"/>
                <w:lang w:val="en-GB" w:eastAsia="en-US"/>
              </w:rPr>
            </w:pPr>
            <w:r w:rsidRPr="003F389B">
              <w:rPr>
                <w:rFonts w:eastAsia="Batang"/>
                <w:bCs/>
                <w:highlight w:val="green"/>
                <w:lang w:val="en-GB" w:eastAsia="en-US"/>
              </w:rPr>
              <w:t>Agreement</w:t>
            </w:r>
          </w:p>
          <w:p w14:paraId="5DA2405A" w14:textId="77777777" w:rsidR="003F389B" w:rsidRPr="003F389B" w:rsidRDefault="003F389B" w:rsidP="003F389B">
            <w:pPr>
              <w:spacing w:after="0"/>
              <w:rPr>
                <w:rFonts w:eastAsia="Batang"/>
                <w:lang w:val="en-GB" w:eastAsia="x-none"/>
              </w:rPr>
            </w:pPr>
            <w:r w:rsidRPr="003F389B">
              <w:rPr>
                <w:rFonts w:eastAsia="Batang"/>
                <w:lang w:val="en-GB" w:eastAsia="x-none"/>
              </w:rPr>
              <w:t xml:space="preserve">In Option 2, the behaviour of UE prioritization / selection of transmission resources in slot(s) before a reserved resource that </w:t>
            </w:r>
            <w:proofErr w:type="gramStart"/>
            <w:r w:rsidRPr="003F389B">
              <w:rPr>
                <w:rFonts w:eastAsia="Batang"/>
                <w:lang w:val="en-GB" w:eastAsia="x-none"/>
              </w:rPr>
              <w:t>is able to</w:t>
            </w:r>
            <w:proofErr w:type="gramEnd"/>
            <w:r w:rsidRPr="003F389B">
              <w:rPr>
                <w:rFonts w:eastAsia="Batang"/>
                <w:lang w:val="en-GB" w:eastAsia="x-none"/>
              </w:rPr>
              <w:t xml:space="preserve"> share UE’s initiated COT is performed at the higher layer (MAC layer).</w:t>
            </w:r>
          </w:p>
          <w:p w14:paraId="348BA30C" w14:textId="77777777" w:rsidR="003F389B" w:rsidRPr="003F389B" w:rsidRDefault="003F389B" w:rsidP="003F389B">
            <w:pPr>
              <w:numPr>
                <w:ilvl w:val="0"/>
                <w:numId w:val="42"/>
              </w:numPr>
              <w:spacing w:after="0"/>
              <w:rPr>
                <w:rFonts w:eastAsia="Batang"/>
                <w:lang w:val="en-GB" w:eastAsia="x-none"/>
              </w:rPr>
            </w:pPr>
            <w:r w:rsidRPr="003F389B">
              <w:rPr>
                <w:rFonts w:eastAsia="Batang"/>
                <w:lang w:val="en-GB" w:eastAsia="x-none"/>
              </w:rPr>
              <w:t>Note: it is up to UE implementation how the physical layer report detected reserved resources to MAC layer</w:t>
            </w:r>
          </w:p>
          <w:p w14:paraId="6BFAE1D7" w14:textId="77777777" w:rsidR="003F389B" w:rsidRPr="003F389B" w:rsidRDefault="003F389B" w:rsidP="003F389B">
            <w:pPr>
              <w:spacing w:after="0"/>
              <w:rPr>
                <w:rFonts w:eastAsia="Batang"/>
                <w:lang w:val="en-GB" w:eastAsia="x-none"/>
              </w:rPr>
            </w:pPr>
          </w:p>
          <w:p w14:paraId="12B6F72F" w14:textId="77777777" w:rsidR="003F389B" w:rsidRPr="003F389B" w:rsidRDefault="003F389B" w:rsidP="003F389B">
            <w:pPr>
              <w:spacing w:after="0"/>
              <w:rPr>
                <w:rFonts w:eastAsia="Batang"/>
                <w:lang w:val="en-GB" w:eastAsia="en-US"/>
              </w:rPr>
            </w:pPr>
            <w:r w:rsidRPr="003F389B">
              <w:rPr>
                <w:rFonts w:eastAsia="Batang"/>
                <w:bCs/>
                <w:highlight w:val="darkYellow"/>
                <w:lang w:val="en-GB" w:eastAsia="en-US"/>
              </w:rPr>
              <w:t>Working assumption</w:t>
            </w:r>
          </w:p>
          <w:p w14:paraId="10358624" w14:textId="77777777" w:rsidR="003F389B" w:rsidRPr="003F389B" w:rsidRDefault="003F389B" w:rsidP="003F389B">
            <w:pPr>
              <w:spacing w:after="0"/>
              <w:rPr>
                <w:rFonts w:eastAsia="Batang"/>
                <w:lang w:val="en-GB" w:eastAsia="x-none"/>
              </w:rPr>
            </w:pPr>
            <w:r w:rsidRPr="003F389B">
              <w:rPr>
                <w:rFonts w:eastAsia="Batang"/>
                <w:lang w:val="en-GB" w:eastAsia="x-none"/>
              </w:rPr>
              <w:t>In Option 1, the following UE behaviours are performed at the higher layer (MAC layer).</w:t>
            </w:r>
          </w:p>
          <w:p w14:paraId="7067D22A" w14:textId="77777777" w:rsidR="003F389B" w:rsidRPr="003F389B" w:rsidRDefault="003F389B" w:rsidP="003F389B">
            <w:pPr>
              <w:numPr>
                <w:ilvl w:val="0"/>
                <w:numId w:val="42"/>
              </w:numPr>
              <w:spacing w:after="0"/>
              <w:rPr>
                <w:rFonts w:eastAsia="Batang"/>
                <w:lang w:val="en-GB" w:eastAsia="x-none"/>
              </w:rPr>
            </w:pPr>
            <w:r w:rsidRPr="003F389B">
              <w:rPr>
                <w:rFonts w:eastAsia="Batang"/>
                <w:lang w:val="en-GB" w:eastAsia="x-none"/>
              </w:rPr>
              <w:t>UE may avoid selection of N consecutive resource(s) before a reserved resource with high L1 SL priority.</w:t>
            </w:r>
          </w:p>
          <w:p w14:paraId="59F69336" w14:textId="77777777" w:rsidR="003F389B" w:rsidRPr="003F389B" w:rsidRDefault="003F389B" w:rsidP="003F389B">
            <w:pPr>
              <w:numPr>
                <w:ilvl w:val="0"/>
                <w:numId w:val="42"/>
              </w:numPr>
              <w:spacing w:after="0"/>
              <w:rPr>
                <w:rFonts w:eastAsia="Batang"/>
                <w:lang w:val="en-GB" w:eastAsia="x-none"/>
              </w:rPr>
            </w:pPr>
            <w:r w:rsidRPr="003F389B">
              <w:rPr>
                <w:rFonts w:eastAsia="Batang"/>
                <w:lang w:val="en-GB" w:eastAsia="x-none"/>
              </w:rPr>
              <w:t>UE may avoid selection of M consecutive resource(s) after a reserved resource when the transmitting symbols of the reserved resource overlap with LBT of the selected resource.</w:t>
            </w:r>
          </w:p>
          <w:p w14:paraId="637A657E" w14:textId="77777777" w:rsidR="003F389B" w:rsidRPr="003F389B" w:rsidRDefault="003F389B" w:rsidP="003F389B">
            <w:pPr>
              <w:numPr>
                <w:ilvl w:val="0"/>
                <w:numId w:val="42"/>
              </w:numPr>
              <w:spacing w:after="0"/>
              <w:rPr>
                <w:rFonts w:eastAsia="Batang"/>
                <w:lang w:val="en-GB" w:eastAsia="x-none"/>
              </w:rPr>
            </w:pPr>
            <w:r w:rsidRPr="003F389B">
              <w:rPr>
                <w:rFonts w:eastAsia="Batang"/>
                <w:lang w:val="en-GB" w:eastAsia="x-none"/>
              </w:rPr>
              <w:t>Note: it is up to UE implementation how the physical layer report detected reserved resources to MAC layer</w:t>
            </w:r>
          </w:p>
          <w:p w14:paraId="69947BAC" w14:textId="77777777" w:rsidR="003F389B" w:rsidRPr="003F389B" w:rsidRDefault="003F389B" w:rsidP="003F389B">
            <w:pPr>
              <w:spacing w:after="0"/>
              <w:rPr>
                <w:rFonts w:ascii="Times" w:eastAsia="Batang" w:hAnsi="Times"/>
                <w:szCs w:val="24"/>
                <w:lang w:val="en-GB" w:eastAsia="x-none"/>
              </w:rPr>
            </w:pPr>
          </w:p>
          <w:p w14:paraId="533FFB6C" w14:textId="77777777" w:rsidR="003F389B" w:rsidRPr="003F389B" w:rsidRDefault="003F389B" w:rsidP="003F389B">
            <w:pPr>
              <w:spacing w:after="0"/>
              <w:rPr>
                <w:rFonts w:eastAsia="Batang"/>
                <w:lang w:val="en-GB" w:eastAsia="en-US"/>
              </w:rPr>
            </w:pPr>
            <w:bookmarkStart w:id="5" w:name="_Hlk143776340"/>
            <w:r w:rsidRPr="003F389B">
              <w:rPr>
                <w:rFonts w:eastAsia="Batang"/>
                <w:bCs/>
                <w:highlight w:val="green"/>
                <w:lang w:val="en-GB" w:eastAsia="en-US"/>
              </w:rPr>
              <w:t>Agreement</w:t>
            </w:r>
          </w:p>
          <w:p w14:paraId="589D4D80" w14:textId="77777777" w:rsidR="003F389B" w:rsidRPr="003F389B" w:rsidRDefault="003F389B" w:rsidP="003F389B">
            <w:pPr>
              <w:spacing w:after="0"/>
              <w:rPr>
                <w:rFonts w:eastAsia="Batang"/>
                <w:lang w:val="en-GB" w:eastAsia="en-US"/>
              </w:rPr>
            </w:pPr>
            <w:r w:rsidRPr="003F389B">
              <w:rPr>
                <w:rFonts w:eastAsia="Batang"/>
                <w:lang w:val="en-GB" w:eastAsia="en-US"/>
              </w:rPr>
              <w:t>In Mode 2 resource allocation,</w:t>
            </w:r>
          </w:p>
          <w:p w14:paraId="25B31D97" w14:textId="7A60804C" w:rsidR="003F389B" w:rsidRPr="003F389B" w:rsidRDefault="003F389B" w:rsidP="003F389B">
            <w:pPr>
              <w:numPr>
                <w:ilvl w:val="0"/>
                <w:numId w:val="41"/>
              </w:numPr>
              <w:spacing w:after="0"/>
              <w:rPr>
                <w:rFonts w:eastAsia="Batang"/>
                <w:lang w:val="en-GB" w:eastAsia="x-none"/>
              </w:rPr>
            </w:pPr>
            <w:r w:rsidRPr="003F389B">
              <w:rPr>
                <w:rFonts w:eastAsia="Batang"/>
                <w:lang w:val="en-GB" w:eastAsia="x-none"/>
              </w:rPr>
              <w:t xml:space="preserve">The higher layer can indicate a “number of consecutive slots for </w:t>
            </w:r>
            <w:proofErr w:type="spellStart"/>
            <w:r w:rsidRPr="003F389B">
              <w:rPr>
                <w:rFonts w:eastAsia="Batang"/>
                <w:lang w:val="en-GB" w:eastAsia="x-none"/>
              </w:rPr>
              <w:t>MCSt</w:t>
            </w:r>
            <w:proofErr w:type="spellEnd"/>
            <w:r w:rsidRPr="003F389B">
              <w:rPr>
                <w:rFonts w:eastAsia="Batang"/>
                <w:lang w:val="en-GB" w:eastAsia="x-none"/>
              </w:rPr>
              <w:t>”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sidRPr="003F389B">
              <w:rPr>
                <w:rFonts w:eastAsia="Batang"/>
                <w:lang w:val="en-GB" w:eastAsia="x-none"/>
              </w:rPr>
              <w:t>) larger than 1 for L1 reporting multi-slots candidates to the higher layer. The candidate multi-slots resource definition is applied.</w:t>
            </w:r>
          </w:p>
          <w:p w14:paraId="6382E785" w14:textId="77777777" w:rsidR="003F389B" w:rsidRPr="003F389B" w:rsidRDefault="003F389B" w:rsidP="003F389B">
            <w:pPr>
              <w:numPr>
                <w:ilvl w:val="1"/>
                <w:numId w:val="41"/>
              </w:numPr>
              <w:spacing w:after="0"/>
              <w:rPr>
                <w:rFonts w:eastAsia="Batang"/>
                <w:color w:val="000000"/>
                <w:lang w:val="en-GB" w:eastAsia="x-none"/>
              </w:rPr>
            </w:pPr>
            <w:r w:rsidRPr="003F389B">
              <w:rPr>
                <w:rFonts w:eastAsia="Batang"/>
                <w:color w:val="000000"/>
                <w:lang w:val="en-GB" w:eastAsia="x-none"/>
              </w:rPr>
              <w:t>Otherwise, the candidate single-slot resource definition is applied (same as R16/17).</w:t>
            </w:r>
          </w:p>
          <w:p w14:paraId="2FF8C5F7" w14:textId="6EEBC9AB" w:rsidR="003F389B" w:rsidRPr="003F389B" w:rsidRDefault="003F389B" w:rsidP="003F389B">
            <w:pPr>
              <w:numPr>
                <w:ilvl w:val="0"/>
                <w:numId w:val="41"/>
              </w:numPr>
              <w:spacing w:after="0"/>
              <w:rPr>
                <w:rFonts w:eastAsia="Batang"/>
                <w:lang w:val="en-GB" w:eastAsia="x-none"/>
              </w:rPr>
            </w:pPr>
            <w:r w:rsidRPr="003F389B">
              <w:rPr>
                <w:rFonts w:eastAsia="Batang"/>
                <w:lang w:val="en-GB" w:eastAsia="x-none"/>
              </w:rPr>
              <w:t xml:space="preserve">The higher layer selects resources from the reported </w:t>
            </w:r>
            <m:oMath>
              <m:sSub>
                <m:sSubPr>
                  <m:ctrlPr>
                    <w:rPr>
                      <w:rFonts w:ascii="Cambria Math" w:hAnsi="Cambria Math" w:cs="Calibri"/>
                      <w:i/>
                      <w:sz w:val="22"/>
                      <w:szCs w:val="22"/>
                    </w:rPr>
                  </m:ctrlPr>
                </m:sSubPr>
                <m:e>
                  <m:r>
                    <w:rPr>
                      <w:rFonts w:ascii="Cambria Math" w:hAnsi="Cambria Math" w:cs="Calibri"/>
                      <w:sz w:val="22"/>
                      <w:szCs w:val="22"/>
                    </w:rPr>
                    <m:t>S</m:t>
                  </m:r>
                </m:e>
                <m:sub>
                  <m:r>
                    <w:rPr>
                      <w:rFonts w:ascii="Cambria Math" w:hAnsi="Cambria Math" w:cs="Calibri"/>
                      <w:sz w:val="22"/>
                      <w:szCs w:val="22"/>
                    </w:rPr>
                    <m:t>A</m:t>
                  </m:r>
                </m:sub>
              </m:sSub>
            </m:oMath>
            <w:r w:rsidRPr="003F389B">
              <w:rPr>
                <w:rFonts w:eastAsia="Batang"/>
                <w:lang w:val="en-GB" w:eastAsia="x-none"/>
              </w:rPr>
              <w:t xml:space="preserve"> according to one of the following based on UE i</w:t>
            </w:r>
            <w:proofErr w:type="spellStart"/>
            <w:r w:rsidRPr="003F389B">
              <w:rPr>
                <w:rFonts w:eastAsia="Batang"/>
                <w:lang w:val="en-GB" w:eastAsia="x-none"/>
              </w:rPr>
              <w:t>mplementation</w:t>
            </w:r>
            <w:proofErr w:type="spellEnd"/>
            <w:r w:rsidRPr="003F389B">
              <w:rPr>
                <w:rFonts w:eastAsia="Batang"/>
                <w:lang w:val="en-GB" w:eastAsia="x-none"/>
              </w:rPr>
              <w:t>:</w:t>
            </w:r>
          </w:p>
          <w:p w14:paraId="75CF56BD" w14:textId="77777777" w:rsidR="003F389B" w:rsidRPr="003F389B" w:rsidRDefault="003F389B" w:rsidP="003F389B">
            <w:pPr>
              <w:numPr>
                <w:ilvl w:val="1"/>
                <w:numId w:val="41"/>
              </w:numPr>
              <w:spacing w:after="0"/>
              <w:rPr>
                <w:rFonts w:eastAsia="Batang"/>
                <w:lang w:val="en-GB" w:eastAsia="x-none"/>
              </w:rPr>
            </w:pPr>
            <w:r w:rsidRPr="003F389B">
              <w:rPr>
                <w:rFonts w:eastAsia="Batang"/>
                <w:lang w:val="en-GB" w:eastAsia="x-none"/>
              </w:rPr>
              <w:t>Random selection as per R16/17</w:t>
            </w:r>
          </w:p>
          <w:p w14:paraId="2E3F91D7" w14:textId="77777777" w:rsidR="003F389B" w:rsidRPr="003F389B" w:rsidRDefault="003F389B" w:rsidP="003F389B">
            <w:pPr>
              <w:numPr>
                <w:ilvl w:val="1"/>
                <w:numId w:val="41"/>
              </w:numPr>
              <w:spacing w:after="0"/>
              <w:rPr>
                <w:rFonts w:eastAsia="Batang"/>
                <w:color w:val="000000"/>
                <w:lang w:val="en-GB" w:eastAsia="x-none"/>
              </w:rPr>
            </w:pPr>
            <w:r w:rsidRPr="003F389B">
              <w:rPr>
                <w:rFonts w:eastAsia="Batang"/>
                <w:color w:val="000000"/>
                <w:lang w:val="en-GB" w:eastAsia="x-none"/>
              </w:rPr>
              <w:t xml:space="preserve">Higher layer is not restricted to select resources at random, and can select in consecutive </w:t>
            </w:r>
            <w:proofErr w:type="gramStart"/>
            <w:r w:rsidRPr="003F389B">
              <w:rPr>
                <w:rFonts w:eastAsia="Batang"/>
                <w:color w:val="000000"/>
                <w:lang w:val="en-GB" w:eastAsia="x-none"/>
              </w:rPr>
              <w:t>slots</w:t>
            </w:r>
            <w:proofErr w:type="gramEnd"/>
          </w:p>
          <w:p w14:paraId="57CA9E46" w14:textId="77777777" w:rsidR="003F389B" w:rsidRPr="003F389B" w:rsidRDefault="003F389B" w:rsidP="003F389B">
            <w:pPr>
              <w:numPr>
                <w:ilvl w:val="2"/>
                <w:numId w:val="41"/>
              </w:numPr>
              <w:spacing w:after="0"/>
              <w:rPr>
                <w:rFonts w:eastAsia="Batang"/>
                <w:color w:val="000000"/>
                <w:lang w:val="en-GB" w:eastAsia="x-none"/>
              </w:rPr>
            </w:pPr>
            <w:r w:rsidRPr="003F389B">
              <w:rPr>
                <w:rFonts w:eastAsia="Batang"/>
                <w:color w:val="000000"/>
                <w:lang w:val="en-GB" w:eastAsia="x-none"/>
              </w:rPr>
              <w:t xml:space="preserve">It is up to RAN2 to define detailed behaviour as </w:t>
            </w:r>
            <w:proofErr w:type="gramStart"/>
            <w:r w:rsidRPr="003F389B">
              <w:rPr>
                <w:rFonts w:eastAsia="Batang"/>
                <w:color w:val="000000"/>
                <w:lang w:val="en-GB" w:eastAsia="x-none"/>
              </w:rPr>
              <w:t>needed</w:t>
            </w:r>
            <w:proofErr w:type="gramEnd"/>
          </w:p>
          <w:p w14:paraId="1326D3FA" w14:textId="2354F13E" w:rsidR="003F389B" w:rsidRPr="003F389B" w:rsidRDefault="003F389B" w:rsidP="003F389B">
            <w:pPr>
              <w:numPr>
                <w:ilvl w:val="1"/>
                <w:numId w:val="41"/>
              </w:numPr>
              <w:spacing w:after="0"/>
              <w:rPr>
                <w:rFonts w:eastAsia="Batang"/>
                <w:color w:val="000000"/>
                <w:lang w:val="en-GB" w:eastAsia="x-none"/>
              </w:rPr>
            </w:pPr>
            <w:r w:rsidRPr="003F389B">
              <w:rPr>
                <w:rFonts w:eastAsia="Batang"/>
                <w:color w:val="000000"/>
                <w:lang w:val="en-GB" w:eastAsia="x-none"/>
              </w:rPr>
              <w:t xml:space="preserve">It is RAN1 intention that, once the higher layer selects a multi-slots candidate from the set </w:t>
            </w:r>
            <m:oMath>
              <m:sSub>
                <m:sSubPr>
                  <m:ctrlPr>
                    <w:rPr>
                      <w:rFonts w:ascii="Cambria Math" w:hAnsi="Cambria Math" w:cs="Calibri"/>
                      <w:i/>
                      <w:color w:val="000000"/>
                      <w:sz w:val="22"/>
                      <w:szCs w:val="22"/>
                    </w:rPr>
                  </m:ctrlPr>
                </m:sSubPr>
                <m:e>
                  <m:r>
                    <w:rPr>
                      <w:rFonts w:ascii="Cambria Math" w:hAnsi="Cambria Math" w:cs="Calibri"/>
                      <w:color w:val="000000"/>
                      <w:sz w:val="22"/>
                      <w:szCs w:val="22"/>
                    </w:rPr>
                    <m:t>S</m:t>
                  </m:r>
                </m:e>
                <m:sub>
                  <m:r>
                    <w:rPr>
                      <w:rFonts w:ascii="Cambria Math" w:hAnsi="Cambria Math" w:cs="Calibri"/>
                      <w:color w:val="000000"/>
                      <w:sz w:val="22"/>
                      <w:szCs w:val="22"/>
                    </w:rPr>
                    <m:t>A</m:t>
                  </m:r>
                </m:sub>
              </m:sSub>
            </m:oMath>
            <w:r w:rsidRPr="003F389B">
              <w:rPr>
                <w:rFonts w:eastAsia="Batang"/>
                <w:color w:val="000000"/>
                <w:lang w:val="en-GB" w:eastAsia="x-none"/>
              </w:rPr>
              <w:t>, it will use all the single-slot resources of the selected multi-slots candidate for transmission. This RAN1 agreement has no intention on potential RAN2 dis</w:t>
            </w:r>
            <w:proofErr w:type="spellStart"/>
            <w:r w:rsidRPr="003F389B">
              <w:rPr>
                <w:rFonts w:eastAsia="Batang"/>
                <w:color w:val="000000"/>
                <w:lang w:val="en-GB" w:eastAsia="x-none"/>
              </w:rPr>
              <w:t>cussion</w:t>
            </w:r>
            <w:proofErr w:type="spellEnd"/>
            <w:r w:rsidRPr="003F389B">
              <w:rPr>
                <w:rFonts w:eastAsia="Batang"/>
                <w:color w:val="000000"/>
                <w:lang w:val="en-GB" w:eastAsia="x-none"/>
              </w:rPr>
              <w:t xml:space="preserve"> about how SL resource selection processes are defined in </w:t>
            </w:r>
            <w:proofErr w:type="spellStart"/>
            <w:r w:rsidRPr="003F389B">
              <w:rPr>
                <w:rFonts w:eastAsia="Batang"/>
                <w:color w:val="000000"/>
                <w:lang w:val="en-GB" w:eastAsia="x-none"/>
              </w:rPr>
              <w:t>MCSt</w:t>
            </w:r>
            <w:proofErr w:type="spellEnd"/>
            <w:r w:rsidRPr="003F389B">
              <w:rPr>
                <w:rFonts w:eastAsia="Batang"/>
                <w:color w:val="000000"/>
                <w:lang w:val="en-GB" w:eastAsia="x-none"/>
              </w:rPr>
              <w:t>.</w:t>
            </w:r>
          </w:p>
          <w:p w14:paraId="539ECA8D" w14:textId="77777777" w:rsidR="003F389B" w:rsidRPr="003F389B" w:rsidRDefault="003F389B" w:rsidP="003F389B">
            <w:pPr>
              <w:numPr>
                <w:ilvl w:val="0"/>
                <w:numId w:val="41"/>
              </w:numPr>
              <w:spacing w:after="0"/>
              <w:rPr>
                <w:rFonts w:eastAsia="Batang"/>
                <w:color w:val="000000"/>
                <w:lang w:val="en-GB" w:eastAsia="x-none"/>
              </w:rPr>
            </w:pPr>
            <w:r w:rsidRPr="003F389B">
              <w:rPr>
                <w:rFonts w:eastAsia="Batang"/>
                <w:color w:val="000000"/>
                <w:lang w:val="en-GB" w:eastAsia="x-none"/>
              </w:rPr>
              <w:t>Note, the above is intended to support Approach 1 and 2 only.</w:t>
            </w:r>
          </w:p>
          <w:p w14:paraId="0DCD6DED" w14:textId="77777777" w:rsidR="003F389B" w:rsidRPr="003F389B" w:rsidRDefault="003F389B" w:rsidP="003F389B">
            <w:pPr>
              <w:numPr>
                <w:ilvl w:val="0"/>
                <w:numId w:val="41"/>
              </w:numPr>
              <w:spacing w:after="0"/>
              <w:rPr>
                <w:rFonts w:eastAsia="Batang"/>
                <w:color w:val="000000"/>
                <w:lang w:val="en-GB" w:eastAsia="x-none"/>
              </w:rPr>
            </w:pPr>
            <w:r w:rsidRPr="003F389B">
              <w:rPr>
                <w:rFonts w:eastAsia="Batang"/>
                <w:color w:val="000000"/>
                <w:lang w:val="en-GB" w:eastAsia="x-none"/>
              </w:rPr>
              <w:t xml:space="preserve">Send an LS to RAN2 informing that it is up to RAN2 to decide </w:t>
            </w:r>
            <w:proofErr w:type="gramStart"/>
            <w:r w:rsidRPr="003F389B">
              <w:rPr>
                <w:rFonts w:eastAsia="Batang"/>
                <w:color w:val="000000"/>
                <w:lang w:val="en-GB" w:eastAsia="x-none"/>
              </w:rPr>
              <w:t>in regards to</w:t>
            </w:r>
            <w:proofErr w:type="gramEnd"/>
            <w:r w:rsidRPr="003F389B">
              <w:rPr>
                <w:rFonts w:eastAsia="Batang"/>
                <w:color w:val="000000"/>
                <w:lang w:val="en-GB" w:eastAsia="x-none"/>
              </w:rPr>
              <w:t xml:space="preserve"> the HARQ RTT timing (minimum time gap)</w:t>
            </w:r>
          </w:p>
          <w:p w14:paraId="1CFEC363" w14:textId="77777777" w:rsidR="003F389B" w:rsidRPr="003F389B" w:rsidRDefault="003F389B" w:rsidP="003F389B">
            <w:pPr>
              <w:numPr>
                <w:ilvl w:val="1"/>
                <w:numId w:val="41"/>
              </w:numPr>
              <w:spacing w:after="0"/>
              <w:rPr>
                <w:rFonts w:eastAsia="Batang"/>
                <w:color w:val="000000"/>
                <w:lang w:val="en-GB" w:eastAsia="x-none"/>
              </w:rPr>
            </w:pPr>
            <w:r w:rsidRPr="003F389B">
              <w:rPr>
                <w:rFonts w:eastAsia="Batang"/>
                <w:color w:val="000000"/>
                <w:lang w:val="en-GB" w:eastAsia="x-none"/>
              </w:rPr>
              <w:t>whether a single TB transmitted over consecutive slots is supported in a resource pool configured with PSFCH resource</w:t>
            </w:r>
          </w:p>
          <w:bookmarkEnd w:id="5"/>
          <w:p w14:paraId="749A7FD5" w14:textId="77777777" w:rsidR="003F389B" w:rsidRPr="003F389B" w:rsidRDefault="003F389B" w:rsidP="003F389B">
            <w:pPr>
              <w:spacing w:after="0"/>
              <w:rPr>
                <w:rFonts w:ascii="Times" w:eastAsia="Batang" w:hAnsi="Times"/>
                <w:szCs w:val="24"/>
                <w:lang w:val="en-GB" w:eastAsia="x-none"/>
              </w:rPr>
            </w:pPr>
          </w:p>
          <w:p w14:paraId="66270A88" w14:textId="77777777" w:rsidR="003F389B" w:rsidRPr="003F389B" w:rsidRDefault="003F389B" w:rsidP="003F389B">
            <w:pPr>
              <w:spacing w:after="0"/>
              <w:rPr>
                <w:rFonts w:ascii="Times" w:eastAsia="Batang" w:hAnsi="Times"/>
                <w:szCs w:val="24"/>
                <w:lang w:val="en-GB" w:eastAsia="x-none"/>
              </w:rPr>
            </w:pPr>
            <w:r w:rsidRPr="003F389B">
              <w:rPr>
                <w:rFonts w:ascii="Times" w:eastAsia="Batang" w:hAnsi="Times"/>
                <w:szCs w:val="24"/>
                <w:lang w:val="en-GB" w:eastAsia="x-none"/>
              </w:rPr>
              <w:t>Comeback for draft LS to RAN2</w:t>
            </w:r>
          </w:p>
          <w:p w14:paraId="67968AA3" w14:textId="77777777" w:rsidR="003F389B" w:rsidRPr="003F389B" w:rsidRDefault="003F389B" w:rsidP="003F389B">
            <w:pPr>
              <w:spacing w:after="0"/>
              <w:rPr>
                <w:rFonts w:ascii="Times" w:eastAsia="Batang" w:hAnsi="Times"/>
                <w:szCs w:val="24"/>
                <w:lang w:val="en-GB" w:eastAsia="x-none"/>
              </w:rPr>
            </w:pPr>
          </w:p>
          <w:p w14:paraId="15516B75" w14:textId="77777777" w:rsidR="003F389B" w:rsidRPr="003F389B" w:rsidRDefault="003F389B" w:rsidP="003F389B">
            <w:pPr>
              <w:spacing w:after="0"/>
              <w:rPr>
                <w:rFonts w:eastAsia="Batang"/>
                <w:b/>
                <w:lang w:val="en-GB"/>
              </w:rPr>
            </w:pPr>
            <w:r w:rsidRPr="003F389B">
              <w:rPr>
                <w:rFonts w:eastAsia="Batang"/>
                <w:bCs/>
                <w:highlight w:val="green"/>
                <w:lang w:val="en-GB" w:eastAsia="en-US"/>
              </w:rPr>
              <w:t>Agreement</w:t>
            </w:r>
          </w:p>
          <w:p w14:paraId="6F94229F" w14:textId="77777777" w:rsidR="003F389B" w:rsidRPr="003F389B" w:rsidRDefault="003F389B" w:rsidP="003F389B">
            <w:pPr>
              <w:spacing w:after="60"/>
              <w:rPr>
                <w:rFonts w:eastAsia="Batang"/>
                <w:lang w:val="en-GB" w:eastAsia="en-US"/>
              </w:rPr>
            </w:pPr>
            <w:r w:rsidRPr="003F389B">
              <w:rPr>
                <w:rFonts w:eastAsia="Batang"/>
                <w:lang w:val="en-GB" w:eastAsia="en-US"/>
              </w:rPr>
              <w:t>When UE performs Type 1 channel access to initiate a COT for PSCCH/PSSCH transmission, in the agreed Scheme 2 from RAN1#113, a CPE starting position is randomly selected among one or multiple CPE starting candidate positions (pre-)configured per priority of the PSCCH/PSSCH transmission. The priority level is based on the L1 priority.</w:t>
            </w:r>
          </w:p>
          <w:p w14:paraId="210113AB" w14:textId="77777777" w:rsidR="003F389B" w:rsidRPr="003F389B" w:rsidRDefault="003F389B" w:rsidP="003F389B">
            <w:pPr>
              <w:spacing w:after="0"/>
              <w:rPr>
                <w:rFonts w:ascii="Times" w:eastAsia="Batang" w:hAnsi="Times"/>
                <w:szCs w:val="24"/>
                <w:lang w:val="en-GB" w:eastAsia="x-none"/>
              </w:rPr>
            </w:pPr>
          </w:p>
          <w:p w14:paraId="415C3BCC" w14:textId="77777777" w:rsidR="003F389B" w:rsidRPr="003F389B" w:rsidRDefault="003F389B" w:rsidP="003F389B">
            <w:pPr>
              <w:spacing w:after="0"/>
              <w:rPr>
                <w:rFonts w:ascii="Calibri" w:eastAsia="Batang" w:hAnsi="Calibri" w:cs="Calibri"/>
                <w:bCs/>
                <w:lang w:val="en-GB" w:eastAsia="en-US"/>
              </w:rPr>
            </w:pPr>
            <w:r w:rsidRPr="003F389B">
              <w:rPr>
                <w:rFonts w:ascii="Calibri" w:eastAsia="Batang" w:hAnsi="Calibri" w:cs="Calibri"/>
                <w:bCs/>
                <w:highlight w:val="green"/>
                <w:lang w:val="en-GB" w:eastAsia="en-US"/>
              </w:rPr>
              <w:t>Agreement</w:t>
            </w:r>
          </w:p>
          <w:p w14:paraId="0A6ECF30" w14:textId="77777777" w:rsidR="003F389B" w:rsidRPr="003F389B" w:rsidRDefault="003F389B" w:rsidP="003F389B">
            <w:pPr>
              <w:spacing w:after="0"/>
              <w:rPr>
                <w:rFonts w:eastAsia="Batang"/>
                <w:lang w:val="en-GB" w:eastAsia="en-US"/>
              </w:rPr>
            </w:pPr>
            <w:r w:rsidRPr="003F389B">
              <w:rPr>
                <w:rFonts w:eastAsia="Batang"/>
                <w:lang w:val="en-GB" w:eastAsia="en-US"/>
              </w:rPr>
              <w:t>For the additional ID, where one pair of L1 source and destination IDs of 24 bits for all cast types:</w:t>
            </w:r>
          </w:p>
          <w:p w14:paraId="580F2241" w14:textId="77777777" w:rsidR="003F389B" w:rsidRPr="003F389B" w:rsidRDefault="003F389B" w:rsidP="003F389B">
            <w:pPr>
              <w:numPr>
                <w:ilvl w:val="0"/>
                <w:numId w:val="40"/>
              </w:numPr>
              <w:spacing w:after="0"/>
              <w:rPr>
                <w:rFonts w:eastAsia="Batang"/>
                <w:lang w:val="en-GB" w:eastAsia="x-none"/>
              </w:rPr>
            </w:pPr>
            <w:r w:rsidRPr="003F389B">
              <w:rPr>
                <w:rFonts w:eastAsia="Batang"/>
                <w:lang w:val="en-GB" w:eastAsia="x-none"/>
              </w:rPr>
              <w:t>For groupcast and broadcast, only L1 destination ID is provided, and source ID bits are reserved.</w:t>
            </w:r>
          </w:p>
          <w:p w14:paraId="07D3647D" w14:textId="77777777" w:rsidR="00F579DB" w:rsidRPr="00F6483E" w:rsidRDefault="00F579DB" w:rsidP="003F389B"/>
        </w:tc>
      </w:tr>
    </w:tbl>
    <w:p w14:paraId="7768C1A6" w14:textId="77777777" w:rsidR="00BB5983" w:rsidRPr="008353A1" w:rsidRDefault="00BB5983" w:rsidP="00CF0ECE">
      <w:pPr>
        <w:pStyle w:val="BodyText"/>
        <w:rPr>
          <w:lang w:val="en-GB"/>
        </w:rPr>
      </w:pPr>
    </w:p>
    <w:p w14:paraId="650A5A97" w14:textId="72516324" w:rsidR="003F0F8B" w:rsidRPr="008353A1" w:rsidRDefault="00CF0ECE" w:rsidP="00CF0ECE">
      <w:pPr>
        <w:pStyle w:val="BodyText"/>
      </w:pPr>
      <w:r w:rsidRPr="008353A1">
        <w:t>In this contribution, we</w:t>
      </w:r>
      <w:r w:rsidR="00F80825" w:rsidRPr="008353A1">
        <w:rPr>
          <w:lang w:val="en-US"/>
        </w:rPr>
        <w:t xml:space="preserve"> further elaborate</w:t>
      </w:r>
      <w:r w:rsidRPr="008353A1">
        <w:t xml:space="preserve"> our views on </w:t>
      </w:r>
      <w:r w:rsidR="003F389B">
        <w:rPr>
          <w:rFonts w:hint="eastAsia"/>
          <w:lang w:eastAsia="zh-CN"/>
        </w:rPr>
        <w:t>re</w:t>
      </w:r>
      <w:r w:rsidR="003F389B">
        <w:t xml:space="preserve">maining issues on </w:t>
      </w:r>
      <w:r w:rsidRPr="008353A1">
        <w:t>channel access mechanism and procedure for sidelink transmission on FR1 unlicensed spectrum.</w:t>
      </w:r>
    </w:p>
    <w:p w14:paraId="5351584C" w14:textId="77777777" w:rsidR="00940BBC" w:rsidRPr="00D01415" w:rsidRDefault="00940BBC" w:rsidP="000C654B">
      <w:pPr>
        <w:pStyle w:val="BodyText"/>
        <w:rPr>
          <w:lang w:val="en-US"/>
        </w:rPr>
      </w:pPr>
    </w:p>
    <w:p w14:paraId="75A348CA" w14:textId="77777777" w:rsidR="000C654B" w:rsidRPr="002E23A9" w:rsidRDefault="000C654B" w:rsidP="000C654B">
      <w:pPr>
        <w:pStyle w:val="Heading1"/>
        <w:rPr>
          <w:rFonts w:ascii="Arial" w:hAnsi="Arial" w:cs="Arial"/>
          <w:lang w:eastAsia="zh-CN"/>
        </w:rPr>
      </w:pPr>
      <w:r>
        <w:rPr>
          <w:rFonts w:ascii="Arial" w:hAnsi="Arial" w:cs="Arial"/>
          <w:lang w:eastAsia="zh-CN"/>
        </w:rPr>
        <w:t>Discussion</w:t>
      </w:r>
    </w:p>
    <w:p w14:paraId="063E50BF" w14:textId="40F4D0C5" w:rsidR="0090586F" w:rsidRDefault="0090586F" w:rsidP="002C46E1">
      <w:pPr>
        <w:pStyle w:val="Heading2"/>
        <w:rPr>
          <w:lang w:eastAsia="zh-CN"/>
        </w:rPr>
      </w:pPr>
      <w:r>
        <w:rPr>
          <w:lang w:eastAsia="zh-CN"/>
        </w:rPr>
        <w:t>Type-1 SL channel access procedure</w:t>
      </w:r>
    </w:p>
    <w:p w14:paraId="1AA5BDF9" w14:textId="77777777" w:rsidR="00A31BBA" w:rsidRDefault="00A31BBA" w:rsidP="002C7D5F">
      <w:pPr>
        <w:pStyle w:val="BodyText"/>
      </w:pPr>
    </w:p>
    <w:p w14:paraId="3A74F43A" w14:textId="5C77A2FE" w:rsidR="007452EB" w:rsidRPr="00940BBC" w:rsidRDefault="00A31BBA" w:rsidP="00947257">
      <w:pPr>
        <w:pStyle w:val="BodyText"/>
        <w:rPr>
          <w:lang w:val="en-GB"/>
        </w:rPr>
      </w:pPr>
      <w:r>
        <w:t xml:space="preserve">Compared with FBE, load-based equipment (LBE) channel access procedure is more complicated, such as generation of random backoff counter, contention window size update, channel access priority class and maximum channel occupancy. In Rel-16 NR-U, several types of channel access procedures are specified: Type-1, Type-2A/2B/2C. </w:t>
      </w:r>
      <w:r w:rsidR="00882723">
        <w:t xml:space="preserve">Different channel access types can be applied for different cases. </w:t>
      </w:r>
      <w:r w:rsidR="00373420">
        <w:t>The detailed description is listed in TS37.213 and not repeated here.</w:t>
      </w:r>
    </w:p>
    <w:p w14:paraId="43F4C594" w14:textId="77777777" w:rsidR="00296DB6" w:rsidRDefault="00882723" w:rsidP="00947257">
      <w:pPr>
        <w:overflowPunct w:val="0"/>
        <w:autoSpaceDE w:val="0"/>
        <w:autoSpaceDN w:val="0"/>
        <w:adjustRightInd w:val="0"/>
        <w:spacing w:before="60" w:after="120" w:line="240" w:lineRule="auto"/>
        <w:jc w:val="both"/>
        <w:textAlignment w:val="baseline"/>
        <w:rPr>
          <w:rFonts w:ascii="Times New Roman" w:eastAsia="宋体" w:hAnsi="Times New Roman" w:cs="Times New Roman"/>
          <w:color w:val="000000"/>
          <w:sz w:val="20"/>
          <w:szCs w:val="20"/>
        </w:rPr>
      </w:pPr>
      <w:r w:rsidRPr="007452EB">
        <w:rPr>
          <w:rFonts w:ascii="Times New Roman" w:eastAsia="宋体" w:hAnsi="Times New Roman" w:cs="Times New Roman"/>
          <w:color w:val="000000"/>
          <w:sz w:val="20"/>
          <w:szCs w:val="20"/>
        </w:rPr>
        <w:lastRenderedPageBreak/>
        <w:t>When unlicensed spectrum is used for sidelink transmission</w:t>
      </w:r>
      <w:r>
        <w:rPr>
          <w:rFonts w:ascii="Times New Roman" w:eastAsia="宋体" w:hAnsi="Times New Roman" w:cs="Times New Roman"/>
          <w:color w:val="000000"/>
          <w:sz w:val="20"/>
          <w:szCs w:val="20"/>
        </w:rPr>
        <w:t xml:space="preserve">, it is straightforward to </w:t>
      </w:r>
      <w:r w:rsidR="009820F2">
        <w:rPr>
          <w:rFonts w:ascii="Times New Roman" w:eastAsia="宋体" w:hAnsi="Times New Roman" w:cs="Times New Roman"/>
          <w:color w:val="000000"/>
          <w:sz w:val="20"/>
          <w:szCs w:val="20"/>
        </w:rPr>
        <w:t>reuse</w:t>
      </w:r>
      <w:r>
        <w:rPr>
          <w:rFonts w:ascii="Times New Roman" w:eastAsia="宋体" w:hAnsi="Times New Roman" w:cs="Times New Roman"/>
          <w:color w:val="000000"/>
          <w:sz w:val="20"/>
          <w:szCs w:val="20"/>
        </w:rPr>
        <w:t xml:space="preserve"> </w:t>
      </w:r>
      <w:r w:rsidR="009820F2">
        <w:rPr>
          <w:rFonts w:ascii="Times New Roman" w:eastAsia="宋体" w:hAnsi="Times New Roman" w:cs="Times New Roman"/>
          <w:color w:val="000000"/>
          <w:sz w:val="20"/>
          <w:szCs w:val="20"/>
        </w:rPr>
        <w:t>both Type-1 and Type 2A/2B/2C</w:t>
      </w:r>
      <w:r>
        <w:rPr>
          <w:rFonts w:ascii="Times New Roman" w:eastAsia="宋体" w:hAnsi="Times New Roman" w:cs="Times New Roman"/>
          <w:color w:val="000000"/>
          <w:sz w:val="20"/>
          <w:szCs w:val="20"/>
        </w:rPr>
        <w:t xml:space="preserve"> channel access types for </w:t>
      </w:r>
      <w:r w:rsidR="009820F2">
        <w:rPr>
          <w:rFonts w:ascii="Times New Roman" w:eastAsia="宋体" w:hAnsi="Times New Roman" w:cs="Times New Roman"/>
          <w:color w:val="000000"/>
          <w:sz w:val="20"/>
          <w:szCs w:val="20"/>
        </w:rPr>
        <w:t xml:space="preserve">sidelink transmissions. For </w:t>
      </w:r>
      <w:r>
        <w:rPr>
          <w:rFonts w:ascii="Times New Roman" w:eastAsia="宋体" w:hAnsi="Times New Roman" w:cs="Times New Roman"/>
          <w:color w:val="000000"/>
          <w:sz w:val="20"/>
          <w:szCs w:val="20"/>
        </w:rPr>
        <w:t>a UE intending to initiate a COT for sidelink transmission</w:t>
      </w:r>
      <w:r w:rsidR="009820F2">
        <w:rPr>
          <w:rFonts w:ascii="Times New Roman" w:eastAsia="宋体" w:hAnsi="Times New Roman" w:cs="Times New Roman"/>
          <w:color w:val="000000"/>
          <w:sz w:val="20"/>
          <w:szCs w:val="20"/>
        </w:rPr>
        <w:t xml:space="preserve"> over unlicensed spectrum</w:t>
      </w:r>
      <w:r>
        <w:rPr>
          <w:rFonts w:ascii="Times New Roman" w:eastAsia="宋体" w:hAnsi="Times New Roman" w:cs="Times New Roman"/>
          <w:color w:val="000000"/>
          <w:sz w:val="20"/>
          <w:szCs w:val="20"/>
        </w:rPr>
        <w:t xml:space="preserve">, a CAPC should be determined before performing Type-1 channel access procedure. Since there are two tables specified in TS37.213 as shown above, </w:t>
      </w:r>
      <w:r w:rsidRPr="00882723">
        <w:rPr>
          <w:rFonts w:ascii="Times New Roman" w:eastAsia="宋体" w:hAnsi="Times New Roman" w:cs="Times New Roman"/>
          <w:color w:val="000000"/>
          <w:sz w:val="20"/>
          <w:szCs w:val="20"/>
        </w:rPr>
        <w:t xml:space="preserve">Table 4.2.1-1 </w:t>
      </w:r>
      <w:r>
        <w:rPr>
          <w:rFonts w:ascii="Times New Roman" w:eastAsia="宋体" w:hAnsi="Times New Roman" w:cs="Times New Roman"/>
          <w:color w:val="000000"/>
          <w:sz w:val="20"/>
          <w:szCs w:val="20"/>
        </w:rPr>
        <w:t>defined for UL transmission can be reused for sidelink transmission to determine a CAPC.</w:t>
      </w:r>
    </w:p>
    <w:p w14:paraId="19984500" w14:textId="031B428B" w:rsidR="00882723" w:rsidRDefault="003901A6" w:rsidP="00947257">
      <w:pPr>
        <w:overflowPunct w:val="0"/>
        <w:autoSpaceDE w:val="0"/>
        <w:autoSpaceDN w:val="0"/>
        <w:adjustRightInd w:val="0"/>
        <w:spacing w:before="60" w:after="120" w:line="240" w:lineRule="auto"/>
        <w:jc w:val="both"/>
        <w:textAlignment w:val="baseline"/>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 xml:space="preserve">According to the objective of the Rel-18, </w:t>
      </w:r>
      <w:r w:rsidR="0022007B">
        <w:rPr>
          <w:rFonts w:ascii="Times New Roman" w:eastAsia="宋体" w:hAnsi="Times New Roman" w:cs="Times New Roman"/>
          <w:color w:val="000000"/>
          <w:sz w:val="20"/>
          <w:szCs w:val="20"/>
        </w:rPr>
        <w:t xml:space="preserve">gNB initiated </w:t>
      </w:r>
      <w:r>
        <w:rPr>
          <w:rFonts w:ascii="Times New Roman" w:eastAsia="宋体" w:hAnsi="Times New Roman" w:cs="Times New Roman"/>
          <w:color w:val="000000"/>
          <w:sz w:val="20"/>
          <w:szCs w:val="20"/>
        </w:rPr>
        <w:t xml:space="preserve">channel occupancy </w:t>
      </w:r>
      <w:r w:rsidR="0022007B">
        <w:rPr>
          <w:rFonts w:ascii="Times New Roman" w:eastAsia="宋体" w:hAnsi="Times New Roman" w:cs="Times New Roman"/>
          <w:color w:val="000000"/>
          <w:sz w:val="20"/>
          <w:szCs w:val="20"/>
        </w:rPr>
        <w:t xml:space="preserve">cannot be shared with </w:t>
      </w:r>
      <w:r>
        <w:rPr>
          <w:rFonts w:ascii="Times New Roman" w:eastAsia="宋体" w:hAnsi="Times New Roman" w:cs="Times New Roman"/>
          <w:color w:val="000000"/>
          <w:sz w:val="20"/>
          <w:szCs w:val="20"/>
        </w:rPr>
        <w:t>sidelink</w:t>
      </w:r>
      <w:r w:rsidR="0022007B">
        <w:rPr>
          <w:rFonts w:ascii="Times New Roman" w:eastAsia="宋体" w:hAnsi="Times New Roman" w:cs="Times New Roman"/>
          <w:color w:val="000000"/>
          <w:sz w:val="20"/>
          <w:szCs w:val="20"/>
        </w:rPr>
        <w:t xml:space="preserve">, however the WID does not specify whether uplink and sidelink transmission </w:t>
      </w:r>
      <w:r>
        <w:rPr>
          <w:rFonts w:ascii="Times New Roman" w:eastAsia="宋体" w:hAnsi="Times New Roman" w:cs="Times New Roman"/>
          <w:color w:val="000000"/>
          <w:sz w:val="20"/>
          <w:szCs w:val="20"/>
        </w:rPr>
        <w:t xml:space="preserve">can share the same </w:t>
      </w:r>
      <w:r w:rsidR="0022007B">
        <w:rPr>
          <w:rFonts w:ascii="Times New Roman" w:eastAsia="宋体" w:hAnsi="Times New Roman" w:cs="Times New Roman"/>
          <w:color w:val="000000"/>
          <w:sz w:val="20"/>
          <w:szCs w:val="20"/>
        </w:rPr>
        <w:t xml:space="preserve">UE initiated </w:t>
      </w:r>
      <w:r>
        <w:rPr>
          <w:rFonts w:ascii="Times New Roman" w:eastAsia="宋体" w:hAnsi="Times New Roman" w:cs="Times New Roman"/>
          <w:color w:val="000000"/>
          <w:sz w:val="20"/>
          <w:szCs w:val="20"/>
        </w:rPr>
        <w:t>channel occupancy duration</w:t>
      </w:r>
      <w:r w:rsidR="0022007B">
        <w:rPr>
          <w:rFonts w:ascii="Times New Roman" w:eastAsia="宋体" w:hAnsi="Times New Roman" w:cs="Times New Roman"/>
          <w:color w:val="000000"/>
          <w:sz w:val="20"/>
          <w:szCs w:val="20"/>
        </w:rPr>
        <w:t xml:space="preserve">. </w:t>
      </w:r>
      <w:r>
        <w:rPr>
          <w:rFonts w:ascii="Times New Roman" w:eastAsia="宋体" w:hAnsi="Times New Roman" w:cs="Times New Roman"/>
          <w:color w:val="000000"/>
          <w:sz w:val="20"/>
          <w:szCs w:val="20"/>
        </w:rPr>
        <w:t>Similar</w:t>
      </w:r>
      <w:r w:rsidR="000420C4">
        <w:rPr>
          <w:rFonts w:ascii="Times New Roman" w:eastAsia="宋体" w:hAnsi="Times New Roman" w:cs="Times New Roman"/>
          <w:color w:val="000000"/>
          <w:sz w:val="20"/>
          <w:szCs w:val="20"/>
        </w:rPr>
        <w:t xml:space="preserve">ly, </w:t>
      </w:r>
      <w:r w:rsidR="0022007B">
        <w:rPr>
          <w:rFonts w:ascii="Times New Roman" w:eastAsia="宋体" w:hAnsi="Times New Roman" w:cs="Times New Roman"/>
          <w:color w:val="000000"/>
          <w:sz w:val="20"/>
          <w:szCs w:val="20"/>
        </w:rPr>
        <w:t>it is rather ea</w:t>
      </w:r>
      <w:r w:rsidR="00296DB6">
        <w:rPr>
          <w:rFonts w:ascii="Times New Roman" w:eastAsia="宋体" w:hAnsi="Times New Roman" w:cs="Times New Roman"/>
          <w:color w:val="000000"/>
          <w:sz w:val="20"/>
          <w:szCs w:val="20"/>
        </w:rPr>
        <w:t xml:space="preserve">sier to define separate </w:t>
      </w:r>
      <w:bookmarkStart w:id="6" w:name="_Hlk110979967"/>
      <w:r w:rsidR="0022007B">
        <w:rPr>
          <w:rFonts w:ascii="Times New Roman" w:eastAsia="宋体" w:hAnsi="Times New Roman" w:cs="Times New Roman"/>
          <w:color w:val="000000"/>
          <w:sz w:val="20"/>
          <w:szCs w:val="20"/>
        </w:rPr>
        <w:t>uplink</w:t>
      </w:r>
      <w:r w:rsidR="00296DB6">
        <w:rPr>
          <w:rFonts w:ascii="Times New Roman" w:eastAsia="宋体" w:hAnsi="Times New Roman" w:cs="Times New Roman"/>
          <w:color w:val="000000"/>
          <w:sz w:val="20"/>
          <w:szCs w:val="20"/>
        </w:rPr>
        <w:t xml:space="preserve"> and </w:t>
      </w:r>
      <w:r w:rsidR="0022007B">
        <w:rPr>
          <w:rFonts w:ascii="Times New Roman" w:eastAsia="宋体" w:hAnsi="Times New Roman" w:cs="Times New Roman"/>
          <w:color w:val="000000"/>
          <w:sz w:val="20"/>
          <w:szCs w:val="20"/>
        </w:rPr>
        <w:t>sidelink</w:t>
      </w:r>
      <w:bookmarkEnd w:id="6"/>
      <w:r w:rsidR="00296DB6">
        <w:rPr>
          <w:rFonts w:ascii="Times New Roman" w:eastAsia="宋体" w:hAnsi="Times New Roman" w:cs="Times New Roman"/>
          <w:color w:val="000000"/>
          <w:sz w:val="20"/>
          <w:szCs w:val="20"/>
        </w:rPr>
        <w:t xml:space="preserve"> </w:t>
      </w:r>
      <w:r w:rsidR="000420C4">
        <w:rPr>
          <w:rFonts w:ascii="Times New Roman" w:eastAsia="宋体" w:hAnsi="Times New Roman" w:cs="Times New Roman"/>
          <w:color w:val="000000"/>
          <w:sz w:val="20"/>
          <w:szCs w:val="20"/>
        </w:rPr>
        <w:t xml:space="preserve">type-1 </w:t>
      </w:r>
      <w:r w:rsidR="0022007B">
        <w:rPr>
          <w:rFonts w:ascii="Times New Roman" w:eastAsia="宋体" w:hAnsi="Times New Roman" w:cs="Times New Roman"/>
          <w:color w:val="000000"/>
          <w:sz w:val="20"/>
          <w:szCs w:val="20"/>
        </w:rPr>
        <w:t xml:space="preserve">channel access procedure </w:t>
      </w:r>
      <w:r w:rsidR="000420C4">
        <w:rPr>
          <w:rFonts w:ascii="Times New Roman" w:eastAsia="宋体" w:hAnsi="Times New Roman" w:cs="Times New Roman"/>
          <w:color w:val="000000"/>
          <w:sz w:val="20"/>
          <w:szCs w:val="20"/>
        </w:rPr>
        <w:t>within the Rel-</w:t>
      </w:r>
      <w:proofErr w:type="gramStart"/>
      <w:r w:rsidR="000420C4">
        <w:rPr>
          <w:rFonts w:ascii="Times New Roman" w:eastAsia="宋体" w:hAnsi="Times New Roman" w:cs="Times New Roman"/>
          <w:color w:val="000000"/>
          <w:sz w:val="20"/>
          <w:szCs w:val="20"/>
        </w:rPr>
        <w:t>18 time</w:t>
      </w:r>
      <w:proofErr w:type="gramEnd"/>
      <w:r w:rsidR="000420C4">
        <w:rPr>
          <w:rFonts w:ascii="Times New Roman" w:eastAsia="宋体" w:hAnsi="Times New Roman" w:cs="Times New Roman"/>
          <w:color w:val="000000"/>
          <w:sz w:val="20"/>
          <w:szCs w:val="20"/>
        </w:rPr>
        <w:t xml:space="preserve"> frame </w:t>
      </w:r>
      <w:r w:rsidR="0022007B">
        <w:rPr>
          <w:rFonts w:ascii="Times New Roman" w:eastAsia="宋体" w:hAnsi="Times New Roman" w:cs="Times New Roman"/>
          <w:color w:val="000000"/>
          <w:sz w:val="20"/>
          <w:szCs w:val="20"/>
        </w:rPr>
        <w:t xml:space="preserve">which means </w:t>
      </w:r>
      <w:bookmarkStart w:id="7" w:name="_Hlk110980065"/>
      <w:r w:rsidR="0022007B">
        <w:rPr>
          <w:rFonts w:ascii="Times New Roman" w:eastAsia="宋体" w:hAnsi="Times New Roman" w:cs="Times New Roman"/>
          <w:color w:val="000000"/>
          <w:sz w:val="20"/>
          <w:szCs w:val="20"/>
        </w:rPr>
        <w:t>uplink and sidelink does not share the</w:t>
      </w:r>
      <w:r w:rsidR="00296DB6">
        <w:rPr>
          <w:rFonts w:ascii="Times New Roman" w:eastAsia="宋体" w:hAnsi="Times New Roman" w:cs="Times New Roman"/>
          <w:color w:val="000000"/>
          <w:sz w:val="20"/>
          <w:szCs w:val="20"/>
        </w:rPr>
        <w:t xml:space="preserve"> same </w:t>
      </w:r>
      <w:r w:rsidR="000420C4">
        <w:rPr>
          <w:rFonts w:ascii="Times New Roman" w:eastAsia="宋体" w:hAnsi="Times New Roman" w:cs="Times New Roman"/>
          <w:color w:val="000000"/>
          <w:sz w:val="20"/>
          <w:szCs w:val="20"/>
        </w:rPr>
        <w:t xml:space="preserve">UE initiated </w:t>
      </w:r>
      <w:r w:rsidR="00296DB6">
        <w:rPr>
          <w:rFonts w:ascii="Times New Roman" w:eastAsia="宋体" w:hAnsi="Times New Roman" w:cs="Times New Roman"/>
          <w:color w:val="000000"/>
          <w:sz w:val="20"/>
          <w:szCs w:val="20"/>
        </w:rPr>
        <w:t>COT</w:t>
      </w:r>
      <w:bookmarkEnd w:id="7"/>
      <w:r w:rsidR="000420C4">
        <w:rPr>
          <w:rFonts w:ascii="Times New Roman" w:eastAsia="宋体" w:hAnsi="Times New Roman" w:cs="Times New Roman"/>
          <w:color w:val="000000"/>
          <w:sz w:val="20"/>
          <w:szCs w:val="20"/>
        </w:rPr>
        <w:t xml:space="preserve">. </w:t>
      </w:r>
      <w:r w:rsidR="00296DB6">
        <w:rPr>
          <w:rFonts w:ascii="Times New Roman" w:eastAsia="宋体" w:hAnsi="Times New Roman" w:cs="Times New Roman"/>
          <w:color w:val="000000"/>
          <w:sz w:val="20"/>
          <w:szCs w:val="20"/>
        </w:rPr>
        <w:t xml:space="preserve"> </w:t>
      </w:r>
      <w:r w:rsidR="00882723">
        <w:rPr>
          <w:rFonts w:ascii="Times New Roman" w:eastAsia="宋体" w:hAnsi="Times New Roman" w:cs="Times New Roman"/>
          <w:color w:val="000000"/>
          <w:sz w:val="20"/>
          <w:szCs w:val="20"/>
        </w:rPr>
        <w:t xml:space="preserve"> </w:t>
      </w:r>
    </w:p>
    <w:p w14:paraId="2478560C" w14:textId="6B989C6A" w:rsidR="00296DB6" w:rsidRPr="00A33E8C" w:rsidRDefault="00296DB6" w:rsidP="00947257">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8" w:name="_Hlk131771556"/>
      <w:r w:rsidRPr="00A33E8C">
        <w:rPr>
          <w:rFonts w:ascii="Times New Roman" w:eastAsia="+mn-ea" w:hAnsi="Times New Roman" w:cs="Times New Roman"/>
          <w:b/>
          <w:bCs/>
          <w:i/>
          <w:iCs/>
          <w:color w:val="000000"/>
          <w:kern w:val="24"/>
          <w:sz w:val="20"/>
          <w:szCs w:val="20"/>
          <w:u w:val="single"/>
        </w:rPr>
        <w:t xml:space="preserve">Proposal </w:t>
      </w:r>
      <w:r w:rsidR="00461DF7">
        <w:rPr>
          <w:rFonts w:ascii="Times New Roman" w:eastAsia="+mn-ea" w:hAnsi="Times New Roman" w:cs="Times New Roman"/>
          <w:b/>
          <w:bCs/>
          <w:i/>
          <w:iCs/>
          <w:color w:val="000000"/>
          <w:kern w:val="24"/>
          <w:sz w:val="20"/>
          <w:szCs w:val="20"/>
          <w:u w:val="single"/>
        </w:rPr>
        <w:t>1</w:t>
      </w:r>
      <w:r w:rsidRPr="00A33E8C">
        <w:rPr>
          <w:rFonts w:ascii="Times New Roman" w:eastAsia="+mn-ea" w:hAnsi="Times New Roman" w:cs="Times New Roman"/>
          <w:b/>
          <w:bCs/>
          <w:i/>
          <w:iCs/>
          <w:color w:val="000000"/>
          <w:kern w:val="24"/>
          <w:sz w:val="20"/>
          <w:szCs w:val="20"/>
          <w:u w:val="single"/>
        </w:rPr>
        <w:t xml:space="preserve">: </w:t>
      </w:r>
      <w:r w:rsidR="0022007B" w:rsidRPr="00A33E8C">
        <w:rPr>
          <w:rFonts w:ascii="Times New Roman" w:eastAsia="+mn-ea" w:hAnsi="Times New Roman" w:cs="Times New Roman"/>
          <w:b/>
          <w:bCs/>
          <w:i/>
          <w:iCs/>
          <w:color w:val="000000"/>
          <w:kern w:val="24"/>
          <w:sz w:val="20"/>
          <w:szCs w:val="20"/>
          <w:u w:val="single"/>
        </w:rPr>
        <w:t>Support s</w:t>
      </w:r>
      <w:r w:rsidRPr="00A33E8C">
        <w:rPr>
          <w:rFonts w:ascii="Times New Roman" w:eastAsia="+mn-ea" w:hAnsi="Times New Roman" w:cs="Times New Roman"/>
          <w:b/>
          <w:bCs/>
          <w:i/>
          <w:iCs/>
          <w:color w:val="000000"/>
          <w:kern w:val="24"/>
          <w:sz w:val="20"/>
          <w:szCs w:val="20"/>
          <w:u w:val="single"/>
        </w:rPr>
        <w:t xml:space="preserve">eparate channel access procedure for uplink and sidelink </w:t>
      </w:r>
      <w:r w:rsidR="0022007B" w:rsidRPr="00A33E8C">
        <w:rPr>
          <w:rFonts w:ascii="Times New Roman" w:eastAsia="+mn-ea" w:hAnsi="Times New Roman" w:cs="Times New Roman"/>
          <w:b/>
          <w:bCs/>
          <w:i/>
          <w:iCs/>
          <w:color w:val="000000"/>
          <w:kern w:val="24"/>
          <w:sz w:val="20"/>
          <w:szCs w:val="20"/>
          <w:u w:val="single"/>
        </w:rPr>
        <w:t>in Rel</w:t>
      </w:r>
      <w:r w:rsidR="00C05F99" w:rsidRPr="00A33E8C">
        <w:rPr>
          <w:rFonts w:ascii="Times New Roman" w:eastAsia="+mn-ea" w:hAnsi="Times New Roman" w:cs="Times New Roman"/>
          <w:b/>
          <w:bCs/>
          <w:i/>
          <w:iCs/>
          <w:color w:val="000000"/>
          <w:kern w:val="24"/>
          <w:sz w:val="20"/>
          <w:szCs w:val="20"/>
          <w:u w:val="single"/>
        </w:rPr>
        <w:t>-</w:t>
      </w:r>
      <w:r w:rsidR="0022007B" w:rsidRPr="00A33E8C">
        <w:rPr>
          <w:rFonts w:ascii="Times New Roman" w:eastAsia="+mn-ea" w:hAnsi="Times New Roman" w:cs="Times New Roman"/>
          <w:b/>
          <w:bCs/>
          <w:i/>
          <w:iCs/>
          <w:color w:val="000000"/>
          <w:kern w:val="24"/>
          <w:sz w:val="20"/>
          <w:szCs w:val="20"/>
          <w:u w:val="single"/>
        </w:rPr>
        <w:t>18 i.e., uplink and sidelink does not share the same</w:t>
      </w:r>
      <w:r w:rsidR="000976D7" w:rsidRPr="00A33E8C">
        <w:rPr>
          <w:rFonts w:ascii="Times New Roman" w:eastAsia="+mn-ea" w:hAnsi="Times New Roman" w:cs="Times New Roman"/>
          <w:b/>
          <w:bCs/>
          <w:i/>
          <w:iCs/>
          <w:color w:val="000000"/>
          <w:kern w:val="24"/>
          <w:sz w:val="20"/>
          <w:szCs w:val="20"/>
          <w:u w:val="single"/>
        </w:rPr>
        <w:t xml:space="preserve"> UE initiated</w:t>
      </w:r>
      <w:r w:rsidR="0022007B" w:rsidRPr="00A33E8C">
        <w:rPr>
          <w:rFonts w:ascii="Times New Roman" w:eastAsia="+mn-ea" w:hAnsi="Times New Roman" w:cs="Times New Roman"/>
          <w:b/>
          <w:bCs/>
          <w:i/>
          <w:iCs/>
          <w:color w:val="000000"/>
          <w:kern w:val="24"/>
          <w:sz w:val="20"/>
          <w:szCs w:val="20"/>
          <w:u w:val="single"/>
        </w:rPr>
        <w:t xml:space="preserve"> COT</w:t>
      </w:r>
      <w:r w:rsidR="00681730">
        <w:rPr>
          <w:rFonts w:ascii="Times New Roman" w:eastAsia="+mn-ea" w:hAnsi="Times New Roman" w:cs="Times New Roman"/>
          <w:b/>
          <w:bCs/>
          <w:i/>
          <w:iCs/>
          <w:color w:val="000000"/>
          <w:kern w:val="24"/>
          <w:sz w:val="20"/>
          <w:szCs w:val="20"/>
          <w:u w:val="single"/>
        </w:rPr>
        <w:t>.</w:t>
      </w:r>
      <w:r w:rsidR="0022007B" w:rsidRPr="00A33E8C">
        <w:rPr>
          <w:rFonts w:ascii="Times New Roman" w:eastAsia="+mn-ea" w:hAnsi="Times New Roman" w:cs="Times New Roman"/>
          <w:b/>
          <w:bCs/>
          <w:i/>
          <w:iCs/>
          <w:color w:val="000000"/>
          <w:kern w:val="24"/>
          <w:sz w:val="20"/>
          <w:szCs w:val="20"/>
          <w:u w:val="single"/>
        </w:rPr>
        <w:t xml:space="preserve"> </w:t>
      </w:r>
    </w:p>
    <w:bookmarkEnd w:id="8"/>
    <w:p w14:paraId="75D4349E" w14:textId="77777777" w:rsidR="00880669" w:rsidRDefault="00880669" w:rsidP="00882723">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p>
    <w:p w14:paraId="268B0FF7" w14:textId="77777777" w:rsidR="002A1439" w:rsidRDefault="002A1439" w:rsidP="00FE4286">
      <w:pPr>
        <w:pStyle w:val="BodyText"/>
        <w:rPr>
          <w:lang w:val="en-US"/>
        </w:rPr>
      </w:pPr>
    </w:p>
    <w:p w14:paraId="6C0AC3A6" w14:textId="2AD0D33E" w:rsidR="00F80DE2" w:rsidRDefault="00F80DE2" w:rsidP="00F80DE2">
      <w:pPr>
        <w:pStyle w:val="Heading2"/>
        <w:rPr>
          <w:lang w:eastAsia="zh-CN"/>
        </w:rPr>
      </w:pPr>
      <w:r>
        <w:rPr>
          <w:lang w:eastAsia="zh-CN"/>
        </w:rPr>
        <w:t>Type-2 SL channel access procedure</w:t>
      </w:r>
    </w:p>
    <w:p w14:paraId="3DCF55A9" w14:textId="77777777" w:rsidR="00A83D1C" w:rsidRDefault="00A83D1C" w:rsidP="00F579DB">
      <w:pPr>
        <w:pStyle w:val="BodyText"/>
      </w:pPr>
    </w:p>
    <w:p w14:paraId="6E1C3FC6" w14:textId="318105FC" w:rsidR="00747DE7" w:rsidRPr="00747DE7" w:rsidRDefault="00FE4286" w:rsidP="00F579DB">
      <w:pPr>
        <w:pStyle w:val="BodyText"/>
        <w:rPr>
          <w:lang w:val="en-US"/>
        </w:rPr>
      </w:pPr>
      <w:r w:rsidRPr="00FE4286">
        <w:t>When unlicensed spectrum is used for sidelink transmission, the channel access procedure is required before any sidelink transmission. It does make sense that a Tx UE initiated COT can be shared to one or more Rx UEs</w:t>
      </w:r>
      <w:r>
        <w:rPr>
          <w:lang w:val="en-US"/>
        </w:rPr>
        <w:t xml:space="preserve"> </w:t>
      </w:r>
      <w:r w:rsidR="00A44BA4">
        <w:rPr>
          <w:lang w:val="en-US"/>
        </w:rPr>
        <w:t>when</w:t>
      </w:r>
      <w:r>
        <w:rPr>
          <w:lang w:val="en-US"/>
        </w:rPr>
        <w:t xml:space="preserve"> the </w:t>
      </w:r>
      <w:r w:rsidR="00A44BA4">
        <w:rPr>
          <w:lang w:val="en-US"/>
        </w:rPr>
        <w:t>requirements of COT sharing is satisfied</w:t>
      </w:r>
      <w:r w:rsidRPr="00FE4286">
        <w:t>. After initiating a COT by performing Type 1 channel access procedure, Tx UE, named UE1 for simplicity, performs contiguous sidelink transmissions without any gap</w:t>
      </w:r>
      <w:r w:rsidR="00A44BA4">
        <w:rPr>
          <w:lang w:val="en-US"/>
        </w:rPr>
        <w:t xml:space="preserve"> larger than 16us </w:t>
      </w:r>
      <w:r w:rsidRPr="00FE4286">
        <w:t xml:space="preserve">in time domain, and then can </w:t>
      </w:r>
      <w:r w:rsidR="00747DE7">
        <w:rPr>
          <w:lang w:val="en-US"/>
        </w:rPr>
        <w:t xml:space="preserve">transmit COT sharing information to </w:t>
      </w:r>
      <w:r w:rsidRPr="00FE4286">
        <w:t xml:space="preserve">share some slots within the COT </w:t>
      </w:r>
      <w:r w:rsidR="00A44BA4">
        <w:rPr>
          <w:lang w:val="en-US"/>
        </w:rPr>
        <w:t>to</w:t>
      </w:r>
      <w:r w:rsidRPr="00FE4286">
        <w:t xml:space="preserve"> Rx UE (e.g., UE2) for transmitting PSCCH </w:t>
      </w:r>
      <w:r w:rsidRPr="00FE4286">
        <w:rPr>
          <w:rFonts w:hint="eastAsia"/>
        </w:rPr>
        <w:t>a</w:t>
      </w:r>
      <w:r w:rsidRPr="00FE4286">
        <w:t xml:space="preserve">nd associated PSSCH. </w:t>
      </w:r>
      <w:r w:rsidR="00747DE7">
        <w:rPr>
          <w:rFonts w:hint="eastAsia"/>
          <w:lang w:eastAsia="zh-CN"/>
        </w:rPr>
        <w:t>Upon</w:t>
      </w:r>
      <w:r w:rsidR="00747DE7">
        <w:rPr>
          <w:lang w:val="en-US"/>
        </w:rPr>
        <w:t xml:space="preserve"> reception of the COT sharing information from UE1, UE2 can perform Type 2A or Type 2B channel access procedure and transmit PSCCH/PSSCH within the COT if the Type 2A/2B channel access procedure is successful. </w:t>
      </w:r>
    </w:p>
    <w:p w14:paraId="56960AB4" w14:textId="3BAC62F6" w:rsidR="00FE4286" w:rsidRPr="00FE4286" w:rsidRDefault="00747DE7" w:rsidP="00F579DB">
      <w:pPr>
        <w:pStyle w:val="BodyText"/>
      </w:pPr>
      <w:r>
        <w:rPr>
          <w:lang w:val="en-US"/>
        </w:rPr>
        <w:t>Furthermore, i</w:t>
      </w:r>
      <w:r w:rsidR="00FE4286" w:rsidRPr="00FE4286">
        <w:t xml:space="preserve">f HARQ-ACK feedback is enabled, then PSFCH transmission </w:t>
      </w:r>
      <w:r>
        <w:rPr>
          <w:lang w:val="en-US"/>
        </w:rPr>
        <w:t>can</w:t>
      </w:r>
      <w:r w:rsidR="00FE4286" w:rsidRPr="00FE4286">
        <w:t xml:space="preserve"> be contained within the COT</w:t>
      </w:r>
      <w:r>
        <w:rPr>
          <w:lang w:val="en-US"/>
        </w:rPr>
        <w:t xml:space="preserve"> so that an Rx UE</w:t>
      </w:r>
      <w:r w:rsidR="00FE4286" w:rsidRPr="00FE4286">
        <w:t xml:space="preserve"> </w:t>
      </w:r>
      <w:r>
        <w:rPr>
          <w:lang w:val="en-US"/>
        </w:rPr>
        <w:t xml:space="preserve">can perform Type 2A or Type 2B channel access procedure and transmit PSFCH within the COT if the Type 2A/2B channel access procedure is successful. To leave the gap for Tx/Rx switching and performing Type 2A/2B channel access, </w:t>
      </w:r>
      <w:r w:rsidR="00FE4286" w:rsidRPr="00FE4286">
        <w:t xml:space="preserve">one symbol </w:t>
      </w:r>
      <w:r>
        <w:rPr>
          <w:lang w:val="en-US"/>
        </w:rPr>
        <w:t xml:space="preserve">can be reserved </w:t>
      </w:r>
      <w:r w:rsidR="00FE4286" w:rsidRPr="00FE4286">
        <w:t xml:space="preserve">as gap before each PSFCH transmission. </w:t>
      </w:r>
    </w:p>
    <w:p w14:paraId="211FAF9F" w14:textId="1DCDAC1E" w:rsidR="000C117A" w:rsidRPr="000C117A" w:rsidRDefault="000C117A" w:rsidP="00F579DB">
      <w:pPr>
        <w:overflowPunct w:val="0"/>
        <w:autoSpaceDE w:val="0"/>
        <w:autoSpaceDN w:val="0"/>
        <w:adjustRightInd w:val="0"/>
        <w:spacing w:before="60" w:after="120" w:line="240" w:lineRule="auto"/>
        <w:jc w:val="both"/>
        <w:textAlignment w:val="baseline"/>
        <w:rPr>
          <w:rFonts w:ascii="Times New Roman" w:eastAsia="Times New Roman" w:hAnsi="Times New Roman" w:cs="Times New Roman"/>
          <w:sz w:val="20"/>
          <w:szCs w:val="20"/>
          <w:lang w:val="en-GB" w:eastAsia="en-US"/>
        </w:rPr>
      </w:pPr>
      <w:r>
        <w:rPr>
          <w:rFonts w:ascii="Times New Roman" w:eastAsia="宋体" w:hAnsi="Times New Roman" w:cs="Times New Roman"/>
          <w:sz w:val="20"/>
          <w:szCs w:val="20"/>
          <w:lang w:eastAsia="en-US"/>
        </w:rPr>
        <w:t>In legacy SL operation, a</w:t>
      </w:r>
      <w:r w:rsidRPr="000C117A">
        <w:rPr>
          <w:rFonts w:ascii="Times New Roman" w:eastAsia="宋体" w:hAnsi="Times New Roman" w:cs="Times New Roman"/>
          <w:sz w:val="20"/>
          <w:szCs w:val="20"/>
          <w:lang w:val="en-GB" w:eastAsia="en-US"/>
        </w:rPr>
        <w:t xml:space="preserve"> UE expects that a slot </w:t>
      </w:r>
      <m:oMath>
        <m:sSubSup>
          <m:sSubSupPr>
            <m:ctrlPr>
              <w:rPr>
                <w:rFonts w:ascii="Cambria Math" w:eastAsia="Malgun Gothic" w:hAnsi="Cambria Math" w:cs="Times New Roman"/>
                <w:i/>
                <w:sz w:val="20"/>
                <w:szCs w:val="20"/>
                <w:lang w:val="en-GB" w:eastAsia="en-US"/>
              </w:rPr>
            </m:ctrlPr>
          </m:sSubSup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k</m:t>
            </m:r>
          </m:sub>
          <m:sup>
            <m:r>
              <w:rPr>
                <w:rFonts w:ascii="Cambria Math" w:eastAsia="Malgun Gothic" w:hAnsi="Cambria Math" w:cs="Times New Roman"/>
                <w:sz w:val="20"/>
                <w:szCs w:val="20"/>
                <w:lang w:val="en-GB" w:eastAsia="en-US"/>
              </w:rPr>
              <m:t>SL</m:t>
            </m:r>
          </m:sup>
        </m:sSubSup>
      </m:oMath>
      <w:r w:rsidRPr="000C117A">
        <w:rPr>
          <w:rFonts w:ascii="Times New Roman" w:eastAsia="宋体" w:hAnsi="Times New Roman" w:cs="Times New Roman" w:hint="eastAsia"/>
          <w:sz w:val="20"/>
          <w:szCs w:val="20"/>
          <w:lang w:val="en-GB" w:eastAsia="en-US"/>
        </w:rPr>
        <w:t xml:space="preserve"> </w:t>
      </w:r>
      <m:oMath>
        <m:r>
          <w:rPr>
            <w:rFonts w:ascii="Cambria Math" w:eastAsia="Times New Roman" w:hAnsi="Cambria Math" w:cs="Times New Roman"/>
            <w:sz w:val="20"/>
            <w:szCs w:val="20"/>
            <w:lang w:val="x-none" w:eastAsia="en-US"/>
          </w:rPr>
          <m:t>(0≤k&lt;</m:t>
        </m:r>
        <m:sSub>
          <m:sSubPr>
            <m:ctrlPr>
              <w:rPr>
                <w:rFonts w:ascii="Cambria Math" w:eastAsia="Malgun Gothic" w:hAnsi="Cambria Math" w:cs="Times New Roman"/>
                <w:i/>
                <w:sz w:val="20"/>
                <w:szCs w:val="20"/>
                <w:lang w:val="en-GB" w:eastAsia="en-US"/>
              </w:rPr>
            </m:ctrlPr>
          </m:sSub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max</m:t>
            </m:r>
          </m:sub>
        </m:sSub>
      </m:oMath>
      <w:r w:rsidRPr="000C117A">
        <w:rPr>
          <w:rFonts w:ascii="Times New Roman" w:eastAsia="宋体" w:hAnsi="Times New Roman" w:cs="Times New Roman"/>
          <w:sz w:val="20"/>
          <w:szCs w:val="20"/>
          <w:lang w:val="en-GB" w:eastAsia="en-US"/>
        </w:rPr>
        <w:t xml:space="preserve">) has a PSFCH transmission occasion resource if </w:t>
      </w:r>
      <m:oMath>
        <m:r>
          <w:rPr>
            <w:rFonts w:ascii="Cambria Math" w:eastAsia="Calibri" w:hAnsi="Calibri" w:cs="Times New Roman"/>
            <w:sz w:val="20"/>
            <w:szCs w:val="20"/>
            <w:lang w:val="en-GB" w:eastAsia="en-US"/>
          </w:rPr>
          <m:t xml:space="preserve">k </m:t>
        </m:r>
        <m:r>
          <m:rPr>
            <m:sty m:val="p"/>
          </m:rPr>
          <w:rPr>
            <w:rFonts w:ascii="Cambria Math" w:eastAsia="Calibri" w:hAnsi="Calibri" w:cs="Times New Roman"/>
            <w:sz w:val="20"/>
            <w:szCs w:val="20"/>
            <w:lang w:val="en-GB" w:eastAsia="en-US"/>
          </w:rPr>
          <m:t xml:space="preserve">mod </m:t>
        </m:r>
        <m:sSubSup>
          <m:sSubSupPr>
            <m:ctrlPr>
              <w:rPr>
                <w:rFonts w:ascii="Cambria Math" w:eastAsia="Times New Roman" w:hAnsi="Cambria Math" w:cs="Times New Roman"/>
                <w:i/>
                <w:sz w:val="20"/>
                <w:szCs w:val="20"/>
                <w:lang w:val="en-GB" w:eastAsia="en-US"/>
              </w:rPr>
            </m:ctrlPr>
          </m:sSubSupPr>
          <m:e>
            <m:r>
              <w:rPr>
                <w:rFonts w:ascii="Cambria Math" w:eastAsia="Times New Roman" w:hAnsi="Times New Roman" w:cs="Times New Roman"/>
                <w:sz w:val="20"/>
                <w:szCs w:val="20"/>
                <w:lang w:val="en-GB" w:eastAsia="en-US"/>
              </w:rPr>
              <m:t>N</m:t>
            </m:r>
          </m:e>
          <m:sub>
            <m:r>
              <m:rPr>
                <m:nor/>
              </m:rPr>
              <w:rPr>
                <w:rFonts w:ascii="Cambria Math" w:eastAsia="Times New Roman" w:hAnsi="Times New Roman" w:cs="Times New Roman"/>
                <w:sz w:val="20"/>
                <w:szCs w:val="20"/>
                <w:lang w:val="en-GB" w:eastAsia="en-US"/>
              </w:rPr>
              <m:t>PSSCH</m:t>
            </m:r>
            <m:ctrlPr>
              <w:rPr>
                <w:rFonts w:ascii="Cambria Math" w:eastAsia="Times New Roman" w:hAnsi="Cambria Math" w:cs="Times New Roman"/>
                <w:sz w:val="20"/>
                <w:szCs w:val="20"/>
                <w:lang w:val="en-GB" w:eastAsia="en-US"/>
              </w:rPr>
            </m:ctrlPr>
          </m:sub>
          <m:sup>
            <m:r>
              <m:rPr>
                <m:nor/>
              </m:rPr>
              <w:rPr>
                <w:rFonts w:ascii="Cambria Math" w:eastAsia="Times New Roman" w:hAnsi="Times New Roman" w:cs="Times New Roman"/>
                <w:sz w:val="20"/>
                <w:szCs w:val="20"/>
                <w:lang w:val="en-GB" w:eastAsia="en-US"/>
              </w:rPr>
              <m:t>PSFCH</m:t>
            </m:r>
            <m:ctrlPr>
              <w:rPr>
                <w:rFonts w:ascii="Cambria Math" w:eastAsia="Times New Roman" w:hAnsi="Cambria Math" w:cs="Times New Roman"/>
                <w:sz w:val="20"/>
                <w:szCs w:val="20"/>
                <w:lang w:val="en-GB" w:eastAsia="en-US"/>
              </w:rPr>
            </m:ctrlPr>
          </m:sup>
        </m:sSubSup>
        <m:r>
          <m:rPr>
            <m:sty m:val="p"/>
          </m:rPr>
          <w:rPr>
            <w:rFonts w:ascii="Cambria Math" w:eastAsia="宋体" w:hAnsi="Cambria Math" w:cs="Times New Roman"/>
            <w:sz w:val="20"/>
            <w:szCs w:val="20"/>
            <w:lang w:val="en-GB" w:eastAsia="en-US"/>
          </w:rPr>
          <m:t>=0</m:t>
        </m:r>
      </m:oMath>
      <w:r w:rsidRPr="000C117A">
        <w:rPr>
          <w:rFonts w:ascii="Times New Roman" w:eastAsia="宋体" w:hAnsi="Times New Roman" w:cs="Times New Roman"/>
          <w:sz w:val="20"/>
          <w:szCs w:val="20"/>
          <w:lang w:val="en-GB" w:eastAsia="en-US"/>
        </w:rPr>
        <w:t xml:space="preserve">, where </w:t>
      </w:r>
      <m:oMath>
        <m:sSubSup>
          <m:sSubSupPr>
            <m:ctrlPr>
              <w:rPr>
                <w:rFonts w:ascii="Cambria Math" w:eastAsia="Malgun Gothic" w:hAnsi="Cambria Math" w:cs="Times New Roman"/>
                <w:i/>
                <w:sz w:val="20"/>
                <w:szCs w:val="20"/>
                <w:lang w:val="en-GB" w:eastAsia="en-US"/>
              </w:rPr>
            </m:ctrlPr>
          </m:sSubSup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k</m:t>
            </m:r>
          </m:sub>
          <m:sup>
            <m:r>
              <w:rPr>
                <w:rFonts w:ascii="Cambria Math" w:eastAsia="Malgun Gothic" w:hAnsi="Cambria Math" w:cs="Times New Roman"/>
                <w:sz w:val="20"/>
                <w:szCs w:val="20"/>
                <w:lang w:val="en-GB" w:eastAsia="en-US"/>
              </w:rPr>
              <m:t>SL</m:t>
            </m:r>
          </m:sup>
        </m:sSubSup>
      </m:oMath>
      <w:r w:rsidRPr="000C117A">
        <w:rPr>
          <w:rFonts w:ascii="Times New Roman" w:eastAsia="宋体" w:hAnsi="Times New Roman" w:cs="Times New Roman" w:hint="eastAsia"/>
          <w:sz w:val="20"/>
          <w:szCs w:val="20"/>
          <w:lang w:val="en-GB" w:eastAsia="en-US"/>
        </w:rPr>
        <w:t xml:space="preserve"> is defined in </w:t>
      </w:r>
      <w:r w:rsidRPr="000C117A">
        <w:rPr>
          <w:rFonts w:ascii="Times New Roman" w:eastAsia="宋体" w:hAnsi="Times New Roman" w:cs="Times New Roman"/>
          <w:sz w:val="20"/>
          <w:szCs w:val="20"/>
          <w:lang w:val="en-GB" w:eastAsia="en-US"/>
        </w:rPr>
        <w:t xml:space="preserve">[6, TS 38.214], and </w:t>
      </w:r>
      <m:oMath>
        <m:sSub>
          <m:sSubPr>
            <m:ctrlPr>
              <w:rPr>
                <w:rFonts w:ascii="Cambria Math" w:eastAsia="Malgun Gothic" w:hAnsi="Cambria Math" w:cs="Times New Roman"/>
                <w:i/>
                <w:sz w:val="20"/>
                <w:szCs w:val="20"/>
                <w:lang w:val="en-GB" w:eastAsia="en-US"/>
              </w:rPr>
            </m:ctrlPr>
          </m:sSub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max</m:t>
            </m:r>
          </m:sub>
        </m:sSub>
      </m:oMath>
      <w:r w:rsidRPr="000C117A">
        <w:rPr>
          <w:rFonts w:ascii="Times New Roman" w:eastAsia="宋体" w:hAnsi="Times New Roman" w:cs="Times New Roman"/>
          <w:sz w:val="20"/>
          <w:szCs w:val="20"/>
          <w:lang w:val="x-none" w:eastAsia="en-US"/>
        </w:rPr>
        <w:t xml:space="preserve"> </w:t>
      </w:r>
      <w:r w:rsidRPr="000C117A">
        <w:rPr>
          <w:rFonts w:ascii="Times New Roman" w:eastAsia="宋体" w:hAnsi="Times New Roman" w:cs="Times New Roman" w:hint="eastAsia"/>
          <w:sz w:val="20"/>
          <w:szCs w:val="20"/>
          <w:lang w:val="en-GB" w:eastAsia="en-US"/>
        </w:rPr>
        <w:t xml:space="preserve">is </w:t>
      </w:r>
      <w:r w:rsidRPr="000C117A">
        <w:rPr>
          <w:rFonts w:ascii="Times New Roman" w:eastAsia="宋体" w:hAnsi="Times New Roman" w:cs="Times New Roman"/>
          <w:sz w:val="20"/>
          <w:szCs w:val="20"/>
          <w:lang w:val="en-GB" w:eastAsia="en-US"/>
        </w:rPr>
        <w:t>a</w:t>
      </w:r>
      <w:r w:rsidRPr="000C117A">
        <w:rPr>
          <w:rFonts w:ascii="Times New Roman" w:eastAsia="宋体" w:hAnsi="Times New Roman" w:cs="Times New Roman" w:hint="eastAsia"/>
          <w:sz w:val="20"/>
          <w:szCs w:val="20"/>
          <w:lang w:val="en-GB" w:eastAsia="en-US"/>
        </w:rPr>
        <w:t xml:space="preserve"> number of slots </w:t>
      </w:r>
      <w:r w:rsidRPr="000C117A">
        <w:rPr>
          <w:rFonts w:ascii="Times New Roman" w:eastAsia="宋体" w:hAnsi="Times New Roman" w:cs="Times New Roman"/>
          <w:sz w:val="20"/>
          <w:szCs w:val="20"/>
          <w:lang w:val="en-GB" w:eastAsia="en-US"/>
        </w:rPr>
        <w:t>that</w:t>
      </w:r>
      <w:r w:rsidRPr="000C117A">
        <w:rPr>
          <w:rFonts w:ascii="Times New Roman" w:eastAsia="宋体" w:hAnsi="Times New Roman" w:cs="Times New Roman" w:hint="eastAsia"/>
          <w:sz w:val="20"/>
          <w:szCs w:val="20"/>
          <w:lang w:val="en-GB" w:eastAsia="en-US"/>
        </w:rPr>
        <w:t xml:space="preserve"> belong </w:t>
      </w:r>
      <w:r w:rsidRPr="000C117A">
        <w:rPr>
          <w:rFonts w:ascii="Times New Roman" w:eastAsia="宋体" w:hAnsi="Times New Roman" w:cs="Times New Roman"/>
          <w:sz w:val="20"/>
          <w:szCs w:val="20"/>
          <w:lang w:val="en-GB" w:eastAsia="en-US"/>
        </w:rPr>
        <w:t>to the resource pool within 10240 msec according to</w:t>
      </w:r>
      <w:r w:rsidRPr="000C117A">
        <w:rPr>
          <w:rFonts w:ascii="Times New Roman" w:eastAsia="宋体" w:hAnsi="Times New Roman" w:cs="Times New Roman" w:hint="eastAsia"/>
          <w:sz w:val="20"/>
          <w:szCs w:val="20"/>
          <w:lang w:val="en-GB" w:eastAsia="en-US"/>
        </w:rPr>
        <w:t xml:space="preserve"> </w:t>
      </w:r>
      <w:r w:rsidRPr="000C117A">
        <w:rPr>
          <w:rFonts w:ascii="Times New Roman" w:eastAsia="宋体" w:hAnsi="Times New Roman" w:cs="Times New Roman"/>
          <w:sz w:val="20"/>
          <w:szCs w:val="20"/>
          <w:lang w:val="en-GB" w:eastAsia="en-US"/>
        </w:rPr>
        <w:t xml:space="preserve">[6, TS 38.214], and </w:t>
      </w:r>
      <m:oMath>
        <m:sSubSup>
          <m:sSubSupPr>
            <m:ctrlPr>
              <w:rPr>
                <w:rFonts w:ascii="Cambria Math" w:eastAsia="Times New Roman" w:hAnsi="Cambria Math" w:cs="Times New Roman"/>
                <w:i/>
                <w:sz w:val="20"/>
                <w:szCs w:val="20"/>
                <w:lang w:val="en-GB" w:eastAsia="en-US"/>
              </w:rPr>
            </m:ctrlPr>
          </m:sSubSupPr>
          <m:e>
            <m:r>
              <w:rPr>
                <w:rFonts w:ascii="Cambria Math" w:eastAsia="Times New Roman" w:hAnsi="Times New Roman" w:cs="Times New Roman"/>
                <w:sz w:val="20"/>
                <w:szCs w:val="20"/>
                <w:lang w:val="en-GB" w:eastAsia="en-US"/>
              </w:rPr>
              <m:t>N</m:t>
            </m:r>
          </m:e>
          <m:sub>
            <m:r>
              <m:rPr>
                <m:nor/>
              </m:rPr>
              <w:rPr>
                <w:rFonts w:ascii="Cambria Math" w:eastAsia="Times New Roman" w:hAnsi="Times New Roman" w:cs="Times New Roman"/>
                <w:sz w:val="20"/>
                <w:szCs w:val="20"/>
                <w:lang w:val="en-GB" w:eastAsia="en-US"/>
              </w:rPr>
              <m:t>PSSCH</m:t>
            </m:r>
            <m:ctrlPr>
              <w:rPr>
                <w:rFonts w:ascii="Cambria Math" w:eastAsia="Times New Roman" w:hAnsi="Cambria Math" w:cs="Times New Roman"/>
                <w:sz w:val="20"/>
                <w:szCs w:val="20"/>
                <w:lang w:val="en-GB" w:eastAsia="en-US"/>
              </w:rPr>
            </m:ctrlPr>
          </m:sub>
          <m:sup>
            <m:r>
              <m:rPr>
                <m:nor/>
              </m:rPr>
              <w:rPr>
                <w:rFonts w:ascii="Cambria Math" w:eastAsia="Times New Roman" w:hAnsi="Times New Roman" w:cs="Times New Roman"/>
                <w:sz w:val="20"/>
                <w:szCs w:val="20"/>
                <w:lang w:val="en-GB" w:eastAsia="en-US"/>
              </w:rPr>
              <m:t>PSFCH</m:t>
            </m:r>
            <m:ctrlPr>
              <w:rPr>
                <w:rFonts w:ascii="Cambria Math" w:eastAsia="Times New Roman" w:hAnsi="Cambria Math" w:cs="Times New Roman"/>
                <w:sz w:val="20"/>
                <w:szCs w:val="20"/>
                <w:lang w:val="en-GB" w:eastAsia="en-US"/>
              </w:rPr>
            </m:ctrlPr>
          </m:sup>
        </m:sSubSup>
      </m:oMath>
      <w:r w:rsidRPr="000C117A">
        <w:rPr>
          <w:rFonts w:ascii="Times New Roman" w:eastAsia="宋体" w:hAnsi="Times New Roman" w:cs="Times New Roman"/>
          <w:sz w:val="20"/>
          <w:szCs w:val="20"/>
          <w:lang w:val="en-GB" w:eastAsia="en-US"/>
        </w:rPr>
        <w:t xml:space="preserve"> is provided by </w:t>
      </w:r>
      <w:proofErr w:type="spellStart"/>
      <w:r w:rsidRPr="000C117A">
        <w:rPr>
          <w:rFonts w:ascii="Times New Roman" w:eastAsia="Times New Roman" w:hAnsi="Times New Roman" w:cs="Times New Roman"/>
          <w:i/>
          <w:iCs/>
          <w:sz w:val="20"/>
          <w:szCs w:val="20"/>
          <w:lang w:val="en-GB" w:eastAsia="en-US"/>
        </w:rPr>
        <w:t>sl</w:t>
      </w:r>
      <w:proofErr w:type="spellEnd"/>
      <w:r w:rsidRPr="000C117A">
        <w:rPr>
          <w:rFonts w:ascii="Times New Roman" w:eastAsia="Times New Roman" w:hAnsi="Times New Roman" w:cs="Times New Roman"/>
          <w:i/>
          <w:iCs/>
          <w:sz w:val="20"/>
          <w:szCs w:val="20"/>
          <w:lang w:val="en-GB" w:eastAsia="en-US"/>
        </w:rPr>
        <w:t>-</w:t>
      </w:r>
      <w:r w:rsidRPr="000C117A">
        <w:rPr>
          <w:rFonts w:ascii="Times New Roman" w:eastAsia="Times New Roman" w:hAnsi="Times New Roman" w:cs="Times New Roman"/>
          <w:i/>
          <w:sz w:val="20"/>
          <w:szCs w:val="20"/>
          <w:lang w:val="en-GB" w:eastAsia="en-US"/>
        </w:rPr>
        <w:t>PSFCH-Period</w:t>
      </w:r>
      <w:r w:rsidRPr="000C117A">
        <w:rPr>
          <w:rFonts w:ascii="Times New Roman" w:eastAsia="宋体" w:hAnsi="Times New Roman" w:cs="Times New Roman"/>
          <w:sz w:val="20"/>
          <w:szCs w:val="20"/>
          <w:lang w:val="en-GB" w:eastAsia="en-US"/>
        </w:rPr>
        <w:t>.</w:t>
      </w:r>
      <w:r>
        <w:rPr>
          <w:rFonts w:ascii="Times New Roman" w:eastAsia="宋体" w:hAnsi="Times New Roman" w:cs="Times New Roman"/>
          <w:sz w:val="20"/>
          <w:szCs w:val="20"/>
          <w:lang w:val="en-GB" w:eastAsia="en-US"/>
        </w:rPr>
        <w:t xml:space="preserve"> </w:t>
      </w:r>
      <w:r w:rsidRPr="000C117A">
        <w:rPr>
          <w:rFonts w:ascii="Times New Roman" w:eastAsia="Times New Roman" w:hAnsi="Times New Roman" w:cs="Times New Roman"/>
          <w:sz w:val="20"/>
          <w:szCs w:val="20"/>
          <w:lang w:val="en-GB" w:eastAsia="en-US"/>
        </w:rPr>
        <w:t xml:space="preserve">If a UE receives a PSSCH in a resource pool and the HARQ feedback enabled/disabled indicator field in an associated SCI format 2-A or a SCI format 2-B has value 1 [5, TS 38.212], the UE provides the HARQ-ACK information in a PSFCH transmission in the resource pool. The UE transmits the PSFCH in a first slot that includes PSFCH resources and is at least </w:t>
      </w:r>
      <w:proofErr w:type="gramStart"/>
      <w:r w:rsidRPr="000C117A">
        <w:rPr>
          <w:rFonts w:ascii="Times New Roman" w:eastAsia="Times New Roman" w:hAnsi="Times New Roman" w:cs="Times New Roman"/>
          <w:sz w:val="20"/>
          <w:szCs w:val="20"/>
          <w:lang w:val="en-GB" w:eastAsia="en-US"/>
        </w:rPr>
        <w:t>a number of</w:t>
      </w:r>
      <w:proofErr w:type="gramEnd"/>
      <w:r w:rsidRPr="000C117A">
        <w:rPr>
          <w:rFonts w:ascii="Times New Roman" w:eastAsia="Times New Roman" w:hAnsi="Times New Roman" w:cs="Times New Roman"/>
          <w:sz w:val="20"/>
          <w:szCs w:val="20"/>
          <w:lang w:val="en-GB" w:eastAsia="en-US"/>
        </w:rPr>
        <w:t xml:space="preserve"> slots, provided by </w:t>
      </w:r>
      <w:proofErr w:type="spellStart"/>
      <w:r w:rsidRPr="000C117A">
        <w:rPr>
          <w:rFonts w:ascii="Times New Roman" w:eastAsia="Times New Roman" w:hAnsi="Times New Roman" w:cs="Times New Roman"/>
          <w:i/>
          <w:iCs/>
          <w:sz w:val="20"/>
          <w:szCs w:val="20"/>
          <w:lang w:val="en-GB" w:eastAsia="en-US"/>
        </w:rPr>
        <w:t>sl-</w:t>
      </w:r>
      <w:r w:rsidRPr="000C117A">
        <w:rPr>
          <w:rFonts w:ascii="Times New Roman" w:eastAsia="Times New Roman" w:hAnsi="Times New Roman" w:cs="Times New Roman"/>
          <w:i/>
          <w:sz w:val="20"/>
          <w:szCs w:val="20"/>
          <w:lang w:val="en-GB" w:eastAsia="en-US"/>
        </w:rPr>
        <w:t>MinTimeGapPSFCH</w:t>
      </w:r>
      <w:proofErr w:type="spellEnd"/>
      <w:r w:rsidRPr="000C117A">
        <w:rPr>
          <w:rFonts w:ascii="Times New Roman" w:eastAsia="Times New Roman" w:hAnsi="Times New Roman" w:cs="Times New Roman"/>
          <w:sz w:val="20"/>
          <w:szCs w:val="20"/>
          <w:lang w:val="en-GB" w:eastAsia="en-US"/>
        </w:rPr>
        <w:t xml:space="preserve">, of the resource pool after a last slot of the PSSCH reception. </w:t>
      </w:r>
    </w:p>
    <w:p w14:paraId="5B1C4076" w14:textId="0653E443" w:rsidR="000C117A" w:rsidRDefault="000C117A" w:rsidP="00F579DB">
      <w:pPr>
        <w:overflowPunct w:val="0"/>
        <w:autoSpaceDE w:val="0"/>
        <w:autoSpaceDN w:val="0"/>
        <w:adjustRightInd w:val="0"/>
        <w:spacing w:before="60" w:after="120" w:line="240" w:lineRule="auto"/>
        <w:jc w:val="both"/>
        <w:textAlignment w:val="baseline"/>
        <w:rPr>
          <w:rFonts w:ascii="Times New Roman" w:eastAsia="等线" w:hAnsi="Times New Roman" w:cs="Times New Roman"/>
          <w:color w:val="000000"/>
          <w:sz w:val="20"/>
          <w:szCs w:val="20"/>
          <w:lang w:val="en-GB"/>
        </w:rPr>
      </w:pPr>
      <w:r w:rsidRPr="000C117A">
        <w:rPr>
          <w:rFonts w:ascii="Times New Roman" w:eastAsia="Times New Roman" w:hAnsi="Times New Roman" w:cs="Arial"/>
          <w:sz w:val="20"/>
          <w:szCs w:val="20"/>
          <w:lang w:val="en-GB" w:eastAsia="en-US"/>
        </w:rPr>
        <w:t xml:space="preserve">For </w:t>
      </w:r>
      <w:r>
        <w:rPr>
          <w:rFonts w:ascii="Times New Roman" w:eastAsia="Times New Roman" w:hAnsi="Times New Roman" w:cs="Arial"/>
          <w:sz w:val="20"/>
          <w:szCs w:val="20"/>
          <w:lang w:val="en-GB" w:eastAsia="en-US"/>
        </w:rPr>
        <w:t xml:space="preserve">Rel-18 </w:t>
      </w:r>
      <w:r w:rsidRPr="000C117A">
        <w:rPr>
          <w:rFonts w:ascii="Times New Roman" w:eastAsia="Times New Roman" w:hAnsi="Times New Roman" w:cs="Arial"/>
          <w:sz w:val="20"/>
          <w:szCs w:val="20"/>
          <w:lang w:val="en-GB" w:eastAsia="en-US"/>
        </w:rPr>
        <w:t xml:space="preserve">sidelink transmission on unlicensed spectrum, by performing channel access Type 1, a UE can </w:t>
      </w:r>
      <w:r>
        <w:rPr>
          <w:rFonts w:ascii="Times New Roman" w:eastAsia="Times New Roman" w:hAnsi="Times New Roman" w:cs="Arial"/>
          <w:sz w:val="20"/>
          <w:szCs w:val="20"/>
          <w:lang w:val="en-GB" w:eastAsia="en-US"/>
        </w:rPr>
        <w:t>initiate</w:t>
      </w:r>
      <w:r w:rsidRPr="000C117A">
        <w:rPr>
          <w:rFonts w:ascii="Times New Roman" w:eastAsia="Times New Roman" w:hAnsi="Times New Roman" w:cs="Arial"/>
          <w:sz w:val="20"/>
          <w:szCs w:val="20"/>
          <w:lang w:val="en-GB" w:eastAsia="en-US"/>
        </w:rPr>
        <w:t xml:space="preserve"> a COT</w:t>
      </w:r>
      <w:r>
        <w:rPr>
          <w:rFonts w:ascii="Times New Roman" w:eastAsia="Times New Roman" w:hAnsi="Times New Roman" w:cs="Arial"/>
          <w:sz w:val="20"/>
          <w:szCs w:val="20"/>
          <w:lang w:val="en-GB" w:eastAsia="en-US"/>
        </w:rPr>
        <w:t xml:space="preserve"> with MCOT equal to</w:t>
      </w:r>
      <w:r w:rsidRPr="000C117A">
        <w:rPr>
          <w:rFonts w:ascii="Times New Roman" w:eastAsia="Times New Roman" w:hAnsi="Times New Roman" w:cs="Arial"/>
          <w:sz w:val="20"/>
          <w:szCs w:val="20"/>
          <w:lang w:val="en-GB" w:eastAsia="en-US"/>
        </w:rPr>
        <w:t xml:space="preserve"> 2ms, 4ms, 6ms, or 10ms</w:t>
      </w:r>
      <w:r>
        <w:rPr>
          <w:rFonts w:ascii="Times New Roman" w:eastAsia="Times New Roman" w:hAnsi="Times New Roman" w:cs="Arial"/>
          <w:sz w:val="20"/>
          <w:szCs w:val="20"/>
          <w:lang w:eastAsia="en-US"/>
        </w:rPr>
        <w:t xml:space="preserve"> dependent on concrete CAPC value. </w:t>
      </w:r>
      <w:r w:rsidRPr="000C117A">
        <w:rPr>
          <w:rFonts w:ascii="Times New Roman" w:eastAsia="Times New Roman" w:hAnsi="Times New Roman" w:cs="Arial"/>
          <w:sz w:val="20"/>
          <w:szCs w:val="20"/>
          <w:lang w:eastAsia="en-US"/>
        </w:rPr>
        <w:t xml:space="preserve">If periodic PSFCH </w:t>
      </w:r>
      <w:r>
        <w:rPr>
          <w:rFonts w:ascii="Times New Roman" w:eastAsia="Times New Roman" w:hAnsi="Times New Roman" w:cs="Arial"/>
          <w:sz w:val="20"/>
          <w:szCs w:val="20"/>
          <w:lang w:eastAsia="en-US"/>
        </w:rPr>
        <w:t>is configured</w:t>
      </w:r>
      <w:r w:rsidRPr="000C117A">
        <w:rPr>
          <w:rFonts w:ascii="Times New Roman" w:eastAsia="Times New Roman" w:hAnsi="Times New Roman" w:cs="Arial"/>
          <w:sz w:val="20"/>
          <w:szCs w:val="20"/>
          <w:lang w:eastAsia="en-US"/>
        </w:rPr>
        <w:t xml:space="preserve"> for unlicensed spectrum</w:t>
      </w:r>
      <w:r>
        <w:rPr>
          <w:rFonts w:ascii="Times New Roman" w:eastAsia="Times New Roman" w:hAnsi="Times New Roman" w:cs="Arial"/>
          <w:sz w:val="20"/>
          <w:szCs w:val="20"/>
          <w:lang w:eastAsia="en-US"/>
        </w:rPr>
        <w:t xml:space="preserve"> as legacy</w:t>
      </w:r>
      <w:r w:rsidRPr="000C117A">
        <w:rPr>
          <w:rFonts w:ascii="Times New Roman" w:eastAsia="Times New Roman" w:hAnsi="Times New Roman" w:cs="Arial"/>
          <w:sz w:val="20"/>
          <w:szCs w:val="20"/>
          <w:lang w:eastAsia="en-US"/>
        </w:rPr>
        <w:t>, the COT may be interrupted by the periodic PFSCH occasion</w:t>
      </w:r>
      <w:r>
        <w:rPr>
          <w:rFonts w:ascii="Times New Roman" w:eastAsia="Times New Roman" w:hAnsi="Times New Roman" w:cs="Arial"/>
          <w:sz w:val="20"/>
          <w:szCs w:val="20"/>
          <w:lang w:eastAsia="en-US"/>
        </w:rPr>
        <w:t>s</w:t>
      </w:r>
      <w:r w:rsidRPr="000C117A">
        <w:rPr>
          <w:rFonts w:ascii="Times New Roman" w:eastAsia="Times New Roman" w:hAnsi="Times New Roman" w:cs="Arial"/>
          <w:sz w:val="20"/>
          <w:szCs w:val="20"/>
          <w:lang w:eastAsia="en-US"/>
        </w:rPr>
        <w:t xml:space="preserve">. One example is shown in Figure </w:t>
      </w:r>
      <w:r w:rsidR="00A43BFC">
        <w:rPr>
          <w:rFonts w:ascii="Times New Roman" w:eastAsia="Times New Roman" w:hAnsi="Times New Roman" w:cs="Arial"/>
          <w:sz w:val="20"/>
          <w:szCs w:val="20"/>
          <w:lang w:eastAsia="en-US"/>
        </w:rPr>
        <w:t>1</w:t>
      </w:r>
      <w:r w:rsidR="00A43BFC" w:rsidRPr="000C117A">
        <w:rPr>
          <w:rFonts w:ascii="Times New Roman" w:eastAsia="Times New Roman" w:hAnsi="Times New Roman" w:cs="Arial"/>
          <w:sz w:val="20"/>
          <w:szCs w:val="20"/>
          <w:lang w:eastAsia="en-US"/>
        </w:rPr>
        <w:t xml:space="preserve"> </w:t>
      </w:r>
      <w:r w:rsidRPr="000C117A">
        <w:rPr>
          <w:rFonts w:ascii="Times New Roman" w:eastAsia="Times New Roman" w:hAnsi="Times New Roman" w:cs="Arial"/>
          <w:sz w:val="20"/>
          <w:szCs w:val="20"/>
          <w:lang w:eastAsia="en-US"/>
        </w:rPr>
        <w:t>with 4 slots as one PSFCH periodicity.</w:t>
      </w:r>
      <w:r w:rsidR="00597D99">
        <w:rPr>
          <w:rFonts w:ascii="Times New Roman" w:eastAsia="Times New Roman" w:hAnsi="Times New Roman" w:cs="Arial"/>
          <w:sz w:val="20"/>
          <w:szCs w:val="20"/>
          <w:lang w:eastAsia="en-US"/>
        </w:rPr>
        <w:t xml:space="preserve"> It is noted that the periodic PSFCH occasions may be used by a Rx UE to transmit PSFCH corresponding to PSSCHs transmitted by the COT initiator UE or other UEs other than the COT initiator UE (e.g., a UE sharing the COT for transmitting PSSCHs). Therefore, to support legacy PSFCH operation, it is required that a </w:t>
      </w:r>
      <w:r w:rsidR="00597D99" w:rsidRPr="008353A1">
        <w:rPr>
          <w:rFonts w:ascii="Times New Roman" w:eastAsia="等线" w:hAnsi="Times New Roman" w:cs="Times New Roman"/>
          <w:color w:val="000000"/>
          <w:sz w:val="20"/>
          <w:szCs w:val="20"/>
          <w:lang w:val="en-GB"/>
        </w:rPr>
        <w:t xml:space="preserve">responding UE can transmit </w:t>
      </w:r>
      <w:r w:rsidR="00597D99">
        <w:rPr>
          <w:rFonts w:ascii="Times New Roman" w:eastAsia="等线" w:hAnsi="Times New Roman" w:cs="Times New Roman"/>
          <w:color w:val="000000"/>
          <w:sz w:val="20"/>
          <w:szCs w:val="20"/>
          <w:lang w:val="en-GB"/>
        </w:rPr>
        <w:t xml:space="preserve">periodic </w:t>
      </w:r>
      <w:r w:rsidR="00597D99" w:rsidRPr="008353A1">
        <w:rPr>
          <w:rFonts w:ascii="Times New Roman" w:eastAsia="等线" w:hAnsi="Times New Roman" w:cs="Times New Roman"/>
          <w:color w:val="000000"/>
          <w:sz w:val="20"/>
          <w:szCs w:val="20"/>
          <w:lang w:val="en-GB"/>
        </w:rPr>
        <w:t xml:space="preserve">PSFCH(s) </w:t>
      </w:r>
      <w:r w:rsidR="00597D99">
        <w:rPr>
          <w:rFonts w:ascii="Times New Roman" w:eastAsia="等线" w:hAnsi="Times New Roman" w:cs="Times New Roman"/>
          <w:color w:val="000000"/>
          <w:sz w:val="20"/>
          <w:szCs w:val="20"/>
          <w:lang w:val="en-GB"/>
        </w:rPr>
        <w:t xml:space="preserve">in a COT </w:t>
      </w:r>
      <w:r w:rsidR="00597D99" w:rsidRPr="008353A1">
        <w:rPr>
          <w:rFonts w:ascii="Times New Roman" w:eastAsia="等线" w:hAnsi="Times New Roman" w:cs="Times New Roman"/>
          <w:color w:val="000000"/>
          <w:sz w:val="20"/>
          <w:szCs w:val="20"/>
          <w:lang w:val="en-GB"/>
        </w:rPr>
        <w:t xml:space="preserve">to UE(s) other than the </w:t>
      </w:r>
      <w:r w:rsidR="00597D99">
        <w:rPr>
          <w:rFonts w:ascii="Times New Roman" w:eastAsia="等线" w:hAnsi="Times New Roman" w:cs="Times New Roman"/>
          <w:color w:val="000000"/>
          <w:sz w:val="20"/>
          <w:szCs w:val="20"/>
          <w:lang w:val="en-GB"/>
        </w:rPr>
        <w:t xml:space="preserve">COT </w:t>
      </w:r>
      <w:r w:rsidR="00597D99" w:rsidRPr="008353A1">
        <w:rPr>
          <w:rFonts w:ascii="Times New Roman" w:eastAsia="等线" w:hAnsi="Times New Roman" w:cs="Times New Roman"/>
          <w:color w:val="000000"/>
          <w:sz w:val="20"/>
          <w:szCs w:val="20"/>
          <w:lang w:val="en-GB"/>
        </w:rPr>
        <w:t>initiator</w:t>
      </w:r>
      <w:r w:rsidR="00597D99">
        <w:rPr>
          <w:rFonts w:ascii="Times New Roman" w:eastAsia="等线" w:hAnsi="Times New Roman" w:cs="Times New Roman"/>
          <w:color w:val="000000"/>
          <w:sz w:val="20"/>
          <w:szCs w:val="20"/>
          <w:lang w:val="en-GB"/>
        </w:rPr>
        <w:t xml:space="preserve"> UE.</w:t>
      </w:r>
    </w:p>
    <w:p w14:paraId="5B68854D" w14:textId="77777777" w:rsidR="00A83D1C" w:rsidRDefault="00A83D1C" w:rsidP="00F579DB">
      <w:pPr>
        <w:overflowPunct w:val="0"/>
        <w:autoSpaceDE w:val="0"/>
        <w:autoSpaceDN w:val="0"/>
        <w:adjustRightInd w:val="0"/>
        <w:spacing w:before="60" w:after="120" w:line="240" w:lineRule="auto"/>
        <w:jc w:val="both"/>
        <w:textAlignment w:val="baseline"/>
        <w:rPr>
          <w:rFonts w:ascii="Times New Roman" w:eastAsia="Times New Roman" w:hAnsi="Times New Roman" w:cs="Arial"/>
          <w:sz w:val="20"/>
          <w:szCs w:val="20"/>
          <w:lang w:eastAsia="en-US"/>
        </w:rPr>
      </w:pPr>
    </w:p>
    <w:p w14:paraId="7677F612" w14:textId="2580B031" w:rsidR="00597D99" w:rsidRDefault="00597D99" w:rsidP="00F579DB">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9" w:name="_Hlk127540650"/>
      <w:bookmarkStart w:id="10" w:name="_Hlk131771617"/>
      <w:r w:rsidRPr="00C54E2F">
        <w:rPr>
          <w:rFonts w:ascii="Times New Roman" w:eastAsia="+mn-ea" w:hAnsi="Times New Roman" w:cs="Times New Roman"/>
          <w:b/>
          <w:bCs/>
          <w:i/>
          <w:iCs/>
          <w:color w:val="000000"/>
          <w:kern w:val="24"/>
          <w:sz w:val="20"/>
          <w:szCs w:val="20"/>
          <w:u w:val="single"/>
        </w:rPr>
        <w:t xml:space="preserve">Proposal </w:t>
      </w:r>
      <w:r w:rsidR="00A83D1C">
        <w:rPr>
          <w:rFonts w:ascii="Times New Roman" w:eastAsia="+mn-ea" w:hAnsi="Times New Roman" w:cs="Times New Roman"/>
          <w:b/>
          <w:bCs/>
          <w:i/>
          <w:iCs/>
          <w:color w:val="000000"/>
          <w:kern w:val="24"/>
          <w:sz w:val="20"/>
          <w:szCs w:val="20"/>
          <w:u w:val="single"/>
        </w:rPr>
        <w:t>2</w:t>
      </w:r>
      <w:r w:rsidRPr="00C54E2F">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A</w:t>
      </w:r>
      <w:r w:rsidRPr="00597D99">
        <w:rPr>
          <w:rFonts w:ascii="Times New Roman" w:eastAsia="+mn-ea" w:hAnsi="Times New Roman" w:cs="Times New Roman"/>
          <w:b/>
          <w:bCs/>
          <w:i/>
          <w:iCs/>
          <w:color w:val="000000"/>
          <w:kern w:val="24"/>
          <w:sz w:val="20"/>
          <w:szCs w:val="20"/>
          <w:u w:val="single"/>
        </w:rPr>
        <w:t xml:space="preserve"> responding UE can transmit PSFCH(s) in a COT to UE(s) other than the COT initiator UE</w:t>
      </w:r>
      <w:r w:rsidRPr="00C54E2F">
        <w:rPr>
          <w:rFonts w:ascii="Times New Roman" w:eastAsia="+mn-ea" w:hAnsi="Times New Roman" w:cs="Times New Roman"/>
          <w:b/>
          <w:bCs/>
          <w:i/>
          <w:iCs/>
          <w:color w:val="000000"/>
          <w:kern w:val="24"/>
          <w:sz w:val="20"/>
          <w:szCs w:val="20"/>
          <w:u w:val="single"/>
        </w:rPr>
        <w:t>.</w:t>
      </w:r>
      <w:bookmarkEnd w:id="9"/>
    </w:p>
    <w:p w14:paraId="54F3FD39" w14:textId="77777777" w:rsidR="00A83D1C" w:rsidRPr="00C54E2F" w:rsidRDefault="00A83D1C" w:rsidP="00F579DB">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bookmarkEnd w:id="10"/>
    <w:p w14:paraId="021802D8" w14:textId="77777777" w:rsidR="00517BC5" w:rsidRDefault="000C117A" w:rsidP="00F579DB">
      <w:pPr>
        <w:pStyle w:val="NormalWeb"/>
        <w:spacing w:before="77" w:beforeAutospacing="0" w:after="120" w:afterAutospacing="0"/>
        <w:jc w:val="both"/>
      </w:pPr>
      <w:r w:rsidRPr="000C117A">
        <w:rPr>
          <w:rFonts w:ascii="Times New Roman" w:eastAsia="Times New Roman" w:hAnsi="Times New Roman" w:cs="Arial"/>
          <w:noProof/>
          <w:sz w:val="20"/>
          <w:szCs w:val="20"/>
          <w:lang w:val="en-GB" w:eastAsia="en-US"/>
        </w:rPr>
        <w:lastRenderedPageBreak/>
        <w:drawing>
          <wp:inline distT="0" distB="0" distL="0" distR="0" wp14:anchorId="46D1B067" wp14:editId="75692E64">
            <wp:extent cx="6140281" cy="123672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248714" cy="1258569"/>
                    </a:xfrm>
                    <a:prstGeom prst="rect">
                      <a:avLst/>
                    </a:prstGeom>
                    <a:noFill/>
                  </pic:spPr>
                </pic:pic>
              </a:graphicData>
            </a:graphic>
          </wp:inline>
        </w:drawing>
      </w:r>
    </w:p>
    <w:p w14:paraId="7EABE38E" w14:textId="2E3DEB8E" w:rsidR="000C117A" w:rsidRPr="000C117A" w:rsidRDefault="00517BC5" w:rsidP="00517BC5">
      <w:pPr>
        <w:pStyle w:val="Caption"/>
        <w:jc w:val="center"/>
        <w:rPr>
          <w:rFonts w:eastAsia="Times New Roman" w:cs="Arial"/>
          <w:lang w:val="en-GB"/>
        </w:rPr>
      </w:pPr>
      <w:r>
        <w:t xml:space="preserve">Figure </w:t>
      </w:r>
      <w:r w:rsidR="00000000">
        <w:fldChar w:fldCharType="begin"/>
      </w:r>
      <w:r w:rsidR="00000000">
        <w:instrText xml:space="preserve"> SEQ Figure \* ARABIC </w:instrText>
      </w:r>
      <w:r w:rsidR="00000000">
        <w:fldChar w:fldCharType="separate"/>
      </w:r>
      <w:r w:rsidR="00461DF7">
        <w:rPr>
          <w:noProof/>
        </w:rPr>
        <w:t>1</w:t>
      </w:r>
      <w:r w:rsidR="00000000">
        <w:rPr>
          <w:noProof/>
        </w:rPr>
        <w:fldChar w:fldCharType="end"/>
      </w:r>
      <w:r w:rsidRPr="00517BC5">
        <w:rPr>
          <w:rFonts w:eastAsia="Times New Roman" w:cs="Arial"/>
          <w:lang w:val="en-GB"/>
        </w:rPr>
        <w:t xml:space="preserve"> </w:t>
      </w:r>
      <w:r w:rsidRPr="000C117A">
        <w:rPr>
          <w:rFonts w:eastAsia="Times New Roman" w:cs="Arial"/>
          <w:lang w:val="en-GB"/>
        </w:rPr>
        <w:t>Periodic PSFCH configuration</w:t>
      </w:r>
    </w:p>
    <w:p w14:paraId="71524912" w14:textId="00F859EC" w:rsidR="00CD6405" w:rsidRDefault="00CD6405" w:rsidP="00015320">
      <w:pPr>
        <w:pStyle w:val="NormalWeb"/>
        <w:spacing w:before="77" w:beforeAutospacing="0" w:after="120" w:afterAutospacing="0"/>
        <w:rPr>
          <w:rFonts w:ascii="Times New Roman" w:eastAsia="+mn-ea" w:hAnsi="Times New Roman" w:cs="Times New Roman"/>
          <w:color w:val="000000"/>
          <w:kern w:val="24"/>
          <w:sz w:val="20"/>
          <w:szCs w:val="20"/>
        </w:rPr>
      </w:pPr>
    </w:p>
    <w:p w14:paraId="2293D4E5" w14:textId="41E2C7FD" w:rsidR="00F80DE2" w:rsidRDefault="00F80DE2" w:rsidP="00F80DE2">
      <w:pPr>
        <w:pStyle w:val="Heading2"/>
        <w:rPr>
          <w:lang w:eastAsia="zh-CN"/>
        </w:rPr>
      </w:pPr>
      <w:r>
        <w:rPr>
          <w:lang w:eastAsia="zh-CN"/>
        </w:rPr>
        <w:t>CP Extension (CPE)</w:t>
      </w:r>
    </w:p>
    <w:p w14:paraId="6AAEB0E3" w14:textId="77777777" w:rsidR="00697B78" w:rsidRDefault="00697B78" w:rsidP="00697B78">
      <w:pPr>
        <w:pStyle w:val="NormalWeb"/>
        <w:spacing w:before="77" w:beforeAutospacing="0" w:after="120" w:afterAutospacing="0"/>
        <w:jc w:val="both"/>
        <w:rPr>
          <w:rFonts w:ascii="Times New Roman" w:hAnsi="Times New Roman" w:cs="Times New Roman"/>
          <w:sz w:val="20"/>
          <w:szCs w:val="20"/>
          <w:lang w:val="en-GB"/>
        </w:rPr>
      </w:pPr>
      <w:r w:rsidRPr="00CB2129">
        <w:rPr>
          <w:rFonts w:ascii="Times New Roman" w:hAnsi="Times New Roman" w:cs="Times New Roman"/>
          <w:sz w:val="20"/>
          <w:szCs w:val="20"/>
          <w:lang w:val="en-GB"/>
        </w:rPr>
        <w:t xml:space="preserve">When UE performs Type 1 channel access to initiate a COT for PSCCH/PSSCH transmission, for </w:t>
      </w:r>
      <w:r>
        <w:rPr>
          <w:rFonts w:ascii="Times New Roman" w:hAnsi="Times New Roman" w:cs="Times New Roman"/>
          <w:sz w:val="20"/>
          <w:szCs w:val="20"/>
          <w:lang w:val="en-GB"/>
        </w:rPr>
        <w:t xml:space="preserve">the CPE starting position selection, below agreement was achieved from RAN1#114. </w:t>
      </w:r>
    </w:p>
    <w:tbl>
      <w:tblPr>
        <w:tblStyle w:val="TableGrid"/>
        <w:tblW w:w="0" w:type="auto"/>
        <w:tblLook w:val="04A0" w:firstRow="1" w:lastRow="0" w:firstColumn="1" w:lastColumn="0" w:noHBand="0" w:noVBand="1"/>
      </w:tblPr>
      <w:tblGrid>
        <w:gridCol w:w="9307"/>
      </w:tblGrid>
      <w:tr w:rsidR="00697B78" w14:paraId="3ABD6025" w14:textId="77777777" w:rsidTr="0006061A">
        <w:tc>
          <w:tcPr>
            <w:tcW w:w="9307" w:type="dxa"/>
          </w:tcPr>
          <w:p w14:paraId="4AC4E9E1" w14:textId="77777777" w:rsidR="00697B78" w:rsidRPr="00CA4C9B" w:rsidRDefault="00697B78" w:rsidP="0006061A">
            <w:pPr>
              <w:rPr>
                <w:b/>
              </w:rPr>
            </w:pPr>
            <w:r w:rsidRPr="00CA4C9B">
              <w:rPr>
                <w:rStyle w:val="Strong"/>
                <w:highlight w:val="green"/>
              </w:rPr>
              <w:t>Agreement</w:t>
            </w:r>
          </w:p>
          <w:p w14:paraId="7F4D286A" w14:textId="77777777" w:rsidR="00697B78" w:rsidRPr="00CA4C9B" w:rsidRDefault="00697B78" w:rsidP="0006061A">
            <w:pPr>
              <w:spacing w:after="60"/>
            </w:pPr>
            <w:r w:rsidRPr="0081648B">
              <w:t>When UE performs Type 1 channel access to initiate a COT for PSCCH/PSSCH transmission, in the agreed Scheme 2 from RAN1#113, a CPE starting position is randomly selected among one or multiple CPE starting candidate positions (pre-)configured per priority of the PSCCH/PSSCH transmission. The priority level is based on the</w:t>
            </w:r>
            <w:r w:rsidRPr="00CA4C9B">
              <w:t xml:space="preserve"> L1 priority</w:t>
            </w:r>
            <w:r>
              <w:t>.</w:t>
            </w:r>
          </w:p>
          <w:p w14:paraId="4E1455E1" w14:textId="77777777" w:rsidR="00697B78" w:rsidRPr="00CC1504" w:rsidRDefault="00697B78" w:rsidP="0006061A">
            <w:pPr>
              <w:rPr>
                <w:bCs/>
                <w:szCs w:val="28"/>
              </w:rPr>
            </w:pPr>
            <w:r w:rsidRPr="00CC1504">
              <w:rPr>
                <w:bCs/>
                <w:szCs w:val="28"/>
                <w:highlight w:val="darkYellow"/>
              </w:rPr>
              <w:t>Working assumption</w:t>
            </w:r>
          </w:p>
          <w:p w14:paraId="7D2F7DD0" w14:textId="77777777" w:rsidR="00697B78" w:rsidRPr="00DB2626" w:rsidRDefault="00697B78" w:rsidP="0006061A">
            <w:pPr>
              <w:pStyle w:val="ListParagraph"/>
              <w:ind w:leftChars="0" w:left="0"/>
              <w:rPr>
                <w:rFonts w:ascii="Times New Roman" w:hAnsi="Times New Roman"/>
                <w:color w:val="000000"/>
                <w:szCs w:val="22"/>
              </w:rPr>
            </w:pPr>
            <w:r w:rsidRPr="00DB2626">
              <w:rPr>
                <w:rFonts w:ascii="Times New Roman" w:hAnsi="Times New Roman"/>
                <w:color w:val="000000"/>
                <w:szCs w:val="22"/>
              </w:rPr>
              <w:t>When UE performs Type 2 channel access to transmit PSCCH/PSSCH within a COT:</w:t>
            </w:r>
          </w:p>
          <w:p w14:paraId="21FA960A" w14:textId="77777777" w:rsidR="00697B78" w:rsidRPr="00DB2626" w:rsidRDefault="00697B78" w:rsidP="0006061A">
            <w:pPr>
              <w:pStyle w:val="ListParagraph"/>
              <w:numPr>
                <w:ilvl w:val="0"/>
                <w:numId w:val="35"/>
              </w:numPr>
              <w:ind w:leftChars="0"/>
              <w:rPr>
                <w:rFonts w:ascii="Times New Roman" w:hAnsi="Times New Roman"/>
                <w:color w:val="000000"/>
                <w:szCs w:val="22"/>
              </w:rPr>
            </w:pPr>
            <w:r w:rsidRPr="00DB2626">
              <w:rPr>
                <w:rFonts w:ascii="Times New Roman" w:hAnsi="Times New Roman"/>
                <w:color w:val="000000"/>
                <w:szCs w:val="22"/>
              </w:rPr>
              <w:t xml:space="preserve">By default, only one value is (pre-)configured for the set of CPE starting position for inside </w:t>
            </w:r>
            <w:proofErr w:type="gramStart"/>
            <w:r w:rsidRPr="00DB2626">
              <w:rPr>
                <w:rFonts w:ascii="Times New Roman" w:hAnsi="Times New Roman"/>
                <w:color w:val="000000"/>
                <w:szCs w:val="22"/>
              </w:rPr>
              <w:t>COT</w:t>
            </w:r>
            <w:proofErr w:type="gramEnd"/>
          </w:p>
          <w:p w14:paraId="255AD2AE" w14:textId="77777777" w:rsidR="00697B78" w:rsidRPr="00DB2626" w:rsidRDefault="00697B78" w:rsidP="0006061A">
            <w:pPr>
              <w:pStyle w:val="ListParagraph"/>
              <w:numPr>
                <w:ilvl w:val="1"/>
                <w:numId w:val="35"/>
              </w:numPr>
              <w:ind w:leftChars="0"/>
              <w:rPr>
                <w:rFonts w:ascii="Times New Roman" w:hAnsi="Times New Roman"/>
                <w:color w:val="000000"/>
                <w:szCs w:val="22"/>
              </w:rPr>
            </w:pPr>
            <w:r w:rsidRPr="00DB2626">
              <w:rPr>
                <w:rFonts w:ascii="Times New Roman" w:hAnsi="Times New Roman"/>
                <w:color w:val="000000"/>
                <w:szCs w:val="22"/>
              </w:rPr>
              <w:t xml:space="preserve">The value is the default CPE starting </w:t>
            </w:r>
            <w:proofErr w:type="gramStart"/>
            <w:r w:rsidRPr="00DB2626">
              <w:rPr>
                <w:rFonts w:ascii="Times New Roman" w:hAnsi="Times New Roman"/>
                <w:color w:val="000000"/>
                <w:szCs w:val="22"/>
              </w:rPr>
              <w:t>position</w:t>
            </w:r>
            <w:proofErr w:type="gramEnd"/>
          </w:p>
          <w:p w14:paraId="285116E8" w14:textId="77777777" w:rsidR="00697B78" w:rsidRPr="00DB2626" w:rsidRDefault="00697B78" w:rsidP="0006061A">
            <w:pPr>
              <w:pStyle w:val="ListParagraph"/>
              <w:numPr>
                <w:ilvl w:val="1"/>
                <w:numId w:val="35"/>
              </w:numPr>
              <w:ind w:leftChars="0"/>
              <w:rPr>
                <w:rFonts w:ascii="Times New Roman" w:hAnsi="Times New Roman"/>
                <w:color w:val="000000"/>
                <w:szCs w:val="22"/>
              </w:rPr>
            </w:pPr>
            <w:r w:rsidRPr="00DB2626">
              <w:rPr>
                <w:rFonts w:ascii="Times New Roman" w:hAnsi="Times New Roman"/>
                <w:color w:val="000000"/>
                <w:szCs w:val="22"/>
              </w:rPr>
              <w:t xml:space="preserve">UE only use the (pre-)configured default CPE starting </w:t>
            </w:r>
            <w:proofErr w:type="gramStart"/>
            <w:r w:rsidRPr="00DB2626">
              <w:rPr>
                <w:rFonts w:ascii="Times New Roman" w:hAnsi="Times New Roman"/>
                <w:color w:val="000000"/>
                <w:szCs w:val="22"/>
              </w:rPr>
              <w:t>position</w:t>
            </w:r>
            <w:proofErr w:type="gramEnd"/>
          </w:p>
          <w:p w14:paraId="49E896E0" w14:textId="77777777" w:rsidR="00697B78" w:rsidRPr="00DB2626" w:rsidRDefault="00697B78" w:rsidP="0006061A">
            <w:pPr>
              <w:pStyle w:val="ListParagraph"/>
              <w:numPr>
                <w:ilvl w:val="0"/>
                <w:numId w:val="35"/>
              </w:numPr>
              <w:ind w:leftChars="0"/>
              <w:rPr>
                <w:rFonts w:ascii="Times New Roman" w:hAnsi="Times New Roman"/>
                <w:color w:val="000000"/>
                <w:szCs w:val="22"/>
              </w:rPr>
            </w:pPr>
            <w:r w:rsidRPr="00DB2626">
              <w:rPr>
                <w:rFonts w:ascii="Times New Roman" w:hAnsi="Times New Roman"/>
                <w:color w:val="000000"/>
                <w:szCs w:val="22"/>
              </w:rPr>
              <w:t>When more than one values are (pre-)configured for the set of CPE starting position for inside COT</w:t>
            </w:r>
          </w:p>
          <w:p w14:paraId="7AF0EBFC" w14:textId="77777777" w:rsidR="00697B78" w:rsidRPr="00DB2626" w:rsidRDefault="00697B78" w:rsidP="0006061A">
            <w:pPr>
              <w:pStyle w:val="ListParagraph"/>
              <w:numPr>
                <w:ilvl w:val="1"/>
                <w:numId w:val="35"/>
              </w:numPr>
              <w:ind w:leftChars="0"/>
              <w:rPr>
                <w:rFonts w:ascii="Times New Roman" w:hAnsi="Times New Roman"/>
                <w:color w:val="000000"/>
                <w:szCs w:val="22"/>
              </w:rPr>
            </w:pPr>
            <w:r w:rsidRPr="00DB2626">
              <w:rPr>
                <w:rFonts w:ascii="Times New Roman" w:hAnsi="Times New Roman"/>
                <w:color w:val="000000"/>
                <w:szCs w:val="22"/>
              </w:rPr>
              <w:t xml:space="preserve">One of these values is the default CPE starting </w:t>
            </w:r>
            <w:proofErr w:type="gramStart"/>
            <w:r w:rsidRPr="00DB2626">
              <w:rPr>
                <w:rFonts w:ascii="Times New Roman" w:hAnsi="Times New Roman"/>
                <w:color w:val="000000"/>
                <w:szCs w:val="22"/>
              </w:rPr>
              <w:t>position</w:t>
            </w:r>
            <w:proofErr w:type="gramEnd"/>
          </w:p>
          <w:p w14:paraId="079A0FDF" w14:textId="77777777" w:rsidR="00697B78" w:rsidRPr="00DB2626" w:rsidRDefault="00697B78" w:rsidP="0006061A">
            <w:pPr>
              <w:pStyle w:val="ListParagraph"/>
              <w:numPr>
                <w:ilvl w:val="1"/>
                <w:numId w:val="35"/>
              </w:numPr>
              <w:ind w:leftChars="0"/>
              <w:rPr>
                <w:rFonts w:ascii="Times New Roman" w:hAnsi="Times New Roman"/>
                <w:color w:val="000000"/>
                <w:szCs w:val="22"/>
              </w:rPr>
            </w:pPr>
            <w:r w:rsidRPr="00DB2626">
              <w:rPr>
                <w:rFonts w:ascii="Times New Roman" w:hAnsi="Times New Roman"/>
                <w:color w:val="000000"/>
                <w:szCs w:val="22"/>
              </w:rPr>
              <w:t xml:space="preserve">UE use the same method for using CPE for the case when UE performs Type 1 channel access to initiate a COT for PSCCH/PSSCH </w:t>
            </w:r>
            <w:proofErr w:type="gramStart"/>
            <w:r w:rsidRPr="00DB2626">
              <w:rPr>
                <w:rFonts w:ascii="Times New Roman" w:hAnsi="Times New Roman"/>
                <w:color w:val="000000"/>
                <w:szCs w:val="22"/>
              </w:rPr>
              <w:t>transmission</w:t>
            </w:r>
            <w:proofErr w:type="gramEnd"/>
          </w:p>
          <w:p w14:paraId="3C5F9216" w14:textId="77777777" w:rsidR="00697B78" w:rsidRPr="00DB2626" w:rsidRDefault="00697B78" w:rsidP="0006061A">
            <w:pPr>
              <w:pStyle w:val="ListParagraph"/>
              <w:numPr>
                <w:ilvl w:val="0"/>
                <w:numId w:val="35"/>
              </w:numPr>
              <w:ind w:leftChars="0"/>
              <w:rPr>
                <w:rFonts w:ascii="Times New Roman" w:hAnsi="Times New Roman"/>
                <w:szCs w:val="22"/>
              </w:rPr>
            </w:pPr>
            <w:r w:rsidRPr="00DB2626">
              <w:rPr>
                <w:rFonts w:ascii="Times New Roman" w:hAnsi="Times New Roman"/>
                <w:szCs w:val="22"/>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3974390C" w14:textId="77777777" w:rsidR="00697B78" w:rsidRPr="002D3DCF" w:rsidRDefault="00697B78" w:rsidP="0006061A">
            <w:pPr>
              <w:pStyle w:val="NormalWeb"/>
              <w:spacing w:before="77" w:beforeAutospacing="0" w:after="120" w:afterAutospacing="0"/>
              <w:rPr>
                <w:rFonts w:ascii="Times New Roman" w:hAnsi="Times New Roman" w:cs="Times New Roman"/>
                <w:sz w:val="20"/>
                <w:szCs w:val="20"/>
              </w:rPr>
            </w:pPr>
          </w:p>
        </w:tc>
      </w:tr>
    </w:tbl>
    <w:p w14:paraId="0E1E3CAB" w14:textId="77777777" w:rsidR="00697B78" w:rsidRDefault="00697B78" w:rsidP="00697B78">
      <w:pPr>
        <w:pStyle w:val="NormalWeb"/>
        <w:spacing w:before="77" w:beforeAutospacing="0" w:after="120" w:afterAutospacing="0"/>
        <w:jc w:val="both"/>
        <w:rPr>
          <w:rFonts w:ascii="Times New Roman" w:hAnsi="Times New Roman" w:cs="Times New Roman"/>
          <w:sz w:val="20"/>
          <w:szCs w:val="20"/>
          <w:lang w:val="en-GB"/>
        </w:rPr>
      </w:pPr>
      <w:r>
        <w:rPr>
          <w:rFonts w:ascii="Times New Roman" w:hAnsi="Times New Roman" w:cs="Times New Roman"/>
          <w:sz w:val="20"/>
          <w:szCs w:val="20"/>
          <w:lang w:val="en-GB"/>
        </w:rPr>
        <w:t>Meanwhile, w</w:t>
      </w:r>
      <w:r w:rsidRPr="00CB2129">
        <w:rPr>
          <w:rFonts w:ascii="Times New Roman" w:hAnsi="Times New Roman" w:cs="Times New Roman"/>
          <w:sz w:val="20"/>
          <w:szCs w:val="20"/>
          <w:lang w:val="en-GB"/>
        </w:rPr>
        <w:t>hen UE performs Type 2 channel access to transmit PSCCH/PSSCH within a COT</w:t>
      </w:r>
      <w:r>
        <w:rPr>
          <w:rFonts w:ascii="Times New Roman" w:hAnsi="Times New Roman" w:cs="Times New Roman"/>
          <w:sz w:val="20"/>
          <w:szCs w:val="20"/>
          <w:lang w:val="en-GB"/>
        </w:rPr>
        <w:t xml:space="preserve">, there is the remaining issue on </w:t>
      </w:r>
      <w:r w:rsidRPr="00CB2129">
        <w:rPr>
          <w:rFonts w:ascii="Times New Roman" w:hAnsi="Times New Roman" w:cs="Times New Roman"/>
          <w:sz w:val="20"/>
          <w:szCs w:val="20"/>
          <w:lang w:val="en-GB"/>
        </w:rPr>
        <w:t>whether to support that CPE can be transmitted between any two consecutive SL transmissions between COT initiator and responder</w:t>
      </w:r>
      <w:r>
        <w:rPr>
          <w:rFonts w:ascii="Times New Roman" w:hAnsi="Times New Roman" w:cs="Times New Roman"/>
          <w:sz w:val="20"/>
          <w:szCs w:val="20"/>
          <w:lang w:val="en-GB"/>
        </w:rPr>
        <w:t xml:space="preserve">. It can help to ensure the gap between two transmissions less than 16us. And the CPE can be selected from the (pre-)configured </w:t>
      </w:r>
      <w:r w:rsidRPr="002D3DCF">
        <w:rPr>
          <w:rFonts w:ascii="Times New Roman" w:hAnsi="Times New Roman" w:cs="Times New Roman"/>
          <w:sz w:val="20"/>
          <w:szCs w:val="20"/>
          <w:lang w:val="en-GB"/>
        </w:rPr>
        <w:t>one or multiple CPE starting candidate positions</w:t>
      </w:r>
      <w:r>
        <w:rPr>
          <w:rFonts w:ascii="Times New Roman" w:hAnsi="Times New Roman" w:cs="Times New Roman"/>
          <w:sz w:val="20"/>
          <w:szCs w:val="20"/>
          <w:lang w:val="en-GB"/>
        </w:rPr>
        <w:t xml:space="preserve">. </w:t>
      </w:r>
    </w:p>
    <w:p w14:paraId="390A1BB4" w14:textId="3B11F2B4" w:rsidR="00697B78" w:rsidRDefault="00697B78" w:rsidP="00697B7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Proposal </w:t>
      </w:r>
      <w:r w:rsidR="00A83D1C">
        <w:rPr>
          <w:rFonts w:ascii="Times New Roman" w:eastAsia="+mn-ea" w:hAnsi="Times New Roman" w:cs="Times New Roman"/>
          <w:b/>
          <w:bCs/>
          <w:i/>
          <w:iCs/>
          <w:color w:val="000000"/>
          <w:kern w:val="24"/>
          <w:sz w:val="20"/>
          <w:szCs w:val="20"/>
          <w:u w:val="single"/>
        </w:rPr>
        <w:t>3</w:t>
      </w:r>
      <w:r>
        <w:rPr>
          <w:rFonts w:ascii="Times New Roman" w:eastAsia="+mn-ea" w:hAnsi="Times New Roman" w:cs="Times New Roman"/>
          <w:b/>
          <w:bCs/>
          <w:i/>
          <w:iCs/>
          <w:color w:val="000000"/>
          <w:kern w:val="24"/>
          <w:sz w:val="20"/>
          <w:szCs w:val="20"/>
          <w:u w:val="single"/>
        </w:rPr>
        <w:t>: To confirm above working assump</w:t>
      </w:r>
      <w:r w:rsidRPr="002D3DCF">
        <w:rPr>
          <w:rFonts w:ascii="Times New Roman" w:eastAsia="+mn-ea" w:hAnsi="Times New Roman" w:cs="Times New Roman"/>
          <w:b/>
          <w:bCs/>
          <w:i/>
          <w:iCs/>
          <w:color w:val="000000"/>
          <w:kern w:val="24"/>
          <w:sz w:val="20"/>
          <w:szCs w:val="20"/>
          <w:u w:val="single"/>
        </w:rPr>
        <w:t>tion, and support CPE can be transmitted between any two consecutive SL transmissions between COT initiator and responder</w:t>
      </w:r>
      <w:r>
        <w:rPr>
          <w:rFonts w:ascii="Times New Roman" w:eastAsia="+mn-ea" w:hAnsi="Times New Roman" w:cs="Times New Roman"/>
          <w:b/>
          <w:bCs/>
          <w:i/>
          <w:iCs/>
          <w:color w:val="000000"/>
          <w:kern w:val="24"/>
          <w:sz w:val="20"/>
          <w:szCs w:val="20"/>
          <w:u w:val="single"/>
        </w:rPr>
        <w:t>.</w:t>
      </w:r>
    </w:p>
    <w:p w14:paraId="41F4CEB0" w14:textId="77777777" w:rsidR="00697B78" w:rsidRPr="002D3DCF" w:rsidRDefault="00697B78" w:rsidP="00697B7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67AA170B" w14:textId="77777777" w:rsidR="00697B78" w:rsidRDefault="00697B78" w:rsidP="00697B78">
      <w:pPr>
        <w:pStyle w:val="NormalWeb"/>
        <w:spacing w:before="77" w:beforeAutospacing="0" w:after="120" w:afterAutospacing="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For sidelink communication mode 1, network can indicate a common CPE starting position for multiple UEs scheduled in same slot with orthogonal frequency resources (i.e., </w:t>
      </w:r>
      <w:proofErr w:type="spellStart"/>
      <w:r>
        <w:rPr>
          <w:rFonts w:ascii="Times New Roman" w:hAnsi="Times New Roman" w:cs="Times New Roman"/>
          <w:sz w:val="20"/>
          <w:szCs w:val="20"/>
          <w:lang w:val="en-GB"/>
        </w:rPr>
        <w:t>FDMed</w:t>
      </w:r>
      <w:proofErr w:type="spellEnd"/>
      <w:r>
        <w:rPr>
          <w:rFonts w:ascii="Times New Roman" w:hAnsi="Times New Roman" w:cs="Times New Roman"/>
          <w:sz w:val="20"/>
          <w:szCs w:val="20"/>
          <w:lang w:val="en-GB"/>
        </w:rPr>
        <w:t xml:space="preserve"> resources). There is no doubt this increases the resource efficiency in system point of view. </w:t>
      </w:r>
    </w:p>
    <w:p w14:paraId="0342EA6D" w14:textId="128EBBDD" w:rsidR="00697B78" w:rsidRDefault="00697B78" w:rsidP="00697B7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Proposal </w:t>
      </w:r>
      <w:r w:rsidR="00A83D1C">
        <w:rPr>
          <w:rFonts w:ascii="Times New Roman" w:eastAsia="+mn-ea" w:hAnsi="Times New Roman" w:cs="Times New Roman"/>
          <w:b/>
          <w:bCs/>
          <w:i/>
          <w:iCs/>
          <w:color w:val="000000"/>
          <w:kern w:val="24"/>
          <w:sz w:val="20"/>
          <w:szCs w:val="20"/>
          <w:u w:val="single"/>
        </w:rPr>
        <w:t>4</w:t>
      </w:r>
      <w:r>
        <w:rPr>
          <w:rFonts w:ascii="Times New Roman" w:eastAsia="+mn-ea" w:hAnsi="Times New Roman" w:cs="Times New Roman"/>
          <w:b/>
          <w:bCs/>
          <w:i/>
          <w:iCs/>
          <w:color w:val="000000"/>
          <w:kern w:val="24"/>
          <w:sz w:val="20"/>
          <w:szCs w:val="20"/>
          <w:u w:val="single"/>
        </w:rPr>
        <w:t xml:space="preserve">: Support to </w:t>
      </w:r>
      <w:r w:rsidRPr="009004B8">
        <w:rPr>
          <w:rFonts w:ascii="Times New Roman" w:eastAsia="+mn-ea" w:hAnsi="Times New Roman" w:cs="Times New Roman"/>
          <w:b/>
          <w:bCs/>
          <w:i/>
          <w:iCs/>
          <w:color w:val="000000"/>
          <w:kern w:val="24"/>
          <w:sz w:val="20"/>
          <w:szCs w:val="20"/>
          <w:u w:val="single"/>
        </w:rPr>
        <w:t>indicate a certain CPE starting</w:t>
      </w:r>
      <w:r>
        <w:rPr>
          <w:rFonts w:ascii="Times New Roman" w:eastAsia="+mn-ea" w:hAnsi="Times New Roman" w:cs="Times New Roman"/>
          <w:b/>
          <w:bCs/>
          <w:i/>
          <w:iCs/>
          <w:color w:val="000000"/>
          <w:kern w:val="24"/>
          <w:sz w:val="20"/>
          <w:szCs w:val="20"/>
          <w:u w:val="single"/>
        </w:rPr>
        <w:t xml:space="preserve"> position </w:t>
      </w:r>
      <w:r w:rsidR="00737426">
        <w:rPr>
          <w:rFonts w:ascii="Times New Roman" w:eastAsia="+mn-ea" w:hAnsi="Times New Roman" w:cs="Times New Roman"/>
          <w:b/>
          <w:bCs/>
          <w:i/>
          <w:iCs/>
          <w:color w:val="000000"/>
          <w:kern w:val="24"/>
          <w:sz w:val="20"/>
          <w:szCs w:val="20"/>
          <w:u w:val="single"/>
        </w:rPr>
        <w:t xml:space="preserve">in DCI format 3_0 </w:t>
      </w:r>
      <w:r>
        <w:rPr>
          <w:rFonts w:ascii="Times New Roman" w:eastAsia="+mn-ea" w:hAnsi="Times New Roman" w:cs="Times New Roman"/>
          <w:b/>
          <w:bCs/>
          <w:i/>
          <w:iCs/>
          <w:color w:val="000000"/>
          <w:kern w:val="24"/>
          <w:sz w:val="20"/>
          <w:szCs w:val="20"/>
          <w:u w:val="single"/>
        </w:rPr>
        <w:t xml:space="preserve">for </w:t>
      </w:r>
      <w:r w:rsidR="00737426">
        <w:rPr>
          <w:rFonts w:ascii="Times New Roman" w:eastAsia="+mn-ea" w:hAnsi="Times New Roman" w:cs="Times New Roman"/>
          <w:b/>
          <w:bCs/>
          <w:i/>
          <w:iCs/>
          <w:color w:val="000000"/>
          <w:kern w:val="24"/>
          <w:sz w:val="20"/>
          <w:szCs w:val="20"/>
          <w:u w:val="single"/>
        </w:rPr>
        <w:t xml:space="preserve">Tx </w:t>
      </w:r>
      <w:r>
        <w:rPr>
          <w:rFonts w:ascii="Times New Roman" w:eastAsia="+mn-ea" w:hAnsi="Times New Roman" w:cs="Times New Roman"/>
          <w:b/>
          <w:bCs/>
          <w:i/>
          <w:iCs/>
          <w:color w:val="000000"/>
          <w:kern w:val="24"/>
          <w:sz w:val="20"/>
          <w:szCs w:val="20"/>
          <w:u w:val="single"/>
        </w:rPr>
        <w:t>UE in mode 1.</w:t>
      </w:r>
    </w:p>
    <w:p w14:paraId="663ABDBC" w14:textId="39841C89" w:rsidR="00380BE5" w:rsidRPr="006C0715" w:rsidRDefault="00380BE5" w:rsidP="006C0715">
      <w:pPr>
        <w:pStyle w:val="BodyText"/>
      </w:pPr>
    </w:p>
    <w:p w14:paraId="3A655375" w14:textId="77777777" w:rsidR="00380BE5" w:rsidRDefault="00380BE5" w:rsidP="00380BE5">
      <w:pPr>
        <w:pStyle w:val="Heading2"/>
      </w:pPr>
      <w:r>
        <w:t xml:space="preserve">UE-to-UE COT sharing </w:t>
      </w:r>
      <w:proofErr w:type="gramStart"/>
      <w:r>
        <w:t>operation</w:t>
      </w:r>
      <w:proofErr w:type="gramEnd"/>
      <w:r>
        <w:t xml:space="preserve"> </w:t>
      </w:r>
    </w:p>
    <w:p w14:paraId="3B75D6B0" w14:textId="77777777" w:rsidR="00380BE5" w:rsidRDefault="00380BE5" w:rsidP="00380BE5">
      <w:pPr>
        <w:pStyle w:val="BodyText"/>
      </w:pPr>
    </w:p>
    <w:p w14:paraId="0F3A62A0" w14:textId="46D37025" w:rsidR="00380BE5" w:rsidRDefault="00380BE5" w:rsidP="00380BE5">
      <w:pPr>
        <w:pStyle w:val="BodyText"/>
      </w:pPr>
      <w:r w:rsidRPr="00B6779A">
        <w:t xml:space="preserve">In a sidelink environment, a UE have sidelink connections to and from multiple UEs. Consequently, a UE may receive COT sharing indicators from </w:t>
      </w:r>
      <w:r>
        <w:t>many COT donor</w:t>
      </w:r>
      <w:r w:rsidRPr="00B6779A">
        <w:t xml:space="preserve"> UEs. Since each of the indicated shared COTs results from a different </w:t>
      </w:r>
      <w:r>
        <w:t>donor</w:t>
      </w:r>
      <w:r w:rsidRPr="00B6779A">
        <w:t xml:space="preserve"> device that may have e.g. remaining COT durations, </w:t>
      </w:r>
      <w:r>
        <w:t xml:space="preserve">priority class. COT recipient </w:t>
      </w:r>
      <w:r w:rsidRPr="00B6779A">
        <w:t>needs to select which of the indicated shared COTs to use and to abide by the rules pertaining to the selected COT.</w:t>
      </w:r>
    </w:p>
    <w:p w14:paraId="4DE63D8F" w14:textId="41E5E8A1" w:rsid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11" w:name="_Hlk127540762"/>
      <w:bookmarkStart w:id="12" w:name="_Hlk131771693"/>
      <w:r w:rsidRPr="00380BE5">
        <w:rPr>
          <w:rFonts w:ascii="Times New Roman" w:eastAsia="+mn-ea" w:hAnsi="Times New Roman" w:cs="Times New Roman"/>
          <w:b/>
          <w:bCs/>
          <w:i/>
          <w:iCs/>
          <w:color w:val="000000"/>
          <w:kern w:val="24"/>
          <w:sz w:val="20"/>
          <w:szCs w:val="20"/>
          <w:u w:val="single"/>
        </w:rPr>
        <w:lastRenderedPageBreak/>
        <w:t xml:space="preserve">Proposal </w:t>
      </w:r>
      <w:r w:rsidR="00A83D1C">
        <w:rPr>
          <w:rFonts w:ascii="Times New Roman" w:eastAsia="+mn-ea" w:hAnsi="Times New Roman" w:cs="Times New Roman"/>
          <w:b/>
          <w:bCs/>
          <w:i/>
          <w:iCs/>
          <w:color w:val="000000"/>
          <w:kern w:val="24"/>
          <w:sz w:val="20"/>
          <w:szCs w:val="20"/>
          <w:u w:val="single"/>
        </w:rPr>
        <w:t>5</w:t>
      </w:r>
      <w:r w:rsidRPr="00380BE5">
        <w:rPr>
          <w:rFonts w:ascii="Times New Roman" w:eastAsia="+mn-ea" w:hAnsi="Times New Roman" w:cs="Times New Roman"/>
          <w:b/>
          <w:bCs/>
          <w:i/>
          <w:iCs/>
          <w:color w:val="000000"/>
          <w:kern w:val="24"/>
          <w:sz w:val="20"/>
          <w:szCs w:val="20"/>
          <w:u w:val="single"/>
        </w:rPr>
        <w:t xml:space="preserve">: RAN1 needs to </w:t>
      </w:r>
      <w:r w:rsidR="00E41318">
        <w:rPr>
          <w:rFonts w:ascii="Times New Roman" w:eastAsia="+mn-ea" w:hAnsi="Times New Roman" w:cs="Times New Roman"/>
          <w:b/>
          <w:bCs/>
          <w:i/>
          <w:iCs/>
          <w:color w:val="000000"/>
          <w:kern w:val="24"/>
          <w:sz w:val="20"/>
          <w:szCs w:val="20"/>
          <w:u w:val="single"/>
        </w:rPr>
        <w:t>define</w:t>
      </w:r>
      <w:r w:rsidR="00E41318" w:rsidRPr="00380BE5">
        <w:rPr>
          <w:rFonts w:ascii="Times New Roman" w:eastAsia="+mn-ea" w:hAnsi="Times New Roman" w:cs="Times New Roman"/>
          <w:b/>
          <w:bCs/>
          <w:i/>
          <w:iCs/>
          <w:color w:val="000000"/>
          <w:kern w:val="24"/>
          <w:sz w:val="20"/>
          <w:szCs w:val="20"/>
          <w:u w:val="single"/>
        </w:rPr>
        <w:t xml:space="preserve"> </w:t>
      </w:r>
      <w:r w:rsidRPr="00380BE5">
        <w:rPr>
          <w:rFonts w:ascii="Times New Roman" w:eastAsia="+mn-ea" w:hAnsi="Times New Roman" w:cs="Times New Roman"/>
          <w:b/>
          <w:bCs/>
          <w:i/>
          <w:iCs/>
          <w:color w:val="000000"/>
          <w:kern w:val="24"/>
          <w:sz w:val="20"/>
          <w:szCs w:val="20"/>
          <w:u w:val="single"/>
        </w:rPr>
        <w:t>mechanism for COT recipient to select one COT sharing indicator/COT donor</w:t>
      </w:r>
      <w:bookmarkEnd w:id="11"/>
      <w:r w:rsidR="006C572A">
        <w:rPr>
          <w:rFonts w:ascii="Times New Roman" w:eastAsia="+mn-ea" w:hAnsi="Times New Roman" w:cs="Times New Roman"/>
          <w:b/>
          <w:bCs/>
          <w:i/>
          <w:iCs/>
          <w:color w:val="000000"/>
          <w:kern w:val="24"/>
          <w:sz w:val="20"/>
          <w:szCs w:val="20"/>
          <w:u w:val="single"/>
        </w:rPr>
        <w:t>.</w:t>
      </w:r>
      <w:r w:rsidRPr="00380BE5">
        <w:rPr>
          <w:rFonts w:ascii="Times New Roman" w:eastAsia="+mn-ea" w:hAnsi="Times New Roman" w:cs="Times New Roman"/>
          <w:b/>
          <w:bCs/>
          <w:i/>
          <w:iCs/>
          <w:color w:val="000000"/>
          <w:kern w:val="24"/>
          <w:sz w:val="20"/>
          <w:szCs w:val="20"/>
          <w:u w:val="single"/>
        </w:rPr>
        <w:t xml:space="preserve"> </w:t>
      </w:r>
    </w:p>
    <w:bookmarkEnd w:id="12"/>
    <w:p w14:paraId="3D37E8F1" w14:textId="1B9F6B5B" w:rsidR="00704922" w:rsidRPr="00704922" w:rsidRDefault="00704922" w:rsidP="00F74216">
      <w:pPr>
        <w:pStyle w:val="BodyText"/>
        <w:rPr>
          <w:rFonts w:eastAsia="Times New Roman"/>
          <w:color w:val="000000"/>
          <w:lang w:val="en-US"/>
        </w:rPr>
      </w:pPr>
    </w:p>
    <w:p w14:paraId="148C7E15" w14:textId="77777777" w:rsidR="006726AD" w:rsidRDefault="004132EF" w:rsidP="004132EF">
      <w:pPr>
        <w:pStyle w:val="BodyText"/>
        <w:rPr>
          <w:rFonts w:eastAsia="Times New Roman"/>
          <w:color w:val="000000"/>
        </w:rPr>
      </w:pPr>
      <w:r>
        <w:rPr>
          <w:rFonts w:eastAsia="Times New Roman"/>
          <w:color w:val="000000"/>
        </w:rPr>
        <w:t xml:space="preserve">As specified in TS38.212 for Rel-16 NR-U, </w:t>
      </w:r>
      <w:r>
        <w:rPr>
          <w:rFonts w:eastAsia="Times New Roman"/>
          <w:color w:val="000000"/>
          <w:lang w:val="en-US"/>
        </w:rPr>
        <w:t xml:space="preserve">in order to avoid any ambiguity </w:t>
      </w:r>
      <w:r>
        <w:rPr>
          <w:rFonts w:eastAsia="Times New Roman"/>
          <w:color w:val="000000"/>
        </w:rPr>
        <w:t xml:space="preserve">for COT sharing, </w:t>
      </w:r>
      <w:r>
        <w:rPr>
          <w:rFonts w:eastAsia="Times New Roman"/>
          <w:color w:val="000000"/>
          <w:lang w:val="en-US"/>
        </w:rPr>
        <w:t xml:space="preserve">it clearly states that, </w:t>
      </w:r>
      <w:r>
        <w:rPr>
          <w:rFonts w:eastAsia="Times New Roman"/>
          <w:color w:val="000000"/>
        </w:rPr>
        <w:t>i</w:t>
      </w:r>
      <w:r w:rsidRPr="0087194E">
        <w:rPr>
          <w:rFonts w:eastAsia="Times New Roman"/>
          <w:color w:val="000000"/>
        </w:rPr>
        <w:t>f a UE indicates COT sharing other than "no sharing" in a CG PUSCH within the UE's initiated COT, the UE should provide consistent COT sharing information in all the subsequent CG PUSCHs, if any, occurring within the same UE's initiated COT such that the same DL starting point and duration are maintained.</w:t>
      </w:r>
      <w:r>
        <w:rPr>
          <w:rFonts w:eastAsia="Times New Roman"/>
          <w:color w:val="000000"/>
        </w:rPr>
        <w:t xml:space="preserve"> </w:t>
      </w:r>
    </w:p>
    <w:p w14:paraId="728ECBBA" w14:textId="3932B885" w:rsidR="00CA7726" w:rsidRDefault="004132EF" w:rsidP="004132EF">
      <w:pPr>
        <w:pStyle w:val="BodyText"/>
        <w:rPr>
          <w:rFonts w:eastAsia="Times New Roman"/>
          <w:color w:val="000000"/>
          <w:lang w:val="en-US"/>
        </w:rPr>
      </w:pPr>
      <w:r>
        <w:rPr>
          <w:rFonts w:eastAsia="Times New Roman"/>
          <w:color w:val="000000"/>
        </w:rPr>
        <w:t>Hence,</w:t>
      </w:r>
      <w:r>
        <w:rPr>
          <w:rFonts w:eastAsia="Times New Roman"/>
          <w:color w:val="000000"/>
          <w:lang w:val="en-US"/>
        </w:rPr>
        <w:t xml:space="preserve"> the similar mechanism should be reused for Rel-18 unlicensed sidelink transmission, i.e., </w:t>
      </w:r>
      <w:r>
        <w:rPr>
          <w:rFonts w:eastAsia="Times New Roman"/>
          <w:color w:val="000000"/>
        </w:rPr>
        <w:t>for COT sharing, i</w:t>
      </w:r>
      <w:r w:rsidRPr="00A75821">
        <w:rPr>
          <w:rFonts w:eastAsia="Times New Roman"/>
          <w:color w:val="000000"/>
        </w:rPr>
        <w:t xml:space="preserve">f a UE indicates </w:t>
      </w:r>
      <w:r w:rsidR="006726AD">
        <w:rPr>
          <w:rFonts w:eastAsia="Times New Roman"/>
          <w:color w:val="000000"/>
        </w:rPr>
        <w:t xml:space="preserve">the value of remaining </w:t>
      </w:r>
      <w:r w:rsidRPr="00A75821">
        <w:rPr>
          <w:rFonts w:eastAsia="Times New Roman"/>
          <w:color w:val="000000"/>
        </w:rPr>
        <w:t xml:space="preserve">COT </w:t>
      </w:r>
      <w:r w:rsidR="006726AD">
        <w:rPr>
          <w:rFonts w:eastAsia="Times New Roman"/>
          <w:color w:val="000000"/>
        </w:rPr>
        <w:t>duration</w:t>
      </w:r>
      <w:r w:rsidR="006726AD" w:rsidRPr="00A75821">
        <w:rPr>
          <w:rFonts w:eastAsia="Times New Roman"/>
          <w:color w:val="000000"/>
        </w:rPr>
        <w:t xml:space="preserve"> </w:t>
      </w:r>
      <w:r w:rsidRPr="00A75821">
        <w:rPr>
          <w:rFonts w:eastAsia="Times New Roman"/>
          <w:color w:val="000000"/>
        </w:rPr>
        <w:t>other than "</w:t>
      </w:r>
      <w:r w:rsidR="006726AD">
        <w:rPr>
          <w:rFonts w:eastAsia="Times New Roman"/>
          <w:color w:val="000000"/>
        </w:rPr>
        <w:t>0 slot</w:t>
      </w:r>
      <w:r w:rsidRPr="00A75821">
        <w:rPr>
          <w:rFonts w:eastAsia="Times New Roman"/>
          <w:color w:val="000000"/>
        </w:rPr>
        <w:t xml:space="preserve">" in a </w:t>
      </w:r>
      <w:r>
        <w:rPr>
          <w:rFonts w:eastAsia="Times New Roman"/>
          <w:color w:val="000000"/>
          <w:lang w:val="en-US"/>
        </w:rPr>
        <w:t>SCI format</w:t>
      </w:r>
      <w:r w:rsidRPr="00A75821">
        <w:rPr>
          <w:rFonts w:eastAsia="Times New Roman"/>
          <w:color w:val="000000"/>
        </w:rPr>
        <w:t xml:space="preserve"> within the UE's initiated COT, the UE should provide consistent COT sharing information in all the subsequent </w:t>
      </w:r>
      <w:r w:rsidR="00FF0AB0">
        <w:rPr>
          <w:rFonts w:eastAsia="Times New Roman"/>
          <w:color w:val="000000"/>
          <w:lang w:val="en-US"/>
        </w:rPr>
        <w:t>transmission occasions</w:t>
      </w:r>
      <w:r w:rsidRPr="00A75821">
        <w:rPr>
          <w:rFonts w:eastAsia="Times New Roman"/>
          <w:color w:val="000000"/>
        </w:rPr>
        <w:t xml:space="preserve">, if any, occurring within the same UE's initiated COT such that the </w:t>
      </w:r>
      <w:r w:rsidR="006726AD">
        <w:rPr>
          <w:rFonts w:eastAsia="Times New Roman"/>
          <w:color w:val="000000"/>
        </w:rPr>
        <w:t>consistent</w:t>
      </w:r>
      <w:r w:rsidRPr="00A75821">
        <w:rPr>
          <w:rFonts w:eastAsia="Times New Roman"/>
          <w:color w:val="000000"/>
        </w:rPr>
        <w:t xml:space="preserve"> duration </w:t>
      </w:r>
      <w:r w:rsidR="00B3491D">
        <w:rPr>
          <w:rFonts w:eastAsia="Times New Roman"/>
          <w:color w:val="000000"/>
          <w:lang w:val="en-US"/>
        </w:rPr>
        <w:t xml:space="preserve">of the shared resources </w:t>
      </w:r>
      <w:r w:rsidRPr="00A75821">
        <w:rPr>
          <w:rFonts w:eastAsia="Times New Roman"/>
          <w:color w:val="000000"/>
        </w:rPr>
        <w:t>are maintained</w:t>
      </w:r>
      <w:r>
        <w:rPr>
          <w:rFonts w:eastAsia="Times New Roman"/>
          <w:color w:val="000000"/>
          <w:lang w:val="en-US"/>
        </w:rPr>
        <w:t>.</w:t>
      </w:r>
    </w:p>
    <w:p w14:paraId="63ED618A" w14:textId="05896C8A" w:rsidR="00DF5C1F" w:rsidRPr="006C572A" w:rsidRDefault="00DF5C1F" w:rsidP="00DF5C1F">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6C572A">
        <w:rPr>
          <w:rFonts w:ascii="Times New Roman" w:eastAsia="+mn-ea" w:hAnsi="Times New Roman" w:cs="Times New Roman"/>
          <w:b/>
          <w:bCs/>
          <w:i/>
          <w:iCs/>
          <w:color w:val="000000"/>
          <w:kern w:val="24"/>
          <w:sz w:val="20"/>
          <w:szCs w:val="20"/>
          <w:u w:val="single"/>
        </w:rPr>
        <w:t xml:space="preserve">Proposal </w:t>
      </w:r>
      <w:r w:rsidR="00A83D1C">
        <w:rPr>
          <w:rFonts w:ascii="Times New Roman" w:eastAsia="+mn-ea" w:hAnsi="Times New Roman" w:cs="Times New Roman"/>
          <w:b/>
          <w:bCs/>
          <w:i/>
          <w:iCs/>
          <w:color w:val="000000"/>
          <w:kern w:val="24"/>
          <w:sz w:val="20"/>
          <w:szCs w:val="20"/>
          <w:u w:val="single"/>
        </w:rPr>
        <w:t>6</w:t>
      </w:r>
      <w:r w:rsidRPr="006C572A">
        <w:rPr>
          <w:rFonts w:ascii="Times New Roman" w:eastAsia="+mn-ea" w:hAnsi="Times New Roman" w:cs="Times New Roman"/>
          <w:b/>
          <w:bCs/>
          <w:i/>
          <w:iCs/>
          <w:color w:val="000000"/>
          <w:kern w:val="24"/>
          <w:sz w:val="20"/>
          <w:szCs w:val="20"/>
          <w:u w:val="single"/>
        </w:rPr>
        <w:t xml:space="preserve">: If a UE indicates </w:t>
      </w:r>
      <w:r w:rsidR="006726AD">
        <w:rPr>
          <w:rFonts w:ascii="Times New Roman" w:eastAsia="+mn-ea" w:hAnsi="Times New Roman" w:cs="Times New Roman"/>
          <w:b/>
          <w:bCs/>
          <w:i/>
          <w:iCs/>
          <w:color w:val="000000"/>
          <w:kern w:val="24"/>
          <w:sz w:val="20"/>
          <w:szCs w:val="20"/>
          <w:u w:val="single"/>
        </w:rPr>
        <w:t xml:space="preserve">the value of remaining </w:t>
      </w:r>
      <w:r w:rsidRPr="006C572A">
        <w:rPr>
          <w:rFonts w:ascii="Times New Roman" w:eastAsia="+mn-ea" w:hAnsi="Times New Roman" w:cs="Times New Roman"/>
          <w:b/>
          <w:bCs/>
          <w:i/>
          <w:iCs/>
          <w:color w:val="000000"/>
          <w:kern w:val="24"/>
          <w:sz w:val="20"/>
          <w:szCs w:val="20"/>
          <w:u w:val="single"/>
        </w:rPr>
        <w:t xml:space="preserve">COT </w:t>
      </w:r>
      <w:r w:rsidR="006726AD">
        <w:rPr>
          <w:rFonts w:ascii="Times New Roman" w:eastAsia="+mn-ea" w:hAnsi="Times New Roman" w:cs="Times New Roman"/>
          <w:b/>
          <w:bCs/>
          <w:i/>
          <w:iCs/>
          <w:color w:val="000000"/>
          <w:kern w:val="24"/>
          <w:sz w:val="20"/>
          <w:szCs w:val="20"/>
          <w:u w:val="single"/>
        </w:rPr>
        <w:t>duration</w:t>
      </w:r>
      <w:r w:rsidR="006726AD" w:rsidRPr="006C572A">
        <w:rPr>
          <w:rFonts w:ascii="Times New Roman" w:eastAsia="+mn-ea" w:hAnsi="Times New Roman" w:cs="Times New Roman"/>
          <w:b/>
          <w:bCs/>
          <w:i/>
          <w:iCs/>
          <w:color w:val="000000"/>
          <w:kern w:val="24"/>
          <w:sz w:val="20"/>
          <w:szCs w:val="20"/>
          <w:u w:val="single"/>
        </w:rPr>
        <w:t xml:space="preserve"> </w:t>
      </w:r>
      <w:r w:rsidRPr="006C572A">
        <w:rPr>
          <w:rFonts w:ascii="Times New Roman" w:eastAsia="+mn-ea" w:hAnsi="Times New Roman" w:cs="Times New Roman"/>
          <w:b/>
          <w:bCs/>
          <w:i/>
          <w:iCs/>
          <w:color w:val="000000"/>
          <w:kern w:val="24"/>
          <w:sz w:val="20"/>
          <w:szCs w:val="20"/>
          <w:u w:val="single"/>
        </w:rPr>
        <w:t>other than "</w:t>
      </w:r>
      <w:r w:rsidR="006726AD">
        <w:rPr>
          <w:rFonts w:ascii="Times New Roman" w:eastAsia="+mn-ea" w:hAnsi="Times New Roman" w:cs="Times New Roman"/>
          <w:b/>
          <w:bCs/>
          <w:i/>
          <w:iCs/>
          <w:color w:val="000000"/>
          <w:kern w:val="24"/>
          <w:sz w:val="20"/>
          <w:szCs w:val="20"/>
          <w:u w:val="single"/>
        </w:rPr>
        <w:t>0 slot</w:t>
      </w:r>
      <w:r w:rsidRPr="006C572A">
        <w:rPr>
          <w:rFonts w:ascii="Times New Roman" w:eastAsia="+mn-ea" w:hAnsi="Times New Roman" w:cs="Times New Roman"/>
          <w:b/>
          <w:bCs/>
          <w:i/>
          <w:iCs/>
          <w:color w:val="000000"/>
          <w:kern w:val="24"/>
          <w:sz w:val="20"/>
          <w:szCs w:val="20"/>
          <w:u w:val="single"/>
        </w:rPr>
        <w:t>" in a SCI format within the UE's initiated COT, the UE should provide consistent COT sharing information in all the subsequent transmission occasions, if any, occurring within the same UE's initiated COT.</w:t>
      </w:r>
    </w:p>
    <w:p w14:paraId="1BFE6F77" w14:textId="77777777" w:rsidR="007A6A70" w:rsidRDefault="007A6A70"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286AE43B" w14:textId="0EBD903E" w:rsidR="00F80DE2" w:rsidRDefault="00F80DE2" w:rsidP="00D01361">
      <w:pPr>
        <w:pStyle w:val="Heading2"/>
        <w:rPr>
          <w:lang w:eastAsia="zh-CN"/>
        </w:rPr>
      </w:pPr>
      <w:r>
        <w:rPr>
          <w:lang w:eastAsia="zh-CN"/>
        </w:rPr>
        <w:t>Channel access procedures for multi-channel transmission</w:t>
      </w:r>
    </w:p>
    <w:p w14:paraId="27C28619" w14:textId="77777777" w:rsidR="00F80DE2" w:rsidRDefault="00F80DE2" w:rsidP="00F80DE2">
      <w:pPr>
        <w:pStyle w:val="BodyText"/>
        <w:rPr>
          <w:lang w:val="en-GB"/>
        </w:rPr>
      </w:pPr>
      <w:r>
        <w:rPr>
          <w:lang w:val="en-GB"/>
        </w:rPr>
        <w:t>The agreement in RAN1#110bis-e for multi-channel dynamic channel access has established the NR-U UL channel access procedures as the baseline, allowing to further study enhancements for SL-U operation.</w:t>
      </w:r>
    </w:p>
    <w:p w14:paraId="6C9F3EAD" w14:textId="77777777" w:rsidR="00F80DE2" w:rsidRDefault="00F80DE2" w:rsidP="00F80DE2">
      <w:pPr>
        <w:pStyle w:val="BodyText"/>
        <w:rPr>
          <w:lang w:val="en-GB"/>
        </w:rPr>
      </w:pPr>
      <w:r>
        <w:rPr>
          <w:lang w:val="en-GB"/>
        </w:rPr>
        <w:t>In our opinion, a technically reasonable enhancement is the case where a Tx UE intends to transmit different transport blocks on multiple LBT channels and all LBT channels corresponding to a transport block pass the LBT.</w:t>
      </w:r>
    </w:p>
    <w:p w14:paraId="34346BA2" w14:textId="77777777" w:rsidR="00F80DE2" w:rsidRDefault="00F80DE2" w:rsidP="00F80DE2">
      <w:pPr>
        <w:pStyle w:val="BodyText"/>
        <w:rPr>
          <w:lang w:val="en-GB"/>
        </w:rPr>
      </w:pPr>
      <w:r>
        <w:rPr>
          <w:lang w:val="en-GB"/>
        </w:rPr>
        <w:t>However, before discussing channel access for such a case, RAN1 needs to have a technical agreement whether transmissions of multiple TBs over different LBT channels in a slot is supported or not. In our understanding, there is no similar behaviour supported in NR-U or SL-licensed so far. We also note that transmitting multiple TBs in the same slot may have consequences on the required scheduling flexibility transmit power and the CM/PAPR of the resulting transmission if, and such a behaviour may need a feasibility confirmation by RAN4. This may result in constraints to the scheduling flexibility that render this feature overall unattractive.</w:t>
      </w:r>
    </w:p>
    <w:p w14:paraId="5A11F832" w14:textId="49E51705" w:rsidR="00F80DE2" w:rsidRPr="00681730" w:rsidRDefault="00F80DE2" w:rsidP="00F80DE2">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E41318">
        <w:rPr>
          <w:rFonts w:ascii="Times New Roman" w:eastAsia="+mn-ea" w:hAnsi="Times New Roman" w:cs="Times New Roman"/>
          <w:b/>
          <w:bCs/>
          <w:i/>
          <w:iCs/>
          <w:color w:val="000000"/>
          <w:kern w:val="24"/>
          <w:sz w:val="20"/>
          <w:szCs w:val="20"/>
          <w:u w:val="single"/>
        </w:rPr>
        <w:t xml:space="preserve">Proposal </w:t>
      </w:r>
      <w:r w:rsidR="00A83D1C">
        <w:rPr>
          <w:rFonts w:ascii="Times New Roman" w:eastAsia="+mn-ea" w:hAnsi="Times New Roman" w:cs="Times New Roman"/>
          <w:b/>
          <w:bCs/>
          <w:i/>
          <w:iCs/>
          <w:color w:val="000000"/>
          <w:kern w:val="24"/>
          <w:sz w:val="20"/>
          <w:szCs w:val="20"/>
          <w:u w:val="single"/>
        </w:rPr>
        <w:t>7</w:t>
      </w:r>
      <w:r w:rsidRPr="00E41318">
        <w:rPr>
          <w:rFonts w:ascii="Times New Roman" w:eastAsia="+mn-ea" w:hAnsi="Times New Roman" w:cs="Times New Roman"/>
          <w:b/>
          <w:bCs/>
          <w:i/>
          <w:iCs/>
          <w:color w:val="000000"/>
          <w:kern w:val="24"/>
          <w:sz w:val="20"/>
          <w:szCs w:val="20"/>
          <w:u w:val="single"/>
        </w:rPr>
        <w:t xml:space="preserve">: Before discussing relaxations of channel access </w:t>
      </w:r>
      <w:proofErr w:type="spellStart"/>
      <w:r w:rsidRPr="00E41318">
        <w:rPr>
          <w:rFonts w:ascii="Times New Roman" w:eastAsia="+mn-ea" w:hAnsi="Times New Roman" w:cs="Times New Roman"/>
          <w:b/>
          <w:bCs/>
          <w:i/>
          <w:iCs/>
          <w:color w:val="000000"/>
          <w:kern w:val="24"/>
          <w:sz w:val="20"/>
          <w:szCs w:val="20"/>
          <w:u w:val="single"/>
        </w:rPr>
        <w:t>behaviour</w:t>
      </w:r>
      <w:proofErr w:type="spellEnd"/>
      <w:r w:rsidRPr="00E41318">
        <w:rPr>
          <w:rFonts w:ascii="Times New Roman" w:eastAsia="+mn-ea" w:hAnsi="Times New Roman" w:cs="Times New Roman"/>
          <w:b/>
          <w:bCs/>
          <w:i/>
          <w:iCs/>
          <w:color w:val="000000"/>
          <w:kern w:val="24"/>
          <w:sz w:val="20"/>
          <w:szCs w:val="20"/>
          <w:u w:val="single"/>
        </w:rPr>
        <w:t xml:space="preserve"> for SL-U in case of multiple TB transmissions on a carrier, RAN1 needs to have the technical discussion and agreement whether such a new transmission </w:t>
      </w:r>
      <w:proofErr w:type="spellStart"/>
      <w:r w:rsidRPr="00E41318">
        <w:rPr>
          <w:rFonts w:ascii="Times New Roman" w:eastAsia="+mn-ea" w:hAnsi="Times New Roman" w:cs="Times New Roman"/>
          <w:b/>
          <w:bCs/>
          <w:i/>
          <w:iCs/>
          <w:color w:val="000000"/>
          <w:kern w:val="24"/>
          <w:sz w:val="20"/>
          <w:szCs w:val="20"/>
          <w:u w:val="single"/>
        </w:rPr>
        <w:t>behaviour</w:t>
      </w:r>
      <w:proofErr w:type="spellEnd"/>
      <w:r w:rsidRPr="00E41318">
        <w:rPr>
          <w:rFonts w:ascii="Times New Roman" w:eastAsia="+mn-ea" w:hAnsi="Times New Roman" w:cs="Times New Roman"/>
          <w:b/>
          <w:bCs/>
          <w:i/>
          <w:iCs/>
          <w:color w:val="000000"/>
          <w:kern w:val="24"/>
          <w:sz w:val="20"/>
          <w:szCs w:val="20"/>
          <w:u w:val="single"/>
        </w:rPr>
        <w:t xml:space="preserve"> will be supported. This may involve RAN4's feedback on the feasibility and corresponding constraints.</w:t>
      </w:r>
    </w:p>
    <w:p w14:paraId="47B1C642" w14:textId="77777777"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1832FDFB" w14:textId="77777777" w:rsidR="00380BE5" w:rsidRDefault="00380BE5" w:rsidP="00380BE5">
      <w:pPr>
        <w:pStyle w:val="Heading2"/>
        <w:rPr>
          <w:lang w:eastAsia="zh-CN"/>
        </w:rPr>
      </w:pPr>
      <w:r>
        <w:rPr>
          <w:lang w:eastAsia="zh-CN"/>
        </w:rPr>
        <w:t xml:space="preserve">Contention window size update </w:t>
      </w:r>
    </w:p>
    <w:p w14:paraId="6E6EAA9B" w14:textId="6395A9E2" w:rsidR="00B96CF8" w:rsidRDefault="00B96CF8" w:rsidP="003F58A3">
      <w:pPr>
        <w:pStyle w:val="NormalWeb"/>
        <w:spacing w:before="77" w:beforeAutospacing="0" w:after="120" w:afterAutospacing="0"/>
        <w:jc w:val="both"/>
        <w:rPr>
          <w:rFonts w:ascii="Times New Roman" w:eastAsia="+mn-ea" w:hAnsi="Times New Roman" w:cs="Times New Roman"/>
          <w:color w:val="000000"/>
          <w:kern w:val="24"/>
          <w:sz w:val="20"/>
          <w:szCs w:val="20"/>
        </w:rPr>
      </w:pPr>
      <w:r w:rsidRPr="006C572A">
        <w:rPr>
          <w:rFonts w:ascii="Times New Roman" w:eastAsia="+mn-ea" w:hAnsi="Times New Roman" w:cs="Times New Roman"/>
          <w:b/>
          <w:bCs/>
          <w:color w:val="000000"/>
          <w:kern w:val="24"/>
          <w:sz w:val="20"/>
          <w:szCs w:val="20"/>
        </w:rPr>
        <w:t>Issue 1:</w:t>
      </w:r>
      <w:r>
        <w:rPr>
          <w:rFonts w:ascii="Times New Roman" w:eastAsia="+mn-ea" w:hAnsi="Times New Roman" w:cs="Times New Roman"/>
          <w:color w:val="000000"/>
          <w:kern w:val="24"/>
          <w:sz w:val="20"/>
          <w:szCs w:val="20"/>
        </w:rPr>
        <w:t xml:space="preserve"> Resolving FFS items from the RAN1#113 “safeguard” agreement.</w:t>
      </w:r>
    </w:p>
    <w:p w14:paraId="6C3A0CB4" w14:textId="3A6FCF40" w:rsidR="003F58A3" w:rsidRDefault="003F58A3" w:rsidP="003F58A3">
      <w:pPr>
        <w:pStyle w:val="NormalWeb"/>
        <w:spacing w:before="77" w:beforeAutospacing="0" w:after="120" w:afterAutospacing="0"/>
        <w:jc w:val="both"/>
        <w:rPr>
          <w:rFonts w:ascii="Times New Roman" w:eastAsia="+mn-ea" w:hAnsi="Times New Roman" w:cs="Times New Roman"/>
          <w:color w:val="000000"/>
          <w:kern w:val="24"/>
          <w:sz w:val="20"/>
          <w:szCs w:val="20"/>
        </w:rPr>
      </w:pPr>
      <w:r>
        <w:rPr>
          <w:rFonts w:ascii="Times New Roman" w:eastAsia="+mn-ea" w:hAnsi="Times New Roman" w:cs="Times New Roman"/>
          <w:color w:val="000000"/>
          <w:kern w:val="24"/>
          <w:sz w:val="20"/>
          <w:szCs w:val="20"/>
        </w:rPr>
        <w:t xml:space="preserve">RAN1#113 agreed the following CW adjustment mechanism for SL transmissions </w:t>
      </w:r>
      <w:r w:rsidRPr="00A42648">
        <w:rPr>
          <w:rFonts w:ascii="Times New Roman" w:eastAsia="+mn-ea" w:hAnsi="Times New Roman" w:cs="Times New Roman"/>
          <w:color w:val="000000"/>
          <w:kern w:val="24"/>
          <w:sz w:val="20"/>
          <w:szCs w:val="20"/>
        </w:rPr>
        <w:t>with</w:t>
      </w:r>
      <w:r>
        <w:rPr>
          <w:rFonts w:ascii="Times New Roman" w:eastAsia="+mn-ea" w:hAnsi="Times New Roman" w:cs="Times New Roman"/>
          <w:color w:val="000000"/>
          <w:kern w:val="24"/>
          <w:sz w:val="20"/>
          <w:szCs w:val="20"/>
        </w:rPr>
        <w:t>out</w:t>
      </w:r>
      <w:r w:rsidRPr="00A42648">
        <w:rPr>
          <w:rFonts w:ascii="Times New Roman" w:eastAsia="+mn-ea" w:hAnsi="Times New Roman" w:cs="Times New Roman"/>
          <w:color w:val="000000"/>
          <w:kern w:val="24"/>
          <w:sz w:val="20"/>
          <w:szCs w:val="20"/>
        </w:rPr>
        <w:t xml:space="preserve"> explicit HARQ-ACK </w:t>
      </w:r>
      <w:proofErr w:type="gramStart"/>
      <w:r w:rsidRPr="00A42648">
        <w:rPr>
          <w:rFonts w:ascii="Times New Roman" w:eastAsia="+mn-ea" w:hAnsi="Times New Roman" w:cs="Times New Roman"/>
          <w:color w:val="000000"/>
          <w:kern w:val="24"/>
          <w:sz w:val="20"/>
          <w:szCs w:val="20"/>
        </w:rPr>
        <w:t>feedback</w:t>
      </w:r>
      <w:proofErr w:type="gramEnd"/>
    </w:p>
    <w:tbl>
      <w:tblPr>
        <w:tblStyle w:val="TableGrid"/>
        <w:tblW w:w="0" w:type="auto"/>
        <w:tblInd w:w="720" w:type="dxa"/>
        <w:tblLook w:val="04A0" w:firstRow="1" w:lastRow="0" w:firstColumn="1" w:lastColumn="0" w:noHBand="0" w:noVBand="1"/>
      </w:tblPr>
      <w:tblGrid>
        <w:gridCol w:w="8587"/>
      </w:tblGrid>
      <w:tr w:rsidR="003F58A3" w:rsidRPr="00FD6130" w14:paraId="54CC6EE8" w14:textId="77777777" w:rsidTr="00ED4498">
        <w:trPr>
          <w:trHeight w:val="2913"/>
        </w:trPr>
        <w:tc>
          <w:tcPr>
            <w:tcW w:w="8587" w:type="dxa"/>
          </w:tcPr>
          <w:p w14:paraId="0A06451D" w14:textId="77777777" w:rsidR="003F58A3" w:rsidRPr="00FD6130" w:rsidRDefault="003F58A3" w:rsidP="00ED4498">
            <w:pPr>
              <w:spacing w:after="0"/>
              <w:rPr>
                <w:rFonts w:eastAsia="Batang"/>
                <w:lang w:val="en-GB" w:eastAsia="en-US"/>
              </w:rPr>
            </w:pPr>
            <w:r w:rsidRPr="00FD6130">
              <w:rPr>
                <w:rFonts w:eastAsia="Batang"/>
                <w:b/>
                <w:bCs/>
                <w:highlight w:val="green"/>
                <w:lang w:val="en-GB" w:eastAsia="en-US"/>
              </w:rPr>
              <w:t>Agreement</w:t>
            </w:r>
          </w:p>
          <w:p w14:paraId="2D96166B" w14:textId="028518E7" w:rsidR="003F58A3" w:rsidRPr="00FD6130" w:rsidRDefault="003F58A3" w:rsidP="00ED4498">
            <w:pPr>
              <w:spacing w:after="0"/>
              <w:rPr>
                <w:rFonts w:eastAsia="Batang"/>
                <w:lang w:val="en-GB" w:eastAsia="en-US"/>
              </w:rPr>
            </w:pPr>
            <w:r w:rsidRPr="00FD6130">
              <w:rPr>
                <w:rFonts w:eastAsia="Batang"/>
                <w:lang w:val="en-GB" w:eastAsia="x-none"/>
              </w:rPr>
              <w:t xml:space="preserve">If UE performs SL transmission using Type 1 channel access procedures associated with the channel access priority class </w:t>
            </w:r>
            <m:oMath>
              <m:r>
                <w:rPr>
                  <w:rFonts w:ascii="Cambria Math" w:hAnsi="Cambria Math" w:cs="Calibri"/>
                </w:rPr>
                <m:t>p</m:t>
              </m:r>
            </m:oMath>
            <w:r w:rsidRPr="00FD6130">
              <w:rPr>
                <w:rFonts w:eastAsia="Batang"/>
                <w:lang w:val="en-GB" w:eastAsia="x-none"/>
              </w:rPr>
              <w:t xml:space="preserve"> on a channel and the SL transmission is not associated with explicit HARQ-ACK feedback by the corresponding UE(s), </w:t>
            </w:r>
            <w:r w:rsidRPr="00FD6130">
              <w:rPr>
                <w:rFonts w:eastAsia="Batang"/>
                <w:color w:val="000000"/>
                <w:lang w:val="en-GB" w:eastAsia="ko-KR"/>
              </w:rPr>
              <w:t>the following is adopted for the CW adjustment.</w:t>
            </w:r>
          </w:p>
          <w:p w14:paraId="71E6D924" w14:textId="77777777" w:rsidR="003F58A3" w:rsidRPr="00FD6130" w:rsidRDefault="003F58A3" w:rsidP="00ED4498">
            <w:pPr>
              <w:numPr>
                <w:ilvl w:val="0"/>
                <w:numId w:val="11"/>
              </w:numPr>
              <w:spacing w:after="0"/>
              <w:ind w:left="1440"/>
              <w:rPr>
                <w:rFonts w:eastAsia="Batang"/>
                <w:lang w:val="en-GB" w:eastAsia="en-US"/>
              </w:rPr>
            </w:pPr>
            <w:r w:rsidRPr="00FD6130">
              <w:rPr>
                <w:rFonts w:eastAsia="Batang"/>
                <w:color w:val="000000"/>
                <w:lang w:val="en-GB" w:eastAsia="ko-KR"/>
              </w:rPr>
              <w:t>F</w:t>
            </w:r>
            <w:r w:rsidRPr="00FD6130">
              <w:rPr>
                <w:rFonts w:eastAsia="Batang"/>
                <w:color w:val="000000"/>
                <w:lang w:val="en-AU" w:eastAsia="ko-KR"/>
              </w:rPr>
              <w:t xml:space="preserve">or every priority class </w:t>
            </w:r>
            <m:oMath>
              <m:r>
                <w:rPr>
                  <w:rFonts w:ascii="Cambria Math" w:hAnsi="Cambria Math" w:cs="等线"/>
                  <w:color w:val="000000"/>
                  <w:lang w:eastAsia="ko-KR"/>
                </w:rPr>
                <m:t>p</m:t>
              </m:r>
              <m:r>
                <w:rPr>
                  <w:rFonts w:ascii="Cambria Math" w:hAnsi="Cambria Math" w:cs="等线"/>
                  <w:color w:val="000000"/>
                </w:rPr>
                <m:t>∈</m:t>
              </m:r>
              <m:d>
                <m:dPr>
                  <m:begChr m:val="{"/>
                  <m:endChr m:val="}"/>
                  <m:ctrlPr>
                    <w:rPr>
                      <w:rFonts w:ascii="Cambria Math" w:eastAsia="MS PGothic" w:hAnsi="Cambria Math" w:cs="等线"/>
                      <w:i/>
                      <w:iCs/>
                      <w:color w:val="000000"/>
                    </w:rPr>
                  </m:ctrlPr>
                </m:dPr>
                <m:e>
                  <m:r>
                    <w:rPr>
                      <w:rFonts w:ascii="Cambria Math" w:hAnsi="Cambria Math" w:cs="等线"/>
                      <w:color w:val="000000"/>
                      <w:lang w:eastAsia="ko-KR"/>
                    </w:rPr>
                    <m:t>1,2,3,4</m:t>
                  </m:r>
                </m:e>
              </m:d>
            </m:oMath>
            <w:r w:rsidRPr="00FD6130">
              <w:rPr>
                <w:rFonts w:eastAsia="Batang"/>
                <w:color w:val="000000"/>
                <w:lang w:val="en-AU" w:eastAsia="ko-KR"/>
              </w:rPr>
              <w:t>,</w:t>
            </w:r>
            <w:r w:rsidRPr="00FD6130">
              <w:rPr>
                <w:rFonts w:eastAsia="Batang"/>
                <w:i/>
                <w:iCs/>
                <w:color w:val="000000"/>
                <w:lang w:val="en-AU" w:eastAsia="ko-KR"/>
              </w:rPr>
              <w:t xml:space="preserve"> </w:t>
            </w:r>
            <w:r w:rsidRPr="00FD6130">
              <w:rPr>
                <w:rFonts w:eastAsia="Batang"/>
                <w:color w:val="000000"/>
                <w:lang w:val="en-GB" w:eastAsia="ko-KR"/>
              </w:rPr>
              <w:t xml:space="preserve">use the latest </w:t>
            </w:r>
            <m:oMath>
              <m:r>
                <w:rPr>
                  <w:rFonts w:ascii="Cambria Math" w:hAnsi="Cambria Math" w:cs="等线"/>
                  <w:color w:val="000000"/>
                  <w:lang w:eastAsia="ko-KR"/>
                </w:rPr>
                <m:t>C</m:t>
              </m:r>
              <m:sSub>
                <m:sSubPr>
                  <m:ctrlPr>
                    <w:rPr>
                      <w:rFonts w:ascii="Cambria Math" w:eastAsia="MS PGothic" w:hAnsi="Cambria Math" w:cs="等线"/>
                      <w:i/>
                      <w:iCs/>
                      <w:color w:val="000000"/>
                    </w:rPr>
                  </m:ctrlPr>
                </m:sSubPr>
                <m:e>
                  <m:r>
                    <w:rPr>
                      <w:rFonts w:ascii="Cambria Math" w:hAnsi="Cambria Math" w:cs="等线"/>
                      <w:color w:val="000000"/>
                      <w:lang w:eastAsia="ko-KR"/>
                    </w:rPr>
                    <m:t>W</m:t>
                  </m:r>
                </m:e>
                <m:sub>
                  <m:r>
                    <w:rPr>
                      <w:rFonts w:ascii="Cambria Math" w:hAnsi="Cambria Math" w:cs="等线"/>
                      <w:color w:val="000000"/>
                      <w:lang w:eastAsia="ko-KR"/>
                    </w:rPr>
                    <m:t>p</m:t>
                  </m:r>
                </m:sub>
              </m:sSub>
            </m:oMath>
            <w:r w:rsidRPr="00FD6130">
              <w:rPr>
                <w:rFonts w:eastAsia="Batang"/>
                <w:color w:val="000000"/>
                <w:lang w:val="en-GB" w:eastAsia="ko-KR"/>
              </w:rPr>
              <w:t xml:space="preserve"> used for any SL transmissions on the channel using Type 1 channel access procedures associated with the channel access priority class </w:t>
            </w:r>
            <m:oMath>
              <m:r>
                <w:rPr>
                  <w:rFonts w:ascii="Cambria Math" w:hAnsi="Cambria Math" w:cs="等线"/>
                  <w:color w:val="000000"/>
                  <w:lang w:eastAsia="ko-KR"/>
                </w:rPr>
                <m:t>p</m:t>
              </m:r>
            </m:oMath>
            <w:r w:rsidRPr="00FD6130">
              <w:rPr>
                <w:rFonts w:eastAsia="Batang"/>
                <w:color w:val="000000"/>
                <w:lang w:val="en-GB" w:eastAsia="ko-KR"/>
              </w:rPr>
              <w:t>.</w:t>
            </w:r>
          </w:p>
          <w:p w14:paraId="402524DA" w14:textId="77777777" w:rsidR="003F58A3" w:rsidRPr="00FD6130" w:rsidRDefault="003F58A3" w:rsidP="00ED4498">
            <w:pPr>
              <w:numPr>
                <w:ilvl w:val="0"/>
                <w:numId w:val="11"/>
              </w:numPr>
              <w:spacing w:after="0"/>
              <w:ind w:left="1440"/>
              <w:rPr>
                <w:rFonts w:eastAsia="Batang"/>
                <w:lang w:val="en-GB" w:eastAsia="en-US"/>
              </w:rPr>
            </w:pPr>
            <w:r w:rsidRPr="00FD6130">
              <w:rPr>
                <w:rFonts w:eastAsia="Batang"/>
                <w:color w:val="000000"/>
                <w:lang w:val="en-GB" w:eastAsia="ko-KR"/>
              </w:rPr>
              <w:t xml:space="preserve">If </w:t>
            </w:r>
            <w:r w:rsidRPr="00FD6130">
              <w:rPr>
                <w:rFonts w:eastAsia="Batang"/>
                <w:lang w:val="en-GB" w:eastAsia="ko-KR"/>
              </w:rPr>
              <w:t xml:space="preserve">the same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FD6130">
              <w:rPr>
                <w:rFonts w:eastAsia="Batang"/>
                <w:lang w:val="en-GB" w:eastAsia="ko-KR"/>
              </w:rPr>
              <w:t xml:space="preserve"> value is consecutively used for X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FD6130">
              <w:rPr>
                <w:rFonts w:eastAsia="Batang"/>
                <w:lang w:val="en-GB" w:eastAsia="ko-KR"/>
              </w:rPr>
              <w:t xml:space="preserve">,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oMath>
            <w:r w:rsidRPr="00FD6130">
              <w:rPr>
                <w:rFonts w:eastAsia="Batang"/>
                <w:lang w:val="en-GB" w:eastAsia="ko-KR"/>
              </w:rPr>
              <w:t xml:space="preserve"> is updated for every priority class </w:t>
            </w:r>
            <m:oMath>
              <m:r>
                <w:rPr>
                  <w:rFonts w:ascii="Cambria Math" w:eastAsia="+mn-ea" w:hAnsi="Cambria Math"/>
                  <w:kern w:val="24"/>
                </w:rPr>
                <m:t>p∈</m:t>
              </m:r>
              <m:d>
                <m:dPr>
                  <m:begChr m:val="{"/>
                  <m:endChr m:val="}"/>
                  <m:ctrlPr>
                    <w:rPr>
                      <w:rFonts w:ascii="Cambria Math" w:eastAsia="+mn-ea" w:hAnsi="Cambria Math"/>
                      <w:i/>
                      <w:iCs/>
                      <w:kern w:val="24"/>
                    </w:rPr>
                  </m:ctrlPr>
                </m:dPr>
                <m:e>
                  <m:r>
                    <w:rPr>
                      <w:rFonts w:ascii="Cambria Math" w:eastAsia="+mn-ea" w:hAnsi="Cambria Math"/>
                      <w:kern w:val="24"/>
                    </w:rPr>
                    <m:t>1,2,3,4</m:t>
                  </m:r>
                </m:e>
              </m:d>
            </m:oMath>
            <w:r w:rsidRPr="00FD6130">
              <w:rPr>
                <w:rFonts w:eastAsia="Batang"/>
                <w:iCs/>
                <w:kern w:val="24"/>
                <w:lang w:val="en-GB" w:eastAsia="x-none"/>
              </w:rPr>
              <w:t xml:space="preserve"> </w:t>
            </w:r>
            <w:r w:rsidRPr="00FD6130">
              <w:rPr>
                <w:rFonts w:eastAsia="Batang"/>
                <w:lang w:val="en-GB" w:eastAsia="ko-KR"/>
              </w:rPr>
              <w:t>to the next higher allowed value.</w:t>
            </w:r>
          </w:p>
          <w:p w14:paraId="6C0392E3" w14:textId="77777777" w:rsidR="003F58A3" w:rsidRPr="00ED4498" w:rsidRDefault="003F58A3" w:rsidP="00ED4498">
            <w:pPr>
              <w:numPr>
                <w:ilvl w:val="1"/>
                <w:numId w:val="11"/>
              </w:numPr>
              <w:spacing w:after="0"/>
              <w:ind w:left="2160"/>
              <w:rPr>
                <w:rFonts w:eastAsia="Batang"/>
                <w:lang w:val="en-GB" w:eastAsia="en-US"/>
              </w:rPr>
            </w:pPr>
            <w:r w:rsidRPr="00FD6130">
              <w:rPr>
                <w:rFonts w:eastAsia="Batang"/>
                <w:color w:val="000000"/>
                <w:lang w:val="en-GB" w:eastAsia="ko-KR"/>
              </w:rPr>
              <w:t>FFS: whether this only applies to a resource pool without PSFCH configuration</w:t>
            </w:r>
          </w:p>
          <w:p w14:paraId="60270A8B" w14:textId="77777777" w:rsidR="003F58A3" w:rsidRPr="00FD6130" w:rsidRDefault="003F58A3" w:rsidP="00ED4498">
            <w:pPr>
              <w:numPr>
                <w:ilvl w:val="1"/>
                <w:numId w:val="11"/>
              </w:numPr>
              <w:spacing w:after="0"/>
              <w:ind w:left="2160"/>
              <w:rPr>
                <w:rFonts w:eastAsia="Batang"/>
                <w:lang w:val="en-GB" w:eastAsia="en-US"/>
              </w:rPr>
            </w:pPr>
            <w:r w:rsidRPr="00FD6130">
              <w:rPr>
                <w:rFonts w:eastAsia="Batang"/>
                <w:color w:val="000000"/>
                <w:lang w:val="en-GB" w:eastAsia="ko-KR"/>
              </w:rPr>
              <w:t>FFS: value of X</w:t>
            </w:r>
          </w:p>
        </w:tc>
      </w:tr>
    </w:tbl>
    <w:p w14:paraId="41C79026" w14:textId="77777777" w:rsidR="003F58A3" w:rsidRDefault="003F58A3" w:rsidP="003F58A3">
      <w:pPr>
        <w:pStyle w:val="NormalWeb"/>
        <w:spacing w:before="77" w:beforeAutospacing="0" w:after="120" w:afterAutospacing="0"/>
        <w:jc w:val="both"/>
        <w:rPr>
          <w:rFonts w:ascii="Times New Roman" w:eastAsia="+mn-ea" w:hAnsi="Times New Roman" w:cs="Times New Roman"/>
          <w:color w:val="000000"/>
          <w:kern w:val="24"/>
          <w:sz w:val="20"/>
          <w:szCs w:val="20"/>
        </w:rPr>
      </w:pPr>
    </w:p>
    <w:p w14:paraId="1D6FD003" w14:textId="697BAC95" w:rsidR="003F58A3" w:rsidRPr="003F58A3" w:rsidRDefault="003F58A3" w:rsidP="003F58A3">
      <w:pPr>
        <w:pStyle w:val="NormalWeb"/>
        <w:spacing w:before="77" w:beforeAutospacing="0" w:after="120" w:afterAutospacing="0"/>
        <w:jc w:val="both"/>
        <w:rPr>
          <w:rFonts w:ascii="Times New Roman" w:eastAsia="+mn-ea" w:hAnsi="Times New Roman" w:cs="Times New Roman"/>
          <w:color w:val="000000"/>
          <w:kern w:val="24"/>
          <w:sz w:val="20"/>
          <w:szCs w:val="20"/>
        </w:rPr>
      </w:pPr>
      <w:r>
        <w:rPr>
          <w:rFonts w:ascii="Times New Roman" w:eastAsia="+mn-ea" w:hAnsi="Times New Roman" w:cs="Times New Roman"/>
          <w:color w:val="000000"/>
          <w:kern w:val="24"/>
          <w:sz w:val="20"/>
          <w:szCs w:val="20"/>
        </w:rPr>
        <w:t xml:space="preserve">In our view, the CW update mechanism agreed in RAN1#113 should address all cases where HARQ-ACK cannot be transmitted for a SL transmission. This includes a case that a RP doesn’t have a PSFCH configuration, but it also </w:t>
      </w:r>
      <w:r>
        <w:rPr>
          <w:rFonts w:ascii="Times New Roman" w:eastAsia="+mn-ea" w:hAnsi="Times New Roman" w:cs="Times New Roman"/>
          <w:color w:val="000000"/>
          <w:kern w:val="24"/>
          <w:sz w:val="20"/>
          <w:szCs w:val="20"/>
        </w:rPr>
        <w:lastRenderedPageBreak/>
        <w:t>includes the case where a PSFCH configuration exists for a resource pool but the explicit HARQ-ACK feedback is not transmitted because the “</w:t>
      </w:r>
      <w:r w:rsidRPr="003F58A3">
        <w:rPr>
          <w:rFonts w:ascii="Times New Roman" w:eastAsia="+mn-ea" w:hAnsi="Times New Roman" w:cs="Times New Roman"/>
          <w:color w:val="000000"/>
          <w:kern w:val="24"/>
          <w:sz w:val="20"/>
          <w:szCs w:val="20"/>
        </w:rPr>
        <w:t>HARQ feedback enabled/disabled indicator</w:t>
      </w:r>
      <w:r>
        <w:rPr>
          <w:rFonts w:ascii="Times New Roman" w:eastAsia="+mn-ea" w:hAnsi="Times New Roman" w:cs="Times New Roman"/>
          <w:color w:val="000000"/>
          <w:kern w:val="24"/>
          <w:sz w:val="20"/>
          <w:szCs w:val="20"/>
        </w:rPr>
        <w:t>”</w:t>
      </w:r>
      <w:r w:rsidRPr="003F58A3">
        <w:rPr>
          <w:rFonts w:ascii="Times New Roman" w:eastAsia="+mn-ea" w:hAnsi="Times New Roman" w:cs="Times New Roman"/>
          <w:color w:val="000000"/>
          <w:kern w:val="24"/>
          <w:sz w:val="20"/>
          <w:szCs w:val="20"/>
        </w:rPr>
        <w:t xml:space="preserve"> </w:t>
      </w:r>
      <w:r>
        <w:rPr>
          <w:rFonts w:ascii="Times New Roman" w:eastAsia="+mn-ea" w:hAnsi="Times New Roman" w:cs="Times New Roman"/>
          <w:color w:val="000000"/>
          <w:kern w:val="24"/>
          <w:sz w:val="20"/>
          <w:szCs w:val="20"/>
        </w:rPr>
        <w:t xml:space="preserve">in SCI format 2-A/2-B/2-C indicates no HARQ-ACK feedback. </w:t>
      </w:r>
      <w:proofErr w:type="gramStart"/>
      <w:r>
        <w:rPr>
          <w:rFonts w:ascii="Times New Roman" w:eastAsia="+mn-ea" w:hAnsi="Times New Roman" w:cs="Times New Roman"/>
          <w:color w:val="000000"/>
          <w:kern w:val="24"/>
          <w:sz w:val="20"/>
          <w:szCs w:val="20"/>
        </w:rPr>
        <w:t>Therefore</w:t>
      </w:r>
      <w:proofErr w:type="gramEnd"/>
      <w:r>
        <w:rPr>
          <w:rFonts w:ascii="Times New Roman" w:eastAsia="+mn-ea" w:hAnsi="Times New Roman" w:cs="Times New Roman"/>
          <w:color w:val="000000"/>
          <w:kern w:val="24"/>
          <w:sz w:val="20"/>
          <w:szCs w:val="20"/>
        </w:rPr>
        <w:t xml:space="preserve"> we do not think a limitation of the mechanism to </w:t>
      </w:r>
      <w:r>
        <w:rPr>
          <w:rFonts w:ascii="Times New Roman" w:eastAsia="+mn-ea" w:hAnsi="Times New Roman" w:cs="Times New Roman"/>
          <w:i/>
          <w:iCs/>
          <w:color w:val="000000"/>
          <w:kern w:val="24"/>
          <w:sz w:val="20"/>
          <w:szCs w:val="20"/>
        </w:rPr>
        <w:t>only</w:t>
      </w:r>
      <w:r>
        <w:rPr>
          <w:rFonts w:ascii="Times New Roman" w:eastAsia="+mn-ea" w:hAnsi="Times New Roman" w:cs="Times New Roman"/>
          <w:color w:val="000000"/>
          <w:kern w:val="24"/>
          <w:sz w:val="20"/>
          <w:szCs w:val="20"/>
        </w:rPr>
        <w:t xml:space="preserve"> the case of a resource pool without PSFCH configuration is reasonable; however it may be beneficial to clarify that the mechanism </w:t>
      </w:r>
      <w:r>
        <w:rPr>
          <w:rFonts w:ascii="Times New Roman" w:eastAsia="+mn-ea" w:hAnsi="Times New Roman" w:cs="Times New Roman"/>
          <w:i/>
          <w:iCs/>
          <w:color w:val="000000"/>
          <w:kern w:val="24"/>
          <w:sz w:val="20"/>
          <w:szCs w:val="20"/>
        </w:rPr>
        <w:t>also</w:t>
      </w:r>
      <w:r>
        <w:rPr>
          <w:rFonts w:ascii="Times New Roman" w:eastAsia="+mn-ea" w:hAnsi="Times New Roman" w:cs="Times New Roman"/>
          <w:color w:val="000000"/>
          <w:kern w:val="24"/>
          <w:sz w:val="20"/>
          <w:szCs w:val="20"/>
        </w:rPr>
        <w:t xml:space="preserve"> applies to that scenario.</w:t>
      </w:r>
    </w:p>
    <w:p w14:paraId="75AEB66A" w14:textId="43842441" w:rsidR="003F58A3" w:rsidRPr="006C572A" w:rsidRDefault="003F58A3" w:rsidP="003F58A3">
      <w:pPr>
        <w:pStyle w:val="NormalWeb"/>
        <w:spacing w:before="77" w:beforeAutospacing="0" w:after="120" w:afterAutospacing="0"/>
        <w:jc w:val="both"/>
        <w:rPr>
          <w:rFonts w:ascii="Times New Roman" w:eastAsia="+mn-ea" w:hAnsi="Times New Roman" w:cs="Times New Roman"/>
          <w:color w:val="000000"/>
          <w:kern w:val="24"/>
          <w:sz w:val="20"/>
          <w:szCs w:val="20"/>
          <w:lang w:val="en-GB"/>
        </w:rPr>
      </w:pPr>
      <w:r w:rsidRPr="00380BE5">
        <w:rPr>
          <w:rFonts w:ascii="Times New Roman" w:eastAsia="+mn-ea" w:hAnsi="Times New Roman" w:cs="Times New Roman"/>
          <w:b/>
          <w:bCs/>
          <w:i/>
          <w:iCs/>
          <w:color w:val="000000"/>
          <w:kern w:val="24"/>
          <w:sz w:val="20"/>
          <w:szCs w:val="20"/>
          <w:u w:val="single"/>
        </w:rPr>
        <w:t xml:space="preserve">Proposal </w:t>
      </w:r>
      <w:r w:rsidR="00A83D1C">
        <w:rPr>
          <w:rFonts w:ascii="Times New Roman" w:eastAsia="+mn-ea" w:hAnsi="Times New Roman" w:cs="Times New Roman"/>
          <w:b/>
          <w:bCs/>
          <w:i/>
          <w:iCs/>
          <w:color w:val="000000"/>
          <w:kern w:val="24"/>
          <w:sz w:val="20"/>
          <w:szCs w:val="20"/>
          <w:u w:val="single"/>
        </w:rPr>
        <w:t>8</w:t>
      </w:r>
      <w:r w:rsidRPr="00380BE5">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Clarify that the contention window update mechanism agreed in RAN1#113 for </w:t>
      </w:r>
      <w:r w:rsidRPr="003F58A3">
        <w:rPr>
          <w:rFonts w:ascii="Times New Roman" w:eastAsia="+mn-ea" w:hAnsi="Times New Roman" w:cs="Times New Roman"/>
          <w:b/>
          <w:bCs/>
          <w:i/>
          <w:iCs/>
          <w:color w:val="000000"/>
          <w:kern w:val="24"/>
          <w:sz w:val="20"/>
          <w:szCs w:val="20"/>
          <w:u w:val="single"/>
        </w:rPr>
        <w:t>SL transmission is not associated with explicit HARQ-ACK feedback</w:t>
      </w:r>
      <w:r>
        <w:rPr>
          <w:rFonts w:ascii="Times New Roman" w:eastAsia="+mn-ea" w:hAnsi="Times New Roman" w:cs="Times New Roman"/>
          <w:b/>
          <w:bCs/>
          <w:i/>
          <w:iCs/>
          <w:color w:val="000000"/>
          <w:kern w:val="24"/>
          <w:sz w:val="20"/>
          <w:szCs w:val="20"/>
          <w:u w:val="single"/>
        </w:rPr>
        <w:t xml:space="preserve"> applies also to SL transmissions in a resource pool without PSFCH configuration.</w:t>
      </w:r>
    </w:p>
    <w:p w14:paraId="3BAF4031" w14:textId="77777777" w:rsidR="00A83D1C" w:rsidRDefault="00A83D1C" w:rsidP="003F58A3">
      <w:pPr>
        <w:pStyle w:val="NormalWeb"/>
        <w:spacing w:before="77" w:beforeAutospacing="0" w:after="120" w:afterAutospacing="0"/>
        <w:jc w:val="both"/>
        <w:rPr>
          <w:rFonts w:ascii="Times New Roman" w:eastAsia="+mn-ea" w:hAnsi="Times New Roman" w:cs="Times New Roman"/>
          <w:color w:val="000000"/>
          <w:kern w:val="24"/>
          <w:sz w:val="20"/>
          <w:szCs w:val="20"/>
          <w:lang w:val="en-GB"/>
        </w:rPr>
      </w:pPr>
    </w:p>
    <w:p w14:paraId="13626E4D" w14:textId="3F6FB63E" w:rsidR="003F58A3" w:rsidRPr="006C572A" w:rsidRDefault="003F58A3" w:rsidP="003F58A3">
      <w:pPr>
        <w:pStyle w:val="NormalWeb"/>
        <w:spacing w:before="77" w:beforeAutospacing="0" w:after="120" w:afterAutospacing="0"/>
        <w:jc w:val="both"/>
        <w:rPr>
          <w:rFonts w:ascii="Times New Roman" w:eastAsia="+mn-ea" w:hAnsi="Times New Roman" w:cs="Times New Roman"/>
          <w:color w:val="000000"/>
          <w:kern w:val="24"/>
          <w:sz w:val="20"/>
          <w:szCs w:val="20"/>
        </w:rPr>
      </w:pPr>
      <w:r w:rsidRPr="006C572A">
        <w:rPr>
          <w:rFonts w:ascii="Times New Roman" w:eastAsia="+mn-ea" w:hAnsi="Times New Roman" w:cs="Times New Roman"/>
          <w:color w:val="000000"/>
          <w:kern w:val="24"/>
          <w:sz w:val="20"/>
          <w:szCs w:val="20"/>
        </w:rPr>
        <w:t>Regarding the value of X</w:t>
      </w:r>
      <w:r>
        <w:rPr>
          <w:rFonts w:ascii="Times New Roman" w:eastAsia="+mn-ea" w:hAnsi="Times New Roman" w:cs="Times New Roman"/>
          <w:color w:val="000000"/>
          <w:kern w:val="24"/>
          <w:sz w:val="20"/>
          <w:szCs w:val="20"/>
        </w:rPr>
        <w:t xml:space="preserve">, we </w:t>
      </w:r>
      <w:r w:rsidR="0068362D">
        <w:rPr>
          <w:rFonts w:ascii="Times New Roman" w:eastAsia="+mn-ea" w:hAnsi="Times New Roman" w:cs="Times New Roman"/>
          <w:color w:val="000000"/>
          <w:kern w:val="24"/>
          <w:sz w:val="20"/>
          <w:szCs w:val="20"/>
        </w:rPr>
        <w:t xml:space="preserve">were originally considering a value of 4 as reasonable, however during discussion in RAN1#113 it emerged that in certain scenarios this may result in a too aggressive CW update </w:t>
      </w:r>
      <w:proofErr w:type="spellStart"/>
      <w:r w:rsidR="0068362D">
        <w:rPr>
          <w:rFonts w:ascii="Times New Roman" w:eastAsia="+mn-ea" w:hAnsi="Times New Roman" w:cs="Times New Roman"/>
          <w:color w:val="000000"/>
          <w:kern w:val="24"/>
          <w:sz w:val="20"/>
          <w:szCs w:val="20"/>
        </w:rPr>
        <w:t>behaviour</w:t>
      </w:r>
      <w:proofErr w:type="spellEnd"/>
      <w:r w:rsidR="0068362D">
        <w:rPr>
          <w:rFonts w:ascii="Times New Roman" w:eastAsia="+mn-ea" w:hAnsi="Times New Roman" w:cs="Times New Roman"/>
          <w:color w:val="000000"/>
          <w:kern w:val="24"/>
          <w:sz w:val="20"/>
          <w:szCs w:val="20"/>
        </w:rPr>
        <w:t xml:space="preserve"> that is detrimental to the resource utilization of the unlicensed spectrum. At the same time, the value needs to be sufficiently small to be effective in increasing the CWS especially for those cases where no PSFCH resources are available in a resource pool at all. </w:t>
      </w:r>
      <w:r w:rsidR="00A046E0">
        <w:rPr>
          <w:rFonts w:ascii="Times New Roman" w:eastAsia="+mn-ea" w:hAnsi="Times New Roman" w:cs="Times New Roman"/>
          <w:color w:val="000000"/>
          <w:kern w:val="24"/>
          <w:sz w:val="20"/>
          <w:szCs w:val="20"/>
        </w:rPr>
        <w:t>While we are open for a set of configurable values of X (without infinity!), our first preference is a single value for simplicity.</w:t>
      </w:r>
    </w:p>
    <w:p w14:paraId="43FA7292" w14:textId="6CD75210" w:rsidR="00A046E0" w:rsidRPr="00ED4498" w:rsidRDefault="00A046E0" w:rsidP="00A046E0">
      <w:pPr>
        <w:pStyle w:val="NormalWeb"/>
        <w:spacing w:before="77" w:beforeAutospacing="0" w:after="120" w:afterAutospacing="0"/>
        <w:jc w:val="both"/>
        <w:rPr>
          <w:rFonts w:ascii="Times New Roman" w:eastAsia="+mn-ea" w:hAnsi="Times New Roman" w:cs="Times New Roman"/>
          <w:color w:val="000000"/>
          <w:kern w:val="24"/>
          <w:sz w:val="20"/>
          <w:szCs w:val="20"/>
          <w:lang w:val="en-GB"/>
        </w:rPr>
      </w:pPr>
      <w:r w:rsidRPr="00380BE5">
        <w:rPr>
          <w:rFonts w:ascii="Times New Roman" w:eastAsia="+mn-ea" w:hAnsi="Times New Roman" w:cs="Times New Roman"/>
          <w:b/>
          <w:bCs/>
          <w:i/>
          <w:iCs/>
          <w:color w:val="000000"/>
          <w:kern w:val="24"/>
          <w:sz w:val="20"/>
          <w:szCs w:val="20"/>
          <w:u w:val="single"/>
        </w:rPr>
        <w:t xml:space="preserve">Proposal </w:t>
      </w:r>
      <w:r w:rsidR="00A83D1C">
        <w:rPr>
          <w:rFonts w:ascii="Times New Roman" w:eastAsia="+mn-ea" w:hAnsi="Times New Roman" w:cs="Times New Roman"/>
          <w:b/>
          <w:bCs/>
          <w:i/>
          <w:iCs/>
          <w:color w:val="000000"/>
          <w:kern w:val="24"/>
          <w:sz w:val="20"/>
          <w:szCs w:val="20"/>
          <w:u w:val="single"/>
        </w:rPr>
        <w:t>9</w:t>
      </w:r>
      <w:r w:rsidRPr="00380BE5">
        <w:rPr>
          <w:rFonts w:ascii="Times New Roman" w:eastAsia="+mn-ea" w:hAnsi="Times New Roman" w:cs="Times New Roman"/>
          <w:b/>
          <w:bCs/>
          <w:i/>
          <w:iCs/>
          <w:color w:val="000000"/>
          <w:kern w:val="24"/>
          <w:sz w:val="20"/>
          <w:szCs w:val="20"/>
          <w:u w:val="single"/>
        </w:rPr>
        <w:t xml:space="preserve">: </w:t>
      </w:r>
      <w:r w:rsidR="00A11744">
        <w:rPr>
          <w:rFonts w:ascii="Times New Roman" w:eastAsia="+mn-ea" w:hAnsi="Times New Roman" w:cs="Times New Roman"/>
          <w:b/>
          <w:bCs/>
          <w:i/>
          <w:iCs/>
          <w:color w:val="000000"/>
          <w:kern w:val="24"/>
          <w:sz w:val="20"/>
          <w:szCs w:val="20"/>
          <w:u w:val="single"/>
        </w:rPr>
        <w:t>T</w:t>
      </w:r>
      <w:r w:rsidR="00B96CF8">
        <w:rPr>
          <w:rFonts w:ascii="Times New Roman" w:eastAsia="+mn-ea" w:hAnsi="Times New Roman" w:cs="Times New Roman"/>
          <w:b/>
          <w:bCs/>
          <w:i/>
          <w:iCs/>
          <w:color w:val="000000"/>
          <w:kern w:val="24"/>
          <w:sz w:val="20"/>
          <w:szCs w:val="20"/>
          <w:u w:val="single"/>
        </w:rPr>
        <w:t>he number of times after which the contention window size is update</w:t>
      </w:r>
      <w:r w:rsidR="00A11744">
        <w:rPr>
          <w:rFonts w:ascii="Times New Roman" w:eastAsia="+mn-ea" w:hAnsi="Times New Roman" w:cs="Times New Roman"/>
          <w:b/>
          <w:bCs/>
          <w:i/>
          <w:iCs/>
          <w:color w:val="000000"/>
          <w:kern w:val="24"/>
          <w:sz w:val="20"/>
          <w:szCs w:val="20"/>
          <w:u w:val="single"/>
        </w:rPr>
        <w:t>d</w:t>
      </w:r>
      <w:r w:rsidR="00B96CF8">
        <w:rPr>
          <w:rFonts w:ascii="Times New Roman" w:eastAsia="+mn-ea" w:hAnsi="Times New Roman" w:cs="Times New Roman"/>
          <w:b/>
          <w:bCs/>
          <w:i/>
          <w:iCs/>
          <w:color w:val="000000"/>
          <w:kern w:val="24"/>
          <w:sz w:val="20"/>
          <w:szCs w:val="20"/>
          <w:u w:val="single"/>
        </w:rPr>
        <w:t xml:space="preserve"> </w:t>
      </w:r>
      <w:r w:rsidR="00314C27">
        <w:rPr>
          <w:rFonts w:ascii="Times New Roman" w:eastAsia="+mn-ea" w:hAnsi="Times New Roman" w:cs="Times New Roman"/>
          <w:b/>
          <w:bCs/>
          <w:i/>
          <w:iCs/>
          <w:color w:val="000000"/>
          <w:kern w:val="24"/>
          <w:sz w:val="20"/>
          <w:szCs w:val="20"/>
          <w:u w:val="single"/>
        </w:rPr>
        <w:t>a</w:t>
      </w:r>
      <w:r>
        <w:rPr>
          <w:rFonts w:ascii="Times New Roman" w:eastAsia="+mn-ea" w:hAnsi="Times New Roman" w:cs="Times New Roman"/>
          <w:b/>
          <w:bCs/>
          <w:i/>
          <w:iCs/>
          <w:color w:val="000000"/>
          <w:kern w:val="24"/>
          <w:sz w:val="20"/>
          <w:szCs w:val="20"/>
          <w:u w:val="single"/>
        </w:rPr>
        <w:t xml:space="preserve">s </w:t>
      </w:r>
      <w:r w:rsidR="00B96CF8">
        <w:rPr>
          <w:rFonts w:ascii="Times New Roman" w:eastAsia="+mn-ea" w:hAnsi="Times New Roman" w:cs="Times New Roman"/>
          <w:b/>
          <w:bCs/>
          <w:i/>
          <w:iCs/>
          <w:color w:val="000000"/>
          <w:kern w:val="24"/>
          <w:sz w:val="20"/>
          <w:szCs w:val="20"/>
          <w:u w:val="single"/>
        </w:rPr>
        <w:t xml:space="preserve">a single value </w:t>
      </w:r>
      <w:r>
        <w:rPr>
          <w:rFonts w:ascii="Times New Roman" w:eastAsia="+mn-ea" w:hAnsi="Times New Roman" w:cs="Times New Roman"/>
          <w:b/>
          <w:bCs/>
          <w:i/>
          <w:iCs/>
          <w:color w:val="000000"/>
          <w:kern w:val="24"/>
          <w:sz w:val="20"/>
          <w:szCs w:val="20"/>
          <w:u w:val="single"/>
        </w:rPr>
        <w:t>X=8</w:t>
      </w:r>
      <w:r w:rsidR="00B96CF8">
        <w:rPr>
          <w:rFonts w:ascii="Times New Roman" w:eastAsia="+mn-ea" w:hAnsi="Times New Roman" w:cs="Times New Roman"/>
          <w:b/>
          <w:bCs/>
          <w:i/>
          <w:iCs/>
          <w:color w:val="000000"/>
          <w:kern w:val="24"/>
          <w:sz w:val="20"/>
          <w:szCs w:val="20"/>
          <w:u w:val="single"/>
        </w:rPr>
        <w:t>. X=infinity</w:t>
      </w:r>
      <w:r w:rsidR="00314C27">
        <w:rPr>
          <w:rFonts w:ascii="Times New Roman" w:eastAsia="+mn-ea" w:hAnsi="Times New Roman" w:cs="Times New Roman"/>
          <w:b/>
          <w:bCs/>
          <w:i/>
          <w:iCs/>
          <w:color w:val="000000"/>
          <w:kern w:val="24"/>
          <w:sz w:val="20"/>
          <w:szCs w:val="20"/>
          <w:u w:val="single"/>
        </w:rPr>
        <w:t xml:space="preserve"> is not supported</w:t>
      </w:r>
      <w:r w:rsidR="00B96CF8">
        <w:rPr>
          <w:rFonts w:ascii="Times New Roman" w:eastAsia="+mn-ea" w:hAnsi="Times New Roman" w:cs="Times New Roman"/>
          <w:b/>
          <w:bCs/>
          <w:i/>
          <w:iCs/>
          <w:color w:val="000000"/>
          <w:kern w:val="24"/>
          <w:sz w:val="20"/>
          <w:szCs w:val="20"/>
          <w:u w:val="single"/>
        </w:rPr>
        <w:t>.</w:t>
      </w:r>
    </w:p>
    <w:p w14:paraId="63DBC5CF" w14:textId="77777777" w:rsidR="00B96CF8" w:rsidRPr="006C572A" w:rsidRDefault="00B96CF8" w:rsidP="003F58A3">
      <w:pPr>
        <w:pStyle w:val="NormalWeb"/>
        <w:spacing w:before="77" w:beforeAutospacing="0" w:after="120" w:afterAutospacing="0"/>
        <w:jc w:val="both"/>
        <w:rPr>
          <w:rFonts w:ascii="Times New Roman" w:eastAsia="+mn-ea" w:hAnsi="Times New Roman" w:cs="Times New Roman"/>
          <w:color w:val="000000"/>
          <w:kern w:val="24"/>
          <w:sz w:val="20"/>
          <w:szCs w:val="20"/>
          <w:lang w:val="en-GB"/>
        </w:rPr>
      </w:pPr>
    </w:p>
    <w:p w14:paraId="62432253" w14:textId="46C1E25F" w:rsidR="00B96CF8" w:rsidRDefault="00B96CF8" w:rsidP="008523CC">
      <w:pPr>
        <w:pStyle w:val="NormalWeb"/>
        <w:spacing w:before="77" w:beforeAutospacing="0" w:after="120" w:afterAutospacing="0"/>
        <w:jc w:val="both"/>
        <w:rPr>
          <w:rFonts w:ascii="Times New Roman" w:eastAsia="+mn-ea" w:hAnsi="Times New Roman" w:cs="Times New Roman"/>
          <w:color w:val="000000"/>
          <w:kern w:val="24"/>
          <w:sz w:val="20"/>
          <w:szCs w:val="20"/>
        </w:rPr>
      </w:pPr>
      <w:r w:rsidRPr="00ED4498">
        <w:rPr>
          <w:rFonts w:ascii="Times New Roman" w:eastAsia="+mn-ea" w:hAnsi="Times New Roman" w:cs="Times New Roman"/>
          <w:b/>
          <w:bCs/>
          <w:color w:val="000000"/>
          <w:kern w:val="24"/>
          <w:sz w:val="20"/>
          <w:szCs w:val="20"/>
        </w:rPr>
        <w:t xml:space="preserve">Issue </w:t>
      </w:r>
      <w:r>
        <w:rPr>
          <w:rFonts w:ascii="Times New Roman" w:eastAsia="+mn-ea" w:hAnsi="Times New Roman" w:cs="Times New Roman"/>
          <w:b/>
          <w:bCs/>
          <w:color w:val="000000"/>
          <w:kern w:val="24"/>
          <w:sz w:val="20"/>
          <w:szCs w:val="20"/>
        </w:rPr>
        <w:t>2</w:t>
      </w:r>
      <w:r w:rsidRPr="00ED4498">
        <w:rPr>
          <w:rFonts w:ascii="Times New Roman" w:eastAsia="+mn-ea" w:hAnsi="Times New Roman" w:cs="Times New Roman"/>
          <w:b/>
          <w:bCs/>
          <w:color w:val="000000"/>
          <w:kern w:val="24"/>
          <w:sz w:val="20"/>
          <w:szCs w:val="20"/>
        </w:rPr>
        <w:t>:</w:t>
      </w:r>
      <w:r>
        <w:rPr>
          <w:rFonts w:ascii="Times New Roman" w:eastAsia="+mn-ea" w:hAnsi="Times New Roman" w:cs="Times New Roman"/>
          <w:color w:val="000000"/>
          <w:kern w:val="24"/>
          <w:sz w:val="20"/>
          <w:szCs w:val="20"/>
        </w:rPr>
        <w:t xml:space="preserve"> Avoiding dropping of PSFCH required for CW </w:t>
      </w:r>
      <w:proofErr w:type="spellStart"/>
      <w:r>
        <w:rPr>
          <w:rFonts w:ascii="Times New Roman" w:eastAsia="+mn-ea" w:hAnsi="Times New Roman" w:cs="Times New Roman"/>
          <w:color w:val="000000"/>
          <w:kern w:val="24"/>
          <w:sz w:val="20"/>
          <w:szCs w:val="20"/>
        </w:rPr>
        <w:t>udpates</w:t>
      </w:r>
      <w:proofErr w:type="spellEnd"/>
      <w:r>
        <w:rPr>
          <w:rFonts w:ascii="Times New Roman" w:eastAsia="+mn-ea" w:hAnsi="Times New Roman" w:cs="Times New Roman"/>
          <w:color w:val="000000"/>
          <w:kern w:val="24"/>
          <w:sz w:val="20"/>
          <w:szCs w:val="20"/>
        </w:rPr>
        <w:t>.</w:t>
      </w:r>
    </w:p>
    <w:p w14:paraId="27AE4830" w14:textId="5A2D18E7" w:rsidR="00380BE5" w:rsidRDefault="003F58A3" w:rsidP="008523CC">
      <w:pPr>
        <w:pStyle w:val="NormalWeb"/>
        <w:spacing w:before="77" w:beforeAutospacing="0" w:after="120" w:afterAutospacing="0"/>
        <w:jc w:val="both"/>
        <w:rPr>
          <w:rFonts w:ascii="Times New Roman" w:eastAsia="+mn-ea" w:hAnsi="Times New Roman" w:cs="Times New Roman"/>
          <w:color w:val="000000"/>
          <w:kern w:val="24"/>
          <w:sz w:val="20"/>
          <w:szCs w:val="20"/>
        </w:rPr>
      </w:pPr>
      <w:r>
        <w:rPr>
          <w:rFonts w:ascii="Times New Roman" w:eastAsia="+mn-ea" w:hAnsi="Times New Roman" w:cs="Times New Roman"/>
          <w:color w:val="000000"/>
          <w:kern w:val="24"/>
          <w:sz w:val="20"/>
          <w:szCs w:val="20"/>
        </w:rPr>
        <w:t>E</w:t>
      </w:r>
      <w:r w:rsidR="00FF173F">
        <w:rPr>
          <w:rFonts w:ascii="Times New Roman" w:eastAsia="+mn-ea" w:hAnsi="Times New Roman" w:cs="Times New Roman"/>
          <w:color w:val="000000"/>
          <w:kern w:val="24"/>
          <w:sz w:val="20"/>
          <w:szCs w:val="20"/>
        </w:rPr>
        <w:t>ven if HARQ-ACK feedback is available for unicast transmissions, the corresponding PSFCH transmission may be dropped if the associated priority indicated in the SCI is a high value (=low priority). While this is not a problem in Rel-17 sidelink, this may have an impact to unlicensed channels since the dropped PSFCH would have been important for CWS adjustment purposes (</w:t>
      </w:r>
      <w:proofErr w:type="gramStart"/>
      <w:r w:rsidR="00FF173F">
        <w:rPr>
          <w:rFonts w:ascii="Times New Roman" w:eastAsia="+mn-ea" w:hAnsi="Times New Roman" w:cs="Times New Roman"/>
          <w:color w:val="000000"/>
          <w:kern w:val="24"/>
          <w:sz w:val="20"/>
          <w:szCs w:val="20"/>
        </w:rPr>
        <w:t>i.e.</w:t>
      </w:r>
      <w:proofErr w:type="gramEnd"/>
      <w:r w:rsidR="00FF173F">
        <w:rPr>
          <w:rFonts w:ascii="Times New Roman" w:eastAsia="+mn-ea" w:hAnsi="Times New Roman" w:cs="Times New Roman"/>
          <w:color w:val="000000"/>
          <w:kern w:val="24"/>
          <w:sz w:val="20"/>
          <w:szCs w:val="20"/>
        </w:rPr>
        <w:t xml:space="preserve"> to increase </w:t>
      </w:r>
      <w:r w:rsidR="0095478F">
        <w:rPr>
          <w:rFonts w:ascii="Times New Roman" w:eastAsia="+mn-ea" w:hAnsi="Times New Roman" w:cs="Times New Roman"/>
          <w:color w:val="000000"/>
          <w:kern w:val="24"/>
          <w:sz w:val="20"/>
          <w:szCs w:val="20"/>
        </w:rPr>
        <w:t>o</w:t>
      </w:r>
      <w:r w:rsidR="00FF173F">
        <w:rPr>
          <w:rFonts w:ascii="Times New Roman" w:eastAsia="+mn-ea" w:hAnsi="Times New Roman" w:cs="Times New Roman"/>
          <w:color w:val="000000"/>
          <w:kern w:val="24"/>
          <w:sz w:val="20"/>
          <w:szCs w:val="20"/>
        </w:rPr>
        <w:t>r reset CWS, depending on the HARQ-ACK feedback). One way to solve this would be to set the priority field in the SCI to a very low level, i.e. reducing the risk of dropping, however this will have seriou</w:t>
      </w:r>
      <w:r w:rsidR="009762C2">
        <w:rPr>
          <w:rFonts w:ascii="Times New Roman" w:eastAsia="+mn-ea" w:hAnsi="Times New Roman" w:cs="Times New Roman"/>
          <w:color w:val="000000"/>
          <w:kern w:val="24"/>
          <w:sz w:val="20"/>
          <w:szCs w:val="20"/>
        </w:rPr>
        <w:t>s</w:t>
      </w:r>
      <w:r w:rsidR="00FF173F">
        <w:rPr>
          <w:rFonts w:ascii="Times New Roman" w:eastAsia="+mn-ea" w:hAnsi="Times New Roman" w:cs="Times New Roman"/>
          <w:color w:val="000000"/>
          <w:kern w:val="24"/>
          <w:sz w:val="20"/>
          <w:szCs w:val="20"/>
        </w:rPr>
        <w:t xml:space="preserve"> implications since the priority field </w:t>
      </w:r>
      <w:r w:rsidR="00797DF4">
        <w:rPr>
          <w:rFonts w:ascii="Times New Roman" w:eastAsia="+mn-ea" w:hAnsi="Times New Roman" w:cs="Times New Roman"/>
          <w:color w:val="000000"/>
          <w:kern w:val="24"/>
          <w:sz w:val="20"/>
          <w:szCs w:val="20"/>
        </w:rPr>
        <w:t>is defined in 38.321 as reflecting the “</w:t>
      </w:r>
      <w:r w:rsidR="00797DF4" w:rsidRPr="00797DF4">
        <w:rPr>
          <w:rFonts w:ascii="Times New Roman" w:eastAsia="+mn-ea" w:hAnsi="Times New Roman" w:cs="Times New Roman"/>
          <w:color w:val="000000"/>
          <w:kern w:val="24"/>
          <w:sz w:val="20"/>
          <w:szCs w:val="20"/>
        </w:rPr>
        <w:t>value of the highest priority of the logical channel(s), if any, and a MAC CE, if included, in the MAC PDU</w:t>
      </w:r>
      <w:r w:rsidR="00797DF4">
        <w:rPr>
          <w:rFonts w:ascii="Times New Roman" w:eastAsia="+mn-ea" w:hAnsi="Times New Roman" w:cs="Times New Roman"/>
          <w:color w:val="000000"/>
          <w:kern w:val="24"/>
          <w:sz w:val="20"/>
          <w:szCs w:val="20"/>
        </w:rPr>
        <w:t>”</w:t>
      </w:r>
      <w:r w:rsidR="00FF173F">
        <w:rPr>
          <w:rFonts w:ascii="Times New Roman" w:eastAsia="+mn-ea" w:hAnsi="Times New Roman" w:cs="Times New Roman"/>
          <w:color w:val="000000"/>
          <w:kern w:val="24"/>
          <w:sz w:val="20"/>
          <w:szCs w:val="20"/>
        </w:rPr>
        <w:t>.</w:t>
      </w:r>
    </w:p>
    <w:p w14:paraId="0AE12005" w14:textId="3933DDAE" w:rsidR="006D3356" w:rsidRDefault="00FF173F" w:rsidP="008523CC">
      <w:pPr>
        <w:pStyle w:val="NormalWeb"/>
        <w:spacing w:before="77" w:beforeAutospacing="0" w:after="120" w:afterAutospacing="0"/>
        <w:jc w:val="both"/>
        <w:rPr>
          <w:rFonts w:ascii="Times New Roman" w:eastAsia="+mn-ea" w:hAnsi="Times New Roman" w:cs="Times New Roman"/>
          <w:color w:val="000000"/>
          <w:kern w:val="24"/>
          <w:sz w:val="20"/>
          <w:szCs w:val="20"/>
        </w:rPr>
      </w:pPr>
      <w:proofErr w:type="gramStart"/>
      <w:r>
        <w:rPr>
          <w:rFonts w:ascii="Times New Roman" w:eastAsia="+mn-ea" w:hAnsi="Times New Roman" w:cs="Times New Roman"/>
          <w:color w:val="000000"/>
          <w:kern w:val="24"/>
          <w:sz w:val="20"/>
          <w:szCs w:val="20"/>
        </w:rPr>
        <w:t>Consequently</w:t>
      </w:r>
      <w:proofErr w:type="gramEnd"/>
      <w:r>
        <w:rPr>
          <w:rFonts w:ascii="Times New Roman" w:eastAsia="+mn-ea" w:hAnsi="Times New Roman" w:cs="Times New Roman"/>
          <w:color w:val="000000"/>
          <w:kern w:val="24"/>
          <w:sz w:val="20"/>
          <w:szCs w:val="20"/>
        </w:rPr>
        <w:t xml:space="preserve"> we think that another mechanism is need</w:t>
      </w:r>
      <w:r w:rsidR="001A4ABA">
        <w:rPr>
          <w:rFonts w:ascii="Times New Roman" w:eastAsia="+mn-ea" w:hAnsi="Times New Roman" w:cs="Times New Roman"/>
          <w:color w:val="000000"/>
          <w:kern w:val="24"/>
          <w:sz w:val="20"/>
          <w:szCs w:val="20"/>
        </w:rPr>
        <w:t>ed</w:t>
      </w:r>
      <w:r>
        <w:rPr>
          <w:rFonts w:ascii="Times New Roman" w:eastAsia="+mn-ea" w:hAnsi="Times New Roman" w:cs="Times New Roman"/>
          <w:color w:val="000000"/>
          <w:kern w:val="24"/>
          <w:sz w:val="20"/>
          <w:szCs w:val="20"/>
        </w:rPr>
        <w:t xml:space="preserve"> to protect HARQ-ACK</w:t>
      </w:r>
      <w:r w:rsidR="003269AE">
        <w:rPr>
          <w:rFonts w:ascii="Times New Roman" w:eastAsia="+mn-ea" w:hAnsi="Times New Roman" w:cs="Times New Roman"/>
          <w:color w:val="000000"/>
          <w:kern w:val="24"/>
          <w:sz w:val="20"/>
          <w:szCs w:val="20"/>
        </w:rPr>
        <w:t xml:space="preserve"> from dropping if it is associated with PSSCH in the reference window. We therefore propose to</w:t>
      </w:r>
      <w:r w:rsidR="009762C2">
        <w:rPr>
          <w:rFonts w:ascii="Times New Roman" w:eastAsia="+mn-ea" w:hAnsi="Times New Roman" w:cs="Times New Roman"/>
          <w:color w:val="000000"/>
          <w:kern w:val="24"/>
          <w:sz w:val="20"/>
          <w:szCs w:val="20"/>
        </w:rPr>
        <w:t xml:space="preserve"> include a 1-bit indicator in the SCI to indicate if the corresponding PSSCH is within the UE’s reference window. The value indicated in the priority field is still used for higher layer purposes.</w:t>
      </w:r>
    </w:p>
    <w:p w14:paraId="70FC834C" w14:textId="50269223" w:rsidR="006D3356" w:rsidRDefault="006D3356" w:rsidP="008523CC">
      <w:pPr>
        <w:pStyle w:val="NormalWeb"/>
        <w:spacing w:before="77" w:beforeAutospacing="0" w:after="120" w:afterAutospacing="0"/>
        <w:jc w:val="both"/>
        <w:rPr>
          <w:rFonts w:ascii="Times New Roman" w:eastAsia="+mn-ea" w:hAnsi="Times New Roman" w:cs="Times New Roman"/>
          <w:color w:val="000000"/>
          <w:kern w:val="24"/>
          <w:sz w:val="20"/>
          <w:szCs w:val="20"/>
        </w:rPr>
      </w:pPr>
      <w:r>
        <w:rPr>
          <w:rFonts w:ascii="Times New Roman" w:eastAsia="+mn-ea" w:hAnsi="Times New Roman" w:cs="Times New Roman"/>
          <w:color w:val="000000"/>
          <w:kern w:val="24"/>
          <w:sz w:val="20"/>
          <w:szCs w:val="20"/>
        </w:rPr>
        <w:t>In addition, the behavior of Rx UE needs to be defined accordingly. That is, if a</w:t>
      </w:r>
      <w:r w:rsidR="0041584E">
        <w:rPr>
          <w:rFonts w:ascii="Times New Roman" w:eastAsia="+mn-ea" w:hAnsi="Times New Roman" w:cs="Times New Roman"/>
          <w:color w:val="000000"/>
          <w:kern w:val="24"/>
          <w:sz w:val="20"/>
          <w:szCs w:val="20"/>
        </w:rPr>
        <w:t>n</w:t>
      </w:r>
      <w:r>
        <w:rPr>
          <w:rFonts w:ascii="Times New Roman" w:eastAsia="+mn-ea" w:hAnsi="Times New Roman" w:cs="Times New Roman"/>
          <w:color w:val="000000"/>
          <w:kern w:val="24"/>
          <w:sz w:val="20"/>
          <w:szCs w:val="20"/>
        </w:rPr>
        <w:t xml:space="preserve"> </w:t>
      </w:r>
      <w:r w:rsidR="0041584E">
        <w:rPr>
          <w:rFonts w:ascii="Times New Roman" w:eastAsia="+mn-ea" w:hAnsi="Times New Roman" w:cs="Times New Roman"/>
          <w:color w:val="000000"/>
          <w:kern w:val="24"/>
          <w:sz w:val="20"/>
          <w:szCs w:val="20"/>
        </w:rPr>
        <w:t>R</w:t>
      </w:r>
      <w:r>
        <w:rPr>
          <w:rFonts w:ascii="Times New Roman" w:eastAsia="+mn-ea" w:hAnsi="Times New Roman" w:cs="Times New Roman"/>
          <w:color w:val="000000"/>
          <w:kern w:val="24"/>
          <w:sz w:val="20"/>
          <w:szCs w:val="20"/>
        </w:rPr>
        <w:t xml:space="preserve">x UE intends to transmit </w:t>
      </w:r>
      <w:r w:rsidR="0041584E">
        <w:rPr>
          <w:rFonts w:ascii="Times New Roman" w:eastAsia="+mn-ea" w:hAnsi="Times New Roman" w:cs="Times New Roman"/>
          <w:color w:val="000000"/>
          <w:kern w:val="24"/>
          <w:sz w:val="20"/>
          <w:szCs w:val="20"/>
        </w:rPr>
        <w:t xml:space="preserve">HARQ-ACK, the UE </w:t>
      </w:r>
      <w:r w:rsidR="00753582">
        <w:rPr>
          <w:rFonts w:ascii="Times New Roman" w:eastAsia="+mn-ea" w:hAnsi="Times New Roman" w:cs="Times New Roman"/>
          <w:color w:val="000000"/>
          <w:kern w:val="24"/>
          <w:sz w:val="20"/>
          <w:szCs w:val="20"/>
        </w:rPr>
        <w:t xml:space="preserve">needs to </w:t>
      </w:r>
      <w:r w:rsidR="0041584E">
        <w:rPr>
          <w:rFonts w:ascii="Times New Roman" w:eastAsia="+mn-ea" w:hAnsi="Times New Roman" w:cs="Times New Roman"/>
          <w:color w:val="000000"/>
          <w:kern w:val="24"/>
          <w:sz w:val="20"/>
          <w:szCs w:val="20"/>
        </w:rPr>
        <w:t xml:space="preserve">determine whether the HARQ-ACK is associated with a CWB reference window. In response to </w:t>
      </w:r>
      <w:r w:rsidR="00163DC6">
        <w:rPr>
          <w:rFonts w:ascii="Times New Roman" w:eastAsia="+mn-ea" w:hAnsi="Times New Roman" w:cs="Times New Roman"/>
          <w:color w:val="000000"/>
          <w:kern w:val="24"/>
          <w:sz w:val="20"/>
          <w:szCs w:val="20"/>
        </w:rPr>
        <w:t xml:space="preserve">a HARQ-ACK determined to be associated with a CWS reference window, </w:t>
      </w:r>
      <w:r w:rsidR="00753582">
        <w:rPr>
          <w:rFonts w:ascii="Times New Roman" w:eastAsia="+mn-ea" w:hAnsi="Times New Roman" w:cs="Times New Roman"/>
          <w:color w:val="000000"/>
          <w:kern w:val="24"/>
          <w:sz w:val="20"/>
          <w:szCs w:val="20"/>
        </w:rPr>
        <w:t>the</w:t>
      </w:r>
      <w:r w:rsidR="00163DC6">
        <w:rPr>
          <w:rFonts w:ascii="Times New Roman" w:eastAsia="+mn-ea" w:hAnsi="Times New Roman" w:cs="Times New Roman"/>
          <w:color w:val="000000"/>
          <w:kern w:val="24"/>
          <w:sz w:val="20"/>
          <w:szCs w:val="20"/>
        </w:rPr>
        <w:t xml:space="preserve"> Rx UE would prioritize the transmission of the HARQ-ACK feedback among multiple transmitting and/or receiving with the same </w:t>
      </w:r>
      <w:r w:rsidR="004A237A">
        <w:rPr>
          <w:rFonts w:ascii="Times New Roman" w:eastAsia="+mn-ea" w:hAnsi="Times New Roman" w:cs="Times New Roman"/>
          <w:color w:val="000000"/>
          <w:kern w:val="24"/>
          <w:sz w:val="20"/>
          <w:szCs w:val="20"/>
        </w:rPr>
        <w:t>symbol</w:t>
      </w:r>
      <w:r w:rsidR="00163DC6">
        <w:rPr>
          <w:rFonts w:ascii="Times New Roman" w:eastAsia="+mn-ea" w:hAnsi="Times New Roman" w:cs="Times New Roman"/>
          <w:color w:val="000000"/>
          <w:kern w:val="24"/>
          <w:sz w:val="20"/>
          <w:szCs w:val="20"/>
        </w:rPr>
        <w:t>.</w:t>
      </w:r>
      <w:r w:rsidR="00A11744" w:rsidRPr="00A11744">
        <w:rPr>
          <w:rFonts w:ascii="Times New Roman" w:eastAsia="+mn-ea" w:hAnsi="Times New Roman" w:cs="Times New Roman"/>
          <w:color w:val="000000"/>
          <w:kern w:val="24"/>
          <w:sz w:val="20"/>
          <w:szCs w:val="20"/>
        </w:rPr>
        <w:t xml:space="preserve"> </w:t>
      </w:r>
      <w:r w:rsidR="00A11744">
        <w:rPr>
          <w:rFonts w:ascii="Times New Roman" w:eastAsia="+mn-ea" w:hAnsi="Times New Roman" w:cs="Times New Roman"/>
          <w:color w:val="000000"/>
          <w:kern w:val="24"/>
          <w:sz w:val="20"/>
          <w:szCs w:val="20"/>
        </w:rPr>
        <w:t>An Rx UE would then use the lowest priority value for the corresponding PSFCH when determining the priority of PSFCH.</w:t>
      </w:r>
    </w:p>
    <w:p w14:paraId="2AE0D063" w14:textId="77777777" w:rsidR="006D3356" w:rsidRDefault="006D3356" w:rsidP="008523CC">
      <w:pPr>
        <w:pStyle w:val="NormalWeb"/>
        <w:spacing w:before="77" w:beforeAutospacing="0" w:after="120" w:afterAutospacing="0"/>
        <w:jc w:val="both"/>
        <w:rPr>
          <w:rFonts w:ascii="Times New Roman" w:eastAsia="+mn-ea" w:hAnsi="Times New Roman" w:cs="Times New Roman"/>
          <w:color w:val="000000"/>
          <w:kern w:val="24"/>
          <w:sz w:val="20"/>
          <w:szCs w:val="20"/>
        </w:rPr>
      </w:pPr>
    </w:p>
    <w:p w14:paraId="76E26777" w14:textId="57FBFCAF" w:rsidR="009762C2" w:rsidRDefault="009762C2" w:rsidP="004938FC">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13" w:name="_Hlk131771726"/>
      <w:r w:rsidRPr="00380BE5">
        <w:rPr>
          <w:rFonts w:ascii="Times New Roman" w:eastAsia="+mn-ea" w:hAnsi="Times New Roman" w:cs="Times New Roman"/>
          <w:b/>
          <w:bCs/>
          <w:i/>
          <w:iCs/>
          <w:color w:val="000000"/>
          <w:kern w:val="24"/>
          <w:sz w:val="20"/>
          <w:szCs w:val="20"/>
          <w:u w:val="single"/>
        </w:rPr>
        <w:t xml:space="preserve">Proposal </w:t>
      </w:r>
      <w:r w:rsidR="00A83D1C">
        <w:rPr>
          <w:rFonts w:ascii="Times New Roman" w:eastAsia="+mn-ea" w:hAnsi="Times New Roman" w:cs="Times New Roman"/>
          <w:b/>
          <w:bCs/>
          <w:i/>
          <w:iCs/>
          <w:color w:val="000000"/>
          <w:kern w:val="24"/>
          <w:sz w:val="20"/>
          <w:szCs w:val="20"/>
          <w:u w:val="single"/>
        </w:rPr>
        <w:t>10</w:t>
      </w:r>
      <w:r w:rsidRPr="00380BE5">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To avoid priority-based dropping of HARQ-ACK associated with a CWS reference window, a Tx UE includes a 1-bit field to indicate if the corresponding PSFCH falls within the TX UE’s reference window. </w:t>
      </w:r>
    </w:p>
    <w:p w14:paraId="0EA8A411" w14:textId="7EFF0E31" w:rsidR="00163DC6" w:rsidRDefault="00163DC6" w:rsidP="004938FC">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684AD2A3" w14:textId="70B1C824" w:rsidR="00A11744" w:rsidRDefault="00163DC6" w:rsidP="00A1174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Proposal </w:t>
      </w:r>
      <w:r w:rsidR="00A83D1C">
        <w:rPr>
          <w:rFonts w:ascii="Times New Roman" w:eastAsia="+mn-ea" w:hAnsi="Times New Roman" w:cs="Times New Roman"/>
          <w:b/>
          <w:bCs/>
          <w:i/>
          <w:iCs/>
          <w:color w:val="000000"/>
          <w:kern w:val="24"/>
          <w:sz w:val="20"/>
          <w:szCs w:val="20"/>
          <w:u w:val="single"/>
        </w:rPr>
        <w:t>11</w:t>
      </w:r>
      <w:r>
        <w:rPr>
          <w:rFonts w:ascii="Times New Roman" w:eastAsia="+mn-ea" w:hAnsi="Times New Roman" w:cs="Times New Roman"/>
          <w:b/>
          <w:bCs/>
          <w:i/>
          <w:iCs/>
          <w:color w:val="000000"/>
          <w:kern w:val="24"/>
          <w:sz w:val="20"/>
          <w:szCs w:val="20"/>
          <w:u w:val="single"/>
        </w:rPr>
        <w:t>:</w:t>
      </w:r>
      <w:r w:rsidR="00753582">
        <w:rPr>
          <w:rFonts w:ascii="Times New Roman" w:eastAsia="+mn-ea" w:hAnsi="Times New Roman" w:cs="Times New Roman"/>
          <w:b/>
          <w:bCs/>
          <w:i/>
          <w:iCs/>
          <w:color w:val="000000"/>
          <w:kern w:val="24"/>
          <w:sz w:val="20"/>
          <w:szCs w:val="20"/>
          <w:u w:val="single"/>
        </w:rPr>
        <w:t xml:space="preserve"> </w:t>
      </w:r>
      <w:r w:rsidR="00753582" w:rsidRPr="006C572A">
        <w:rPr>
          <w:rFonts w:ascii="Times New Roman" w:eastAsia="+mn-ea" w:hAnsi="Times New Roman" w:cs="Times New Roman"/>
          <w:b/>
          <w:bCs/>
          <w:i/>
          <w:iCs/>
          <w:color w:val="000000"/>
          <w:kern w:val="24"/>
          <w:sz w:val="20"/>
          <w:szCs w:val="20"/>
          <w:u w:val="single"/>
        </w:rPr>
        <w:t xml:space="preserve">In response to a HARQ-ACK determined to be associated with a CWS reference window, </w:t>
      </w:r>
      <w:r w:rsidR="00753582">
        <w:rPr>
          <w:rFonts w:ascii="Times New Roman" w:eastAsia="+mn-ea" w:hAnsi="Times New Roman" w:cs="Times New Roman"/>
          <w:b/>
          <w:bCs/>
          <w:i/>
          <w:iCs/>
          <w:color w:val="000000"/>
          <w:kern w:val="24"/>
          <w:sz w:val="20"/>
          <w:szCs w:val="20"/>
          <w:u w:val="single"/>
        </w:rPr>
        <w:t>an</w:t>
      </w:r>
      <w:r w:rsidR="00753582" w:rsidRPr="006C572A">
        <w:rPr>
          <w:rFonts w:ascii="Times New Roman" w:eastAsia="+mn-ea" w:hAnsi="Times New Roman" w:cs="Times New Roman"/>
          <w:b/>
          <w:bCs/>
          <w:i/>
          <w:iCs/>
          <w:color w:val="000000"/>
          <w:kern w:val="24"/>
          <w:sz w:val="20"/>
          <w:szCs w:val="20"/>
          <w:u w:val="single"/>
        </w:rPr>
        <w:t xml:space="preserve"> Rx UE would prioritize the transmission of the HARQ-ACK feedback among multiple transmitting and/or receiving with the same </w:t>
      </w:r>
      <w:r w:rsidR="00753582">
        <w:rPr>
          <w:rFonts w:ascii="Times New Roman" w:eastAsia="+mn-ea" w:hAnsi="Times New Roman" w:cs="Times New Roman"/>
          <w:b/>
          <w:bCs/>
          <w:i/>
          <w:iCs/>
          <w:color w:val="000000"/>
          <w:kern w:val="24"/>
          <w:sz w:val="20"/>
          <w:szCs w:val="20"/>
          <w:u w:val="single"/>
        </w:rPr>
        <w:t>symbol</w:t>
      </w:r>
      <w:r w:rsidR="00753582" w:rsidRPr="006C572A">
        <w:rPr>
          <w:rFonts w:ascii="Times New Roman" w:eastAsia="+mn-ea" w:hAnsi="Times New Roman" w:cs="Times New Roman"/>
          <w:b/>
          <w:bCs/>
          <w:i/>
          <w:iCs/>
          <w:color w:val="000000"/>
          <w:kern w:val="24"/>
          <w:sz w:val="20"/>
          <w:szCs w:val="20"/>
          <w:u w:val="single"/>
        </w:rPr>
        <w:t>.</w:t>
      </w:r>
      <w:r w:rsidR="00A11744" w:rsidRPr="00A11744">
        <w:rPr>
          <w:rFonts w:ascii="Times New Roman" w:eastAsia="+mn-ea" w:hAnsi="Times New Roman" w:cs="Times New Roman"/>
          <w:b/>
          <w:bCs/>
          <w:i/>
          <w:iCs/>
          <w:color w:val="000000"/>
          <w:kern w:val="24"/>
          <w:sz w:val="20"/>
          <w:szCs w:val="20"/>
          <w:u w:val="single"/>
        </w:rPr>
        <w:t xml:space="preserve"> </w:t>
      </w:r>
      <w:r w:rsidR="00A11744">
        <w:rPr>
          <w:rFonts w:ascii="Times New Roman" w:eastAsia="+mn-ea" w:hAnsi="Times New Roman" w:cs="Times New Roman"/>
          <w:b/>
          <w:bCs/>
          <w:i/>
          <w:iCs/>
          <w:color w:val="000000"/>
          <w:kern w:val="24"/>
          <w:sz w:val="20"/>
          <w:szCs w:val="20"/>
          <w:u w:val="single"/>
        </w:rPr>
        <w:t>In that case an Rx UE uses the lowest priority value for the corresponding PSFCH priority determination (instead of the 3-bit field in the SCI).</w:t>
      </w:r>
    </w:p>
    <w:p w14:paraId="126CF633" w14:textId="197F9900" w:rsidR="00753582" w:rsidRPr="006C572A" w:rsidRDefault="00753582" w:rsidP="00753582">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24AA7B4A" w14:textId="77777777" w:rsidR="00480CE5" w:rsidRDefault="00480CE5" w:rsidP="00480CE5">
      <w:pPr>
        <w:overflowPunct w:val="0"/>
        <w:autoSpaceDE w:val="0"/>
        <w:autoSpaceDN w:val="0"/>
        <w:adjustRightInd w:val="0"/>
        <w:spacing w:before="60" w:after="120" w:line="240" w:lineRule="auto"/>
        <w:textAlignment w:val="baseline"/>
        <w:rPr>
          <w:rFonts w:ascii="Times New Roman" w:eastAsia="Times New Roman" w:hAnsi="Times New Roman" w:cs="Times New Roman"/>
          <w:sz w:val="20"/>
          <w:szCs w:val="20"/>
          <w:lang w:val="en-GB" w:eastAsia="x-none"/>
        </w:rPr>
      </w:pPr>
      <w:bookmarkStart w:id="14" w:name="_Hlk131771733"/>
      <w:bookmarkEnd w:id="13"/>
      <w:r w:rsidRPr="00D9790B">
        <w:rPr>
          <w:rFonts w:ascii="Times New Roman" w:eastAsia="宋体" w:hAnsi="Times New Roman" w:cs="Times New Roman"/>
          <w:color w:val="000000"/>
          <w:sz w:val="20"/>
          <w:szCs w:val="20"/>
          <w:lang w:val="en-GB"/>
        </w:rPr>
        <w:t xml:space="preserve">Furthermore, in RAN1#112bis-e meeting, </w:t>
      </w:r>
      <w:r>
        <w:rPr>
          <w:rFonts w:ascii="Times New Roman" w:eastAsia="宋体" w:hAnsi="Times New Roman" w:cs="Times New Roman"/>
          <w:color w:val="000000"/>
          <w:sz w:val="20"/>
          <w:szCs w:val="20"/>
          <w:lang w:val="en-GB"/>
        </w:rPr>
        <w:t>RAN1 agreed that both DL type A</w:t>
      </w:r>
      <w:r w:rsidRPr="00D9790B">
        <w:rPr>
          <w:rFonts w:ascii="Times New Roman" w:eastAsia="宋体" w:hAnsi="Times New Roman" w:cs="Times New Roman"/>
          <w:color w:val="000000"/>
          <w:sz w:val="20"/>
          <w:szCs w:val="20"/>
          <w:lang w:val="en-GB"/>
        </w:rPr>
        <w:t xml:space="preserve"> </w:t>
      </w:r>
      <w:r>
        <w:rPr>
          <w:rFonts w:ascii="Times New Roman" w:eastAsia="宋体" w:hAnsi="Times New Roman" w:cs="Times New Roman"/>
          <w:color w:val="000000"/>
          <w:sz w:val="20"/>
          <w:szCs w:val="20"/>
          <w:lang w:val="en-GB"/>
        </w:rPr>
        <w:t>multi-</w:t>
      </w:r>
      <w:r w:rsidRPr="00D9790B">
        <w:rPr>
          <w:rFonts w:ascii="Times New Roman" w:eastAsia="宋体" w:hAnsi="Times New Roman" w:cs="Times New Roman"/>
          <w:color w:val="000000"/>
          <w:sz w:val="20"/>
          <w:szCs w:val="20"/>
          <w:lang w:val="en-GB"/>
        </w:rPr>
        <w:t>channel access procedure</w:t>
      </w:r>
      <w:r>
        <w:rPr>
          <w:rFonts w:ascii="Times New Roman" w:eastAsia="宋体" w:hAnsi="Times New Roman" w:cs="Times New Roman"/>
          <w:color w:val="000000"/>
          <w:sz w:val="20"/>
          <w:szCs w:val="20"/>
          <w:lang w:val="en-GB"/>
        </w:rPr>
        <w:t xml:space="preserve"> and Type B multi-channel access procedure</w:t>
      </w:r>
      <w:r w:rsidRPr="00D9790B">
        <w:rPr>
          <w:rFonts w:ascii="Times New Roman" w:eastAsia="宋体" w:hAnsi="Times New Roman" w:cs="Times New Roman"/>
          <w:color w:val="000000"/>
          <w:sz w:val="20"/>
          <w:szCs w:val="20"/>
          <w:lang w:val="en-GB"/>
        </w:rPr>
        <w:t xml:space="preserve"> </w:t>
      </w:r>
      <w:r>
        <w:rPr>
          <w:rFonts w:ascii="Times New Roman" w:eastAsia="宋体" w:hAnsi="Times New Roman" w:cs="Times New Roman"/>
          <w:color w:val="000000"/>
          <w:sz w:val="20"/>
          <w:szCs w:val="20"/>
          <w:lang w:val="en-GB"/>
        </w:rPr>
        <w:t xml:space="preserve">are supported </w:t>
      </w:r>
      <w:r w:rsidRPr="00D9790B">
        <w:rPr>
          <w:rFonts w:ascii="Times New Roman" w:eastAsia="宋体" w:hAnsi="Times New Roman" w:cs="Times New Roman"/>
          <w:color w:val="000000"/>
          <w:sz w:val="20"/>
          <w:szCs w:val="20"/>
          <w:lang w:val="en-GB"/>
        </w:rPr>
        <w:t xml:space="preserve">for PSFCH transmission. However, </w:t>
      </w:r>
      <w:r w:rsidRPr="00D9790B">
        <w:rPr>
          <w:rFonts w:ascii="Times New Roman" w:eastAsia="Times New Roman" w:hAnsi="Times New Roman" w:cs="Times New Roman"/>
          <w:sz w:val="20"/>
          <w:szCs w:val="20"/>
          <w:lang w:val="en-GB" w:eastAsia="x-none"/>
        </w:rPr>
        <w:t xml:space="preserve">when performing Type-1 channel access procedure for transmitting PSFCH, one problem is how to adjust the CWS for PSFCH transmission because there is no </w:t>
      </w:r>
      <w:r w:rsidRPr="00D9790B">
        <w:rPr>
          <w:rFonts w:ascii="Times New Roman" w:eastAsia="宋体" w:hAnsi="Times New Roman" w:cs="Times New Roman"/>
          <w:color w:val="000000"/>
          <w:sz w:val="20"/>
          <w:szCs w:val="20"/>
          <w:lang w:val="en-GB"/>
        </w:rPr>
        <w:t>HARQ-ACK feedback</w:t>
      </w:r>
      <w:r w:rsidRPr="00D9790B">
        <w:rPr>
          <w:rFonts w:ascii="Times New Roman" w:eastAsia="Times New Roman" w:hAnsi="Times New Roman" w:cs="Times New Roman"/>
          <w:sz w:val="20"/>
          <w:szCs w:val="20"/>
          <w:lang w:val="en-GB" w:eastAsia="x-none"/>
        </w:rPr>
        <w:t xml:space="preserve"> to the PSFCH transmitter UE.</w:t>
      </w:r>
    </w:p>
    <w:tbl>
      <w:tblPr>
        <w:tblStyle w:val="TableGrid"/>
        <w:tblW w:w="0" w:type="auto"/>
        <w:tblLook w:val="04A0" w:firstRow="1" w:lastRow="0" w:firstColumn="1" w:lastColumn="0" w:noHBand="0" w:noVBand="1"/>
      </w:tblPr>
      <w:tblGrid>
        <w:gridCol w:w="9307"/>
      </w:tblGrid>
      <w:tr w:rsidR="00480CE5" w14:paraId="3550821A" w14:textId="77777777" w:rsidTr="00A767F9">
        <w:tc>
          <w:tcPr>
            <w:tcW w:w="9307" w:type="dxa"/>
          </w:tcPr>
          <w:p w14:paraId="3B48795C" w14:textId="77777777" w:rsidR="00480CE5" w:rsidRPr="00D9790B" w:rsidRDefault="00480CE5" w:rsidP="00A767F9">
            <w:pPr>
              <w:overflowPunct w:val="0"/>
              <w:spacing w:before="60"/>
              <w:textAlignment w:val="baseline"/>
              <w:rPr>
                <w:rFonts w:eastAsia="Times New Roman"/>
                <w:b/>
                <w:lang w:eastAsia="x-none"/>
              </w:rPr>
            </w:pPr>
            <w:r w:rsidRPr="00D9790B">
              <w:rPr>
                <w:rFonts w:eastAsia="Times New Roman"/>
                <w:b/>
                <w:highlight w:val="green"/>
                <w:lang w:eastAsia="x-none"/>
              </w:rPr>
              <w:t>Agreement</w:t>
            </w:r>
          </w:p>
          <w:p w14:paraId="66649017" w14:textId="77777777" w:rsidR="00480CE5" w:rsidRPr="00D9790B" w:rsidRDefault="00480CE5" w:rsidP="00A767F9">
            <w:pPr>
              <w:overflowPunct w:val="0"/>
              <w:spacing w:before="60"/>
              <w:textAlignment w:val="baseline"/>
              <w:rPr>
                <w:rFonts w:eastAsia="Times New Roman"/>
                <w:lang w:eastAsia="x-none"/>
              </w:rPr>
            </w:pPr>
            <w:r w:rsidRPr="00D9790B">
              <w:rPr>
                <w:rFonts w:eastAsia="Times New Roman"/>
                <w:lang w:eastAsia="x-none"/>
              </w:rPr>
              <w:t>For dynamic channel access mode with multi-channel case in SL-U, both NR-U DL Type A and Type B multi-</w:t>
            </w:r>
            <w:r w:rsidRPr="00D9790B">
              <w:rPr>
                <w:rFonts w:eastAsia="Times New Roman"/>
                <w:lang w:eastAsia="x-none"/>
              </w:rPr>
              <w:lastRenderedPageBreak/>
              <w:t>channel access procedure are supported for multiple PSFCH transmissions on multiple channels.</w:t>
            </w:r>
          </w:p>
          <w:p w14:paraId="3AF8C21C" w14:textId="77777777" w:rsidR="00480CE5" w:rsidRPr="00D9790B" w:rsidRDefault="00480CE5" w:rsidP="00A767F9">
            <w:pPr>
              <w:numPr>
                <w:ilvl w:val="0"/>
                <w:numId w:val="21"/>
              </w:numPr>
              <w:overflowPunct w:val="0"/>
              <w:spacing w:before="60" w:after="0"/>
              <w:textAlignment w:val="baseline"/>
              <w:rPr>
                <w:rFonts w:eastAsia="Times New Roman"/>
                <w:lang w:eastAsia="x-none"/>
              </w:rPr>
            </w:pPr>
            <w:r w:rsidRPr="00D9790B">
              <w:rPr>
                <w:rFonts w:eastAsia="Times New Roman"/>
                <w:lang w:eastAsia="x-none"/>
              </w:rPr>
              <w:t>FFS: It is up to UE implementation to perform either Type A or Type B multi-channel access procedure.</w:t>
            </w:r>
          </w:p>
          <w:p w14:paraId="743B7A65" w14:textId="77777777" w:rsidR="00480CE5" w:rsidRPr="00D9790B" w:rsidRDefault="00480CE5" w:rsidP="00A767F9">
            <w:pPr>
              <w:numPr>
                <w:ilvl w:val="0"/>
                <w:numId w:val="21"/>
              </w:numPr>
              <w:overflowPunct w:val="0"/>
              <w:spacing w:before="60" w:after="0"/>
              <w:textAlignment w:val="baseline"/>
              <w:rPr>
                <w:rFonts w:eastAsia="Times New Roman"/>
                <w:lang w:eastAsia="x-none"/>
              </w:rPr>
            </w:pPr>
            <w:r w:rsidRPr="00D9790B">
              <w:rPr>
                <w:rFonts w:eastAsia="Times New Roman"/>
                <w:lang w:eastAsia="x-none"/>
              </w:rPr>
              <w:t>FFS: whether this can initiate a shared COT</w:t>
            </w:r>
          </w:p>
          <w:p w14:paraId="28D366CF" w14:textId="77777777" w:rsidR="00480CE5" w:rsidRPr="00D9790B" w:rsidRDefault="00480CE5" w:rsidP="00A767F9">
            <w:pPr>
              <w:numPr>
                <w:ilvl w:val="0"/>
                <w:numId w:val="21"/>
              </w:numPr>
              <w:overflowPunct w:val="0"/>
              <w:spacing w:before="60" w:after="0"/>
              <w:textAlignment w:val="baseline"/>
              <w:rPr>
                <w:rFonts w:eastAsia="Times New Roman"/>
                <w:lang w:eastAsia="x-none"/>
              </w:rPr>
            </w:pPr>
            <w:r w:rsidRPr="00D9790B">
              <w:rPr>
                <w:rFonts w:eastAsia="Times New Roman"/>
                <w:lang w:eastAsia="x-none"/>
              </w:rPr>
              <w:t>FFS: whether there is any special handling needed for transmission in a shared COT on one or more of the channels</w:t>
            </w:r>
          </w:p>
          <w:p w14:paraId="511BDF40" w14:textId="77777777" w:rsidR="00480CE5" w:rsidRDefault="00480CE5" w:rsidP="00A767F9">
            <w:pPr>
              <w:overflowPunct w:val="0"/>
              <w:spacing w:before="60"/>
              <w:textAlignment w:val="baseline"/>
              <w:rPr>
                <w:color w:val="000000"/>
                <w:lang w:val="en-GB"/>
              </w:rPr>
            </w:pPr>
          </w:p>
        </w:tc>
      </w:tr>
    </w:tbl>
    <w:p w14:paraId="6C9BEFD7" w14:textId="77777777" w:rsidR="00480CE5" w:rsidRPr="00D9790B" w:rsidRDefault="00480CE5" w:rsidP="00480CE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p>
    <w:p w14:paraId="354D077D" w14:textId="5E798604" w:rsidR="00480CE5" w:rsidRPr="00D9790B" w:rsidRDefault="00480CE5" w:rsidP="00480CE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D9790B">
        <w:rPr>
          <w:rFonts w:ascii="Times New Roman" w:eastAsia="宋体" w:hAnsi="Times New Roman" w:cs="Times New Roman"/>
          <w:color w:val="000000"/>
          <w:sz w:val="20"/>
          <w:szCs w:val="20"/>
          <w:lang w:val="en-GB"/>
        </w:rPr>
        <w:t xml:space="preserve">One example is shown in below Figure </w:t>
      </w:r>
      <w:r w:rsidR="00A83D1C">
        <w:rPr>
          <w:rFonts w:ascii="Times New Roman" w:eastAsia="宋体" w:hAnsi="Times New Roman" w:cs="Times New Roman"/>
          <w:color w:val="000000"/>
          <w:sz w:val="20"/>
          <w:szCs w:val="20"/>
          <w:lang w:val="en-GB"/>
        </w:rPr>
        <w:t>2</w:t>
      </w:r>
      <w:r w:rsidRPr="00D9790B">
        <w:rPr>
          <w:rFonts w:ascii="Times New Roman" w:eastAsia="宋体" w:hAnsi="Times New Roman" w:cs="Times New Roman"/>
          <w:color w:val="000000"/>
          <w:sz w:val="20"/>
          <w:szCs w:val="20"/>
          <w:lang w:val="en-GB"/>
        </w:rPr>
        <w:t>, where Tx UE transmits a PSSCH (named PSSCH 1) to Rx UE in a unicast manner. Rx UE performs Type-1 channel access procedure for transmitting PSFCH 1 which carries one-bit HARQ-ACK feedback for PSSCH 1. Assuming Rx UE uses the minimum CWS (e.g., CW</w:t>
      </w:r>
      <w:r w:rsidRPr="00D9790B">
        <w:rPr>
          <w:rFonts w:ascii="Times New Roman" w:eastAsia="宋体" w:hAnsi="Times New Roman" w:cs="Times New Roman"/>
          <w:color w:val="000000"/>
          <w:sz w:val="20"/>
          <w:szCs w:val="20"/>
          <w:vertAlign w:val="subscript"/>
        </w:rPr>
        <w:t>p, min</w:t>
      </w:r>
      <w:r w:rsidRPr="00D9790B">
        <w:rPr>
          <w:rFonts w:ascii="Times New Roman" w:eastAsia="宋体" w:hAnsi="Times New Roman" w:cs="Times New Roman"/>
          <w:color w:val="000000"/>
          <w:sz w:val="20"/>
          <w:szCs w:val="20"/>
        </w:rPr>
        <w:t>)</w:t>
      </w:r>
      <w:r w:rsidRPr="00D9790B">
        <w:rPr>
          <w:rFonts w:ascii="Times New Roman" w:eastAsia="宋体" w:hAnsi="Times New Roman" w:cs="Times New Roman"/>
          <w:color w:val="000000"/>
          <w:sz w:val="20"/>
          <w:szCs w:val="20"/>
          <w:lang w:val="en-GB"/>
        </w:rPr>
        <w:t xml:space="preserve"> according to CAPC p for this Type-1 channel access procedure, </w:t>
      </w:r>
      <w:r>
        <w:rPr>
          <w:rFonts w:ascii="Times New Roman" w:eastAsia="宋体" w:hAnsi="Times New Roman" w:cs="Times New Roman"/>
          <w:color w:val="000000"/>
          <w:sz w:val="20"/>
          <w:szCs w:val="20"/>
          <w:lang w:val="en-GB"/>
        </w:rPr>
        <w:t xml:space="preserve">where p=1 for PSFCH transmission, </w:t>
      </w:r>
      <w:r w:rsidRPr="00D9790B">
        <w:rPr>
          <w:rFonts w:ascii="Times New Roman" w:eastAsia="宋体" w:hAnsi="Times New Roman" w:cs="Times New Roman"/>
          <w:color w:val="000000"/>
          <w:sz w:val="20"/>
          <w:szCs w:val="20"/>
          <w:lang w:val="en-GB"/>
        </w:rPr>
        <w:t>when Tx UE further transmits another PSSCH (named PSSCH 2) to the Rx UE using same HARQ process number, same source ID and destination ID, the Rx UE needs to perform another Type-1 channel access for transmitting PS</w:t>
      </w:r>
      <w:r w:rsidR="00061278">
        <w:rPr>
          <w:rFonts w:ascii="Times New Roman" w:eastAsia="宋体" w:hAnsi="Times New Roman" w:cs="Times New Roman"/>
          <w:color w:val="000000"/>
          <w:sz w:val="20"/>
          <w:szCs w:val="20"/>
          <w:lang w:val="en-GB"/>
        </w:rPr>
        <w:t>F</w:t>
      </w:r>
      <w:r w:rsidRPr="00D9790B">
        <w:rPr>
          <w:rFonts w:ascii="Times New Roman" w:eastAsia="宋体" w:hAnsi="Times New Roman" w:cs="Times New Roman"/>
          <w:color w:val="000000"/>
          <w:sz w:val="20"/>
          <w:szCs w:val="20"/>
          <w:lang w:val="en-GB"/>
        </w:rPr>
        <w:t xml:space="preserve">CH 2 carrying one-bit HARQ-ACK feedback for PSSCH 2. The problem is how to adjust the </w:t>
      </w:r>
      <w:proofErr w:type="spellStart"/>
      <w:r w:rsidRPr="00D9790B">
        <w:rPr>
          <w:rFonts w:ascii="Times New Roman" w:eastAsia="宋体" w:hAnsi="Times New Roman" w:cs="Times New Roman"/>
          <w:color w:val="000000"/>
          <w:sz w:val="20"/>
          <w:szCs w:val="20"/>
          <w:lang w:val="en-GB"/>
        </w:rPr>
        <w:t>CWp</w:t>
      </w:r>
      <w:proofErr w:type="spellEnd"/>
      <w:r w:rsidRPr="00D9790B">
        <w:rPr>
          <w:rFonts w:ascii="Times New Roman" w:eastAsia="宋体" w:hAnsi="Times New Roman" w:cs="Times New Roman"/>
          <w:color w:val="000000"/>
          <w:sz w:val="20"/>
          <w:szCs w:val="20"/>
          <w:lang w:val="en-GB"/>
        </w:rPr>
        <w:t xml:space="preserve"> for performing the Type-1 channel access procedure </w:t>
      </w:r>
      <w:r w:rsidR="00061278">
        <w:rPr>
          <w:rFonts w:ascii="Times New Roman" w:eastAsia="宋体" w:hAnsi="Times New Roman" w:cs="Times New Roman"/>
          <w:color w:val="000000"/>
          <w:sz w:val="20"/>
          <w:szCs w:val="20"/>
          <w:lang w:val="en-GB"/>
        </w:rPr>
        <w:t xml:space="preserve">for PSFCH </w:t>
      </w:r>
      <w:r w:rsidRPr="00D9790B">
        <w:rPr>
          <w:rFonts w:ascii="Times New Roman" w:eastAsia="宋体" w:hAnsi="Times New Roman" w:cs="Times New Roman"/>
          <w:color w:val="000000"/>
          <w:sz w:val="20"/>
          <w:szCs w:val="20"/>
          <w:lang w:val="en-GB"/>
        </w:rPr>
        <w:t xml:space="preserve">because there is no HARQ-ACK feedback for PSFCH transmission. </w:t>
      </w:r>
    </w:p>
    <w:p w14:paraId="67250DF7" w14:textId="77777777" w:rsidR="00480CE5" w:rsidRPr="00A767F9" w:rsidRDefault="00480CE5" w:rsidP="00480CE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p>
    <w:p w14:paraId="1395A87B" w14:textId="77777777" w:rsidR="00480CE5" w:rsidRPr="00D9790B" w:rsidRDefault="00480CE5" w:rsidP="00480CE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D9790B">
        <w:rPr>
          <w:rFonts w:ascii="Times New Roman" w:eastAsia="宋体" w:hAnsi="Times New Roman" w:cs="Times New Roman"/>
          <w:color w:val="000000"/>
          <w:sz w:val="20"/>
          <w:szCs w:val="20"/>
        </w:rPr>
        <w:t xml:space="preserve">  </w:t>
      </w:r>
    </w:p>
    <w:p w14:paraId="6F6D31CD" w14:textId="77777777" w:rsidR="00480CE5" w:rsidRPr="00D9790B" w:rsidRDefault="00480CE5" w:rsidP="00480CE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lang w:eastAsia="en-US"/>
        </w:rPr>
      </w:pPr>
      <w:r w:rsidRPr="00D9790B">
        <w:rPr>
          <w:rFonts w:ascii="Times New Roman" w:eastAsia="宋体" w:hAnsi="Times New Roman" w:cs="Times New Roman"/>
          <w:noProof/>
          <w:color w:val="000000"/>
          <w:sz w:val="20"/>
          <w:szCs w:val="20"/>
          <w:lang w:eastAsia="en-US"/>
        </w:rPr>
        <w:drawing>
          <wp:inline distT="0" distB="0" distL="0" distR="0" wp14:anchorId="19FEC16C" wp14:editId="5D4F0601">
            <wp:extent cx="5733807" cy="1622612"/>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75594" cy="1634437"/>
                    </a:xfrm>
                    <a:prstGeom prst="rect">
                      <a:avLst/>
                    </a:prstGeom>
                    <a:noFill/>
                  </pic:spPr>
                </pic:pic>
              </a:graphicData>
            </a:graphic>
          </wp:inline>
        </w:drawing>
      </w:r>
    </w:p>
    <w:p w14:paraId="4B1C6B60" w14:textId="08F91862" w:rsidR="00480CE5" w:rsidRPr="00D9790B" w:rsidRDefault="00480CE5" w:rsidP="00480CE5">
      <w:pPr>
        <w:overflowPunct w:val="0"/>
        <w:autoSpaceDE w:val="0"/>
        <w:autoSpaceDN w:val="0"/>
        <w:adjustRightInd w:val="0"/>
        <w:spacing w:before="60" w:after="120" w:line="240" w:lineRule="auto"/>
        <w:jc w:val="center"/>
        <w:textAlignment w:val="baseline"/>
        <w:rPr>
          <w:rFonts w:ascii="Times New Roman" w:eastAsia="宋体" w:hAnsi="Times New Roman" w:cs="Times New Roman"/>
          <w:color w:val="000000"/>
          <w:sz w:val="20"/>
          <w:szCs w:val="20"/>
          <w:lang w:eastAsia="en-US"/>
        </w:rPr>
      </w:pPr>
      <w:r w:rsidRPr="00D9790B">
        <w:rPr>
          <w:rFonts w:ascii="Times New Roman" w:eastAsia="宋体" w:hAnsi="Times New Roman" w:cs="Times New Roman"/>
          <w:color w:val="000000"/>
          <w:sz w:val="20"/>
          <w:szCs w:val="20"/>
          <w:lang w:val="en-GB" w:eastAsia="en-US"/>
        </w:rPr>
        <w:t xml:space="preserve">Figure </w:t>
      </w:r>
      <w:r w:rsidR="00A83D1C">
        <w:rPr>
          <w:rFonts w:ascii="Times New Roman" w:eastAsia="宋体" w:hAnsi="Times New Roman" w:cs="Times New Roman"/>
          <w:color w:val="000000"/>
          <w:sz w:val="20"/>
          <w:szCs w:val="20"/>
          <w:lang w:val="en-GB" w:eastAsia="en-US"/>
        </w:rPr>
        <w:t>2</w:t>
      </w:r>
      <w:r w:rsidRPr="00D9790B">
        <w:rPr>
          <w:rFonts w:ascii="Times New Roman" w:eastAsia="宋体" w:hAnsi="Times New Roman" w:cs="Times New Roman"/>
          <w:color w:val="000000"/>
          <w:sz w:val="20"/>
          <w:szCs w:val="20"/>
          <w:lang w:val="en-GB" w:eastAsia="en-US"/>
        </w:rPr>
        <w:t xml:space="preserve">: </w:t>
      </w:r>
      <w:r w:rsidRPr="00D9790B">
        <w:rPr>
          <w:rFonts w:ascii="Times New Roman" w:eastAsia="宋体" w:hAnsi="Times New Roman" w:cs="Times New Roman" w:hint="eastAsia"/>
          <w:color w:val="000000"/>
          <w:sz w:val="20"/>
          <w:szCs w:val="20"/>
          <w:lang w:val="en-GB"/>
        </w:rPr>
        <w:t>Contention</w:t>
      </w:r>
      <w:r w:rsidRPr="00D9790B">
        <w:rPr>
          <w:rFonts w:ascii="Times New Roman" w:eastAsia="宋体" w:hAnsi="Times New Roman" w:cs="Times New Roman"/>
          <w:color w:val="000000"/>
          <w:sz w:val="20"/>
          <w:szCs w:val="20"/>
          <w:lang w:eastAsia="en-US"/>
        </w:rPr>
        <w:t xml:space="preserve"> window size adjustment for PSFCH transmission</w:t>
      </w:r>
    </w:p>
    <w:p w14:paraId="1C501CEA" w14:textId="77777777" w:rsidR="00480CE5" w:rsidRDefault="00480CE5" w:rsidP="00480CE5">
      <w:pPr>
        <w:pStyle w:val="NormalWeb"/>
        <w:spacing w:before="77" w:beforeAutospacing="0" w:after="120" w:afterAutospacing="0"/>
        <w:rPr>
          <w:rFonts w:ascii="Times New Roman" w:hAnsi="Times New Roman" w:cs="Times New Roman"/>
          <w:color w:val="000000"/>
          <w:sz w:val="20"/>
          <w:szCs w:val="20"/>
        </w:rPr>
      </w:pPr>
    </w:p>
    <w:p w14:paraId="48720B15" w14:textId="16D0DD11" w:rsidR="00480CE5" w:rsidRDefault="00480CE5" w:rsidP="00480CE5">
      <w:pPr>
        <w:pStyle w:val="NormalWeb"/>
        <w:spacing w:before="77" w:beforeAutospacing="0" w:after="120" w:afterAutospacing="0"/>
        <w:rPr>
          <w:rFonts w:ascii="Times New Roman" w:hAnsi="Times New Roman" w:cs="Times New Roman"/>
          <w:color w:val="000000"/>
          <w:sz w:val="20"/>
          <w:szCs w:val="20"/>
        </w:rPr>
      </w:pPr>
      <w:r>
        <w:rPr>
          <w:rFonts w:ascii="Times New Roman" w:hAnsi="Times New Roman" w:cs="Times New Roman"/>
          <w:color w:val="000000"/>
          <w:sz w:val="20"/>
          <w:szCs w:val="20"/>
        </w:rPr>
        <w:t>Always maintaining a same</w:t>
      </w:r>
      <w:r w:rsidRPr="00D9790B">
        <w:rPr>
          <w:rFonts w:ascii="Times New Roman" w:hAnsi="Times New Roman" w:cs="Times New Roman"/>
          <w:color w:val="000000"/>
          <w:sz w:val="20"/>
          <w:szCs w:val="20"/>
        </w:rPr>
        <w:t xml:space="preserve"> CWS for transmitting PSFCH</w:t>
      </w:r>
      <w:r>
        <w:rPr>
          <w:rFonts w:ascii="Times New Roman" w:hAnsi="Times New Roman" w:cs="Times New Roman"/>
          <w:color w:val="000000"/>
          <w:sz w:val="20"/>
          <w:szCs w:val="20"/>
        </w:rPr>
        <w:t>, e.g., 3, is not</w:t>
      </w:r>
      <w:r w:rsidRPr="00D9790B">
        <w:rPr>
          <w:rFonts w:ascii="Times New Roman" w:hAnsi="Times New Roman" w:cs="Times New Roman"/>
          <w:color w:val="000000"/>
          <w:sz w:val="20"/>
          <w:szCs w:val="20"/>
        </w:rPr>
        <w:t xml:space="preserve"> fair </w:t>
      </w:r>
      <w:r>
        <w:rPr>
          <w:rFonts w:ascii="Times New Roman" w:hAnsi="Times New Roman" w:cs="Times New Roman"/>
          <w:color w:val="000000"/>
          <w:sz w:val="20"/>
          <w:szCs w:val="20"/>
        </w:rPr>
        <w:t xml:space="preserve">for </w:t>
      </w:r>
      <w:r w:rsidRPr="00D9790B">
        <w:rPr>
          <w:rFonts w:ascii="Times New Roman" w:hAnsi="Times New Roman" w:cs="Times New Roman"/>
          <w:color w:val="000000"/>
          <w:sz w:val="20"/>
          <w:szCs w:val="20"/>
        </w:rPr>
        <w:t>coexistence.</w:t>
      </w:r>
      <w:r>
        <w:rPr>
          <w:rFonts w:ascii="Times New Roman" w:hAnsi="Times New Roman" w:cs="Times New Roman"/>
          <w:color w:val="000000"/>
          <w:sz w:val="20"/>
          <w:szCs w:val="20"/>
        </w:rPr>
        <w:t xml:space="preserve"> One simple way is to determine the CWS adjustment based on Rx UE itself according to whether the Rx UE’s HARQ-ACK feedback is successfully received by the Tx UE. E.g., as shown in </w:t>
      </w:r>
      <w:r w:rsidRPr="00061278">
        <w:rPr>
          <w:rFonts w:ascii="Times New Roman" w:hAnsi="Times New Roman" w:cs="Times New Roman"/>
          <w:color w:val="000000"/>
          <w:sz w:val="20"/>
          <w:szCs w:val="20"/>
        </w:rPr>
        <w:t xml:space="preserve">Figure </w:t>
      </w:r>
      <w:r w:rsidR="005473EA" w:rsidRPr="006C572A">
        <w:rPr>
          <w:rFonts w:ascii="Times New Roman" w:hAnsi="Times New Roman" w:cs="Times New Roman"/>
          <w:color w:val="000000"/>
          <w:sz w:val="20"/>
          <w:szCs w:val="20"/>
        </w:rPr>
        <w:t>3</w:t>
      </w:r>
      <w:r w:rsidRPr="006C572A">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r w:rsidRPr="00997EEA">
        <w:rPr>
          <w:rFonts w:ascii="Times New Roman" w:hAnsi="Times New Roman" w:cs="Times New Roman"/>
          <w:color w:val="000000"/>
          <w:sz w:val="20"/>
          <w:szCs w:val="20"/>
        </w:rPr>
        <w:t xml:space="preserve">if PSFCH 1 carries ACK </w:t>
      </w:r>
      <w:r>
        <w:rPr>
          <w:rFonts w:ascii="Times New Roman" w:hAnsi="Times New Roman" w:cs="Times New Roman"/>
          <w:color w:val="000000"/>
          <w:sz w:val="20"/>
          <w:szCs w:val="20"/>
        </w:rPr>
        <w:t xml:space="preserve">for PSSCH 1 </w:t>
      </w:r>
      <w:r w:rsidRPr="00997EEA">
        <w:rPr>
          <w:rFonts w:ascii="Times New Roman" w:hAnsi="Times New Roman" w:cs="Times New Roman"/>
          <w:color w:val="000000"/>
          <w:sz w:val="20"/>
          <w:szCs w:val="20"/>
        </w:rPr>
        <w:t xml:space="preserve">and PSSCH 2 is retransmission of </w:t>
      </w:r>
      <w:r>
        <w:rPr>
          <w:rFonts w:ascii="Times New Roman" w:hAnsi="Times New Roman" w:cs="Times New Roman"/>
          <w:color w:val="000000"/>
          <w:sz w:val="20"/>
          <w:szCs w:val="20"/>
        </w:rPr>
        <w:t xml:space="preserve">the </w:t>
      </w:r>
      <w:r w:rsidRPr="00997EEA">
        <w:rPr>
          <w:rFonts w:ascii="Times New Roman" w:hAnsi="Times New Roman" w:cs="Times New Roman"/>
          <w:color w:val="000000"/>
          <w:sz w:val="20"/>
          <w:szCs w:val="20"/>
        </w:rPr>
        <w:t xml:space="preserve">PSSCH 1, Rx UE </w:t>
      </w:r>
      <w:r>
        <w:rPr>
          <w:rFonts w:ascii="Times New Roman" w:hAnsi="Times New Roman" w:cs="Times New Roman"/>
          <w:color w:val="000000"/>
          <w:sz w:val="20"/>
          <w:szCs w:val="20"/>
        </w:rPr>
        <w:t>determine</w:t>
      </w:r>
      <w:r w:rsidRPr="00997EEA">
        <w:rPr>
          <w:rFonts w:ascii="Times New Roman" w:hAnsi="Times New Roman" w:cs="Times New Roman"/>
          <w:color w:val="000000"/>
          <w:sz w:val="20"/>
          <w:szCs w:val="20"/>
        </w:rPr>
        <w:t>s PSFCH 1 is not correctly received by Tx UE and increases CWS to next higher value</w:t>
      </w:r>
      <w:r>
        <w:rPr>
          <w:rFonts w:ascii="Times New Roman" w:hAnsi="Times New Roman" w:cs="Times New Roman"/>
          <w:color w:val="000000"/>
          <w:sz w:val="20"/>
          <w:szCs w:val="20"/>
        </w:rPr>
        <w:t xml:space="preserve">; </w:t>
      </w:r>
      <w:r w:rsidRPr="004C65A2">
        <w:rPr>
          <w:rFonts w:ascii="Times New Roman" w:hAnsi="Times New Roman" w:cs="Times New Roman"/>
          <w:color w:val="000000"/>
          <w:sz w:val="20"/>
          <w:szCs w:val="20"/>
        </w:rPr>
        <w:t xml:space="preserve">if PSFCH 1 carries ACK </w:t>
      </w:r>
      <w:r>
        <w:rPr>
          <w:rFonts w:ascii="Times New Roman" w:hAnsi="Times New Roman" w:cs="Times New Roman"/>
          <w:color w:val="000000"/>
          <w:sz w:val="20"/>
          <w:szCs w:val="20"/>
        </w:rPr>
        <w:t xml:space="preserve">for PSSCH 1 </w:t>
      </w:r>
      <w:r w:rsidRPr="004C65A2">
        <w:rPr>
          <w:rFonts w:ascii="Times New Roman" w:hAnsi="Times New Roman" w:cs="Times New Roman"/>
          <w:color w:val="000000"/>
          <w:sz w:val="20"/>
          <w:szCs w:val="20"/>
        </w:rPr>
        <w:t xml:space="preserve">and PSSCH 2 is a new transmission, Rx UE </w:t>
      </w:r>
      <w:r>
        <w:rPr>
          <w:rFonts w:ascii="Times New Roman" w:hAnsi="Times New Roman" w:cs="Times New Roman"/>
          <w:color w:val="000000"/>
          <w:sz w:val="20"/>
          <w:szCs w:val="20"/>
        </w:rPr>
        <w:t>determin</w:t>
      </w:r>
      <w:r w:rsidRPr="004C65A2">
        <w:rPr>
          <w:rFonts w:ascii="Times New Roman" w:hAnsi="Times New Roman" w:cs="Times New Roman"/>
          <w:color w:val="000000"/>
          <w:sz w:val="20"/>
          <w:szCs w:val="20"/>
        </w:rPr>
        <w:t>es PSFCH 1 is correctly received by Tx UE and resets CWS to the minimum value</w:t>
      </w:r>
      <w:r>
        <w:rPr>
          <w:rFonts w:ascii="Times New Roman" w:hAnsi="Times New Roman" w:cs="Times New Roman"/>
          <w:color w:val="000000"/>
          <w:sz w:val="20"/>
          <w:szCs w:val="20"/>
        </w:rPr>
        <w:t xml:space="preserve">; if PSFCH 1 carrier NACK for PSSCH 1 and </w:t>
      </w:r>
      <w:r w:rsidRPr="00997EEA">
        <w:rPr>
          <w:rFonts w:ascii="Times New Roman" w:hAnsi="Times New Roman" w:cs="Times New Roman"/>
          <w:color w:val="000000"/>
          <w:sz w:val="20"/>
          <w:szCs w:val="20"/>
        </w:rPr>
        <w:t xml:space="preserve">PSSCH 2 is retransmission of </w:t>
      </w:r>
      <w:r>
        <w:rPr>
          <w:rFonts w:ascii="Times New Roman" w:hAnsi="Times New Roman" w:cs="Times New Roman"/>
          <w:color w:val="000000"/>
          <w:sz w:val="20"/>
          <w:szCs w:val="20"/>
        </w:rPr>
        <w:t xml:space="preserve">the </w:t>
      </w:r>
      <w:r w:rsidRPr="00997EEA">
        <w:rPr>
          <w:rFonts w:ascii="Times New Roman" w:hAnsi="Times New Roman" w:cs="Times New Roman"/>
          <w:color w:val="000000"/>
          <w:sz w:val="20"/>
          <w:szCs w:val="20"/>
        </w:rPr>
        <w:t xml:space="preserve">PSSCH 1, Rx UE </w:t>
      </w:r>
      <w:r>
        <w:rPr>
          <w:rFonts w:ascii="Times New Roman" w:hAnsi="Times New Roman" w:cs="Times New Roman"/>
          <w:color w:val="000000"/>
          <w:sz w:val="20"/>
          <w:szCs w:val="20"/>
        </w:rPr>
        <w:t>can’t determine whether</w:t>
      </w:r>
      <w:r w:rsidRPr="00997EEA">
        <w:rPr>
          <w:rFonts w:ascii="Times New Roman" w:hAnsi="Times New Roman" w:cs="Times New Roman"/>
          <w:color w:val="000000"/>
          <w:sz w:val="20"/>
          <w:szCs w:val="20"/>
        </w:rPr>
        <w:t xml:space="preserve"> PSFCH 1 is correctly received by Tx UE and </w:t>
      </w:r>
      <w:r>
        <w:rPr>
          <w:rFonts w:ascii="Times New Roman" w:hAnsi="Times New Roman" w:cs="Times New Roman"/>
          <w:color w:val="000000"/>
          <w:sz w:val="20"/>
          <w:szCs w:val="20"/>
        </w:rPr>
        <w:t xml:space="preserve">it is up to UE implementation to </w:t>
      </w:r>
      <w:r w:rsidRPr="00997EEA">
        <w:rPr>
          <w:rFonts w:ascii="Times New Roman" w:hAnsi="Times New Roman" w:cs="Times New Roman"/>
          <w:color w:val="000000"/>
          <w:sz w:val="20"/>
          <w:szCs w:val="20"/>
        </w:rPr>
        <w:t>increases CWS to next higher value</w:t>
      </w:r>
      <w:r>
        <w:rPr>
          <w:rFonts w:ascii="Times New Roman" w:hAnsi="Times New Roman" w:cs="Times New Roman"/>
          <w:color w:val="000000"/>
          <w:sz w:val="20"/>
          <w:szCs w:val="20"/>
        </w:rPr>
        <w:t xml:space="preserve"> or reset it to the minimum value.</w:t>
      </w:r>
    </w:p>
    <w:p w14:paraId="5A2008CF" w14:textId="200254E8" w:rsidR="00480CE5" w:rsidRPr="00DF5C1F" w:rsidRDefault="00480CE5" w:rsidP="00480C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DF5C1F">
        <w:rPr>
          <w:rFonts w:ascii="Times New Roman" w:eastAsia="+mn-ea" w:hAnsi="Times New Roman" w:cs="Times New Roman"/>
          <w:b/>
          <w:bCs/>
          <w:i/>
          <w:iCs/>
          <w:color w:val="000000"/>
          <w:kern w:val="24"/>
          <w:sz w:val="20"/>
          <w:szCs w:val="20"/>
          <w:u w:val="single"/>
        </w:rPr>
        <w:t xml:space="preserve">Proposal </w:t>
      </w:r>
      <w:r w:rsidR="00A83D1C">
        <w:rPr>
          <w:rFonts w:ascii="Times New Roman" w:eastAsia="+mn-ea" w:hAnsi="Times New Roman" w:cs="Times New Roman"/>
          <w:b/>
          <w:bCs/>
          <w:i/>
          <w:iCs/>
          <w:color w:val="000000"/>
          <w:kern w:val="24"/>
          <w:sz w:val="20"/>
          <w:szCs w:val="20"/>
          <w:u w:val="single"/>
        </w:rPr>
        <w:t>1</w:t>
      </w:r>
      <w:r w:rsidR="009004B8">
        <w:rPr>
          <w:rFonts w:ascii="Times New Roman" w:eastAsia="+mn-ea" w:hAnsi="Times New Roman" w:cs="Times New Roman"/>
          <w:b/>
          <w:bCs/>
          <w:i/>
          <w:iCs/>
          <w:color w:val="000000"/>
          <w:kern w:val="24"/>
          <w:sz w:val="20"/>
          <w:szCs w:val="20"/>
          <w:u w:val="single"/>
        </w:rPr>
        <w:t>2</w:t>
      </w:r>
      <w:r w:rsidRPr="00DF5C1F">
        <w:rPr>
          <w:rFonts w:ascii="Times New Roman" w:eastAsia="+mn-ea" w:hAnsi="Times New Roman" w:cs="Times New Roman"/>
          <w:b/>
          <w:bCs/>
          <w:i/>
          <w:iCs/>
          <w:color w:val="000000"/>
          <w:kern w:val="24"/>
          <w:sz w:val="20"/>
          <w:szCs w:val="20"/>
          <w:u w:val="single"/>
        </w:rPr>
        <w:t xml:space="preserve">: </w:t>
      </w:r>
      <w:r w:rsidR="00061278">
        <w:rPr>
          <w:rFonts w:ascii="Times New Roman" w:eastAsia="+mn-ea" w:hAnsi="Times New Roman" w:cs="Times New Roman"/>
          <w:b/>
          <w:bCs/>
          <w:i/>
          <w:iCs/>
          <w:color w:val="000000"/>
          <w:kern w:val="24"/>
          <w:sz w:val="20"/>
          <w:szCs w:val="20"/>
          <w:u w:val="single"/>
        </w:rPr>
        <w:t>When Type-1 channel access procedure is used for PSFCH transmission for unicast, Rx UE may adjust contention window size based on NDI detection result and previous HARQ-ACK feedback</w:t>
      </w:r>
      <w:r w:rsidR="00061278" w:rsidRPr="00DF5C1F">
        <w:rPr>
          <w:rFonts w:ascii="Times New Roman" w:eastAsia="+mn-ea" w:hAnsi="Times New Roman" w:cs="Times New Roman"/>
          <w:b/>
          <w:bCs/>
          <w:i/>
          <w:iCs/>
          <w:color w:val="000000"/>
          <w:kern w:val="24"/>
          <w:sz w:val="20"/>
          <w:szCs w:val="20"/>
          <w:u w:val="single"/>
        </w:rPr>
        <w:t>.</w:t>
      </w:r>
    </w:p>
    <w:p w14:paraId="152C10FD" w14:textId="77777777" w:rsidR="00480CE5" w:rsidRPr="00380BE5" w:rsidRDefault="00480CE5" w:rsidP="00380BE5"/>
    <w:bookmarkEnd w:id="14"/>
    <w:p w14:paraId="54785038" w14:textId="7F164D51" w:rsidR="00380BE5" w:rsidRDefault="00380BE5"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15A12639" w14:textId="3A86EF52" w:rsidR="0045120E" w:rsidRDefault="00FC3272" w:rsidP="00A03FF5">
      <w:pPr>
        <w:pStyle w:val="Heading2"/>
        <w:rPr>
          <w:lang w:eastAsia="zh-CN"/>
        </w:rPr>
      </w:pPr>
      <w:r>
        <w:rPr>
          <w:lang w:eastAsia="zh-CN"/>
        </w:rPr>
        <w:t xml:space="preserve">Channel access procedure for </w:t>
      </w:r>
      <w:r w:rsidR="00A03FF5">
        <w:rPr>
          <w:lang w:eastAsia="zh-CN"/>
        </w:rPr>
        <w:t>S-SSB</w:t>
      </w:r>
      <w:r w:rsidR="003759FE">
        <w:rPr>
          <w:lang w:eastAsia="zh-CN"/>
        </w:rPr>
        <w:t xml:space="preserve"> transmissions</w:t>
      </w:r>
    </w:p>
    <w:p w14:paraId="7D62CEE0" w14:textId="3BB16745" w:rsidR="0029611E" w:rsidRDefault="0029611E" w:rsidP="00C35BF0">
      <w:pPr>
        <w:pStyle w:val="BodyText"/>
        <w:rPr>
          <w:lang w:val="en-GB"/>
        </w:rPr>
      </w:pPr>
    </w:p>
    <w:p w14:paraId="1FD3A533" w14:textId="1F0730E1" w:rsidR="00E41318" w:rsidRDefault="00E41318" w:rsidP="00C35BF0">
      <w:pPr>
        <w:pStyle w:val="BodyText"/>
        <w:rPr>
          <w:lang w:val="en-GB"/>
        </w:rPr>
      </w:pPr>
      <w:r>
        <w:rPr>
          <w:b/>
          <w:bCs/>
          <w:lang w:val="en-GB"/>
        </w:rPr>
        <w:t>Issue 1. On S-SSB transmission when S-SSB occasion is located within a COT</w:t>
      </w:r>
    </w:p>
    <w:p w14:paraId="5707A6B6" w14:textId="77777777" w:rsidR="00737426" w:rsidRDefault="00737426" w:rsidP="00737426">
      <w:pPr>
        <w:pStyle w:val="BodyText"/>
        <w:rPr>
          <w:lang w:val="en-US"/>
        </w:rPr>
      </w:pPr>
      <w:r>
        <w:rPr>
          <w:lang w:val="en-US"/>
        </w:rPr>
        <w:t xml:space="preserve">The agreement from RAN1#112 defines a responding UE as a target of a PSCCH/PSSCH transmission of a shared COT. A prior agreement states that a responding UE may use the shared COT for S-SSB transmissions. </w:t>
      </w:r>
      <w:proofErr w:type="gramStart"/>
      <w:r>
        <w:rPr>
          <w:lang w:val="en-US"/>
        </w:rPr>
        <w:t>Therefore</w:t>
      </w:r>
      <w:proofErr w:type="gramEnd"/>
      <w:r>
        <w:rPr>
          <w:lang w:val="en-US"/>
        </w:rPr>
        <w:t xml:space="preserve"> a synchronization reference UE would only be a responding UE (and therefore able to share the COT) if it has been a target of the initiating UE.</w:t>
      </w:r>
    </w:p>
    <w:p w14:paraId="5B937466" w14:textId="77777777" w:rsidR="00737426" w:rsidRDefault="00737426" w:rsidP="00737426">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737426">
        <w:rPr>
          <w:rFonts w:ascii="Times New Roman" w:eastAsia="+mn-ea" w:hAnsi="Times New Roman" w:cs="Times New Roman"/>
          <w:b/>
          <w:bCs/>
          <w:i/>
          <w:iCs/>
          <w:color w:val="000000"/>
          <w:kern w:val="24"/>
          <w:sz w:val="20"/>
          <w:szCs w:val="20"/>
          <w:u w:val="single"/>
        </w:rPr>
        <w:lastRenderedPageBreak/>
        <w:t>Observation 1: By existing agreements, a UE would only be allowed to transmit S-SSB by COT sharing if the UE has been a target of the initiating UE.</w:t>
      </w:r>
    </w:p>
    <w:p w14:paraId="42E5568E" w14:textId="77777777" w:rsidR="00737426" w:rsidRDefault="00737426" w:rsidP="00737426">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733655D5" w14:textId="77777777" w:rsidR="00737426" w:rsidRDefault="00737426" w:rsidP="00737426">
      <w:pPr>
        <w:pStyle w:val="BodyText"/>
        <w:rPr>
          <w:lang w:val="en-US"/>
        </w:rPr>
      </w:pPr>
      <w:r>
        <w:rPr>
          <w:lang w:val="en-US"/>
        </w:rPr>
        <w:t>In our opinion this is too restrictive. In order to support efficient transmissions of S-SSB in a shared COT, we think one of the following mechanisms should be adopted:</w:t>
      </w:r>
    </w:p>
    <w:p w14:paraId="0687BAD4" w14:textId="77777777" w:rsidR="00737426" w:rsidRDefault="00737426" w:rsidP="00737426">
      <w:pPr>
        <w:pStyle w:val="BodyText"/>
        <w:numPr>
          <w:ilvl w:val="0"/>
          <w:numId w:val="16"/>
        </w:numPr>
        <w:rPr>
          <w:lang w:val="en-US"/>
        </w:rPr>
      </w:pPr>
      <w:r>
        <w:rPr>
          <w:lang w:val="en-US"/>
        </w:rPr>
        <w:t xml:space="preserve">Option A: A responding UE over a shared COT for purposes of S-SSB transmissions can be any UE receiving the COT sharing </w:t>
      </w:r>
      <w:proofErr w:type="gramStart"/>
      <w:r>
        <w:rPr>
          <w:lang w:val="en-US"/>
        </w:rPr>
        <w:t>indicator</w:t>
      </w:r>
      <w:proofErr w:type="gramEnd"/>
    </w:p>
    <w:p w14:paraId="2017009A" w14:textId="77777777" w:rsidR="00737426" w:rsidRDefault="00737426" w:rsidP="00737426">
      <w:pPr>
        <w:pStyle w:val="BodyText"/>
        <w:numPr>
          <w:ilvl w:val="0"/>
          <w:numId w:val="16"/>
        </w:numPr>
        <w:rPr>
          <w:lang w:val="en-US"/>
        </w:rPr>
      </w:pPr>
      <w:r>
        <w:rPr>
          <w:lang w:val="en-US"/>
        </w:rPr>
        <w:t xml:space="preserve">Option B: The ‘additional ID’ functionality with the COT sharing indicator is supported and indicates one or more SLSS IDs + </w:t>
      </w:r>
      <w:proofErr w:type="spellStart"/>
      <w:r>
        <w:rPr>
          <w:lang w:val="en-US"/>
        </w:rPr>
        <w:t>I</w:t>
      </w:r>
      <w:r w:rsidRPr="000B26DE">
        <w:rPr>
          <w:vertAlign w:val="subscript"/>
          <w:lang w:val="en-US"/>
        </w:rPr>
        <w:t>ic</w:t>
      </w:r>
      <w:proofErr w:type="spellEnd"/>
      <w:r>
        <w:rPr>
          <w:lang w:val="en-US"/>
        </w:rPr>
        <w:t xml:space="preserve"> to identify which </w:t>
      </w:r>
      <w:proofErr w:type="spellStart"/>
      <w:r>
        <w:rPr>
          <w:lang w:val="en-US"/>
        </w:rPr>
        <w:t>synchronisation</w:t>
      </w:r>
      <w:proofErr w:type="spellEnd"/>
      <w:r>
        <w:rPr>
          <w:lang w:val="en-US"/>
        </w:rPr>
        <w:t xml:space="preserve"> reference UE is allowed to use the shared COT for transmissions of S-SSB</w:t>
      </w:r>
    </w:p>
    <w:p w14:paraId="2D7EE685" w14:textId="77777777" w:rsidR="00737426" w:rsidRDefault="00737426" w:rsidP="00737426">
      <w:pPr>
        <w:pStyle w:val="BodyText"/>
        <w:numPr>
          <w:ilvl w:val="0"/>
          <w:numId w:val="16"/>
        </w:numPr>
        <w:rPr>
          <w:lang w:val="en-US"/>
        </w:rPr>
      </w:pPr>
      <w:r>
        <w:rPr>
          <w:lang w:val="en-US"/>
        </w:rPr>
        <w:t>Note: Neither of the proposed options are meant to allow such a UE to transmit signals/channels other than S-SSB, unless the UE is a target of a PSCCH/PSSCH transmission by a COT initiator.</w:t>
      </w:r>
    </w:p>
    <w:p w14:paraId="785E363C" w14:textId="77777777" w:rsidR="00737426" w:rsidRPr="000B26DE" w:rsidRDefault="00737426" w:rsidP="00737426">
      <w:pPr>
        <w:pStyle w:val="BodyText"/>
        <w:rPr>
          <w:lang w:val="en-US"/>
        </w:rPr>
      </w:pPr>
      <w:r>
        <w:rPr>
          <w:lang w:val="en-US"/>
        </w:rPr>
        <w:t xml:space="preserve">Option A would allow any UE receiving the COT sharing indicator to transmit S-SSB by COT sharing. Option B would allow that only if the UE’s SLSS ID and </w:t>
      </w:r>
      <w:proofErr w:type="spellStart"/>
      <w:r>
        <w:rPr>
          <w:lang w:val="en-US"/>
        </w:rPr>
        <w:t>I</w:t>
      </w:r>
      <w:r w:rsidRPr="00BB1608">
        <w:rPr>
          <w:vertAlign w:val="subscript"/>
          <w:lang w:val="en-US"/>
        </w:rPr>
        <w:t>ic</w:t>
      </w:r>
      <w:proofErr w:type="spellEnd"/>
      <w:r>
        <w:rPr>
          <w:lang w:val="en-US"/>
        </w:rPr>
        <w:t xml:space="preserve"> match one of the ‘additional ID(s)’.</w:t>
      </w:r>
    </w:p>
    <w:p w14:paraId="5153854C" w14:textId="77777777" w:rsidR="00737426" w:rsidRPr="000B26DE" w:rsidRDefault="00737426" w:rsidP="00737426">
      <w:pPr>
        <w:pStyle w:val="BodyText"/>
        <w:rPr>
          <w:b/>
          <w:bCs/>
          <w:i/>
          <w:iCs/>
          <w:lang w:val="en-US"/>
        </w:rPr>
      </w:pPr>
      <w:r w:rsidRPr="00A83D1C">
        <w:rPr>
          <w:rFonts w:eastAsia="+mn-ea"/>
          <w:b/>
          <w:bCs/>
          <w:i/>
          <w:iCs/>
          <w:color w:val="000000"/>
          <w:kern w:val="24"/>
          <w:u w:val="single"/>
        </w:rPr>
        <w:t>Proposal 1</w:t>
      </w:r>
      <w:r w:rsidRPr="00A83D1C">
        <w:rPr>
          <w:rFonts w:eastAsia="+mn-ea"/>
          <w:b/>
          <w:bCs/>
          <w:i/>
          <w:iCs/>
          <w:color w:val="000000"/>
          <w:kern w:val="24"/>
          <w:u w:val="single"/>
          <w:lang w:val="en-US"/>
        </w:rPr>
        <w:t>3</w:t>
      </w:r>
      <w:r w:rsidRPr="00A83D1C">
        <w:rPr>
          <w:rFonts w:eastAsia="+mn-ea"/>
          <w:b/>
          <w:bCs/>
          <w:i/>
          <w:iCs/>
          <w:color w:val="000000"/>
          <w:kern w:val="24"/>
          <w:u w:val="single"/>
        </w:rPr>
        <w:t xml:space="preserve">: </w:t>
      </w:r>
      <w:r w:rsidRPr="00A83D1C">
        <w:rPr>
          <w:b/>
          <w:bCs/>
          <w:i/>
          <w:iCs/>
          <w:lang w:val="en-US"/>
        </w:rPr>
        <w:t>In order to support efficient transmissions of S-SSB in a shared COT, the following mechanisms should be adopted:</w:t>
      </w:r>
    </w:p>
    <w:p w14:paraId="0C2D84DC" w14:textId="77777777" w:rsidR="00737426" w:rsidRPr="000B26DE" w:rsidRDefault="00737426" w:rsidP="00737426">
      <w:pPr>
        <w:pStyle w:val="BodyText"/>
        <w:numPr>
          <w:ilvl w:val="0"/>
          <w:numId w:val="16"/>
        </w:numPr>
        <w:rPr>
          <w:b/>
          <w:bCs/>
          <w:i/>
          <w:iCs/>
          <w:lang w:val="en-US"/>
        </w:rPr>
      </w:pPr>
      <w:r w:rsidRPr="000B26DE">
        <w:rPr>
          <w:b/>
          <w:bCs/>
          <w:i/>
          <w:iCs/>
          <w:lang w:val="en-US"/>
        </w:rPr>
        <w:t xml:space="preserve">Option A: A responding UE over a shared COT for purposes of S-SSB transmissions can be any UE receiving the COT sharing </w:t>
      </w:r>
      <w:proofErr w:type="gramStart"/>
      <w:r w:rsidRPr="000B26DE">
        <w:rPr>
          <w:b/>
          <w:bCs/>
          <w:i/>
          <w:iCs/>
          <w:lang w:val="en-US"/>
        </w:rPr>
        <w:t>indicator</w:t>
      </w:r>
      <w:proofErr w:type="gramEnd"/>
    </w:p>
    <w:p w14:paraId="494EB401" w14:textId="77777777" w:rsidR="00737426" w:rsidRPr="000B26DE" w:rsidRDefault="00737426" w:rsidP="00737426">
      <w:pPr>
        <w:pStyle w:val="BodyText"/>
        <w:numPr>
          <w:ilvl w:val="0"/>
          <w:numId w:val="16"/>
        </w:numPr>
        <w:rPr>
          <w:b/>
          <w:bCs/>
          <w:i/>
          <w:iCs/>
          <w:lang w:val="en-US"/>
        </w:rPr>
      </w:pPr>
      <w:r w:rsidRPr="000B26DE">
        <w:rPr>
          <w:b/>
          <w:bCs/>
          <w:i/>
          <w:iCs/>
          <w:lang w:val="en-US"/>
        </w:rPr>
        <w:t xml:space="preserve">Option B: The ‘additional ID’ functionality with the COT sharing indicator is supported and indicates one or more SLSS IDs + </w:t>
      </w:r>
      <w:proofErr w:type="spellStart"/>
      <w:r w:rsidRPr="000B26DE">
        <w:rPr>
          <w:b/>
          <w:bCs/>
          <w:i/>
          <w:iCs/>
          <w:lang w:val="en-US"/>
        </w:rPr>
        <w:t>I</w:t>
      </w:r>
      <w:r w:rsidRPr="000B26DE">
        <w:rPr>
          <w:b/>
          <w:bCs/>
          <w:i/>
          <w:iCs/>
          <w:vertAlign w:val="subscript"/>
          <w:lang w:val="en-US"/>
        </w:rPr>
        <w:t>ic</w:t>
      </w:r>
      <w:proofErr w:type="spellEnd"/>
      <w:r w:rsidRPr="000B26DE">
        <w:rPr>
          <w:b/>
          <w:bCs/>
          <w:i/>
          <w:iCs/>
          <w:lang w:val="en-US"/>
        </w:rPr>
        <w:t xml:space="preserve"> to identify which </w:t>
      </w:r>
      <w:proofErr w:type="spellStart"/>
      <w:r w:rsidRPr="000B26DE">
        <w:rPr>
          <w:b/>
          <w:bCs/>
          <w:i/>
          <w:iCs/>
          <w:lang w:val="en-US"/>
        </w:rPr>
        <w:t>synchronisation</w:t>
      </w:r>
      <w:proofErr w:type="spellEnd"/>
      <w:r w:rsidRPr="000B26DE">
        <w:rPr>
          <w:b/>
          <w:bCs/>
          <w:i/>
          <w:iCs/>
          <w:lang w:val="en-US"/>
        </w:rPr>
        <w:t xml:space="preserve"> reference UE is allowed to use the shared COT for transmissions of S-SSB</w:t>
      </w:r>
    </w:p>
    <w:p w14:paraId="6B5C5A29" w14:textId="77777777" w:rsidR="00737426" w:rsidRPr="000B26DE" w:rsidRDefault="00737426" w:rsidP="00737426">
      <w:pPr>
        <w:pStyle w:val="BodyText"/>
        <w:numPr>
          <w:ilvl w:val="0"/>
          <w:numId w:val="16"/>
        </w:numPr>
        <w:rPr>
          <w:b/>
          <w:bCs/>
          <w:i/>
          <w:iCs/>
          <w:lang w:val="en-US"/>
        </w:rPr>
      </w:pPr>
      <w:r w:rsidRPr="000B26DE">
        <w:rPr>
          <w:b/>
          <w:bCs/>
          <w:i/>
          <w:iCs/>
          <w:lang w:val="en-US"/>
        </w:rPr>
        <w:t>Note: Neither of the proposed options are meant to allow such a UE to transmit signals/channels other than S-SSB, unless the UE is a target of a PSCCH/PSSCH transmission by a COT initiator.</w:t>
      </w:r>
      <w:r w:rsidRPr="000B26DE">
        <w:rPr>
          <w:rFonts w:eastAsia="+mn-ea"/>
          <w:b/>
          <w:bCs/>
          <w:i/>
          <w:iCs/>
          <w:color w:val="000000"/>
          <w:kern w:val="24"/>
          <w:u w:val="single"/>
        </w:rPr>
        <w:t xml:space="preserve"> </w:t>
      </w:r>
    </w:p>
    <w:p w14:paraId="64FB28B3" w14:textId="77777777" w:rsidR="00737426" w:rsidRPr="00A83D1C" w:rsidRDefault="00737426" w:rsidP="00C35BF0">
      <w:pPr>
        <w:pStyle w:val="BodyText"/>
        <w:rPr>
          <w:lang w:val="en-US"/>
        </w:rPr>
      </w:pPr>
    </w:p>
    <w:p w14:paraId="40C81D21" w14:textId="6F214DC9" w:rsidR="00E31699" w:rsidRDefault="00E31699" w:rsidP="00E31699">
      <w:pPr>
        <w:pStyle w:val="BodyText"/>
        <w:rPr>
          <w:lang w:val="en-US"/>
        </w:rPr>
      </w:pPr>
      <w:r>
        <w:t xml:space="preserve">As per NR-U, the length of MCOT could be up to 10 </w:t>
      </w:r>
      <w:proofErr w:type="spellStart"/>
      <w:r>
        <w:t>ms.</w:t>
      </w:r>
      <w:proofErr w:type="spellEnd"/>
      <w:r>
        <w:t xml:space="preserve"> T</w:t>
      </w:r>
      <w:r w:rsidRPr="0006740A">
        <w:t xml:space="preserve">here could be a case where S-SSB occasion </w:t>
      </w:r>
      <w:r>
        <w:t>locates within a certain</w:t>
      </w:r>
      <w:r w:rsidRPr="0006740A">
        <w:t xml:space="preserve"> COT</w:t>
      </w:r>
      <w:r>
        <w:t xml:space="preserve">, as illustrated in </w:t>
      </w:r>
      <w:r w:rsidRPr="002A1975">
        <w:t xml:space="preserve">Figure </w:t>
      </w:r>
      <w:r w:rsidR="00A83D1C">
        <w:t>3</w:t>
      </w:r>
      <w:r w:rsidRPr="0006740A">
        <w:t xml:space="preserve">. </w:t>
      </w:r>
      <w:r>
        <w:t>T</w:t>
      </w:r>
      <w:r w:rsidRPr="0006740A">
        <w:t xml:space="preserve">he additional candidate S-SSB occasions are introduced to compensate the impact of LBT failure </w:t>
      </w:r>
      <w:r>
        <w:t>and excluded from resource pool</w:t>
      </w:r>
      <w:r w:rsidRPr="0006740A">
        <w:t xml:space="preserve">. </w:t>
      </w:r>
      <w:r>
        <w:t>Therefore</w:t>
      </w:r>
      <w:r w:rsidRPr="0006740A">
        <w:t>, the COT-based sidelink transmission will be frequently interrupted by the candidate S-SSB occasions.</w:t>
      </w:r>
      <w:r>
        <w:rPr>
          <w:lang w:val="en-US"/>
        </w:rPr>
        <w:t xml:space="preserve"> In such cases, </w:t>
      </w:r>
      <w:proofErr w:type="spellStart"/>
      <w:r>
        <w:rPr>
          <w:lang w:val="en-US"/>
        </w:rPr>
        <w:t>t</w:t>
      </w:r>
      <w:r w:rsidRPr="0051310B">
        <w:t>o</w:t>
      </w:r>
      <w:proofErr w:type="spellEnd"/>
      <w:r w:rsidRPr="0051310B">
        <w:t xml:space="preserve"> reduce COT losing for COT-based SL transmission interrupted by S-SSB</w:t>
      </w:r>
      <w:r>
        <w:rPr>
          <w:lang w:val="en-US"/>
        </w:rPr>
        <w:t>, we propose the procedures as follows: a responding UE can access the shared COT with Type 2 channel access for S-SSB after decoding COT-SI.</w:t>
      </w:r>
    </w:p>
    <w:p w14:paraId="58125966" w14:textId="50F24430" w:rsidR="00E31699" w:rsidRDefault="00E31699" w:rsidP="00E31699">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Proposal </w:t>
      </w:r>
      <w:r w:rsidR="00A83D1C">
        <w:rPr>
          <w:rFonts w:ascii="Times New Roman" w:eastAsia="+mn-ea" w:hAnsi="Times New Roman" w:cs="Times New Roman"/>
          <w:b/>
          <w:bCs/>
          <w:i/>
          <w:iCs/>
          <w:color w:val="000000"/>
          <w:kern w:val="24"/>
          <w:sz w:val="20"/>
          <w:szCs w:val="20"/>
          <w:u w:val="single"/>
        </w:rPr>
        <w:t>14</w:t>
      </w:r>
      <w:r>
        <w:rPr>
          <w:rFonts w:ascii="Times New Roman" w:eastAsia="+mn-ea" w:hAnsi="Times New Roman" w:cs="Times New Roman"/>
          <w:b/>
          <w:bCs/>
          <w:i/>
          <w:iCs/>
          <w:color w:val="000000"/>
          <w:kern w:val="24"/>
          <w:sz w:val="20"/>
          <w:szCs w:val="20"/>
          <w:u w:val="single"/>
        </w:rPr>
        <w:t xml:space="preserve">: For an S-SSB occasion located within a </w:t>
      </w:r>
      <w:r w:rsidR="00E41318">
        <w:rPr>
          <w:rFonts w:ascii="Times New Roman" w:eastAsia="+mn-ea" w:hAnsi="Times New Roman" w:cs="Times New Roman"/>
          <w:b/>
          <w:bCs/>
          <w:i/>
          <w:iCs/>
          <w:color w:val="000000"/>
          <w:kern w:val="24"/>
          <w:sz w:val="20"/>
          <w:szCs w:val="20"/>
          <w:u w:val="single"/>
        </w:rPr>
        <w:t xml:space="preserve">shared </w:t>
      </w:r>
      <w:r>
        <w:rPr>
          <w:rFonts w:ascii="Times New Roman" w:eastAsia="+mn-ea" w:hAnsi="Times New Roman" w:cs="Times New Roman"/>
          <w:b/>
          <w:bCs/>
          <w:i/>
          <w:iCs/>
          <w:color w:val="000000"/>
          <w:kern w:val="24"/>
          <w:sz w:val="20"/>
          <w:szCs w:val="20"/>
          <w:u w:val="single"/>
        </w:rPr>
        <w:t>COT, a responding UE can access the shared COT with Type 2 channel access for S-SSB after decoding COT-SI.</w:t>
      </w:r>
    </w:p>
    <w:p w14:paraId="792ECC89" w14:textId="77777777" w:rsidR="00A83D1C" w:rsidRPr="00DC4843" w:rsidRDefault="00A83D1C" w:rsidP="00E31699">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6628A522" w14:textId="77777777" w:rsidR="00E31699" w:rsidRDefault="00E31699" w:rsidP="00E31699">
      <w:pPr>
        <w:keepNext/>
      </w:pPr>
      <w:r>
        <w:object w:dxaOrig="10070" w:dyaOrig="2881" w14:anchorId="7F8D2D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66.4pt;height:134pt" o:ole="">
            <v:imagedata r:id="rId9" o:title=""/>
          </v:shape>
          <o:OLEObject Type="Embed" ProgID="Visio.Drawing.15" ShapeID="_x0000_i1026" DrawAspect="Content" ObjectID="_1757426208" r:id="rId10"/>
        </w:object>
      </w:r>
    </w:p>
    <w:p w14:paraId="4053EBE2" w14:textId="4D9BA976" w:rsidR="00E31699" w:rsidRDefault="00E31699" w:rsidP="00E31699">
      <w:pPr>
        <w:pStyle w:val="Caption"/>
        <w:jc w:val="center"/>
        <w:rPr>
          <w:rFonts w:eastAsia="宋体"/>
        </w:rPr>
      </w:pPr>
      <w:r>
        <w:t xml:space="preserve">Figure </w:t>
      </w:r>
      <w:r w:rsidR="00A83D1C">
        <w:t>3</w:t>
      </w:r>
      <w:r>
        <w:t xml:space="preserve"> Exemplary COT-based SL transmission and S-SSB occasion within one RB </w:t>
      </w:r>
      <w:proofErr w:type="gramStart"/>
      <w:r>
        <w:t>set</w:t>
      </w:r>
      <w:proofErr w:type="gramEnd"/>
    </w:p>
    <w:p w14:paraId="72E64214" w14:textId="680BA623" w:rsidR="00E31699" w:rsidRDefault="00E31699" w:rsidP="000D6765">
      <w:pPr>
        <w:pStyle w:val="BodyText"/>
        <w:rPr>
          <w:b/>
          <w:bCs/>
          <w:lang w:val="en-US"/>
        </w:rPr>
      </w:pPr>
    </w:p>
    <w:p w14:paraId="21F18786" w14:textId="77777777" w:rsidR="00E31699" w:rsidRPr="00A83D1C" w:rsidRDefault="00E31699" w:rsidP="000D6765">
      <w:pPr>
        <w:pStyle w:val="BodyText"/>
        <w:rPr>
          <w:b/>
          <w:bCs/>
          <w:lang w:val="en-US"/>
        </w:rPr>
      </w:pPr>
    </w:p>
    <w:p w14:paraId="0CC9415F" w14:textId="2548567A" w:rsidR="000D6765" w:rsidRDefault="000D6765" w:rsidP="000D6765">
      <w:pPr>
        <w:pStyle w:val="BodyText"/>
        <w:rPr>
          <w:b/>
          <w:bCs/>
          <w:lang w:val="en-GB"/>
        </w:rPr>
      </w:pPr>
      <w:r w:rsidRPr="0085782D">
        <w:rPr>
          <w:b/>
          <w:bCs/>
          <w:lang w:val="en-GB"/>
        </w:rPr>
        <w:t xml:space="preserve">Issue </w:t>
      </w:r>
      <w:r w:rsidR="00E31699">
        <w:rPr>
          <w:b/>
          <w:bCs/>
          <w:lang w:val="en-GB"/>
        </w:rPr>
        <w:t>2</w:t>
      </w:r>
      <w:r w:rsidRPr="0085782D">
        <w:rPr>
          <w:b/>
          <w:bCs/>
          <w:lang w:val="en-GB"/>
        </w:rPr>
        <w:t xml:space="preserve">. </w:t>
      </w:r>
      <w:r>
        <w:rPr>
          <w:b/>
          <w:bCs/>
          <w:lang w:val="en-GB"/>
        </w:rPr>
        <w:t>On multiple channel access procedure for S-SSB</w:t>
      </w:r>
    </w:p>
    <w:p w14:paraId="1FDDA438" w14:textId="77777777" w:rsidR="000D6765" w:rsidRPr="0085782D" w:rsidRDefault="000D6765" w:rsidP="000D6765">
      <w:pPr>
        <w:pStyle w:val="BodyText"/>
        <w:rPr>
          <w:lang w:val="en-GB"/>
        </w:rPr>
      </w:pPr>
      <w:r w:rsidRPr="0085782D">
        <w:rPr>
          <w:lang w:val="en-GB"/>
        </w:rPr>
        <w:lastRenderedPageBreak/>
        <w:t xml:space="preserve">As per agreement reached in </w:t>
      </w:r>
      <w:r>
        <w:rPr>
          <w:lang w:val="en-GB"/>
        </w:rPr>
        <w:t>RAN1#113 meeting</w:t>
      </w:r>
      <w:r w:rsidRPr="0085782D">
        <w:rPr>
          <w:lang w:val="en-GB"/>
        </w:rPr>
        <w:t>,</w:t>
      </w:r>
      <w:r>
        <w:rPr>
          <w:lang w:val="en-GB"/>
        </w:rPr>
        <w:t xml:space="preserve"> </w:t>
      </w:r>
      <w:r w:rsidRPr="0085782D">
        <w:rPr>
          <w:lang w:val="en-GB"/>
        </w:rPr>
        <w:t>UE may transmit S-SSB repetition in more than one RB set</w:t>
      </w:r>
      <w:r>
        <w:rPr>
          <w:lang w:val="en-GB"/>
        </w:rPr>
        <w:t xml:space="preserve">. </w:t>
      </w:r>
      <w:r w:rsidRPr="0085782D">
        <w:rPr>
          <w:lang w:val="en-GB"/>
        </w:rPr>
        <w:t>For dynamic channel access mode with multi-channel case in SL-U, use NR-U DL (Type A or Type B) multi-channel access procedure as the baseline for multiple S-SSB transmissions on multiple channels.</w:t>
      </w:r>
      <w:r>
        <w:rPr>
          <w:lang w:val="en-GB"/>
        </w:rPr>
        <w:t xml:space="preserve"> </w:t>
      </w:r>
      <w:r>
        <w:rPr>
          <w:rFonts w:eastAsiaTheme="minorEastAsia"/>
          <w:sz w:val="21"/>
          <w:szCs w:val="21"/>
          <w:lang w:val="en-US" w:eastAsia="zh-CN"/>
        </w:rPr>
        <w:t>Enhancement is needed to reflect the resource utilization conditions and characteristics of S-SSB in SL-U.</w:t>
      </w:r>
    </w:p>
    <w:p w14:paraId="14F1AF7E" w14:textId="77777777" w:rsidR="000D6765" w:rsidRDefault="000D6765" w:rsidP="000D6765">
      <w:pPr>
        <w:pStyle w:val="BodyText"/>
        <w:rPr>
          <w:lang w:val="en-GB"/>
        </w:rPr>
      </w:pPr>
      <w:r>
        <w:rPr>
          <w:lang w:val="en-GB"/>
        </w:rPr>
        <w:t>As per legacy multiple channel access procedure of Type-A for DL data transmission, LBT Type-1 is performed to determined availability on each channel and transmission on a channel starts immediately once the channel is declared available. In the case of S-SSB, enhancements from the following aspects need to be considered.</w:t>
      </w:r>
    </w:p>
    <w:p w14:paraId="16E642A0" w14:textId="77777777" w:rsidR="000D6765" w:rsidRDefault="000D6765" w:rsidP="000D6765">
      <w:pPr>
        <w:pStyle w:val="BodyText"/>
        <w:numPr>
          <w:ilvl w:val="0"/>
          <w:numId w:val="39"/>
        </w:numPr>
        <w:rPr>
          <w:lang w:val="en-GB"/>
        </w:rPr>
      </w:pPr>
      <w:r>
        <w:rPr>
          <w:lang w:val="en-GB"/>
        </w:rPr>
        <w:t>Determine LBT type (Type-1 or Type-2) according to whether the S-SSB occasion overlaps with a COT. If the S-SSB occasion on one channel is determined to be within a COT, LBT type-2 can be applied to determine the availability; otherwise, LBT type-1 is applied. This is beneficial to increase success opportunity in access the channel if S-SSB is within a COT for a COT responding UE, and thus reducing the COT loss.</w:t>
      </w:r>
    </w:p>
    <w:p w14:paraId="1A96C367" w14:textId="77777777" w:rsidR="000D6765" w:rsidRDefault="000D6765" w:rsidP="000D6765">
      <w:pPr>
        <w:pStyle w:val="BodyText"/>
        <w:numPr>
          <w:ilvl w:val="0"/>
          <w:numId w:val="39"/>
        </w:numPr>
        <w:rPr>
          <w:lang w:val="en-GB"/>
        </w:rPr>
      </w:pPr>
      <w:r>
        <w:rPr>
          <w:lang w:val="en-GB"/>
        </w:rPr>
        <w:t xml:space="preserve"> Prioritize selecting anchor RB set when a UE determine </w:t>
      </w:r>
      <w:proofErr w:type="gramStart"/>
      <w:r>
        <w:rPr>
          <w:lang w:val="en-GB"/>
        </w:rPr>
        <w:t>a number of</w:t>
      </w:r>
      <w:proofErr w:type="gramEnd"/>
      <w:r>
        <w:rPr>
          <w:lang w:val="en-GB"/>
        </w:rPr>
        <w:t xml:space="preserve"> channels on which a UE intends to select one or more channels for S-SSB transmission and when the UE determines which available channel to be transmit S-SSB on. This is beneficial for reducing monitoring consumption for S-SSB receiving UE.</w:t>
      </w:r>
    </w:p>
    <w:p w14:paraId="24D300A4" w14:textId="77777777" w:rsidR="000D6765" w:rsidRPr="0085782D" w:rsidRDefault="000D6765" w:rsidP="000D6765">
      <w:pPr>
        <w:pStyle w:val="BodyText"/>
        <w:rPr>
          <w:lang w:val="en-GB"/>
        </w:rPr>
      </w:pPr>
    </w:p>
    <w:p w14:paraId="4DCC4C39" w14:textId="77777777" w:rsidR="000D6765" w:rsidRDefault="000D6765" w:rsidP="000D6765">
      <w:pPr>
        <w:pStyle w:val="BodyText"/>
        <w:rPr>
          <w:lang w:val="en-GB"/>
        </w:rPr>
      </w:pPr>
      <w:r>
        <w:rPr>
          <w:lang w:val="en-GB"/>
        </w:rPr>
        <w:t xml:space="preserve">As per legacy multiple channel access procedure of Type-B for DL data transmission, one channel will be selected to perform LBT Type-1. In the case of S-SSB, we propose that </w:t>
      </w:r>
      <w:r w:rsidRPr="0085782D">
        <w:rPr>
          <w:lang w:val="en-GB"/>
        </w:rPr>
        <w:t>UE selects a channel to perform LBT Type-1 only from channel(s) outside COT and performs LBT Type-2 procedure on remaining channel(s).</w:t>
      </w:r>
      <w:r>
        <w:rPr>
          <w:lang w:val="en-GB"/>
        </w:rPr>
        <w:t xml:space="preserve"> </w:t>
      </w:r>
      <w:r w:rsidRPr="00193F1A">
        <w:rPr>
          <w:rFonts w:eastAsiaTheme="minorEastAsia"/>
          <w:sz w:val="21"/>
          <w:szCs w:val="21"/>
          <w:lang w:val="en-US" w:eastAsia="zh-CN"/>
        </w:rPr>
        <w:t xml:space="preserve">If all channels are within COT, </w:t>
      </w:r>
      <w:r>
        <w:rPr>
          <w:rFonts w:eastAsiaTheme="minorEastAsia"/>
          <w:sz w:val="21"/>
          <w:szCs w:val="21"/>
          <w:lang w:val="en-US" w:eastAsia="zh-CN"/>
        </w:rPr>
        <w:t xml:space="preserve">the UE </w:t>
      </w:r>
      <w:r w:rsidRPr="00193F1A">
        <w:rPr>
          <w:rFonts w:eastAsiaTheme="minorEastAsia"/>
          <w:sz w:val="21"/>
          <w:szCs w:val="21"/>
          <w:lang w:val="en-US" w:eastAsia="zh-CN"/>
        </w:rPr>
        <w:t>perform</w:t>
      </w:r>
      <w:r>
        <w:rPr>
          <w:rFonts w:eastAsiaTheme="minorEastAsia"/>
          <w:sz w:val="21"/>
          <w:szCs w:val="21"/>
          <w:lang w:val="en-US" w:eastAsia="zh-CN"/>
        </w:rPr>
        <w:t>s</w:t>
      </w:r>
      <w:r w:rsidRPr="00193F1A">
        <w:rPr>
          <w:rFonts w:eastAsiaTheme="minorEastAsia"/>
          <w:sz w:val="21"/>
          <w:szCs w:val="21"/>
          <w:lang w:val="en-US" w:eastAsia="zh-CN"/>
        </w:rPr>
        <w:t xml:space="preserve"> Type-2 LBT on each channel independently to determine </w:t>
      </w:r>
      <w:r>
        <w:rPr>
          <w:rFonts w:eastAsiaTheme="minorEastAsia"/>
          <w:sz w:val="21"/>
          <w:szCs w:val="21"/>
          <w:lang w:val="en-US" w:eastAsia="zh-CN"/>
        </w:rPr>
        <w:t xml:space="preserve">availability. </w:t>
      </w:r>
      <w:r w:rsidRPr="0085782D">
        <w:rPr>
          <w:lang w:val="en-GB"/>
        </w:rPr>
        <w:t>The motivation behind this design is to increase the success opportunity for the LBT, while decreasing impact on COT</w:t>
      </w:r>
      <w:r>
        <w:rPr>
          <w:lang w:val="en-GB"/>
        </w:rPr>
        <w:t>.</w:t>
      </w:r>
    </w:p>
    <w:p w14:paraId="31950CD6" w14:textId="7CD1C3BE" w:rsidR="000D6765" w:rsidRDefault="000D6765" w:rsidP="000D6765">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Proposal </w:t>
      </w:r>
      <w:r w:rsidR="00A83D1C">
        <w:rPr>
          <w:rFonts w:ascii="Times New Roman" w:eastAsia="+mn-ea" w:hAnsi="Times New Roman" w:cs="Times New Roman"/>
          <w:b/>
          <w:bCs/>
          <w:i/>
          <w:iCs/>
          <w:color w:val="000000"/>
          <w:kern w:val="24"/>
          <w:sz w:val="20"/>
          <w:szCs w:val="20"/>
          <w:u w:val="single"/>
        </w:rPr>
        <w:t>15</w:t>
      </w:r>
      <w:r>
        <w:rPr>
          <w:rFonts w:ascii="Times New Roman" w:eastAsia="+mn-ea" w:hAnsi="Times New Roman" w:cs="Times New Roman"/>
          <w:b/>
          <w:bCs/>
          <w:i/>
          <w:iCs/>
          <w:color w:val="000000"/>
          <w:kern w:val="24"/>
          <w:sz w:val="20"/>
          <w:szCs w:val="20"/>
          <w:u w:val="single"/>
        </w:rPr>
        <w:t xml:space="preserve">: </w:t>
      </w:r>
      <w:r w:rsidRPr="0085782D">
        <w:rPr>
          <w:rFonts w:ascii="Times New Roman" w:eastAsia="+mn-ea" w:hAnsi="Times New Roman" w:cs="Times New Roman"/>
          <w:b/>
          <w:bCs/>
          <w:i/>
          <w:iCs/>
          <w:color w:val="000000"/>
          <w:kern w:val="24"/>
          <w:sz w:val="20"/>
          <w:szCs w:val="20"/>
          <w:u w:val="single"/>
        </w:rPr>
        <w:t xml:space="preserve">For dynamic channel access mode with multi-channel case in SL-U, use NR-U DL (Type A or Type B) multi-channel access procedure as the baseline for multiple </w:t>
      </w:r>
      <w:r>
        <w:rPr>
          <w:rFonts w:ascii="Times New Roman" w:eastAsia="+mn-ea" w:hAnsi="Times New Roman" w:cs="Times New Roman"/>
          <w:b/>
          <w:bCs/>
          <w:i/>
          <w:iCs/>
          <w:color w:val="000000"/>
          <w:kern w:val="24"/>
          <w:sz w:val="20"/>
          <w:szCs w:val="20"/>
          <w:u w:val="single"/>
        </w:rPr>
        <w:t>S-SSB</w:t>
      </w:r>
      <w:r w:rsidRPr="0085782D">
        <w:rPr>
          <w:rFonts w:ascii="Times New Roman" w:eastAsia="+mn-ea" w:hAnsi="Times New Roman" w:cs="Times New Roman"/>
          <w:b/>
          <w:bCs/>
          <w:i/>
          <w:iCs/>
          <w:color w:val="000000"/>
          <w:kern w:val="24"/>
          <w:sz w:val="20"/>
          <w:szCs w:val="20"/>
          <w:u w:val="single"/>
        </w:rPr>
        <w:t xml:space="preserve"> transmissions on multiple channels</w:t>
      </w:r>
      <w:r>
        <w:rPr>
          <w:rFonts w:ascii="Times New Roman" w:eastAsia="+mn-ea" w:hAnsi="Times New Roman" w:cs="Times New Roman"/>
          <w:b/>
          <w:bCs/>
          <w:i/>
          <w:iCs/>
          <w:color w:val="000000"/>
          <w:kern w:val="24"/>
          <w:sz w:val="20"/>
          <w:szCs w:val="20"/>
          <w:u w:val="single"/>
        </w:rPr>
        <w:t>.</w:t>
      </w:r>
    </w:p>
    <w:p w14:paraId="3E1A3752" w14:textId="56D0036A" w:rsidR="000D6765" w:rsidRPr="0085782D" w:rsidRDefault="000D6765" w:rsidP="000D6765">
      <w:pPr>
        <w:pStyle w:val="NormalWeb"/>
        <w:spacing w:before="77" w:beforeAutospacing="0" w:after="120" w:afterAutospacing="0"/>
        <w:jc w:val="both"/>
        <w:rPr>
          <w:rFonts w:eastAsia="+mn-ea"/>
          <w:b/>
          <w:bCs/>
          <w:i/>
          <w:iCs/>
          <w:color w:val="000000"/>
          <w:kern w:val="24"/>
          <w:u w:val="single"/>
        </w:rPr>
      </w:pPr>
      <w:r w:rsidRPr="00A57E40">
        <w:rPr>
          <w:rFonts w:ascii="Times New Roman" w:eastAsia="+mn-ea" w:hAnsi="Times New Roman" w:cs="Times New Roman"/>
          <w:b/>
          <w:bCs/>
          <w:i/>
          <w:iCs/>
          <w:color w:val="000000"/>
          <w:kern w:val="24"/>
          <w:sz w:val="20"/>
          <w:szCs w:val="20"/>
          <w:u w:val="single"/>
        </w:rPr>
        <w:t xml:space="preserve">Proposal </w:t>
      </w:r>
      <w:r w:rsidR="00A83D1C">
        <w:rPr>
          <w:rFonts w:ascii="Times New Roman" w:eastAsia="+mn-ea" w:hAnsi="Times New Roman" w:cs="Times New Roman"/>
          <w:b/>
          <w:bCs/>
          <w:i/>
          <w:iCs/>
          <w:color w:val="000000"/>
          <w:kern w:val="24"/>
          <w:sz w:val="20"/>
          <w:szCs w:val="20"/>
          <w:u w:val="single"/>
        </w:rPr>
        <w:t>16</w:t>
      </w:r>
      <w:r w:rsidRPr="00A57E40">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On</w:t>
      </w:r>
      <w:r w:rsidRPr="00A57E40">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multiple-channel access procedure for </w:t>
      </w:r>
      <w:r w:rsidRPr="00A57E40">
        <w:rPr>
          <w:rFonts w:ascii="Times New Roman" w:eastAsia="+mn-ea" w:hAnsi="Times New Roman" w:cs="Times New Roman"/>
          <w:b/>
          <w:bCs/>
          <w:i/>
          <w:iCs/>
          <w:color w:val="000000"/>
          <w:kern w:val="24"/>
          <w:sz w:val="20"/>
          <w:szCs w:val="20"/>
          <w:u w:val="single"/>
        </w:rPr>
        <w:t>S-SSB transmission</w:t>
      </w:r>
      <w:r>
        <w:rPr>
          <w:rFonts w:ascii="Times New Roman" w:eastAsia="+mn-ea" w:hAnsi="Times New Roman" w:cs="Times New Roman"/>
          <w:b/>
          <w:bCs/>
          <w:i/>
          <w:iCs/>
          <w:color w:val="000000"/>
          <w:kern w:val="24"/>
          <w:sz w:val="20"/>
          <w:szCs w:val="20"/>
          <w:u w:val="single"/>
        </w:rPr>
        <w:t>s</w:t>
      </w:r>
      <w:r w:rsidRPr="00A57E40">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the LBT type (type-1 or type-2) can be determined according to whether the S-SSB occasion in a </w:t>
      </w:r>
      <w:proofErr w:type="gramStart"/>
      <w:r>
        <w:rPr>
          <w:rFonts w:ascii="Times New Roman" w:eastAsia="+mn-ea" w:hAnsi="Times New Roman" w:cs="Times New Roman"/>
          <w:b/>
          <w:bCs/>
          <w:i/>
          <w:iCs/>
          <w:color w:val="000000"/>
          <w:kern w:val="24"/>
          <w:sz w:val="20"/>
          <w:szCs w:val="20"/>
          <w:u w:val="single"/>
        </w:rPr>
        <w:t>channel overlaps</w:t>
      </w:r>
      <w:proofErr w:type="gramEnd"/>
      <w:r>
        <w:rPr>
          <w:rFonts w:ascii="Times New Roman" w:eastAsia="+mn-ea" w:hAnsi="Times New Roman" w:cs="Times New Roman"/>
          <w:b/>
          <w:bCs/>
          <w:i/>
          <w:iCs/>
          <w:color w:val="000000"/>
          <w:kern w:val="24"/>
          <w:sz w:val="20"/>
          <w:szCs w:val="20"/>
          <w:u w:val="single"/>
        </w:rPr>
        <w:t xml:space="preserve"> with a COT</w:t>
      </w:r>
      <w:r w:rsidRPr="00A57E40">
        <w:rPr>
          <w:rFonts w:ascii="Times New Roman" w:eastAsia="+mn-ea" w:hAnsi="Times New Roman" w:cs="Times New Roman"/>
          <w:b/>
          <w:bCs/>
          <w:i/>
          <w:iCs/>
          <w:color w:val="000000"/>
          <w:kern w:val="24"/>
          <w:sz w:val="20"/>
          <w:szCs w:val="20"/>
          <w:u w:val="single"/>
        </w:rPr>
        <w:t>.</w:t>
      </w:r>
    </w:p>
    <w:p w14:paraId="16E309F5" w14:textId="77777777" w:rsidR="0029611E" w:rsidRPr="00A83D1C" w:rsidRDefault="0029611E" w:rsidP="006C572A">
      <w:pPr>
        <w:pStyle w:val="BodyText"/>
        <w:rPr>
          <w:b/>
          <w:bCs/>
          <w:lang w:val="en-US"/>
        </w:rPr>
      </w:pPr>
      <w:bookmarkStart w:id="15" w:name="_Hlk131771744"/>
    </w:p>
    <w:p w14:paraId="78CB7AB2" w14:textId="5A2F9D0F" w:rsidR="00D25580" w:rsidRDefault="00D25580" w:rsidP="0087194E">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bookmarkEnd w:id="15"/>
    <w:p w14:paraId="3C532B05" w14:textId="7D83B149" w:rsidR="00A61DC5" w:rsidRPr="00FE4286" w:rsidRDefault="00A61DC5" w:rsidP="00A61DC5">
      <w:pPr>
        <w:pStyle w:val="Heading2"/>
        <w:rPr>
          <w:lang w:eastAsia="zh-CN"/>
        </w:rPr>
      </w:pPr>
      <w:r>
        <w:rPr>
          <w:lang w:eastAsia="zh-CN"/>
        </w:rPr>
        <w:t>Multi-consecutive slots transmission</w:t>
      </w:r>
      <w:r w:rsidR="006C572A">
        <w:rPr>
          <w:lang w:eastAsia="zh-CN"/>
        </w:rPr>
        <w:t xml:space="preserve"> </w:t>
      </w:r>
      <w:r>
        <w:rPr>
          <w:lang w:eastAsia="zh-CN"/>
        </w:rPr>
        <w:t>(</w:t>
      </w:r>
      <w:proofErr w:type="spellStart"/>
      <w:r>
        <w:rPr>
          <w:lang w:eastAsia="zh-CN"/>
        </w:rPr>
        <w:t>MCSt</w:t>
      </w:r>
      <w:proofErr w:type="spellEnd"/>
      <w:r>
        <w:rPr>
          <w:lang w:eastAsia="zh-CN"/>
        </w:rPr>
        <w:t>)</w:t>
      </w:r>
    </w:p>
    <w:p w14:paraId="32D528BA" w14:textId="1B7339E0" w:rsidR="00A61DC5" w:rsidRPr="00A83D1C" w:rsidRDefault="006C0E49" w:rsidP="00A61DC5">
      <w:pPr>
        <w:pStyle w:val="BodyText"/>
      </w:pPr>
      <w:r w:rsidRPr="00A83D1C">
        <w:t>In last RAN1 meeting on the definition of multi-slots resource definition following working assumption has been agreed</w:t>
      </w:r>
      <w:r w:rsidR="00661A24" w:rsidRPr="00A83D1C">
        <w:t>:</w:t>
      </w:r>
    </w:p>
    <w:tbl>
      <w:tblPr>
        <w:tblStyle w:val="TableGrid"/>
        <w:tblW w:w="0" w:type="auto"/>
        <w:tblLook w:val="04A0" w:firstRow="1" w:lastRow="0" w:firstColumn="1" w:lastColumn="0" w:noHBand="0" w:noVBand="1"/>
      </w:tblPr>
      <w:tblGrid>
        <w:gridCol w:w="9307"/>
      </w:tblGrid>
      <w:tr w:rsidR="00AD650C" w14:paraId="2F5E373D" w14:textId="77777777" w:rsidTr="00AD650C">
        <w:tc>
          <w:tcPr>
            <w:tcW w:w="9307" w:type="dxa"/>
          </w:tcPr>
          <w:p w14:paraId="3AC1FBFE" w14:textId="77777777" w:rsidR="00AD650C" w:rsidRPr="00CC1504" w:rsidRDefault="00AD650C" w:rsidP="00AD650C">
            <w:pPr>
              <w:rPr>
                <w:bCs/>
                <w:highlight w:val="darkYellow"/>
              </w:rPr>
            </w:pPr>
            <w:r w:rsidRPr="00CC1504">
              <w:rPr>
                <w:bCs/>
                <w:highlight w:val="darkYellow"/>
              </w:rPr>
              <w:t>Working assumption</w:t>
            </w:r>
          </w:p>
          <w:p w14:paraId="3EED17FD" w14:textId="77777777" w:rsidR="00AD650C" w:rsidRPr="00CC1504" w:rsidRDefault="00AD650C" w:rsidP="00AD650C">
            <w:pPr>
              <w:rPr>
                <w:color w:val="FF0000"/>
              </w:rPr>
            </w:pPr>
            <w:r w:rsidRPr="00CC1504">
              <w:t>In Mode 2 resource allocation:</w:t>
            </w:r>
          </w:p>
          <w:p w14:paraId="28BE2126" w14:textId="77777777" w:rsidR="00AD650C" w:rsidRPr="00CC1504" w:rsidRDefault="00AD650C" w:rsidP="00AD650C">
            <w:pPr>
              <w:pStyle w:val="ListParagraph"/>
              <w:numPr>
                <w:ilvl w:val="0"/>
                <w:numId w:val="41"/>
              </w:numPr>
              <w:ind w:leftChars="0"/>
              <w:rPr>
                <w:rFonts w:ascii="Times New Roman" w:hAnsi="Times New Roman"/>
              </w:rPr>
            </w:pPr>
            <w:r w:rsidRPr="00CC1504">
              <w:rPr>
                <w:rFonts w:ascii="Times New Roman" w:hAnsi="Times New Roman"/>
              </w:rPr>
              <w:t>Alt. 1: (rectangular shaped)</w:t>
            </w:r>
          </w:p>
          <w:p w14:paraId="210A7949" w14:textId="77777777" w:rsidR="00AD650C" w:rsidRPr="00CC1504" w:rsidRDefault="00AD650C" w:rsidP="00AD650C">
            <w:pPr>
              <w:pStyle w:val="ListParagraph"/>
              <w:numPr>
                <w:ilvl w:val="1"/>
                <w:numId w:val="41"/>
              </w:numPr>
              <w:ind w:leftChars="0"/>
              <w:rPr>
                <w:rFonts w:ascii="Times New Roman" w:hAnsi="Times New Roman"/>
              </w:rPr>
            </w:pPr>
            <w:r w:rsidRPr="00CC1504">
              <w:rPr>
                <w:rFonts w:ascii="Times New Roman" w:hAnsi="Times New Roman"/>
              </w:rPr>
              <w:t>For contiguous RB based</w:t>
            </w:r>
          </w:p>
          <w:p w14:paraId="29DBAE20" w14:textId="284B3575" w:rsidR="00AD650C" w:rsidRPr="00CC1504" w:rsidRDefault="00AD650C" w:rsidP="00AD650C">
            <w:pPr>
              <w:pStyle w:val="ListParagraph"/>
              <w:numPr>
                <w:ilvl w:val="2"/>
                <w:numId w:val="41"/>
              </w:numPr>
              <w:ind w:leftChars="0"/>
              <w:rPr>
                <w:rFonts w:ascii="Times New Roman" w:hAnsi="Times New Roman"/>
              </w:rPr>
            </w:pPr>
            <w:r w:rsidRPr="00CC1504">
              <w:rPr>
                <w:rFonts w:ascii="Times New Roman" w:eastAsia="等线" w:hAnsi="Times New Roman"/>
                <w:iCs/>
                <w:color w:val="000000"/>
              </w:rPr>
              <w:t xml:space="preserve">A candidate multi-slots resource </w:t>
            </w:r>
            <m:oMath>
              <m:sSub>
                <m:sSubPr>
                  <m:ctrlPr>
                    <w:rPr>
                      <w:rFonts w:ascii="Cambria Math" w:eastAsia="等线" w:hAnsi="Cambria Math"/>
                      <w:i/>
                      <w:color w:val="000000"/>
                      <w:sz w:val="22"/>
                      <w:szCs w:val="22"/>
                    </w:rPr>
                  </m:ctrlPr>
                </m:sSubPr>
                <m:e>
                  <m:r>
                    <w:rPr>
                      <w:rFonts w:ascii="Cambria Math" w:eastAsia="等线" w:hAnsi="Cambria Math"/>
                      <w:color w:val="000000"/>
                      <w:sz w:val="22"/>
                      <w:szCs w:val="22"/>
                    </w:rPr>
                    <m:t>R</m:t>
                  </m:r>
                </m:e>
                <m:sub>
                  <w:proofErr w:type="gramStart"/>
                  <m:r>
                    <m:rPr>
                      <m:nor/>
                    </m:rPr>
                    <w:rPr>
                      <w:rFonts w:eastAsia="等线"/>
                      <w:i/>
                      <w:color w:val="000000"/>
                      <w:sz w:val="22"/>
                      <w:szCs w:val="22"/>
                    </w:rPr>
                    <m:t>x,y</m:t>
                  </m:r>
                  <w:proofErr w:type="gramEnd"/>
                </m:sub>
              </m:sSub>
            </m:oMath>
            <w:r w:rsidRPr="00CC1504">
              <w:rPr>
                <w:rFonts w:ascii="Times New Roman" w:eastAsia="等线" w:hAnsi="Times New Roman"/>
                <w:iCs/>
                <w:color w:val="000000"/>
              </w:rPr>
              <w:t xml:space="preserve">  is defined as a set of </w:t>
            </w:r>
            <m:oMath>
              <m:sSub>
                <m:sSubPr>
                  <m:ctrlPr>
                    <w:rPr>
                      <w:rFonts w:ascii="Cambria Math" w:eastAsia="等线" w:hAnsi="Cambria Math"/>
                      <w:i/>
                      <w:color w:val="000000"/>
                      <w:sz w:val="22"/>
                      <w:szCs w:val="22"/>
                    </w:rPr>
                  </m:ctrlPr>
                </m:sSubPr>
                <m:e>
                  <m:r>
                    <w:rPr>
                      <w:rFonts w:ascii="Cambria Math" w:eastAsia="等线" w:hAnsi="Cambria Math"/>
                      <w:color w:val="000000"/>
                      <w:sz w:val="22"/>
                      <w:szCs w:val="22"/>
                    </w:rPr>
                    <m:t>L</m:t>
                  </m:r>
                </m:e>
                <m:sub>
                  <m:r>
                    <m:rPr>
                      <m:nor/>
                    </m:rPr>
                    <w:rPr>
                      <w:rFonts w:eastAsia="等线"/>
                      <w:i/>
                      <w:color w:val="000000"/>
                      <w:sz w:val="22"/>
                      <w:szCs w:val="22"/>
                    </w:rPr>
                    <m:t>subCH</m:t>
                  </m:r>
                </m:sub>
              </m:sSub>
            </m:oMath>
            <w:r w:rsidRPr="00CC1504">
              <w:rPr>
                <w:rFonts w:ascii="Times New Roman" w:eastAsia="等线" w:hAnsi="Times New Roman"/>
                <w:iCs/>
                <w:color w:val="000000"/>
              </w:rPr>
              <w:t xml:space="preserve"> contiguous sub-channels starting from sub-channel </w:t>
            </w:r>
            <m:oMath>
              <m:r>
                <w:rPr>
                  <w:rFonts w:ascii="Cambria Math" w:eastAsia="等线" w:hAnsi="Cambria Math"/>
                  <w:color w:val="000000"/>
                  <w:sz w:val="22"/>
                  <w:szCs w:val="22"/>
                </w:rPr>
                <m:t>x</m:t>
              </m:r>
            </m:oMath>
            <w:r w:rsidRPr="00CC1504">
              <w:rPr>
                <w:rFonts w:ascii="Times New Roman" w:eastAsia="等线" w:hAnsi="Times New Roman"/>
                <w:iCs/>
                <w:color w:val="000000"/>
              </w:rPr>
              <w:t xml:space="preserve"> in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slot,MCSt</m:t>
                  </m:r>
                </m:sub>
              </m:sSub>
            </m:oMath>
            <w:r w:rsidRPr="00CC1504">
              <w:rPr>
                <w:rFonts w:ascii="Times New Roman" w:eastAsia="等线" w:hAnsi="Times New Roman"/>
                <w:iCs/>
                <w:color w:val="000000"/>
              </w:rPr>
              <w:t xml:space="preserve"> consecutive slots starting from slot </w:t>
            </w:r>
            <m:oMath>
              <m:sSubSup>
                <m:sSubSupPr>
                  <m:ctrlPr>
                    <w:rPr>
                      <w:rFonts w:ascii="Cambria Math" w:eastAsia="等线" w:hAnsi="Cambria Math"/>
                      <w:i/>
                      <w:color w:val="000000"/>
                      <w:sz w:val="22"/>
                      <w:szCs w:val="22"/>
                    </w:rPr>
                  </m:ctrlPr>
                </m:sSubSupPr>
                <m:e>
                  <m:r>
                    <w:rPr>
                      <w:rFonts w:ascii="Cambria Math" w:eastAsia="等线" w:hAnsi="Cambria Math"/>
                      <w:color w:val="000000"/>
                      <w:sz w:val="22"/>
                      <w:szCs w:val="22"/>
                    </w:rPr>
                    <m:t>t'</m:t>
                  </m:r>
                </m:e>
                <m:sub>
                  <m:r>
                    <w:rPr>
                      <w:rFonts w:ascii="Cambria Math" w:eastAsia="等线" w:hAnsi="Cambria Math"/>
                      <w:color w:val="000000"/>
                      <w:sz w:val="22"/>
                      <w:szCs w:val="22"/>
                    </w:rPr>
                    <m:t>y</m:t>
                  </m:r>
                </m:sub>
                <m:sup>
                  <m:r>
                    <w:rPr>
                      <w:rFonts w:ascii="Cambria Math" w:eastAsia="等线" w:hAnsi="Cambria Math"/>
                      <w:color w:val="000000"/>
                      <w:sz w:val="22"/>
                      <w:szCs w:val="22"/>
                    </w:rPr>
                    <m:t>SL</m:t>
                  </m:r>
                </m:sup>
              </m:sSubSup>
            </m:oMath>
            <w:r w:rsidRPr="00CC1504">
              <w:rPr>
                <w:rFonts w:ascii="Times New Roman" w:eastAsia="等线" w:hAnsi="Times New Roman"/>
                <w:iCs/>
                <w:color w:val="000000"/>
              </w:rPr>
              <w:t>.</w:t>
            </w:r>
          </w:p>
          <w:p w14:paraId="6BB3DBD6" w14:textId="77777777" w:rsidR="00AD650C" w:rsidRPr="00CC1504" w:rsidRDefault="00AD650C" w:rsidP="00AD650C">
            <w:pPr>
              <w:pStyle w:val="ListParagraph"/>
              <w:numPr>
                <w:ilvl w:val="1"/>
                <w:numId w:val="41"/>
              </w:numPr>
              <w:ind w:leftChars="0"/>
              <w:rPr>
                <w:rFonts w:ascii="Times New Roman" w:hAnsi="Times New Roman"/>
              </w:rPr>
            </w:pPr>
            <w:r w:rsidRPr="00CC1504">
              <w:rPr>
                <w:rFonts w:ascii="Times New Roman" w:eastAsia="等线" w:hAnsi="Times New Roman"/>
                <w:iCs/>
                <w:color w:val="000000"/>
              </w:rPr>
              <w:t>For interlaced RB based</w:t>
            </w:r>
          </w:p>
          <w:p w14:paraId="6E059541" w14:textId="0C3C7DA4" w:rsidR="00AD650C" w:rsidRPr="00CC1504" w:rsidRDefault="00AD650C" w:rsidP="00AD650C">
            <w:pPr>
              <w:pStyle w:val="ListParagraph"/>
              <w:numPr>
                <w:ilvl w:val="2"/>
                <w:numId w:val="41"/>
              </w:numPr>
              <w:ind w:leftChars="0"/>
              <w:rPr>
                <w:rFonts w:ascii="Times New Roman" w:hAnsi="Times New Roman"/>
              </w:rPr>
            </w:pPr>
            <w:r w:rsidRPr="00CC1504">
              <w:rPr>
                <w:rFonts w:ascii="Times New Roman" w:eastAsia="等线" w:hAnsi="Times New Roman"/>
                <w:iCs/>
              </w:rPr>
              <w:t xml:space="preserve">A candidate multi-slots resource </w:t>
            </w:r>
            <m:oMath>
              <m:sSub>
                <m:sSubPr>
                  <m:ctrlPr>
                    <w:rPr>
                      <w:rFonts w:ascii="Cambria Math" w:eastAsia="等线" w:hAnsi="Cambria Math"/>
                      <w:i/>
                      <w:color w:val="FF0000"/>
                      <w:sz w:val="22"/>
                      <w:szCs w:val="22"/>
                    </w:rPr>
                  </m:ctrlPr>
                </m:sSubPr>
                <m:e>
                  <m:r>
                    <w:rPr>
                      <w:rFonts w:ascii="Cambria Math" w:eastAsia="等线" w:hAnsi="Cambria Math"/>
                      <w:color w:val="FF0000"/>
                      <w:sz w:val="22"/>
                      <w:szCs w:val="22"/>
                    </w:rPr>
                    <m:t>R</m:t>
                  </m:r>
                </m:e>
                <m:sub>
                  <w:proofErr w:type="gramStart"/>
                  <m:r>
                    <m:rPr>
                      <m:nor/>
                    </m:rPr>
                    <w:rPr>
                      <w:rFonts w:eastAsia="等线"/>
                      <w:i/>
                      <w:color w:val="FF0000"/>
                      <w:sz w:val="22"/>
                      <w:szCs w:val="22"/>
                    </w:rPr>
                    <m:t>x,y</m:t>
                  </m:r>
                  <w:proofErr w:type="gramEnd"/>
                  <m:r>
                    <m:rPr>
                      <m:nor/>
                    </m:rPr>
                    <w:rPr>
                      <w:rFonts w:ascii="Cambria Math" w:eastAsia="等线"/>
                      <w:i/>
                      <w:color w:val="FF0000"/>
                      <w:sz w:val="22"/>
                      <w:szCs w:val="22"/>
                    </w:rPr>
                    <m:t>,z</m:t>
                  </m:r>
                </m:sub>
              </m:sSub>
            </m:oMath>
            <w:r w:rsidRPr="00CC1504">
              <w:rPr>
                <w:rFonts w:ascii="Times New Roman" w:eastAsia="等线" w:hAnsi="Times New Roman"/>
                <w:iCs/>
              </w:rPr>
              <w:t xml:space="preserve"> is defined as a set of </w:t>
            </w:r>
            <m:oMath>
              <m:sSub>
                <m:sSubPr>
                  <m:ctrlPr>
                    <w:rPr>
                      <w:rFonts w:ascii="Cambria Math" w:eastAsia="等线" w:hAnsi="Cambria Math"/>
                      <w:i/>
                      <w:color w:val="000000"/>
                      <w:sz w:val="22"/>
                      <w:szCs w:val="22"/>
                    </w:rPr>
                  </m:ctrlPr>
                </m:sSubPr>
                <m:e>
                  <m:r>
                    <w:rPr>
                      <w:rFonts w:ascii="Cambria Math" w:eastAsia="等线" w:hAnsi="Cambria Math"/>
                      <w:color w:val="000000"/>
                      <w:sz w:val="22"/>
                      <w:szCs w:val="22"/>
                    </w:rPr>
                    <m:t>L</m:t>
                  </m:r>
                </m:e>
                <m:sub>
                  <m:r>
                    <m:rPr>
                      <m:nor/>
                    </m:rPr>
                    <w:rPr>
                      <w:rFonts w:eastAsia="等线"/>
                      <w:i/>
                      <w:color w:val="000000"/>
                      <w:sz w:val="22"/>
                      <w:szCs w:val="22"/>
                    </w:rPr>
                    <m:t>subCH</m:t>
                  </m:r>
                </m:sub>
              </m:sSub>
            </m:oMath>
            <w:r w:rsidRPr="00CC1504">
              <w:rPr>
                <w:rFonts w:ascii="Times New Roman" w:eastAsia="等线" w:hAnsi="Times New Roman"/>
                <w:iCs/>
              </w:rPr>
              <w:t xml:space="preserve"> contiguous sub-channels starting from sub-channel </w:t>
            </w:r>
            <m:oMath>
              <m:r>
                <w:rPr>
                  <w:rFonts w:ascii="Cambria Math" w:eastAsia="等线" w:hAnsi="Cambria Math"/>
                  <w:color w:val="000000"/>
                  <w:sz w:val="22"/>
                  <w:szCs w:val="22"/>
                </w:rPr>
                <m:t>x</m:t>
              </m:r>
            </m:oMath>
            <w:r w:rsidRPr="00CC1504">
              <w:rPr>
                <w:rFonts w:ascii="Times New Roman" w:eastAsia="等线" w:hAnsi="Times New Roman"/>
                <w:iCs/>
              </w:rPr>
              <w:t xml:space="preserve"> in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slot,MCSt</m:t>
                  </m:r>
                </m:sub>
              </m:sSub>
            </m:oMath>
            <w:r w:rsidRPr="00CC1504">
              <w:rPr>
                <w:rFonts w:ascii="Times New Roman" w:eastAsia="等线" w:hAnsi="Times New Roman"/>
                <w:iCs/>
              </w:rPr>
              <w:t xml:space="preserve"> consecutive slots starting from slot </w:t>
            </w:r>
            <m:oMath>
              <m:sSubSup>
                <m:sSubSupPr>
                  <m:ctrlPr>
                    <w:rPr>
                      <w:rFonts w:ascii="Cambria Math" w:eastAsia="等线" w:hAnsi="Cambria Math"/>
                      <w:i/>
                      <w:color w:val="000000"/>
                      <w:sz w:val="22"/>
                      <w:szCs w:val="22"/>
                    </w:rPr>
                  </m:ctrlPr>
                </m:sSubSupPr>
                <m:e>
                  <m:r>
                    <w:rPr>
                      <w:rFonts w:ascii="Cambria Math" w:eastAsia="等线" w:hAnsi="Cambria Math"/>
                      <w:color w:val="000000"/>
                      <w:sz w:val="22"/>
                      <w:szCs w:val="22"/>
                    </w:rPr>
                    <m:t>t'</m:t>
                  </m:r>
                </m:e>
                <m:sub>
                  <m:r>
                    <w:rPr>
                      <w:rFonts w:ascii="Cambria Math" w:eastAsia="等线" w:hAnsi="Cambria Math"/>
                      <w:color w:val="000000"/>
                      <w:sz w:val="22"/>
                      <w:szCs w:val="22"/>
                    </w:rPr>
                    <m:t>y</m:t>
                  </m:r>
                </m:sub>
                <m:sup>
                  <m:r>
                    <w:rPr>
                      <w:rFonts w:ascii="Cambria Math" w:eastAsia="等线" w:hAnsi="Cambria Math"/>
                      <w:color w:val="000000"/>
                      <w:sz w:val="22"/>
                      <w:szCs w:val="22"/>
                    </w:rPr>
                    <m:t>SL</m:t>
                  </m:r>
                </m:sup>
              </m:sSubSup>
            </m:oMath>
            <w:r w:rsidRPr="00CC1504">
              <w:rPr>
                <w:rFonts w:ascii="Times New Roman" w:eastAsia="等线" w:hAnsi="Times New Roman"/>
              </w:rPr>
              <w:t xml:space="preserve"> in </w:t>
            </w:r>
            <m:oMath>
              <m:sSub>
                <m:sSubPr>
                  <m:ctrlPr>
                    <w:rPr>
                      <w:rFonts w:ascii="Cambria Math" w:eastAsia="等线" w:hAnsi="Cambria Math"/>
                      <w:i/>
                      <w:color w:val="FF0000"/>
                      <w:sz w:val="22"/>
                      <w:szCs w:val="22"/>
                    </w:rPr>
                  </m:ctrlPr>
                </m:sSubPr>
                <m:e>
                  <m:r>
                    <w:rPr>
                      <w:rFonts w:ascii="Cambria Math" w:eastAsia="等线" w:hAnsi="Cambria Math"/>
                      <w:color w:val="FF0000"/>
                      <w:sz w:val="22"/>
                      <w:szCs w:val="22"/>
                    </w:rPr>
                    <m:t>L</m:t>
                  </m:r>
                </m:e>
                <m:sub>
                  <m:r>
                    <m:rPr>
                      <m:nor/>
                    </m:rPr>
                    <w:rPr>
                      <w:rFonts w:ascii="Cambria Math" w:eastAsia="等线"/>
                      <w:i/>
                      <w:color w:val="FF0000"/>
                      <w:sz w:val="22"/>
                      <w:szCs w:val="22"/>
                    </w:rPr>
                    <m:t>RBset</m:t>
                  </m:r>
                </m:sub>
              </m:sSub>
            </m:oMath>
            <w:r w:rsidRPr="00CC1504">
              <w:rPr>
                <w:rFonts w:ascii="Times New Roman" w:eastAsia="等线" w:hAnsi="Times New Roman"/>
              </w:rPr>
              <w:t xml:space="preserve"> contiguous RB sets starting from RB set z</w:t>
            </w:r>
            <w:r w:rsidRPr="00CC1504">
              <w:rPr>
                <w:rFonts w:ascii="Times New Roman" w:eastAsia="等线" w:hAnsi="Times New Roman"/>
                <w:iCs/>
              </w:rPr>
              <w:t>.</w:t>
            </w:r>
          </w:p>
          <w:p w14:paraId="673BC9D5" w14:textId="038C38F1" w:rsidR="00AD650C" w:rsidRPr="00CC1504" w:rsidRDefault="00AD650C" w:rsidP="00AD650C">
            <w:pPr>
              <w:pStyle w:val="ListParagraph"/>
              <w:numPr>
                <w:ilvl w:val="2"/>
                <w:numId w:val="41"/>
              </w:numPr>
              <w:ind w:leftChars="0"/>
              <w:rPr>
                <w:rFonts w:ascii="Times New Roman" w:hAnsi="Times New Roman"/>
              </w:rPr>
            </w:pPr>
            <w:r w:rsidRPr="00CC1504">
              <w:rPr>
                <w:rFonts w:ascii="Times New Roman" w:eastAsia="等线" w:hAnsi="Times New Roman"/>
                <w:iCs/>
              </w:rPr>
              <w:t xml:space="preserve">A candidate single-slot resource </w:t>
            </w:r>
            <m:oMath>
              <m:sSub>
                <m:sSubPr>
                  <m:ctrlPr>
                    <w:rPr>
                      <w:rFonts w:ascii="Cambria Math" w:eastAsia="等线" w:hAnsi="Cambria Math"/>
                      <w:i/>
                      <w:color w:val="FF0000"/>
                      <w:sz w:val="22"/>
                      <w:szCs w:val="22"/>
                    </w:rPr>
                  </m:ctrlPr>
                </m:sSubPr>
                <m:e>
                  <m:r>
                    <w:rPr>
                      <w:rFonts w:ascii="Cambria Math" w:eastAsia="等线" w:hAnsi="Cambria Math"/>
                      <w:color w:val="FF0000"/>
                      <w:sz w:val="22"/>
                      <w:szCs w:val="22"/>
                    </w:rPr>
                    <m:t>R</m:t>
                  </m:r>
                </m:e>
                <m:sub>
                  <w:proofErr w:type="gramStart"/>
                  <m:r>
                    <m:rPr>
                      <m:nor/>
                    </m:rPr>
                    <w:rPr>
                      <w:rFonts w:eastAsia="等线"/>
                      <w:i/>
                      <w:color w:val="FF0000"/>
                      <w:sz w:val="22"/>
                      <w:szCs w:val="22"/>
                    </w:rPr>
                    <m:t>x,y</m:t>
                  </m:r>
                  <w:proofErr w:type="gramEnd"/>
                  <m:r>
                    <m:rPr>
                      <m:nor/>
                    </m:rPr>
                    <w:rPr>
                      <w:rFonts w:ascii="Cambria Math" w:eastAsia="等线"/>
                      <w:i/>
                      <w:color w:val="FF0000"/>
                      <w:sz w:val="22"/>
                      <w:szCs w:val="22"/>
                    </w:rPr>
                    <m:t>,z</m:t>
                  </m:r>
                </m:sub>
              </m:sSub>
            </m:oMath>
            <w:r w:rsidRPr="00CC1504">
              <w:rPr>
                <w:rFonts w:ascii="Times New Roman" w:eastAsia="等线" w:hAnsi="Times New Roman"/>
                <w:iCs/>
              </w:rPr>
              <w:t xml:space="preserve"> is defined as a set of </w:t>
            </w:r>
            <m:oMath>
              <m:sSub>
                <m:sSubPr>
                  <m:ctrlPr>
                    <w:rPr>
                      <w:rFonts w:ascii="Cambria Math" w:eastAsia="等线" w:hAnsi="Cambria Math"/>
                      <w:i/>
                      <w:color w:val="000000"/>
                      <w:sz w:val="22"/>
                      <w:szCs w:val="22"/>
                    </w:rPr>
                  </m:ctrlPr>
                </m:sSubPr>
                <m:e>
                  <m:r>
                    <w:rPr>
                      <w:rFonts w:ascii="Cambria Math" w:eastAsia="等线" w:hAnsi="Cambria Math"/>
                      <w:color w:val="000000"/>
                      <w:sz w:val="22"/>
                      <w:szCs w:val="22"/>
                    </w:rPr>
                    <m:t>L</m:t>
                  </m:r>
                </m:e>
                <m:sub>
                  <m:r>
                    <m:rPr>
                      <m:nor/>
                    </m:rPr>
                    <w:rPr>
                      <w:rFonts w:eastAsia="等线"/>
                      <w:i/>
                      <w:color w:val="000000"/>
                      <w:sz w:val="22"/>
                      <w:szCs w:val="22"/>
                    </w:rPr>
                    <m:t>subCH</m:t>
                  </m:r>
                </m:sub>
              </m:sSub>
            </m:oMath>
            <w:r w:rsidRPr="00CC1504">
              <w:rPr>
                <w:rFonts w:ascii="Times New Roman" w:eastAsia="等线" w:hAnsi="Times New Roman"/>
                <w:iCs/>
              </w:rPr>
              <w:t xml:space="preserve"> contiguous sub-channels starting from sub-channel </w:t>
            </w:r>
            <m:oMath>
              <m:r>
                <w:rPr>
                  <w:rFonts w:ascii="Cambria Math" w:eastAsia="等线" w:hAnsi="Cambria Math"/>
                  <w:color w:val="000000"/>
                  <w:sz w:val="22"/>
                  <w:szCs w:val="22"/>
                </w:rPr>
                <m:t>x</m:t>
              </m:r>
            </m:oMath>
            <w:r w:rsidRPr="00CC1504">
              <w:rPr>
                <w:rFonts w:ascii="Times New Roman" w:eastAsia="等线" w:hAnsi="Times New Roman"/>
                <w:iCs/>
              </w:rPr>
              <w:t xml:space="preserve"> in slot </w:t>
            </w:r>
            <m:oMath>
              <m:sSubSup>
                <m:sSubSupPr>
                  <m:ctrlPr>
                    <w:rPr>
                      <w:rFonts w:ascii="Cambria Math" w:eastAsia="等线" w:hAnsi="Cambria Math"/>
                      <w:i/>
                      <w:color w:val="000000"/>
                      <w:sz w:val="22"/>
                      <w:szCs w:val="22"/>
                    </w:rPr>
                  </m:ctrlPr>
                </m:sSubSupPr>
                <m:e>
                  <m:r>
                    <w:rPr>
                      <w:rFonts w:ascii="Cambria Math" w:eastAsia="等线" w:hAnsi="Cambria Math"/>
                      <w:color w:val="000000"/>
                      <w:sz w:val="22"/>
                      <w:szCs w:val="22"/>
                    </w:rPr>
                    <m:t>t'</m:t>
                  </m:r>
                </m:e>
                <m:sub>
                  <m:r>
                    <w:rPr>
                      <w:rFonts w:ascii="Cambria Math" w:eastAsia="等线" w:hAnsi="Cambria Math"/>
                      <w:color w:val="000000"/>
                      <w:sz w:val="22"/>
                      <w:szCs w:val="22"/>
                    </w:rPr>
                    <m:t>y</m:t>
                  </m:r>
                </m:sub>
                <m:sup>
                  <m:r>
                    <w:rPr>
                      <w:rFonts w:ascii="Cambria Math" w:eastAsia="等线" w:hAnsi="Cambria Math"/>
                      <w:color w:val="000000"/>
                      <w:sz w:val="22"/>
                      <w:szCs w:val="22"/>
                    </w:rPr>
                    <m:t>SL</m:t>
                  </m:r>
                </m:sup>
              </m:sSubSup>
            </m:oMath>
            <w:r w:rsidRPr="00CC1504">
              <w:rPr>
                <w:rFonts w:ascii="Times New Roman" w:eastAsia="等线" w:hAnsi="Times New Roman"/>
              </w:rPr>
              <w:t xml:space="preserve"> in </w:t>
            </w:r>
            <m:oMath>
              <m:sSub>
                <m:sSubPr>
                  <m:ctrlPr>
                    <w:rPr>
                      <w:rFonts w:ascii="Cambria Math" w:eastAsia="等线" w:hAnsi="Cambria Math"/>
                      <w:i/>
                      <w:color w:val="FF0000"/>
                      <w:sz w:val="22"/>
                      <w:szCs w:val="22"/>
                    </w:rPr>
                  </m:ctrlPr>
                </m:sSubPr>
                <m:e>
                  <m:r>
                    <w:rPr>
                      <w:rFonts w:ascii="Cambria Math" w:eastAsia="等线" w:hAnsi="Cambria Math"/>
                      <w:color w:val="FF0000"/>
                      <w:sz w:val="22"/>
                      <w:szCs w:val="22"/>
                    </w:rPr>
                    <m:t>L</m:t>
                  </m:r>
                </m:e>
                <m:sub>
                  <m:r>
                    <m:rPr>
                      <m:nor/>
                    </m:rPr>
                    <w:rPr>
                      <w:rFonts w:ascii="Cambria Math" w:eastAsia="等线"/>
                      <w:i/>
                      <w:color w:val="FF0000"/>
                      <w:sz w:val="22"/>
                      <w:szCs w:val="22"/>
                    </w:rPr>
                    <m:t>RBset</m:t>
                  </m:r>
                </m:sub>
              </m:sSub>
            </m:oMath>
            <w:r w:rsidRPr="00CC1504">
              <w:rPr>
                <w:rFonts w:ascii="Times New Roman" w:eastAsia="等线" w:hAnsi="Times New Roman"/>
              </w:rPr>
              <w:t xml:space="preserve"> contiguous RB sets starting from RB set z</w:t>
            </w:r>
            <w:r w:rsidRPr="00CC1504">
              <w:rPr>
                <w:rFonts w:ascii="Times New Roman" w:eastAsia="等线" w:hAnsi="Times New Roman"/>
                <w:iCs/>
              </w:rPr>
              <w:t>.</w:t>
            </w:r>
          </w:p>
          <w:p w14:paraId="24022A6D" w14:textId="77777777" w:rsidR="00AD650C" w:rsidRDefault="00AD650C" w:rsidP="001C69AB">
            <w:pPr>
              <w:pStyle w:val="ListParagraph"/>
              <w:numPr>
                <w:ilvl w:val="0"/>
                <w:numId w:val="41"/>
              </w:numPr>
              <w:ind w:leftChars="0"/>
              <w:rPr>
                <w:rFonts w:ascii="Times New Roman" w:hAnsi="Times New Roman"/>
              </w:rPr>
            </w:pPr>
            <w:r w:rsidRPr="00CC1504">
              <w:rPr>
                <w:rFonts w:ascii="Times New Roman" w:hAnsi="Times New Roman"/>
              </w:rPr>
              <w:t>Note, different candidate multi-slot resources can overlap in time.</w:t>
            </w:r>
          </w:p>
          <w:p w14:paraId="693561AE" w14:textId="77777777" w:rsidR="00661A24" w:rsidRDefault="00661A24" w:rsidP="00661A24"/>
          <w:p w14:paraId="325CDB84" w14:textId="16D0F435" w:rsidR="00661A24" w:rsidRPr="00661A24" w:rsidRDefault="00661A24" w:rsidP="00A83D1C"/>
        </w:tc>
      </w:tr>
    </w:tbl>
    <w:p w14:paraId="1795AC80" w14:textId="3BFD40C4" w:rsidR="00661A24" w:rsidRPr="00A83D1C" w:rsidRDefault="00EF5FCF" w:rsidP="000D266B">
      <w:pPr>
        <w:pStyle w:val="NormalWeb"/>
        <w:spacing w:before="77" w:beforeAutospacing="0" w:after="120" w:afterAutospacing="0"/>
        <w:rPr>
          <w:rFonts w:ascii="Times New Roman" w:hAnsi="Times New Roman" w:cs="Times New Roman"/>
          <w:sz w:val="20"/>
          <w:szCs w:val="20"/>
          <w:lang w:val="x-none" w:eastAsia="en-US"/>
        </w:rPr>
      </w:pPr>
      <w:r w:rsidRPr="00A83D1C">
        <w:rPr>
          <w:rFonts w:ascii="Times New Roman" w:hAnsi="Times New Roman" w:cs="Times New Roman"/>
          <w:sz w:val="20"/>
          <w:szCs w:val="20"/>
          <w:lang w:val="x-none" w:eastAsia="en-US"/>
        </w:rPr>
        <w:t xml:space="preserve">During the </w:t>
      </w:r>
      <w:r w:rsidR="00AC11C0">
        <w:rPr>
          <w:rFonts w:ascii="Times New Roman" w:hAnsi="Times New Roman" w:cs="Times New Roman"/>
          <w:sz w:val="20"/>
          <w:szCs w:val="20"/>
          <w:lang w:val="x-none" w:eastAsia="en-US"/>
        </w:rPr>
        <w:t>discussion there are two alternatives on the definition of</w:t>
      </w:r>
      <w:r w:rsidR="007B2069">
        <w:rPr>
          <w:rFonts w:ascii="Times New Roman" w:hAnsi="Times New Roman" w:cs="Times New Roman"/>
          <w:sz w:val="20"/>
          <w:szCs w:val="20"/>
          <w:lang w:val="x-none" w:eastAsia="en-US"/>
        </w:rPr>
        <w:t xml:space="preserve"> multi-slots resource for </w:t>
      </w:r>
      <w:proofErr w:type="spellStart"/>
      <w:r w:rsidR="007B2069">
        <w:rPr>
          <w:rFonts w:ascii="Times New Roman" w:hAnsi="Times New Roman" w:cs="Times New Roman"/>
          <w:sz w:val="20"/>
          <w:szCs w:val="20"/>
          <w:lang w:val="x-none" w:eastAsia="en-US"/>
        </w:rPr>
        <w:t>MCSt</w:t>
      </w:r>
      <w:proofErr w:type="spellEnd"/>
      <w:r w:rsidR="007B2069">
        <w:rPr>
          <w:rFonts w:ascii="Times New Roman" w:hAnsi="Times New Roman" w:cs="Times New Roman"/>
          <w:sz w:val="20"/>
          <w:szCs w:val="20"/>
          <w:lang w:val="x-none" w:eastAsia="en-US"/>
        </w:rPr>
        <w:t>,</w:t>
      </w:r>
      <w:r w:rsidR="003D26C7">
        <w:rPr>
          <w:rFonts w:ascii="Times New Roman" w:hAnsi="Times New Roman" w:cs="Times New Roman"/>
          <w:sz w:val="20"/>
          <w:szCs w:val="20"/>
          <w:lang w:val="x-none" w:eastAsia="en-US"/>
        </w:rPr>
        <w:t xml:space="preserve"> the rectangular sharped multi-slots resource as in Alt.1 is simpler, however it will reduce the number of multi-slots resources or </w:t>
      </w:r>
      <w:r w:rsidR="003D26C7">
        <w:rPr>
          <w:rFonts w:ascii="Times New Roman" w:hAnsi="Times New Roman" w:cs="Times New Roman"/>
          <w:sz w:val="20"/>
          <w:szCs w:val="20"/>
          <w:lang w:val="x-none" w:eastAsia="en-US"/>
        </w:rPr>
        <w:lastRenderedPageBreak/>
        <w:t xml:space="preserve">cause higher RSRP threshold to meet the </w:t>
      </w:r>
      <w:r w:rsidR="00E74E56">
        <w:rPr>
          <w:rFonts w:ascii="Times New Roman" w:hAnsi="Times New Roman" w:cs="Times New Roman"/>
          <w:sz w:val="20"/>
          <w:szCs w:val="20"/>
          <w:lang w:val="x-none" w:eastAsia="en-US"/>
        </w:rPr>
        <w:t>requirement on the number of reported candidate resources.</w:t>
      </w:r>
      <w:r w:rsidR="003477F6">
        <w:rPr>
          <w:rFonts w:ascii="Times New Roman" w:hAnsi="Times New Roman" w:cs="Times New Roman"/>
          <w:sz w:val="20"/>
          <w:szCs w:val="20"/>
          <w:lang w:val="x-none" w:eastAsia="en-US"/>
        </w:rPr>
        <w:t xml:space="preserve"> The irregular shaped multi-slots resources as defined in Alt.2 could overcome these issues.</w:t>
      </w:r>
    </w:p>
    <w:tbl>
      <w:tblPr>
        <w:tblStyle w:val="TableGrid"/>
        <w:tblW w:w="0" w:type="auto"/>
        <w:tblLook w:val="04A0" w:firstRow="1" w:lastRow="0" w:firstColumn="1" w:lastColumn="0" w:noHBand="0" w:noVBand="1"/>
      </w:tblPr>
      <w:tblGrid>
        <w:gridCol w:w="9307"/>
      </w:tblGrid>
      <w:tr w:rsidR="00661A24" w14:paraId="01F5E07A" w14:textId="77777777" w:rsidTr="00661A24">
        <w:tc>
          <w:tcPr>
            <w:tcW w:w="9307" w:type="dxa"/>
          </w:tcPr>
          <w:p w14:paraId="56C0B99F" w14:textId="77777777" w:rsidR="00661A24" w:rsidRPr="00A83D1C" w:rsidRDefault="00661A24" w:rsidP="00661A24">
            <w:pPr>
              <w:pStyle w:val="ListParagraph"/>
              <w:numPr>
                <w:ilvl w:val="0"/>
                <w:numId w:val="41"/>
              </w:numPr>
              <w:spacing w:line="259" w:lineRule="auto"/>
              <w:ind w:leftChars="0"/>
              <w:rPr>
                <w:rFonts w:ascii="Times New Roman" w:hAnsi="Times New Roman" w:cs="Times New Roman"/>
                <w:sz w:val="22"/>
                <w:szCs w:val="22"/>
              </w:rPr>
            </w:pPr>
            <w:r w:rsidRPr="00A83D1C">
              <w:rPr>
                <w:rFonts w:ascii="Times New Roman" w:hAnsi="Times New Roman" w:cs="Times New Roman"/>
                <w:sz w:val="22"/>
                <w:szCs w:val="22"/>
              </w:rPr>
              <w:t>Alt. 2 (irregular shaped)</w:t>
            </w:r>
          </w:p>
          <w:p w14:paraId="3A9DFD93" w14:textId="77777777" w:rsidR="00661A24" w:rsidRPr="00A83D1C" w:rsidRDefault="00661A24" w:rsidP="00661A24">
            <w:pPr>
              <w:pStyle w:val="ListParagraph"/>
              <w:numPr>
                <w:ilvl w:val="1"/>
                <w:numId w:val="41"/>
              </w:numPr>
              <w:spacing w:line="259" w:lineRule="auto"/>
              <w:ind w:leftChars="0"/>
              <w:rPr>
                <w:rFonts w:ascii="Times New Roman" w:hAnsi="Times New Roman" w:cs="Times New Roman"/>
                <w:sz w:val="22"/>
                <w:szCs w:val="22"/>
              </w:rPr>
            </w:pPr>
            <w:r w:rsidRPr="00A83D1C">
              <w:rPr>
                <w:rFonts w:ascii="Times New Roman" w:hAnsi="Times New Roman" w:cs="Times New Roman"/>
                <w:sz w:val="22"/>
                <w:szCs w:val="22"/>
              </w:rPr>
              <w:t>For contiguous RB based</w:t>
            </w:r>
          </w:p>
          <w:p w14:paraId="5A15D10F" w14:textId="77777777" w:rsidR="00661A24" w:rsidRPr="00A83D1C" w:rsidRDefault="00661A24" w:rsidP="00661A24">
            <w:pPr>
              <w:pStyle w:val="ListParagraph"/>
              <w:numPr>
                <w:ilvl w:val="2"/>
                <w:numId w:val="41"/>
              </w:numPr>
              <w:spacing w:line="259" w:lineRule="auto"/>
              <w:ind w:leftChars="0"/>
              <w:rPr>
                <w:rFonts w:ascii="Times New Roman" w:hAnsi="Times New Roman" w:cs="Times New Roman"/>
                <w:sz w:val="22"/>
                <w:szCs w:val="22"/>
              </w:rPr>
            </w:pPr>
            <w:r w:rsidRPr="00A83D1C">
              <w:rPr>
                <w:rFonts w:ascii="Times New Roman" w:eastAsia="等线" w:hAnsi="Times New Roman" w:cs="Times New Roman"/>
                <w:iCs/>
                <w:color w:val="000000" w:themeColor="text1"/>
                <w:sz w:val="22"/>
                <w:szCs w:val="22"/>
              </w:rPr>
              <w:t xml:space="preserve">A candidate multi-slots resource </w:t>
            </w:r>
            <m:oMath>
              <m:sSub>
                <m:sSubPr>
                  <m:ctrlPr>
                    <w:rPr>
                      <w:rFonts w:ascii="Cambria Math" w:eastAsia="等线" w:hAnsi="Cambria Math" w:cs="Times New Roman"/>
                      <w:i/>
                      <w:color w:val="000000" w:themeColor="text1"/>
                      <w:sz w:val="22"/>
                      <w:szCs w:val="22"/>
                    </w:rPr>
                  </m:ctrlPr>
                </m:sSubPr>
                <m:e>
                  <m:r>
                    <w:rPr>
                      <w:rFonts w:ascii="Cambria Math" w:eastAsia="等线" w:hAnsi="Cambria Math" w:cs="Times New Roman"/>
                      <w:color w:val="000000" w:themeColor="text1"/>
                      <w:sz w:val="22"/>
                      <w:szCs w:val="22"/>
                    </w:rPr>
                    <m:t>R</m:t>
                  </m:r>
                </m:e>
                <m:sub>
                  <m:r>
                    <m:rPr>
                      <m:nor/>
                    </m:rPr>
                    <w:rPr>
                      <w:rFonts w:ascii="Times New Roman" w:eastAsia="等线" w:hAnsi="Times New Roman" w:cs="Times New Roman"/>
                      <w:i/>
                      <w:color w:val="000000" w:themeColor="text1"/>
                      <w:sz w:val="22"/>
                      <w:szCs w:val="22"/>
                    </w:rPr>
                    <m:t>x,y</m:t>
                  </m:r>
                </m:sub>
              </m:sSub>
            </m:oMath>
            <w:r w:rsidRPr="00A83D1C">
              <w:rPr>
                <w:rFonts w:ascii="Times New Roman" w:eastAsia="等线" w:hAnsi="Times New Roman" w:cs="Times New Roman"/>
                <w:iCs/>
                <w:color w:val="000000" w:themeColor="text1"/>
                <w:sz w:val="22"/>
                <w:szCs w:val="22"/>
              </w:rPr>
              <w:t xml:space="preserve">  is defined as a set of k=1,2,…,</w:t>
            </w:r>
            <m:oMath>
              <m:sSub>
                <m:sSubPr>
                  <m:ctrlPr>
                    <w:rPr>
                      <w:rFonts w:ascii="Cambria Math" w:hAnsi="Cambria Math" w:cs="Times New Roman"/>
                      <w:sz w:val="22"/>
                      <w:szCs w:val="22"/>
                    </w:rPr>
                  </m:ctrlPr>
                </m:sSubPr>
                <m:e>
                  <m:r>
                    <w:rPr>
                      <w:rFonts w:ascii="Cambria Math" w:hAnsi="Cambria Math" w:cs="Times New Roman"/>
                      <w:sz w:val="22"/>
                      <w:szCs w:val="22"/>
                    </w:rPr>
                    <m:t>N</m:t>
                  </m:r>
                </m:e>
                <m:sub>
                  <m:r>
                    <w:rPr>
                      <w:rFonts w:ascii="Cambria Math" w:hAnsi="Cambria Math" w:cs="Times New Roman"/>
                      <w:sz w:val="22"/>
                      <w:szCs w:val="22"/>
                    </w:rPr>
                    <m:t>slot,MCSt</m:t>
                  </m:r>
                </m:sub>
              </m:sSub>
            </m:oMath>
            <w:r w:rsidRPr="00A83D1C">
              <w:rPr>
                <w:rFonts w:ascii="Times New Roman" w:eastAsia="等线" w:hAnsi="Times New Roman" w:cs="Times New Roman"/>
                <w:color w:val="000000" w:themeColor="text1"/>
                <w:sz w:val="22"/>
                <w:szCs w:val="22"/>
              </w:rPr>
              <w:t xml:space="preserve"> consecutive single-slot resources, where each single-slot resources is located in slot </w:t>
            </w:r>
            <m:oMath>
              <m:sSubSup>
                <m:sSubSupPr>
                  <m:ctrlPr>
                    <w:rPr>
                      <w:rFonts w:ascii="Cambria Math" w:eastAsia="等线" w:hAnsi="Cambria Math" w:cs="Times New Roman"/>
                      <w:i/>
                      <w:color w:val="000000" w:themeColor="text1"/>
                      <w:sz w:val="22"/>
                      <w:szCs w:val="22"/>
                    </w:rPr>
                  </m:ctrlPr>
                </m:sSubSupPr>
                <m:e>
                  <m:r>
                    <w:rPr>
                      <w:rFonts w:ascii="Cambria Math" w:eastAsia="等线" w:hAnsi="Cambria Math" w:cs="Times New Roman"/>
                      <w:color w:val="000000" w:themeColor="text1"/>
                      <w:sz w:val="22"/>
                      <w:szCs w:val="22"/>
                    </w:rPr>
                    <m:t>t'</m:t>
                  </m:r>
                </m:e>
                <m:sub>
                  <m:sSub>
                    <m:sSubPr>
                      <m:ctrlPr>
                        <w:rPr>
                          <w:rFonts w:ascii="Cambria Math" w:eastAsia="等线" w:hAnsi="Cambria Math" w:cs="Times New Roman"/>
                          <w:i/>
                          <w:color w:val="000000" w:themeColor="text1"/>
                          <w:sz w:val="22"/>
                          <w:szCs w:val="22"/>
                        </w:rPr>
                      </m:ctrlPr>
                    </m:sSubPr>
                    <m:e>
                      <m:r>
                        <w:rPr>
                          <w:rFonts w:ascii="Cambria Math" w:eastAsia="等线" w:hAnsi="Cambria Math" w:cs="Times New Roman"/>
                          <w:color w:val="000000" w:themeColor="text1"/>
                          <w:sz w:val="22"/>
                          <w:szCs w:val="22"/>
                        </w:rPr>
                        <m:t>y</m:t>
                      </m:r>
                    </m:e>
                    <m:sub>
                      <m:r>
                        <w:rPr>
                          <w:rFonts w:ascii="Cambria Math" w:eastAsia="等线" w:hAnsi="Cambria Math" w:cs="Times New Roman"/>
                          <w:color w:val="000000" w:themeColor="text1"/>
                          <w:sz w:val="22"/>
                          <w:szCs w:val="22"/>
                        </w:rPr>
                        <m:t>k</m:t>
                      </m:r>
                    </m:sub>
                  </m:sSub>
                </m:sub>
                <m:sup>
                  <m:r>
                    <w:rPr>
                      <w:rFonts w:ascii="Cambria Math" w:eastAsia="等线" w:hAnsi="Cambria Math" w:cs="Times New Roman"/>
                      <w:color w:val="000000" w:themeColor="text1"/>
                      <w:sz w:val="22"/>
                      <w:szCs w:val="22"/>
                    </w:rPr>
                    <m:t>SL</m:t>
                  </m:r>
                </m:sup>
              </m:sSubSup>
            </m:oMath>
            <w:r w:rsidRPr="00A83D1C">
              <w:rPr>
                <w:rFonts w:ascii="Times New Roman" w:eastAsia="等线" w:hAnsi="Times New Roman" w:cs="Times New Roman"/>
                <w:color w:val="000000" w:themeColor="text1"/>
                <w:sz w:val="22"/>
                <w:szCs w:val="22"/>
              </w:rPr>
              <w:t xml:space="preserve"> and defined as a set </w:t>
            </w:r>
            <w:r w:rsidRPr="00A83D1C">
              <w:rPr>
                <w:rFonts w:ascii="Times New Roman" w:eastAsia="等线" w:hAnsi="Times New Roman" w:cs="Times New Roman"/>
                <w:iCs/>
                <w:color w:val="000000" w:themeColor="text1"/>
                <w:sz w:val="22"/>
                <w:szCs w:val="22"/>
              </w:rPr>
              <w:t xml:space="preserve">of </w:t>
            </w:r>
            <m:oMath>
              <m:sSub>
                <m:sSubPr>
                  <m:ctrlPr>
                    <w:rPr>
                      <w:rFonts w:ascii="Cambria Math" w:eastAsia="等线" w:hAnsi="Cambria Math" w:cs="Times New Roman"/>
                      <w:i/>
                      <w:color w:val="000000" w:themeColor="text1"/>
                      <w:sz w:val="22"/>
                      <w:szCs w:val="22"/>
                    </w:rPr>
                  </m:ctrlPr>
                </m:sSubPr>
                <m:e>
                  <m:r>
                    <w:rPr>
                      <w:rFonts w:ascii="Cambria Math" w:eastAsia="等线" w:hAnsi="Cambria Math" w:cs="Times New Roman"/>
                      <w:color w:val="000000" w:themeColor="text1"/>
                      <w:sz w:val="22"/>
                      <w:szCs w:val="22"/>
                    </w:rPr>
                    <m:t>L</m:t>
                  </m:r>
                </m:e>
                <m:sub>
                  <m:r>
                    <m:rPr>
                      <m:nor/>
                    </m:rPr>
                    <w:rPr>
                      <w:rFonts w:ascii="Times New Roman" w:eastAsia="等线" w:hAnsi="Times New Roman" w:cs="Times New Roman"/>
                      <w:i/>
                      <w:color w:val="000000" w:themeColor="text1"/>
                      <w:sz w:val="22"/>
                      <w:szCs w:val="22"/>
                    </w:rPr>
                    <m:t>subCH</m:t>
                  </m:r>
                </m:sub>
              </m:sSub>
            </m:oMath>
            <w:r w:rsidRPr="00A83D1C">
              <w:rPr>
                <w:rFonts w:ascii="Times New Roman" w:eastAsia="等线" w:hAnsi="Times New Roman" w:cs="Times New Roman"/>
                <w:iCs/>
                <w:color w:val="000000" w:themeColor="text1"/>
                <w:sz w:val="22"/>
                <w:szCs w:val="22"/>
              </w:rPr>
              <w:t xml:space="preserve"> contiguous sub-channels starting from sub-channel </w:t>
            </w:r>
            <m:oMath>
              <m:sSub>
                <m:sSubPr>
                  <m:ctrlPr>
                    <w:rPr>
                      <w:rFonts w:ascii="Cambria Math" w:eastAsia="等线" w:hAnsi="Cambria Math" w:cs="Times New Roman"/>
                      <w:i/>
                      <w:iCs/>
                      <w:color w:val="000000" w:themeColor="text1"/>
                      <w:sz w:val="22"/>
                      <w:szCs w:val="22"/>
                    </w:rPr>
                  </m:ctrlPr>
                </m:sSubPr>
                <m:e>
                  <m:r>
                    <w:rPr>
                      <w:rFonts w:ascii="Cambria Math" w:eastAsia="等线" w:hAnsi="Cambria Math" w:cs="Times New Roman"/>
                      <w:color w:val="000000" w:themeColor="text1"/>
                      <w:sz w:val="22"/>
                      <w:szCs w:val="22"/>
                    </w:rPr>
                    <m:t>x</m:t>
                  </m:r>
                </m:e>
                <m:sub>
                  <m:r>
                    <w:rPr>
                      <w:rFonts w:ascii="Cambria Math" w:eastAsia="等线" w:hAnsi="Cambria Math" w:cs="Times New Roman"/>
                      <w:color w:val="000000" w:themeColor="text1"/>
                      <w:sz w:val="22"/>
                      <w:szCs w:val="22"/>
                    </w:rPr>
                    <m:t>k</m:t>
                  </m:r>
                </m:sub>
              </m:sSub>
            </m:oMath>
            <w:r w:rsidRPr="00A83D1C">
              <w:rPr>
                <w:rFonts w:ascii="Times New Roman" w:eastAsia="等线" w:hAnsi="Times New Roman" w:cs="Times New Roman"/>
                <w:iCs/>
                <w:color w:val="000000" w:themeColor="text1"/>
                <w:sz w:val="22"/>
                <w:szCs w:val="22"/>
              </w:rPr>
              <w:t>.</w:t>
            </w:r>
          </w:p>
          <w:p w14:paraId="1202126E" w14:textId="77777777" w:rsidR="00661A24" w:rsidRPr="00A83D1C" w:rsidRDefault="00661A24" w:rsidP="00661A24">
            <w:pPr>
              <w:pStyle w:val="ListParagraph"/>
              <w:numPr>
                <w:ilvl w:val="1"/>
                <w:numId w:val="41"/>
              </w:numPr>
              <w:spacing w:line="259" w:lineRule="auto"/>
              <w:ind w:leftChars="0"/>
              <w:rPr>
                <w:rFonts w:ascii="Times New Roman" w:hAnsi="Times New Roman" w:cs="Times New Roman"/>
                <w:sz w:val="22"/>
                <w:szCs w:val="22"/>
              </w:rPr>
            </w:pPr>
            <w:r w:rsidRPr="00A83D1C">
              <w:rPr>
                <w:rFonts w:ascii="Times New Roman" w:eastAsia="等线" w:hAnsi="Times New Roman" w:cs="Times New Roman"/>
                <w:iCs/>
                <w:color w:val="000000" w:themeColor="text1"/>
                <w:sz w:val="22"/>
                <w:szCs w:val="22"/>
              </w:rPr>
              <w:t>For interlaced RB based</w:t>
            </w:r>
          </w:p>
          <w:p w14:paraId="7489C19A" w14:textId="77777777" w:rsidR="00661A24" w:rsidRPr="00A83D1C" w:rsidRDefault="00661A24" w:rsidP="00661A24">
            <w:pPr>
              <w:pStyle w:val="ListParagraph"/>
              <w:numPr>
                <w:ilvl w:val="2"/>
                <w:numId w:val="41"/>
              </w:numPr>
              <w:spacing w:line="259" w:lineRule="auto"/>
              <w:ind w:leftChars="0"/>
              <w:rPr>
                <w:rFonts w:ascii="Times New Roman" w:hAnsi="Times New Roman" w:cs="Times New Roman"/>
                <w:sz w:val="22"/>
                <w:szCs w:val="22"/>
              </w:rPr>
            </w:pPr>
            <w:r w:rsidRPr="00A83D1C">
              <w:rPr>
                <w:rFonts w:ascii="Times New Roman" w:eastAsia="等线" w:hAnsi="Times New Roman" w:cs="Times New Roman"/>
                <w:iCs/>
                <w:color w:val="000000" w:themeColor="text1"/>
                <w:sz w:val="22"/>
                <w:szCs w:val="22"/>
              </w:rPr>
              <w:t xml:space="preserve">A candidate multi-slots resource </w:t>
            </w:r>
            <m:oMath>
              <m:sSub>
                <m:sSubPr>
                  <m:ctrlPr>
                    <w:rPr>
                      <w:rFonts w:ascii="Cambria Math" w:eastAsia="等线" w:hAnsi="Cambria Math" w:cs="Times New Roman"/>
                      <w:i/>
                      <w:color w:val="FF0000"/>
                      <w:sz w:val="22"/>
                      <w:szCs w:val="22"/>
                    </w:rPr>
                  </m:ctrlPr>
                </m:sSubPr>
                <m:e>
                  <m:r>
                    <w:rPr>
                      <w:rFonts w:ascii="Cambria Math" w:eastAsia="等线" w:hAnsi="Cambria Math" w:cs="Times New Roman"/>
                      <w:color w:val="FF0000"/>
                      <w:sz w:val="22"/>
                      <w:szCs w:val="22"/>
                    </w:rPr>
                    <m:t>R</m:t>
                  </m:r>
                </m:e>
                <m:sub>
                  <m:r>
                    <m:rPr>
                      <m:nor/>
                    </m:rPr>
                    <w:rPr>
                      <w:rFonts w:ascii="Times New Roman" w:eastAsia="等线" w:hAnsi="Times New Roman" w:cs="Times New Roman"/>
                      <w:i/>
                      <w:color w:val="FF0000"/>
                      <w:sz w:val="22"/>
                      <w:szCs w:val="22"/>
                    </w:rPr>
                    <m:t>x,y,z</m:t>
                  </m:r>
                </m:sub>
              </m:sSub>
            </m:oMath>
            <w:r w:rsidRPr="00A83D1C">
              <w:rPr>
                <w:rFonts w:ascii="Times New Roman" w:eastAsia="等线" w:hAnsi="Times New Roman" w:cs="Times New Roman"/>
                <w:iCs/>
                <w:color w:val="000000" w:themeColor="text1"/>
                <w:sz w:val="22"/>
                <w:szCs w:val="22"/>
              </w:rPr>
              <w:t xml:space="preserve">  is defined as a set of k=1,2,…,</w:t>
            </w:r>
            <m:oMath>
              <m:sSub>
                <m:sSubPr>
                  <m:ctrlPr>
                    <w:rPr>
                      <w:rFonts w:ascii="Cambria Math" w:hAnsi="Cambria Math" w:cs="Times New Roman"/>
                      <w:sz w:val="22"/>
                      <w:szCs w:val="22"/>
                    </w:rPr>
                  </m:ctrlPr>
                </m:sSubPr>
                <m:e>
                  <m:r>
                    <w:rPr>
                      <w:rFonts w:ascii="Cambria Math" w:hAnsi="Cambria Math" w:cs="Times New Roman"/>
                      <w:sz w:val="22"/>
                      <w:szCs w:val="22"/>
                    </w:rPr>
                    <m:t>N</m:t>
                  </m:r>
                </m:e>
                <m:sub>
                  <m:r>
                    <w:rPr>
                      <w:rFonts w:ascii="Cambria Math" w:hAnsi="Cambria Math" w:cs="Times New Roman"/>
                      <w:sz w:val="22"/>
                      <w:szCs w:val="22"/>
                    </w:rPr>
                    <m:t>slot,MCSt</m:t>
                  </m:r>
                </m:sub>
              </m:sSub>
            </m:oMath>
            <w:r w:rsidRPr="00A83D1C">
              <w:rPr>
                <w:rFonts w:ascii="Times New Roman" w:eastAsia="等线" w:hAnsi="Times New Roman" w:cs="Times New Roman"/>
                <w:color w:val="000000" w:themeColor="text1"/>
                <w:sz w:val="22"/>
                <w:szCs w:val="22"/>
              </w:rPr>
              <w:t xml:space="preserve"> consecutive single-slot resources, where each single-slot resources is located in slot </w:t>
            </w:r>
            <m:oMath>
              <m:sSubSup>
                <m:sSubSupPr>
                  <m:ctrlPr>
                    <w:rPr>
                      <w:rFonts w:ascii="Cambria Math" w:eastAsia="等线" w:hAnsi="Cambria Math" w:cs="Times New Roman"/>
                      <w:i/>
                      <w:color w:val="000000" w:themeColor="text1"/>
                      <w:sz w:val="22"/>
                      <w:szCs w:val="22"/>
                    </w:rPr>
                  </m:ctrlPr>
                </m:sSubSupPr>
                <m:e>
                  <m:r>
                    <w:rPr>
                      <w:rFonts w:ascii="Cambria Math" w:eastAsia="等线" w:hAnsi="Cambria Math" w:cs="Times New Roman"/>
                      <w:color w:val="000000" w:themeColor="text1"/>
                      <w:sz w:val="22"/>
                      <w:szCs w:val="22"/>
                    </w:rPr>
                    <m:t>t'</m:t>
                  </m:r>
                </m:e>
                <m:sub>
                  <m:sSub>
                    <m:sSubPr>
                      <m:ctrlPr>
                        <w:rPr>
                          <w:rFonts w:ascii="Cambria Math" w:eastAsia="等线" w:hAnsi="Cambria Math" w:cs="Times New Roman"/>
                          <w:i/>
                          <w:color w:val="000000" w:themeColor="text1"/>
                          <w:sz w:val="22"/>
                          <w:szCs w:val="22"/>
                        </w:rPr>
                      </m:ctrlPr>
                    </m:sSubPr>
                    <m:e>
                      <m:r>
                        <w:rPr>
                          <w:rFonts w:ascii="Cambria Math" w:eastAsia="等线" w:hAnsi="Cambria Math" w:cs="Times New Roman"/>
                          <w:color w:val="000000" w:themeColor="text1"/>
                          <w:sz w:val="22"/>
                          <w:szCs w:val="22"/>
                        </w:rPr>
                        <m:t>y</m:t>
                      </m:r>
                    </m:e>
                    <m:sub>
                      <m:r>
                        <w:rPr>
                          <w:rFonts w:ascii="Cambria Math" w:eastAsia="等线" w:hAnsi="Cambria Math" w:cs="Times New Roman"/>
                          <w:color w:val="000000" w:themeColor="text1"/>
                          <w:sz w:val="22"/>
                          <w:szCs w:val="22"/>
                        </w:rPr>
                        <m:t>k</m:t>
                      </m:r>
                    </m:sub>
                  </m:sSub>
                </m:sub>
                <m:sup>
                  <m:r>
                    <w:rPr>
                      <w:rFonts w:ascii="Cambria Math" w:eastAsia="等线" w:hAnsi="Cambria Math" w:cs="Times New Roman"/>
                      <w:color w:val="000000" w:themeColor="text1"/>
                      <w:sz w:val="22"/>
                      <w:szCs w:val="22"/>
                    </w:rPr>
                    <m:t>SL</m:t>
                  </m:r>
                </m:sup>
              </m:sSubSup>
            </m:oMath>
            <w:r w:rsidRPr="00A83D1C">
              <w:rPr>
                <w:rFonts w:ascii="Times New Roman" w:eastAsia="等线" w:hAnsi="Times New Roman" w:cs="Times New Roman"/>
                <w:color w:val="000000" w:themeColor="text1"/>
                <w:sz w:val="22"/>
                <w:szCs w:val="22"/>
              </w:rPr>
              <w:t xml:space="preserve"> and defined as a set </w:t>
            </w:r>
            <w:r w:rsidRPr="00A83D1C">
              <w:rPr>
                <w:rFonts w:ascii="Times New Roman" w:eastAsia="等线" w:hAnsi="Times New Roman" w:cs="Times New Roman"/>
                <w:iCs/>
                <w:color w:val="000000" w:themeColor="text1"/>
                <w:sz w:val="22"/>
                <w:szCs w:val="22"/>
              </w:rPr>
              <w:t xml:space="preserve">of </w:t>
            </w:r>
            <m:oMath>
              <m:sSub>
                <m:sSubPr>
                  <m:ctrlPr>
                    <w:rPr>
                      <w:rFonts w:ascii="Cambria Math" w:eastAsia="等线" w:hAnsi="Cambria Math" w:cs="Times New Roman"/>
                      <w:i/>
                      <w:color w:val="000000" w:themeColor="text1"/>
                      <w:sz w:val="22"/>
                      <w:szCs w:val="22"/>
                    </w:rPr>
                  </m:ctrlPr>
                </m:sSubPr>
                <m:e>
                  <m:r>
                    <w:rPr>
                      <w:rFonts w:ascii="Cambria Math" w:eastAsia="等线" w:hAnsi="Cambria Math" w:cs="Times New Roman"/>
                      <w:color w:val="000000" w:themeColor="text1"/>
                      <w:sz w:val="22"/>
                      <w:szCs w:val="22"/>
                    </w:rPr>
                    <m:t>L</m:t>
                  </m:r>
                </m:e>
                <m:sub>
                  <m:r>
                    <m:rPr>
                      <m:nor/>
                    </m:rPr>
                    <w:rPr>
                      <w:rFonts w:ascii="Times New Roman" w:eastAsia="等线" w:hAnsi="Times New Roman" w:cs="Times New Roman"/>
                      <w:i/>
                      <w:color w:val="000000" w:themeColor="text1"/>
                      <w:sz w:val="22"/>
                      <w:szCs w:val="22"/>
                    </w:rPr>
                    <m:t>subCH</m:t>
                  </m:r>
                </m:sub>
              </m:sSub>
            </m:oMath>
            <w:r w:rsidRPr="00A83D1C">
              <w:rPr>
                <w:rFonts w:ascii="Times New Roman" w:eastAsia="等线" w:hAnsi="Times New Roman" w:cs="Times New Roman"/>
                <w:iCs/>
                <w:color w:val="000000" w:themeColor="text1"/>
                <w:sz w:val="22"/>
                <w:szCs w:val="22"/>
              </w:rPr>
              <w:t xml:space="preserve"> contiguous sub-channels starting from sub-channel </w:t>
            </w:r>
            <m:oMath>
              <m:sSub>
                <m:sSubPr>
                  <m:ctrlPr>
                    <w:rPr>
                      <w:rFonts w:ascii="Cambria Math" w:eastAsia="等线" w:hAnsi="Cambria Math" w:cs="Times New Roman"/>
                      <w:i/>
                      <w:iCs/>
                      <w:color w:val="000000" w:themeColor="text1"/>
                      <w:sz w:val="22"/>
                      <w:szCs w:val="22"/>
                    </w:rPr>
                  </m:ctrlPr>
                </m:sSubPr>
                <m:e>
                  <m:r>
                    <w:rPr>
                      <w:rFonts w:ascii="Cambria Math" w:eastAsia="等线" w:hAnsi="Cambria Math" w:cs="Times New Roman"/>
                      <w:color w:val="000000" w:themeColor="text1"/>
                      <w:sz w:val="22"/>
                      <w:szCs w:val="22"/>
                    </w:rPr>
                    <m:t>x</m:t>
                  </m:r>
                </m:e>
                <m:sub>
                  <m:r>
                    <w:rPr>
                      <w:rFonts w:ascii="Cambria Math" w:eastAsia="等线" w:hAnsi="Cambria Math" w:cs="Times New Roman"/>
                      <w:color w:val="000000" w:themeColor="text1"/>
                      <w:sz w:val="22"/>
                      <w:szCs w:val="22"/>
                    </w:rPr>
                    <m:t>k</m:t>
                  </m:r>
                </m:sub>
              </m:sSub>
            </m:oMath>
            <w:r w:rsidRPr="00A83D1C">
              <w:rPr>
                <w:rFonts w:ascii="Times New Roman" w:eastAsia="等线" w:hAnsi="Times New Roman" w:cs="Times New Roman"/>
                <w:color w:val="FF0000"/>
                <w:sz w:val="22"/>
                <w:szCs w:val="22"/>
              </w:rPr>
              <w:t xml:space="preserve"> in </w:t>
            </w:r>
            <m:oMath>
              <m:sSub>
                <m:sSubPr>
                  <m:ctrlPr>
                    <w:rPr>
                      <w:rFonts w:ascii="Cambria Math" w:eastAsia="等线" w:hAnsi="Cambria Math" w:cs="Times New Roman"/>
                      <w:i/>
                      <w:color w:val="FF0000"/>
                      <w:sz w:val="22"/>
                      <w:szCs w:val="22"/>
                    </w:rPr>
                  </m:ctrlPr>
                </m:sSubPr>
                <m:e>
                  <m:r>
                    <w:rPr>
                      <w:rFonts w:ascii="Cambria Math" w:eastAsia="等线" w:hAnsi="Cambria Math" w:cs="Times New Roman"/>
                      <w:color w:val="FF0000"/>
                      <w:sz w:val="22"/>
                      <w:szCs w:val="22"/>
                    </w:rPr>
                    <m:t>L</m:t>
                  </m:r>
                </m:e>
                <m:sub>
                  <m:r>
                    <m:rPr>
                      <m:nor/>
                    </m:rPr>
                    <w:rPr>
                      <w:rFonts w:ascii="Times New Roman" w:eastAsia="等线" w:hAnsi="Times New Roman" w:cs="Times New Roman"/>
                      <w:i/>
                      <w:color w:val="FF0000"/>
                      <w:sz w:val="22"/>
                      <w:szCs w:val="22"/>
                    </w:rPr>
                    <m:t>RBset</m:t>
                  </m:r>
                </m:sub>
              </m:sSub>
            </m:oMath>
            <w:r w:rsidRPr="00A83D1C">
              <w:rPr>
                <w:rFonts w:ascii="Times New Roman" w:eastAsia="等线" w:hAnsi="Times New Roman" w:cs="Times New Roman"/>
                <w:color w:val="FF0000"/>
                <w:sz w:val="22"/>
                <w:szCs w:val="22"/>
              </w:rPr>
              <w:t xml:space="preserve"> contiguous RB sets starting from RB set z</w:t>
            </w:r>
            <w:r w:rsidRPr="00A83D1C">
              <w:rPr>
                <w:rFonts w:ascii="Times New Roman" w:eastAsia="等线" w:hAnsi="Times New Roman" w:cs="Times New Roman"/>
                <w:iCs/>
                <w:color w:val="FF0000"/>
                <w:sz w:val="22"/>
                <w:szCs w:val="22"/>
              </w:rPr>
              <w:t>.</w:t>
            </w:r>
          </w:p>
          <w:p w14:paraId="63D52143" w14:textId="77777777" w:rsidR="00661A24" w:rsidRPr="00A83D1C" w:rsidRDefault="00661A24" w:rsidP="00661A24">
            <w:pPr>
              <w:pStyle w:val="ListParagraph"/>
              <w:numPr>
                <w:ilvl w:val="2"/>
                <w:numId w:val="41"/>
              </w:numPr>
              <w:spacing w:line="259" w:lineRule="auto"/>
              <w:ind w:leftChars="0"/>
              <w:rPr>
                <w:rFonts w:ascii="Times New Roman" w:hAnsi="Times New Roman" w:cs="Times New Roman"/>
                <w:sz w:val="22"/>
                <w:szCs w:val="22"/>
              </w:rPr>
            </w:pPr>
            <w:r w:rsidRPr="00A83D1C">
              <w:rPr>
                <w:rFonts w:ascii="Times New Roman" w:eastAsia="等线" w:hAnsi="Times New Roman" w:cs="Times New Roman"/>
                <w:iCs/>
                <w:color w:val="000000" w:themeColor="text1"/>
                <w:sz w:val="22"/>
                <w:szCs w:val="22"/>
              </w:rPr>
              <w:t xml:space="preserve">A candidate single-slot resource </w:t>
            </w:r>
            <m:oMath>
              <m:sSub>
                <m:sSubPr>
                  <m:ctrlPr>
                    <w:rPr>
                      <w:rFonts w:ascii="Cambria Math" w:eastAsia="等线" w:hAnsi="Cambria Math" w:cs="Times New Roman"/>
                      <w:i/>
                      <w:color w:val="FF0000"/>
                      <w:sz w:val="22"/>
                      <w:szCs w:val="22"/>
                    </w:rPr>
                  </m:ctrlPr>
                </m:sSubPr>
                <m:e>
                  <m:r>
                    <w:rPr>
                      <w:rFonts w:ascii="Cambria Math" w:eastAsia="等线" w:hAnsi="Cambria Math" w:cs="Times New Roman"/>
                      <w:color w:val="FF0000"/>
                      <w:sz w:val="22"/>
                      <w:szCs w:val="22"/>
                    </w:rPr>
                    <m:t>R</m:t>
                  </m:r>
                </m:e>
                <m:sub>
                  <w:proofErr w:type="gramStart"/>
                  <m:r>
                    <m:rPr>
                      <m:nor/>
                    </m:rPr>
                    <w:rPr>
                      <w:rFonts w:ascii="Times New Roman" w:eastAsia="等线" w:hAnsi="Times New Roman" w:cs="Times New Roman"/>
                      <w:i/>
                      <w:color w:val="FF0000"/>
                      <w:sz w:val="22"/>
                      <w:szCs w:val="22"/>
                    </w:rPr>
                    <m:t>x,y</m:t>
                  </m:r>
                  <w:proofErr w:type="gramEnd"/>
                  <m:r>
                    <m:rPr>
                      <m:nor/>
                    </m:rPr>
                    <w:rPr>
                      <w:rFonts w:ascii="Times New Roman" w:eastAsia="等线" w:hAnsi="Times New Roman" w:cs="Times New Roman"/>
                      <w:i/>
                      <w:color w:val="FF0000"/>
                      <w:sz w:val="22"/>
                      <w:szCs w:val="22"/>
                    </w:rPr>
                    <m:t>,z</m:t>
                  </m:r>
                </m:sub>
              </m:sSub>
            </m:oMath>
            <w:r w:rsidRPr="00A83D1C">
              <w:rPr>
                <w:rFonts w:ascii="Times New Roman" w:eastAsia="等线" w:hAnsi="Times New Roman" w:cs="Times New Roman"/>
                <w:iCs/>
                <w:color w:val="000000" w:themeColor="text1"/>
                <w:sz w:val="22"/>
                <w:szCs w:val="22"/>
              </w:rPr>
              <w:t xml:space="preserve"> is defined as a set of </w:t>
            </w:r>
            <m:oMath>
              <m:sSub>
                <m:sSubPr>
                  <m:ctrlPr>
                    <w:rPr>
                      <w:rFonts w:ascii="Cambria Math" w:eastAsia="等线" w:hAnsi="Cambria Math" w:cs="Times New Roman"/>
                      <w:i/>
                      <w:color w:val="000000" w:themeColor="text1"/>
                      <w:sz w:val="22"/>
                      <w:szCs w:val="22"/>
                    </w:rPr>
                  </m:ctrlPr>
                </m:sSubPr>
                <m:e>
                  <m:r>
                    <w:rPr>
                      <w:rFonts w:ascii="Cambria Math" w:eastAsia="等线" w:hAnsi="Cambria Math" w:cs="Times New Roman"/>
                      <w:color w:val="000000" w:themeColor="text1"/>
                      <w:sz w:val="22"/>
                      <w:szCs w:val="22"/>
                    </w:rPr>
                    <m:t>L</m:t>
                  </m:r>
                </m:e>
                <m:sub>
                  <m:r>
                    <m:rPr>
                      <m:nor/>
                    </m:rPr>
                    <w:rPr>
                      <w:rFonts w:ascii="Times New Roman" w:eastAsia="等线" w:hAnsi="Times New Roman" w:cs="Times New Roman"/>
                      <w:i/>
                      <w:color w:val="000000" w:themeColor="text1"/>
                      <w:sz w:val="22"/>
                      <w:szCs w:val="22"/>
                    </w:rPr>
                    <m:t>subCH</m:t>
                  </m:r>
                </m:sub>
              </m:sSub>
            </m:oMath>
            <w:r w:rsidRPr="00A83D1C">
              <w:rPr>
                <w:rFonts w:ascii="Times New Roman" w:eastAsia="等线" w:hAnsi="Times New Roman" w:cs="Times New Roman"/>
                <w:iCs/>
                <w:color w:val="000000" w:themeColor="text1"/>
                <w:sz w:val="22"/>
                <w:szCs w:val="22"/>
              </w:rPr>
              <w:t xml:space="preserve"> contiguous sub-channels starting from sub-channel </w:t>
            </w:r>
            <m:oMath>
              <m:r>
                <w:rPr>
                  <w:rFonts w:ascii="Cambria Math" w:eastAsia="等线" w:hAnsi="Cambria Math" w:cs="Times New Roman"/>
                  <w:color w:val="000000" w:themeColor="text1"/>
                  <w:sz w:val="22"/>
                  <w:szCs w:val="22"/>
                </w:rPr>
                <m:t>x</m:t>
              </m:r>
            </m:oMath>
            <w:r w:rsidRPr="00A83D1C">
              <w:rPr>
                <w:rFonts w:ascii="Times New Roman" w:eastAsia="等线" w:hAnsi="Times New Roman" w:cs="Times New Roman"/>
                <w:iCs/>
                <w:color w:val="000000" w:themeColor="text1"/>
                <w:sz w:val="22"/>
                <w:szCs w:val="22"/>
              </w:rPr>
              <w:t xml:space="preserve"> in slot </w:t>
            </w:r>
            <m:oMath>
              <m:sSubSup>
                <m:sSubSupPr>
                  <m:ctrlPr>
                    <w:rPr>
                      <w:rFonts w:ascii="Cambria Math" w:eastAsia="等线" w:hAnsi="Cambria Math" w:cs="Times New Roman"/>
                      <w:i/>
                      <w:color w:val="000000" w:themeColor="text1"/>
                      <w:sz w:val="22"/>
                      <w:szCs w:val="22"/>
                    </w:rPr>
                  </m:ctrlPr>
                </m:sSubSupPr>
                <m:e>
                  <m:r>
                    <w:rPr>
                      <w:rFonts w:ascii="Cambria Math" w:eastAsia="等线" w:hAnsi="Cambria Math" w:cs="Times New Roman"/>
                      <w:color w:val="000000" w:themeColor="text1"/>
                      <w:sz w:val="22"/>
                      <w:szCs w:val="22"/>
                    </w:rPr>
                    <m:t>t'</m:t>
                  </m:r>
                </m:e>
                <m:sub>
                  <m:r>
                    <w:rPr>
                      <w:rFonts w:ascii="Cambria Math" w:eastAsia="等线" w:hAnsi="Cambria Math" w:cs="Times New Roman"/>
                      <w:color w:val="000000" w:themeColor="text1"/>
                      <w:sz w:val="22"/>
                      <w:szCs w:val="22"/>
                    </w:rPr>
                    <m:t>y</m:t>
                  </m:r>
                </m:sub>
                <m:sup>
                  <m:r>
                    <w:rPr>
                      <w:rFonts w:ascii="Cambria Math" w:eastAsia="等线" w:hAnsi="Cambria Math" w:cs="Times New Roman"/>
                      <w:color w:val="000000" w:themeColor="text1"/>
                      <w:sz w:val="22"/>
                      <w:szCs w:val="22"/>
                    </w:rPr>
                    <m:t>SL</m:t>
                  </m:r>
                </m:sup>
              </m:sSubSup>
            </m:oMath>
            <w:r w:rsidRPr="00A83D1C">
              <w:rPr>
                <w:rFonts w:ascii="Times New Roman" w:eastAsia="等线" w:hAnsi="Times New Roman" w:cs="Times New Roman"/>
                <w:color w:val="000000" w:themeColor="text1"/>
                <w:sz w:val="22"/>
                <w:szCs w:val="22"/>
              </w:rPr>
              <w:t xml:space="preserve"> </w:t>
            </w:r>
            <w:r w:rsidRPr="00A83D1C">
              <w:rPr>
                <w:rFonts w:ascii="Times New Roman" w:eastAsia="等线" w:hAnsi="Times New Roman" w:cs="Times New Roman"/>
                <w:color w:val="FF0000"/>
                <w:sz w:val="22"/>
                <w:szCs w:val="22"/>
              </w:rPr>
              <w:t xml:space="preserve">in </w:t>
            </w:r>
            <m:oMath>
              <m:sSub>
                <m:sSubPr>
                  <m:ctrlPr>
                    <w:rPr>
                      <w:rFonts w:ascii="Cambria Math" w:eastAsia="等线" w:hAnsi="Cambria Math" w:cs="Times New Roman"/>
                      <w:i/>
                      <w:color w:val="FF0000"/>
                      <w:sz w:val="22"/>
                      <w:szCs w:val="22"/>
                    </w:rPr>
                  </m:ctrlPr>
                </m:sSubPr>
                <m:e>
                  <m:r>
                    <w:rPr>
                      <w:rFonts w:ascii="Cambria Math" w:eastAsia="等线" w:hAnsi="Cambria Math" w:cs="Times New Roman"/>
                      <w:color w:val="FF0000"/>
                      <w:sz w:val="22"/>
                      <w:szCs w:val="22"/>
                    </w:rPr>
                    <m:t>L</m:t>
                  </m:r>
                </m:e>
                <m:sub>
                  <m:r>
                    <m:rPr>
                      <m:nor/>
                    </m:rPr>
                    <w:rPr>
                      <w:rFonts w:ascii="Times New Roman" w:eastAsia="等线" w:hAnsi="Times New Roman" w:cs="Times New Roman"/>
                      <w:i/>
                      <w:color w:val="FF0000"/>
                      <w:sz w:val="22"/>
                      <w:szCs w:val="22"/>
                    </w:rPr>
                    <m:t>RBset</m:t>
                  </m:r>
                </m:sub>
              </m:sSub>
            </m:oMath>
            <w:r w:rsidRPr="00A83D1C">
              <w:rPr>
                <w:rFonts w:ascii="Times New Roman" w:eastAsia="等线" w:hAnsi="Times New Roman" w:cs="Times New Roman"/>
                <w:color w:val="FF0000"/>
                <w:sz w:val="22"/>
                <w:szCs w:val="22"/>
              </w:rPr>
              <w:t xml:space="preserve"> contiguous RB sets starting from RB set z</w:t>
            </w:r>
            <w:r w:rsidRPr="00A83D1C">
              <w:rPr>
                <w:rFonts w:ascii="Times New Roman" w:eastAsia="等线" w:hAnsi="Times New Roman" w:cs="Times New Roman"/>
                <w:iCs/>
                <w:color w:val="FF0000"/>
                <w:sz w:val="22"/>
                <w:szCs w:val="22"/>
              </w:rPr>
              <w:t>.</w:t>
            </w:r>
          </w:p>
          <w:p w14:paraId="38B7E5C1" w14:textId="162DAE73" w:rsidR="00661A24" w:rsidRPr="00A5652F" w:rsidRDefault="00661A24" w:rsidP="00A83D1C">
            <w:pPr>
              <w:pStyle w:val="ListParagraph"/>
              <w:numPr>
                <w:ilvl w:val="0"/>
                <w:numId w:val="41"/>
              </w:numPr>
              <w:spacing w:line="259" w:lineRule="auto"/>
              <w:ind w:leftChars="0"/>
              <w:rPr>
                <w:sz w:val="22"/>
                <w:szCs w:val="22"/>
              </w:rPr>
            </w:pPr>
            <w:r w:rsidRPr="00A83D1C">
              <w:rPr>
                <w:rFonts w:ascii="Times New Roman" w:hAnsi="Times New Roman" w:cs="Times New Roman"/>
                <w:sz w:val="22"/>
                <w:szCs w:val="22"/>
              </w:rPr>
              <w:t>Note, different candidate multi-slot resources can overlap in time.</w:t>
            </w:r>
          </w:p>
        </w:tc>
      </w:tr>
    </w:tbl>
    <w:p w14:paraId="430111E3" w14:textId="77777777" w:rsidR="00661A24" w:rsidRDefault="00661A24" w:rsidP="000D266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7C42A1DE" w14:textId="731A250D" w:rsidR="00A61DC5" w:rsidRPr="00A83D1C" w:rsidRDefault="008B4AD7" w:rsidP="00A83D1C">
      <w:pPr>
        <w:pStyle w:val="NormalWeb"/>
        <w:spacing w:before="77" w:beforeAutospacing="0" w:after="120" w:afterAutospacing="0"/>
        <w:rPr>
          <w:rFonts w:eastAsia="+mn-ea"/>
          <w:b/>
          <w:bCs/>
          <w:i/>
          <w:iCs/>
          <w:color w:val="000000"/>
          <w:kern w:val="24"/>
          <w:u w:val="single"/>
        </w:rPr>
      </w:pPr>
      <w:r w:rsidRPr="00A83D1C">
        <w:rPr>
          <w:rFonts w:ascii="Times New Roman" w:eastAsia="+mn-ea" w:hAnsi="Times New Roman" w:cs="Times New Roman"/>
          <w:b/>
          <w:bCs/>
          <w:i/>
          <w:iCs/>
          <w:color w:val="000000"/>
          <w:kern w:val="24"/>
          <w:sz w:val="20"/>
          <w:szCs w:val="20"/>
          <w:u w:val="single"/>
        </w:rPr>
        <w:t xml:space="preserve">Proposal </w:t>
      </w:r>
      <w:r w:rsidR="00743163">
        <w:rPr>
          <w:rFonts w:ascii="Times New Roman" w:eastAsia="+mn-ea" w:hAnsi="Times New Roman" w:cs="Times New Roman"/>
          <w:b/>
          <w:bCs/>
          <w:i/>
          <w:iCs/>
          <w:color w:val="000000"/>
          <w:kern w:val="24"/>
          <w:sz w:val="20"/>
          <w:szCs w:val="20"/>
          <w:u w:val="single"/>
        </w:rPr>
        <w:t>1</w:t>
      </w:r>
      <w:r w:rsidR="00A83D1C">
        <w:rPr>
          <w:rFonts w:ascii="Times New Roman" w:eastAsia="+mn-ea" w:hAnsi="Times New Roman" w:cs="Times New Roman"/>
          <w:b/>
          <w:bCs/>
          <w:i/>
          <w:iCs/>
          <w:color w:val="000000"/>
          <w:kern w:val="24"/>
          <w:sz w:val="20"/>
          <w:szCs w:val="20"/>
          <w:u w:val="single"/>
        </w:rPr>
        <w:t>7</w:t>
      </w:r>
      <w:r w:rsidRPr="00A83D1C">
        <w:rPr>
          <w:rFonts w:ascii="Times New Roman" w:eastAsia="+mn-ea" w:hAnsi="Times New Roman" w:cs="Times New Roman"/>
          <w:b/>
          <w:bCs/>
          <w:i/>
          <w:iCs/>
          <w:color w:val="000000"/>
          <w:kern w:val="24"/>
          <w:sz w:val="20"/>
          <w:szCs w:val="20"/>
          <w:u w:val="single"/>
        </w:rPr>
        <w:t>:</w:t>
      </w:r>
      <w:r w:rsidR="00743163">
        <w:rPr>
          <w:rFonts w:ascii="Times New Roman" w:eastAsia="+mn-ea" w:hAnsi="Times New Roman" w:cs="Times New Roman"/>
          <w:b/>
          <w:bCs/>
          <w:i/>
          <w:iCs/>
          <w:color w:val="000000"/>
          <w:kern w:val="24"/>
          <w:sz w:val="20"/>
          <w:szCs w:val="20"/>
          <w:u w:val="single"/>
        </w:rPr>
        <w:t xml:space="preserve"> Support irregular shaped candidate multi-slots resource for </w:t>
      </w:r>
      <w:proofErr w:type="spellStart"/>
      <w:proofErr w:type="gramStart"/>
      <w:r w:rsidR="00743163">
        <w:rPr>
          <w:rFonts w:ascii="Times New Roman" w:eastAsia="+mn-ea" w:hAnsi="Times New Roman" w:cs="Times New Roman"/>
          <w:b/>
          <w:bCs/>
          <w:i/>
          <w:iCs/>
          <w:color w:val="000000"/>
          <w:kern w:val="24"/>
          <w:sz w:val="20"/>
          <w:szCs w:val="20"/>
          <w:u w:val="single"/>
        </w:rPr>
        <w:t>MCSt</w:t>
      </w:r>
      <w:proofErr w:type="spellEnd"/>
      <w:proofErr w:type="gramEnd"/>
    </w:p>
    <w:p w14:paraId="5443E317" w14:textId="77777777" w:rsidR="001878AD" w:rsidRDefault="001878AD" w:rsidP="001878AD">
      <w:pPr>
        <w:pStyle w:val="BodyText"/>
      </w:pPr>
      <w:r>
        <w:t xml:space="preserve">A sidelink </w:t>
      </w:r>
      <w:r w:rsidRPr="00C748D4">
        <w:t xml:space="preserve">device is required to pass a clear channel assessment (CCA) procedure, such as </w:t>
      </w:r>
      <w:r>
        <w:t xml:space="preserve">Cat 4 </w:t>
      </w:r>
      <w:r w:rsidRPr="00C748D4">
        <w:t>LBT</w:t>
      </w:r>
      <w:r>
        <w:t xml:space="preserve"> to initiate a channel occupancy in an </w:t>
      </w:r>
      <w:r w:rsidRPr="00C748D4">
        <w:t>unlicensed carrier (shared spectrum).</w:t>
      </w:r>
      <w:r>
        <w:t xml:space="preserve"> The sidelink transmission are allowed to be performed within the maximum channel occupancy duration defined by the respective channel access priority class which is </w:t>
      </w:r>
      <w:r w:rsidRPr="00D5337D">
        <w:t>counted or measured from the first transmission after initiation of the COT.</w:t>
      </w:r>
      <w:r>
        <w:t xml:space="preserve"> Consecutive transmission within he occupied channel duration without gaps or gap less than 25µs is beneficial so that initiator device does not need to perform Cat 2 LBT to reaffirm the channel. </w:t>
      </w:r>
      <w:r w:rsidRPr="00FE1550">
        <w:t xml:space="preserve">In the current sidelink physical layer design </w:t>
      </w:r>
      <w:proofErr w:type="spellStart"/>
      <w:r w:rsidRPr="00FE1550">
        <w:t>upto</w:t>
      </w:r>
      <w:proofErr w:type="spellEnd"/>
      <w:r w:rsidRPr="00FE1550">
        <w:t xml:space="preserve"> three non-consecutive sidelink resources could be allocated or reserved within a boundary of 32 slots using the sidelink grant provided by DCI format 3_0</w:t>
      </w:r>
      <w:r>
        <w:t xml:space="preserve"> to the Tx UE and PSCCH transmission to the Rx UE while the same </w:t>
      </w:r>
      <w:proofErr w:type="spellStart"/>
      <w:r>
        <w:t>upto</w:t>
      </w:r>
      <w:proofErr w:type="spellEnd"/>
      <w:r>
        <w:t xml:space="preserve"> three resources could be reserved using mode 2. The current resource scheduling mechanism based on configured grant, dynamic scheduling using mode 1 and candidate resource selection, reservation mechanism using mode 2 requires changes to perform consecutive transmission which could be based on multi-slot scheduling.</w:t>
      </w:r>
    </w:p>
    <w:p w14:paraId="4B6BD746" w14:textId="6CCD2A96" w:rsidR="001878AD" w:rsidRPr="00FE1550" w:rsidRDefault="001878AD" w:rsidP="001878AD">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16" w:name="_Hlk127547347"/>
      <w:r w:rsidRPr="00FE1550">
        <w:rPr>
          <w:rFonts w:ascii="Times New Roman" w:eastAsia="+mn-ea" w:hAnsi="Times New Roman" w:cs="Times New Roman"/>
          <w:b/>
          <w:bCs/>
          <w:i/>
          <w:iCs/>
          <w:color w:val="000000"/>
          <w:kern w:val="24"/>
          <w:sz w:val="20"/>
          <w:szCs w:val="20"/>
          <w:u w:val="single"/>
        </w:rPr>
        <w:t xml:space="preserve">Proposal </w:t>
      </w:r>
      <w:r w:rsidR="009004B8">
        <w:rPr>
          <w:rFonts w:ascii="Times New Roman" w:eastAsia="+mn-ea" w:hAnsi="Times New Roman" w:cs="Times New Roman"/>
          <w:b/>
          <w:bCs/>
          <w:i/>
          <w:iCs/>
          <w:color w:val="000000"/>
          <w:kern w:val="24"/>
          <w:sz w:val="20"/>
          <w:szCs w:val="20"/>
          <w:u w:val="single"/>
        </w:rPr>
        <w:t>1</w:t>
      </w:r>
      <w:r w:rsidR="00A83D1C">
        <w:rPr>
          <w:rFonts w:ascii="Times New Roman" w:eastAsia="+mn-ea" w:hAnsi="Times New Roman" w:cs="Times New Roman"/>
          <w:b/>
          <w:bCs/>
          <w:i/>
          <w:iCs/>
          <w:color w:val="000000"/>
          <w:kern w:val="24"/>
          <w:sz w:val="20"/>
          <w:szCs w:val="20"/>
          <w:u w:val="single"/>
        </w:rPr>
        <w:t>8</w:t>
      </w:r>
      <w:r w:rsidRPr="00FE1550">
        <w:rPr>
          <w:rFonts w:ascii="Times New Roman" w:eastAsia="+mn-ea" w:hAnsi="Times New Roman" w:cs="Times New Roman"/>
          <w:b/>
          <w:bCs/>
          <w:i/>
          <w:iCs/>
          <w:color w:val="000000"/>
          <w:kern w:val="24"/>
          <w:sz w:val="20"/>
          <w:szCs w:val="20"/>
          <w:u w:val="single"/>
        </w:rPr>
        <w:t xml:space="preserve">: </w:t>
      </w:r>
      <w:r w:rsidRPr="001420B4">
        <w:rPr>
          <w:rFonts w:ascii="Times New Roman" w:eastAsia="+mn-ea" w:hAnsi="Times New Roman" w:cs="Times New Roman"/>
          <w:b/>
          <w:bCs/>
          <w:i/>
          <w:iCs/>
          <w:color w:val="000000"/>
          <w:kern w:val="24"/>
          <w:sz w:val="20"/>
          <w:szCs w:val="20"/>
          <w:u w:val="single"/>
        </w:rPr>
        <w:t xml:space="preserve">RAN1 </w:t>
      </w:r>
      <w:r w:rsidR="00E41318">
        <w:rPr>
          <w:rFonts w:ascii="Times New Roman" w:eastAsia="+mn-ea" w:hAnsi="Times New Roman" w:cs="Times New Roman"/>
          <w:b/>
          <w:bCs/>
          <w:i/>
          <w:iCs/>
          <w:color w:val="000000"/>
          <w:kern w:val="24"/>
          <w:sz w:val="20"/>
          <w:szCs w:val="20"/>
          <w:u w:val="single"/>
        </w:rPr>
        <w:t>support</w:t>
      </w:r>
      <w:r w:rsidR="00E41318" w:rsidRPr="00FE1550">
        <w:rPr>
          <w:rFonts w:ascii="Times New Roman" w:eastAsia="+mn-ea" w:hAnsi="Times New Roman" w:cs="Times New Roman"/>
          <w:b/>
          <w:bCs/>
          <w:i/>
          <w:iCs/>
          <w:color w:val="000000"/>
          <w:kern w:val="24"/>
          <w:sz w:val="20"/>
          <w:szCs w:val="20"/>
          <w:u w:val="single"/>
        </w:rPr>
        <w:t xml:space="preserve"> </w:t>
      </w:r>
      <w:r w:rsidRPr="00FE1550">
        <w:rPr>
          <w:rFonts w:ascii="Times New Roman" w:eastAsia="+mn-ea" w:hAnsi="Times New Roman" w:cs="Times New Roman"/>
          <w:b/>
          <w:bCs/>
          <w:i/>
          <w:iCs/>
          <w:color w:val="000000"/>
          <w:kern w:val="24"/>
          <w:sz w:val="20"/>
          <w:szCs w:val="20"/>
          <w:u w:val="single"/>
        </w:rPr>
        <w:t>assigning more than 3 consecutive resources with a gap less than 25µs using multi-slot scheduling</w:t>
      </w:r>
      <w:r w:rsidR="006C572A">
        <w:rPr>
          <w:rFonts w:ascii="Times New Roman" w:eastAsia="+mn-ea" w:hAnsi="Times New Roman" w:cs="Times New Roman"/>
          <w:b/>
          <w:bCs/>
          <w:i/>
          <w:iCs/>
          <w:color w:val="000000"/>
          <w:kern w:val="24"/>
          <w:sz w:val="20"/>
          <w:szCs w:val="20"/>
          <w:u w:val="single"/>
        </w:rPr>
        <w:t>.</w:t>
      </w:r>
      <w:r w:rsidRPr="00FE1550">
        <w:rPr>
          <w:rFonts w:ascii="Times New Roman" w:eastAsia="+mn-ea" w:hAnsi="Times New Roman" w:cs="Times New Roman"/>
          <w:b/>
          <w:bCs/>
          <w:i/>
          <w:iCs/>
          <w:color w:val="000000"/>
          <w:kern w:val="24"/>
          <w:sz w:val="20"/>
          <w:szCs w:val="20"/>
          <w:u w:val="single"/>
        </w:rPr>
        <w:t xml:space="preserve"> </w:t>
      </w:r>
    </w:p>
    <w:bookmarkEnd w:id="16"/>
    <w:p w14:paraId="0A482978" w14:textId="77777777" w:rsidR="001878AD" w:rsidRPr="00D01361" w:rsidRDefault="001878AD" w:rsidP="001C69AB">
      <w:pPr>
        <w:pStyle w:val="BodyText"/>
        <w:rPr>
          <w:lang w:val="en-US" w:eastAsia="zh-CN"/>
        </w:rPr>
      </w:pPr>
    </w:p>
    <w:p w14:paraId="417A3DEC" w14:textId="77777777" w:rsidR="00A61DC5" w:rsidRDefault="00A61DC5" w:rsidP="001C69AB">
      <w:pPr>
        <w:pStyle w:val="BodyText"/>
        <w:rPr>
          <w:lang w:val="en-GB" w:eastAsia="zh-CN"/>
        </w:rPr>
      </w:pPr>
    </w:p>
    <w:p w14:paraId="3168B504" w14:textId="721DB48C" w:rsidR="001C69AB" w:rsidRDefault="00F80DE2" w:rsidP="00372983">
      <w:pPr>
        <w:pStyle w:val="Heading2"/>
      </w:pPr>
      <w:r>
        <w:t xml:space="preserve">Type-1 </w:t>
      </w:r>
      <w:r w:rsidR="001C69AB">
        <w:t>LBT impact on resource selection</w:t>
      </w:r>
    </w:p>
    <w:p w14:paraId="1A1DFACD" w14:textId="711C58C7" w:rsidR="00DD306E" w:rsidRDefault="00DD306E" w:rsidP="00DD306E">
      <w:pPr>
        <w:pStyle w:val="BodyText"/>
        <w:rPr>
          <w:lang w:val="en-GB"/>
        </w:rPr>
      </w:pPr>
      <w:r>
        <w:rPr>
          <w:lang w:val="en-GB"/>
        </w:rPr>
        <w:t xml:space="preserve">LBT needs to be performed before transmitting on the reserved resource and the LBT outcome on the reserved resource is not guaranteed. Hence, excluding candidate resources before and after the reserved resource may lead to overall resource in-efficiency. To avoid resource in-efficiency, following two methods can be further investigated. </w:t>
      </w:r>
    </w:p>
    <w:p w14:paraId="0B2B4E5C" w14:textId="77777777" w:rsidR="00DD306E" w:rsidRDefault="00DD306E">
      <w:pPr>
        <w:pStyle w:val="BodyText"/>
        <w:numPr>
          <w:ilvl w:val="0"/>
          <w:numId w:val="20"/>
        </w:numPr>
        <w:rPr>
          <w:lang w:val="en-GB"/>
        </w:rPr>
      </w:pPr>
      <w:r>
        <w:rPr>
          <w:lang w:val="en-GB"/>
        </w:rPr>
        <w:t xml:space="preserve">UE can select candidate resource before and after the reserved resources and while allowing COT initiated UE to share COT to the UE that reserved resource. Hence, when reserved resource is overlapped with the UE’s transmission resource, UE may perform COT sharing allowing transmission on the reserved </w:t>
      </w:r>
      <w:proofErr w:type="gramStart"/>
      <w:r>
        <w:rPr>
          <w:lang w:val="en-GB"/>
        </w:rPr>
        <w:t>resources</w:t>
      </w:r>
      <w:proofErr w:type="gramEnd"/>
      <w:r>
        <w:rPr>
          <w:lang w:val="en-GB"/>
        </w:rPr>
        <w:t xml:space="preserve"> </w:t>
      </w:r>
    </w:p>
    <w:p w14:paraId="1769E8A1" w14:textId="77777777" w:rsidR="00DD306E" w:rsidRDefault="00DD306E">
      <w:pPr>
        <w:pStyle w:val="BodyText"/>
        <w:numPr>
          <w:ilvl w:val="0"/>
          <w:numId w:val="20"/>
        </w:numPr>
        <w:rPr>
          <w:lang w:val="en-GB"/>
        </w:rPr>
      </w:pPr>
      <w:r>
        <w:rPr>
          <w:lang w:val="en-GB"/>
        </w:rPr>
        <w:t xml:space="preserve">UE can select candidate resource before and after the reserved resources while COT initiated UE may perform type 2 LBT on the reserved resource by selecting one of the multiple CPE starting position on the reserved resource to check whether the UE that reserved resource is transmitting based on the LBT outcome. </w:t>
      </w:r>
    </w:p>
    <w:p w14:paraId="1BFCE5C1" w14:textId="21E0C85D" w:rsidR="00DD306E" w:rsidRPr="00DD306E" w:rsidRDefault="00DD306E" w:rsidP="00DD306E">
      <w:pPr>
        <w:pStyle w:val="BodyText"/>
        <w:rPr>
          <w:rFonts w:eastAsia="+mn-ea"/>
          <w:b/>
          <w:bCs/>
          <w:i/>
          <w:iCs/>
          <w:color w:val="000000"/>
          <w:kern w:val="24"/>
          <w:u w:val="single"/>
          <w:lang w:val="en-US" w:eastAsia="zh-CN"/>
        </w:rPr>
      </w:pPr>
      <w:r w:rsidRPr="00DD306E">
        <w:rPr>
          <w:rFonts w:eastAsia="+mn-ea"/>
          <w:b/>
          <w:bCs/>
          <w:i/>
          <w:iCs/>
          <w:color w:val="000000"/>
          <w:kern w:val="24"/>
          <w:u w:val="single"/>
          <w:lang w:val="en-US" w:eastAsia="zh-CN"/>
        </w:rPr>
        <w:t xml:space="preserve">Observation </w:t>
      </w:r>
      <w:r w:rsidR="00A83D1C">
        <w:rPr>
          <w:rFonts w:eastAsia="+mn-ea"/>
          <w:b/>
          <w:bCs/>
          <w:i/>
          <w:iCs/>
          <w:color w:val="000000"/>
          <w:kern w:val="24"/>
          <w:u w:val="single"/>
          <w:lang w:val="en-US" w:eastAsia="zh-CN"/>
        </w:rPr>
        <w:t>2</w:t>
      </w:r>
      <w:r w:rsidRPr="00DD306E">
        <w:rPr>
          <w:rFonts w:eastAsia="+mn-ea"/>
          <w:b/>
          <w:bCs/>
          <w:i/>
          <w:iCs/>
          <w:color w:val="000000"/>
          <w:kern w:val="24"/>
          <w:u w:val="single"/>
          <w:lang w:val="en-US" w:eastAsia="zh-CN"/>
        </w:rPr>
        <w:t>: LBT outcome on the reserved resource is not guaranteed and excluding such resource resource in the candidate resource selection may lead to resource in-efficiency</w:t>
      </w:r>
      <w:r w:rsidR="006C572A">
        <w:rPr>
          <w:rFonts w:eastAsia="+mn-ea"/>
          <w:b/>
          <w:bCs/>
          <w:i/>
          <w:iCs/>
          <w:color w:val="000000"/>
          <w:kern w:val="24"/>
          <w:u w:val="single"/>
          <w:lang w:val="en-US" w:eastAsia="zh-CN"/>
        </w:rPr>
        <w:t>.</w:t>
      </w:r>
      <w:r w:rsidRPr="00DD306E">
        <w:rPr>
          <w:rFonts w:eastAsia="+mn-ea"/>
          <w:b/>
          <w:bCs/>
          <w:i/>
          <w:iCs/>
          <w:color w:val="000000"/>
          <w:kern w:val="24"/>
          <w:u w:val="single"/>
          <w:lang w:val="en-US" w:eastAsia="zh-CN"/>
        </w:rPr>
        <w:t xml:space="preserve"> </w:t>
      </w:r>
    </w:p>
    <w:p w14:paraId="3387FF7B" w14:textId="3E910F85" w:rsidR="00DD306E" w:rsidRDefault="00DD306E" w:rsidP="00DD306E">
      <w:pPr>
        <w:pStyle w:val="BodyText"/>
        <w:rPr>
          <w:rFonts w:eastAsia="+mn-ea"/>
          <w:b/>
          <w:bCs/>
          <w:i/>
          <w:iCs/>
          <w:color w:val="000000"/>
          <w:kern w:val="24"/>
          <w:u w:val="single"/>
          <w:lang w:val="en-US" w:eastAsia="zh-CN"/>
        </w:rPr>
      </w:pPr>
      <w:r w:rsidRPr="00DD306E">
        <w:rPr>
          <w:rFonts w:eastAsia="+mn-ea"/>
          <w:b/>
          <w:bCs/>
          <w:i/>
          <w:iCs/>
          <w:color w:val="000000"/>
          <w:kern w:val="24"/>
          <w:u w:val="single"/>
          <w:lang w:val="en-US" w:eastAsia="zh-CN"/>
        </w:rPr>
        <w:t xml:space="preserve">Proposal </w:t>
      </w:r>
      <w:r w:rsidR="00A83D1C">
        <w:rPr>
          <w:rFonts w:eastAsia="+mn-ea"/>
          <w:b/>
          <w:bCs/>
          <w:i/>
          <w:iCs/>
          <w:color w:val="000000"/>
          <w:kern w:val="24"/>
          <w:u w:val="single"/>
          <w:lang w:val="en-US" w:eastAsia="zh-CN"/>
        </w:rPr>
        <w:t>19</w:t>
      </w:r>
      <w:r w:rsidRPr="00DD306E">
        <w:rPr>
          <w:rFonts w:eastAsia="+mn-ea"/>
          <w:b/>
          <w:bCs/>
          <w:i/>
          <w:iCs/>
          <w:color w:val="000000"/>
          <w:kern w:val="24"/>
          <w:u w:val="single"/>
          <w:lang w:val="en-US" w:eastAsia="zh-CN"/>
        </w:rPr>
        <w:t xml:space="preserve">: Support multiple CPE starting position on the reserved resource while allowing COT initiated UE to select one of the starting positions on the reserved resource for type 2 LBT to check the LBT outcome and transmission status of the UE on the reserved resource.  </w:t>
      </w:r>
    </w:p>
    <w:p w14:paraId="7D526999" w14:textId="01ADBF98" w:rsidR="00372983" w:rsidRDefault="00372983" w:rsidP="00DD306E">
      <w:pPr>
        <w:pStyle w:val="BodyText"/>
        <w:rPr>
          <w:rFonts w:eastAsia="+mn-ea"/>
          <w:b/>
          <w:bCs/>
          <w:i/>
          <w:iCs/>
          <w:color w:val="000000"/>
          <w:kern w:val="24"/>
          <w:u w:val="single"/>
          <w:lang w:val="en-US" w:eastAsia="zh-CN"/>
        </w:rPr>
      </w:pPr>
    </w:p>
    <w:p w14:paraId="1EC0163B" w14:textId="77777777" w:rsidR="00A61DC5" w:rsidRPr="00A61DC5" w:rsidRDefault="00A61DC5" w:rsidP="00A61DC5"/>
    <w:p w14:paraId="4A219DD0" w14:textId="77777777" w:rsidR="00A61DC5" w:rsidRDefault="00A61DC5" w:rsidP="00A61DC5">
      <w:pPr>
        <w:pStyle w:val="Heading2"/>
        <w:rPr>
          <w:lang w:eastAsia="zh-CN"/>
        </w:rPr>
      </w:pPr>
      <w:r w:rsidRPr="00940BBC">
        <w:rPr>
          <w:lang w:eastAsia="zh-CN"/>
        </w:rPr>
        <w:t xml:space="preserve">Frame based equipment channel access </w:t>
      </w:r>
      <w:proofErr w:type="gramStart"/>
      <w:r w:rsidRPr="00940BBC">
        <w:rPr>
          <w:lang w:eastAsia="zh-CN"/>
        </w:rPr>
        <w:t>mechanism</w:t>
      </w:r>
      <w:proofErr w:type="gramEnd"/>
      <w:r>
        <w:rPr>
          <w:lang w:eastAsia="zh-CN"/>
        </w:rPr>
        <w:t xml:space="preserve"> </w:t>
      </w:r>
    </w:p>
    <w:p w14:paraId="06B0203D" w14:textId="33756FC4" w:rsidR="00A61DC5" w:rsidRPr="00940BBC" w:rsidRDefault="00A61DC5" w:rsidP="00A61DC5">
      <w:pPr>
        <w:pStyle w:val="BodyText"/>
        <w:rPr>
          <w:rFonts w:eastAsia="Times New Roman"/>
          <w:lang w:val="en-GB"/>
        </w:rPr>
      </w:pPr>
      <w:r w:rsidRPr="00754B86">
        <w:t xml:space="preserve">Wireless signal transmission on unlicensed spectrum should meet the requirements of regulation subject to the management of the located country/region. </w:t>
      </w:r>
      <w:r w:rsidRPr="00940BBC">
        <w:rPr>
          <w:rFonts w:eastAsia="Times New Roman"/>
          <w:lang w:val="en-GB"/>
        </w:rPr>
        <w:t>According to the regulation</w:t>
      </w:r>
      <w:r w:rsidRPr="00940BBC">
        <w:rPr>
          <w:color w:val="000000"/>
        </w:rPr>
        <w:t xml:space="preserve"> </w:t>
      </w:r>
      <w:r>
        <w:rPr>
          <w:color w:val="000000"/>
        </w:rPr>
        <w:t xml:space="preserve">on </w:t>
      </w:r>
      <w:r w:rsidRPr="00940BBC">
        <w:rPr>
          <w:color w:val="000000"/>
        </w:rPr>
        <w:t>Frame based equipment (FBE) channel access mechanism</w:t>
      </w:r>
      <w:r w:rsidRPr="00940BBC">
        <w:rPr>
          <w:rFonts w:eastAsia="Times New Roman"/>
          <w:lang w:val="en-GB"/>
        </w:rPr>
        <w:t>, a device where the transmit/receive structure has a periodic timing with a declared periodicity</w:t>
      </w:r>
      <w:r w:rsidRPr="00940BBC">
        <w:rPr>
          <w:rFonts w:eastAsia="Times New Roman" w:hint="eastAsia"/>
          <w:lang w:val="en-GB"/>
        </w:rPr>
        <w:t xml:space="preserve"> </w:t>
      </w:r>
      <w:r w:rsidRPr="00940BBC">
        <w:rPr>
          <w:rFonts w:eastAsia="Times New Roman"/>
          <w:lang w:val="en-GB"/>
        </w:rPr>
        <w:t xml:space="preserve">equal to the </w:t>
      </w:r>
      <w:r w:rsidRPr="00940BBC">
        <w:rPr>
          <w:rFonts w:eastAsia="Times New Roman"/>
          <w:iCs/>
          <w:lang w:val="en-GB"/>
        </w:rPr>
        <w:t>Fixed Frame Period</w:t>
      </w:r>
      <w:r w:rsidRPr="00940BBC">
        <w:rPr>
          <w:rFonts w:eastAsia="Times New Roman"/>
          <w:lang w:val="en-GB"/>
        </w:rPr>
        <w:t xml:space="preserve"> (FFP) between 1 and 10ms, and a single </w:t>
      </w:r>
      <w:r w:rsidRPr="00940BBC">
        <w:rPr>
          <w:rFonts w:eastAsia="Times New Roman"/>
          <w:iCs/>
          <w:lang w:val="en-GB"/>
        </w:rPr>
        <w:t>CCA slot, i.e., one-shot CCA with at least 9</w:t>
      </w:r>
      <w:r w:rsidRPr="00940BBC">
        <w:rPr>
          <w:rFonts w:eastAsia="Times New Roman"/>
          <w:lang w:val="en-GB"/>
        </w:rPr>
        <w:t>μs sensing interval</w:t>
      </w:r>
      <w:r w:rsidRPr="00940BBC">
        <w:rPr>
          <w:rFonts w:eastAsia="Times New Roman"/>
          <w:iCs/>
          <w:lang w:val="en-GB"/>
        </w:rPr>
        <w:t xml:space="preserve">. </w:t>
      </w:r>
      <w:r w:rsidRPr="00940BBC">
        <w:rPr>
          <w:rFonts w:eastAsia="Times New Roman"/>
          <w:lang w:val="en-GB"/>
        </w:rPr>
        <w:t xml:space="preserve">Transmissions can start only at the beginning of the FFP immediately following a successful one-shot CCA. If the </w:t>
      </w:r>
      <w:r w:rsidRPr="00940BBC">
        <w:rPr>
          <w:rFonts w:eastAsia="Times New Roman"/>
          <w:iCs/>
          <w:lang w:val="en-GB"/>
        </w:rPr>
        <w:t xml:space="preserve">FBE device </w:t>
      </w:r>
      <w:r w:rsidRPr="00940BBC">
        <w:rPr>
          <w:rFonts w:eastAsia="Times New Roman"/>
          <w:lang w:val="en-GB"/>
        </w:rPr>
        <w:t xml:space="preserve">finds </w:t>
      </w:r>
      <w:r w:rsidRPr="00940BBC">
        <w:rPr>
          <w:rFonts w:eastAsia="Times New Roman"/>
          <w:iCs/>
          <w:lang w:val="en-GB"/>
        </w:rPr>
        <w:t xml:space="preserve">the channel </w:t>
      </w:r>
      <w:r w:rsidRPr="00940BBC">
        <w:rPr>
          <w:rFonts w:eastAsia="Times New Roman"/>
          <w:lang w:val="en-GB"/>
        </w:rPr>
        <w:t>occupied, no transmission occurs on that</w:t>
      </w:r>
      <w:r w:rsidRPr="00940BBC">
        <w:rPr>
          <w:rFonts w:eastAsia="Times New Roman" w:hint="eastAsia"/>
          <w:lang w:val="en-GB"/>
        </w:rPr>
        <w:t xml:space="preserve"> c</w:t>
      </w:r>
      <w:r w:rsidRPr="00940BBC">
        <w:rPr>
          <w:rFonts w:eastAsia="Times New Roman"/>
          <w:lang w:val="en-GB"/>
        </w:rPr>
        <w:t>hannel during the following F</w:t>
      </w:r>
      <w:r w:rsidRPr="00940BBC">
        <w:rPr>
          <w:rFonts w:eastAsia="Times New Roman"/>
          <w:iCs/>
          <w:lang w:val="en-GB"/>
        </w:rPr>
        <w:t>FP. T</w:t>
      </w:r>
      <w:r w:rsidRPr="00940BBC">
        <w:rPr>
          <w:rFonts w:eastAsia="Times New Roman"/>
          <w:lang w:val="en-GB"/>
        </w:rPr>
        <w:t>he channel occupancy time (</w:t>
      </w:r>
      <w:r w:rsidRPr="00940BBC">
        <w:rPr>
          <w:rFonts w:eastAsia="Times New Roman"/>
          <w:iCs/>
          <w:lang w:val="en-GB"/>
        </w:rPr>
        <w:t>COT) can</w:t>
      </w:r>
      <w:r w:rsidRPr="00940BBC">
        <w:rPr>
          <w:rFonts w:eastAsia="Times New Roman"/>
          <w:lang w:val="en-GB"/>
        </w:rPr>
        <w:t>not be greater than 95% of the F</w:t>
      </w:r>
      <w:r w:rsidRPr="00940BBC">
        <w:rPr>
          <w:rFonts w:eastAsia="Times New Roman"/>
          <w:iCs/>
          <w:lang w:val="en-GB"/>
        </w:rPr>
        <w:t xml:space="preserve">FP </w:t>
      </w:r>
      <w:r w:rsidRPr="00940BBC">
        <w:rPr>
          <w:rFonts w:eastAsia="Times New Roman"/>
          <w:lang w:val="en-GB"/>
        </w:rPr>
        <w:t xml:space="preserve">and </w:t>
      </w:r>
      <w:proofErr w:type="gramStart"/>
      <w:r w:rsidRPr="00940BBC">
        <w:rPr>
          <w:rFonts w:eastAsia="Times New Roman"/>
          <w:lang w:val="en-GB"/>
        </w:rPr>
        <w:t>has to</w:t>
      </w:r>
      <w:proofErr w:type="gramEnd"/>
      <w:r w:rsidRPr="00940BBC">
        <w:rPr>
          <w:rFonts w:eastAsia="Times New Roman"/>
          <w:lang w:val="en-GB"/>
        </w:rPr>
        <w:t xml:space="preserve"> be followed by an </w:t>
      </w:r>
      <w:r w:rsidRPr="00940BBC">
        <w:rPr>
          <w:rFonts w:eastAsia="Times New Roman"/>
          <w:iCs/>
          <w:lang w:val="en-GB"/>
        </w:rPr>
        <w:t xml:space="preserve">Idle Period </w:t>
      </w:r>
      <w:r w:rsidRPr="00940BBC">
        <w:rPr>
          <w:rFonts w:eastAsia="Times New Roman"/>
          <w:lang w:val="en-GB"/>
        </w:rPr>
        <w:t>until the start of the next F</w:t>
      </w:r>
      <w:r w:rsidRPr="00940BBC">
        <w:rPr>
          <w:rFonts w:eastAsia="Times New Roman"/>
          <w:iCs/>
          <w:lang w:val="en-GB"/>
        </w:rPr>
        <w:t xml:space="preserve">FP </w:t>
      </w:r>
      <w:r w:rsidRPr="00940BBC">
        <w:rPr>
          <w:rFonts w:eastAsia="Times New Roman"/>
          <w:lang w:val="en-GB"/>
        </w:rPr>
        <w:t xml:space="preserve">such that the </w:t>
      </w:r>
      <w:r w:rsidRPr="00940BBC">
        <w:rPr>
          <w:rFonts w:eastAsia="Times New Roman"/>
          <w:iCs/>
          <w:lang w:val="en-GB"/>
        </w:rPr>
        <w:t>Idle Period</w:t>
      </w:r>
      <w:r w:rsidRPr="00940BBC">
        <w:rPr>
          <w:rFonts w:eastAsia="Times New Roman" w:hint="eastAsia"/>
          <w:lang w:val="en-GB"/>
        </w:rPr>
        <w:t xml:space="preserve"> </w:t>
      </w:r>
      <w:r w:rsidRPr="00940BBC">
        <w:rPr>
          <w:rFonts w:eastAsia="Times New Roman"/>
          <w:lang w:val="en-GB"/>
        </w:rPr>
        <w:t xml:space="preserve">is at least 5% of the </w:t>
      </w:r>
      <w:r w:rsidRPr="00940BBC">
        <w:rPr>
          <w:rFonts w:eastAsia="Times New Roman"/>
          <w:iCs/>
          <w:lang w:val="en-GB"/>
        </w:rPr>
        <w:t>COT</w:t>
      </w:r>
      <w:r w:rsidRPr="00940BBC">
        <w:rPr>
          <w:rFonts w:eastAsia="Times New Roman"/>
          <w:lang w:val="en-GB"/>
        </w:rPr>
        <w:t>, with a minimum of 100μs.</w:t>
      </w:r>
      <w:r w:rsidRPr="00940BBC">
        <w:rPr>
          <w:rFonts w:eastAsia="Times New Roman" w:hint="eastAsia"/>
          <w:lang w:val="en-GB"/>
        </w:rPr>
        <w:t xml:space="preserve"> </w:t>
      </w:r>
      <w:r w:rsidRPr="00940BBC">
        <w:rPr>
          <w:color w:val="000000"/>
        </w:rPr>
        <w:t xml:space="preserve">An FBE structure with a fixed frame period is shown in </w:t>
      </w:r>
      <w:r w:rsidR="005473EA" w:rsidRPr="00940BBC">
        <w:rPr>
          <w:color w:val="000000"/>
        </w:rPr>
        <w:fldChar w:fldCharType="begin"/>
      </w:r>
      <w:r w:rsidR="005473EA" w:rsidRPr="00940BBC">
        <w:rPr>
          <w:color w:val="000000"/>
        </w:rPr>
        <w:instrText xml:space="preserve"> REF _Ref16855523 \h  \* MERGEFORMAT </w:instrText>
      </w:r>
      <w:r w:rsidR="005473EA" w:rsidRPr="00940BBC">
        <w:rPr>
          <w:color w:val="000000"/>
        </w:rPr>
      </w:r>
      <w:r w:rsidR="005473EA" w:rsidRPr="00940BBC">
        <w:rPr>
          <w:color w:val="000000"/>
        </w:rPr>
        <w:fldChar w:fldCharType="separate"/>
      </w:r>
      <w:r w:rsidR="005473EA" w:rsidRPr="00940BBC">
        <w:rPr>
          <w:color w:val="000000"/>
        </w:rPr>
        <w:t xml:space="preserve">Figure </w:t>
      </w:r>
      <w:r w:rsidR="00A83D1C">
        <w:rPr>
          <w:color w:val="000000"/>
          <w:lang w:val="en-US"/>
        </w:rPr>
        <w:t>4</w:t>
      </w:r>
      <w:r w:rsidR="005473EA" w:rsidRPr="00940BBC">
        <w:rPr>
          <w:color w:val="000000"/>
        </w:rPr>
        <w:fldChar w:fldCharType="end"/>
      </w:r>
      <w:r w:rsidRPr="00940BBC">
        <w:rPr>
          <w:color w:val="000000"/>
        </w:rPr>
        <w:t>. Additionally, within each COT, the regulation allows multiple DL-to-UL transmission switching subject to a one-shot CCA. There is no requirement of gap between transmission bursts. UEs served by the gNB that wins the contention can transmit within the COT, where the winning gNB is the initiating device and the served UEs are responding devices in FBE. A</w:t>
      </w:r>
      <w:r w:rsidRPr="00940BBC">
        <w:rPr>
          <w:rFonts w:eastAsia="Times New Roman"/>
          <w:lang w:val="en-GB"/>
        </w:rPr>
        <w:t xml:space="preserve">n FBE </w:t>
      </w:r>
      <w:r w:rsidRPr="00940BBC">
        <w:rPr>
          <w:color w:val="000000"/>
        </w:rPr>
        <w:t>initiating</w:t>
      </w:r>
      <w:r w:rsidRPr="00940BBC">
        <w:rPr>
          <w:rFonts w:eastAsia="Times New Roman"/>
          <w:lang w:val="en-GB"/>
        </w:rPr>
        <w:t xml:space="preserve"> device may change its FFP at most every 200ms</w:t>
      </w:r>
      <w:r w:rsidRPr="00940BBC">
        <w:rPr>
          <w:rFonts w:eastAsia="Times New Roman" w:hint="eastAsia"/>
          <w:lang w:val="en-GB"/>
        </w:rPr>
        <w:t>.</w:t>
      </w:r>
    </w:p>
    <w:p w14:paraId="2DD17850" w14:textId="77777777" w:rsidR="00A61DC5" w:rsidRDefault="00A61DC5" w:rsidP="00A61DC5">
      <w:pPr>
        <w:pStyle w:val="NormalWeb"/>
        <w:spacing w:before="77" w:beforeAutospacing="0" w:after="120" w:afterAutospacing="0"/>
        <w:jc w:val="center"/>
      </w:pPr>
      <w:r w:rsidRPr="00940BBC">
        <w:rPr>
          <w:rFonts w:ascii="Times New Roman" w:eastAsia="Times New Roman" w:hAnsi="Times New Roman" w:cs="Times New Roman"/>
          <w:sz w:val="20"/>
          <w:szCs w:val="20"/>
          <w:lang w:val="en-GB" w:eastAsia="en-US"/>
        </w:rPr>
        <w:object w:dxaOrig="15424" w:dyaOrig="4455" w14:anchorId="3D3E6BF3">
          <v:shape id="_x0000_i1028" type="#_x0000_t75" style="width:468pt;height:134.4pt" o:ole="">
            <v:imagedata r:id="rId11" o:title=""/>
          </v:shape>
          <o:OLEObject Type="Embed" ProgID="Visio.Drawing.11" ShapeID="_x0000_i1028" DrawAspect="Content" ObjectID="_1757426209" r:id="rId12"/>
        </w:object>
      </w:r>
    </w:p>
    <w:p w14:paraId="580158B9" w14:textId="291622F1" w:rsidR="00A61DC5" w:rsidRPr="00940BBC" w:rsidRDefault="00A61DC5" w:rsidP="00A61DC5">
      <w:pPr>
        <w:pStyle w:val="Caption"/>
        <w:jc w:val="center"/>
        <w:rPr>
          <w:rFonts w:eastAsia="宋体"/>
          <w:color w:val="000000"/>
        </w:rPr>
      </w:pPr>
      <w:r>
        <w:t xml:space="preserve">Figure </w:t>
      </w:r>
      <w:r w:rsidR="00A83D1C">
        <w:t>4</w:t>
      </w:r>
      <w:r w:rsidR="005473EA">
        <w:t xml:space="preserve"> </w:t>
      </w:r>
      <w:r w:rsidRPr="00940BBC">
        <w:rPr>
          <w:rFonts w:eastAsia="Times New Roman"/>
          <w:lang w:val="en-GB"/>
        </w:rPr>
        <w:t>Fixed Frame Period Structure</w:t>
      </w:r>
      <w:r w:rsidRPr="00940BBC">
        <w:rPr>
          <w:rFonts w:eastAsia="Times New Roman"/>
          <w:noProof/>
          <w:lang w:val="en-GB"/>
        </w:rPr>
        <w:t xml:space="preserve"> for FBE</w:t>
      </w:r>
    </w:p>
    <w:p w14:paraId="46B58BDF" w14:textId="77777777" w:rsidR="00A61DC5" w:rsidRDefault="00A61DC5" w:rsidP="00A61DC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lang w:val="en-GB"/>
        </w:rPr>
      </w:pPr>
    </w:p>
    <w:p w14:paraId="3DC3BB9C" w14:textId="77777777" w:rsidR="00A61DC5" w:rsidRDefault="00A61DC5" w:rsidP="00A61DC5">
      <w:pPr>
        <w:overflowPunct w:val="0"/>
        <w:autoSpaceDE w:val="0"/>
        <w:autoSpaceDN w:val="0"/>
        <w:adjustRightInd w:val="0"/>
        <w:spacing w:before="60" w:after="120" w:line="240" w:lineRule="auto"/>
        <w:jc w:val="both"/>
        <w:textAlignment w:val="baseline"/>
        <w:rPr>
          <w:rFonts w:ascii="Times New Roman" w:eastAsia="宋体" w:hAnsi="Times New Roman" w:cs="Times New Roman"/>
          <w:color w:val="000000"/>
          <w:sz w:val="20"/>
          <w:szCs w:val="20"/>
        </w:rPr>
      </w:pPr>
      <w:r w:rsidRPr="00940BBC">
        <w:rPr>
          <w:rFonts w:ascii="Times New Roman" w:eastAsia="宋体" w:hAnsi="Times New Roman" w:cs="Times New Roman"/>
          <w:color w:val="000000"/>
          <w:sz w:val="20"/>
          <w:szCs w:val="20"/>
        </w:rPr>
        <w:t xml:space="preserve">In Rel-16 NR-U, </w:t>
      </w:r>
      <w:r>
        <w:rPr>
          <w:rFonts w:ascii="Times New Roman" w:eastAsia="宋体" w:hAnsi="Times New Roman" w:cs="Times New Roman"/>
          <w:color w:val="000000"/>
          <w:sz w:val="20"/>
          <w:szCs w:val="20"/>
        </w:rPr>
        <w:t>FBE based channel access is specified and named as semi-static channel acess</w:t>
      </w:r>
      <w:r w:rsidRPr="00940BBC">
        <w:rPr>
          <w:rFonts w:ascii="Times New Roman" w:eastAsia="宋体" w:hAnsi="Times New Roman" w:cs="Times New Roman"/>
          <w:color w:val="000000"/>
          <w:sz w:val="20"/>
          <w:szCs w:val="20"/>
        </w:rPr>
        <w:t xml:space="preserve">. </w:t>
      </w:r>
      <w:r>
        <w:rPr>
          <w:rFonts w:ascii="Times New Roman" w:eastAsia="宋体" w:hAnsi="Times New Roman" w:cs="Times New Roman"/>
          <w:color w:val="000000"/>
          <w:sz w:val="20"/>
          <w:szCs w:val="20"/>
        </w:rPr>
        <w:t>Even in Rel-17 URLLC, FBE is supported f</w:t>
      </w:r>
      <w:r w:rsidRPr="00940BBC">
        <w:rPr>
          <w:rFonts w:ascii="Times New Roman" w:eastAsia="宋体" w:hAnsi="Times New Roman" w:cs="Times New Roman"/>
          <w:color w:val="000000"/>
          <w:sz w:val="20"/>
          <w:szCs w:val="20"/>
        </w:rPr>
        <w:t>or IIoT use case</w:t>
      </w:r>
      <w:r>
        <w:rPr>
          <w:rFonts w:ascii="Times New Roman" w:eastAsia="宋体" w:hAnsi="Times New Roman" w:cs="Times New Roman"/>
          <w:color w:val="000000"/>
          <w:sz w:val="20"/>
          <w:szCs w:val="20"/>
        </w:rPr>
        <w:t>s where</w:t>
      </w:r>
      <w:r w:rsidRPr="00940BBC">
        <w:rPr>
          <w:rFonts w:ascii="Times New Roman" w:eastAsia="宋体" w:hAnsi="Times New Roman" w:cs="Times New Roman"/>
          <w:color w:val="000000"/>
          <w:sz w:val="20"/>
          <w:szCs w:val="20"/>
        </w:rPr>
        <w:t xml:space="preserve"> the operator (the factory) may have the capability to clear the environment to make sure there is no other RAT deployed in the same carrier. </w:t>
      </w:r>
    </w:p>
    <w:p w14:paraId="19012218" w14:textId="77777777" w:rsidR="00A61DC5" w:rsidRDefault="00A61DC5" w:rsidP="00A61DC5">
      <w:pPr>
        <w:overflowPunct w:val="0"/>
        <w:autoSpaceDE w:val="0"/>
        <w:autoSpaceDN w:val="0"/>
        <w:adjustRightInd w:val="0"/>
        <w:spacing w:before="60" w:after="120" w:line="240" w:lineRule="auto"/>
        <w:jc w:val="both"/>
        <w:textAlignment w:val="baseline"/>
        <w:rPr>
          <w:rFonts w:ascii="Times New Roman" w:eastAsia="宋体" w:hAnsi="Times New Roman" w:cs="Times New Roman"/>
          <w:color w:val="000000"/>
          <w:sz w:val="20"/>
          <w:szCs w:val="20"/>
        </w:rPr>
      </w:pPr>
      <w:r w:rsidRPr="007452EB">
        <w:rPr>
          <w:rFonts w:ascii="Times New Roman" w:eastAsia="宋体" w:hAnsi="Times New Roman" w:cs="Times New Roman"/>
          <w:color w:val="000000"/>
          <w:sz w:val="20"/>
          <w:szCs w:val="20"/>
        </w:rPr>
        <w:t>When unlicensed spectrum is used for sidelink transmission</w:t>
      </w:r>
      <w:r>
        <w:rPr>
          <w:rFonts w:ascii="Times New Roman" w:eastAsia="宋体" w:hAnsi="Times New Roman" w:cs="Times New Roman"/>
          <w:color w:val="000000"/>
          <w:sz w:val="20"/>
          <w:szCs w:val="20"/>
        </w:rPr>
        <w:t xml:space="preserve">, FBE should be considered as one channel access mechanism for sidelink transmission so as to exploit the benefit of avoidance of inter-UE blocking. </w:t>
      </w:r>
      <w:r w:rsidRPr="007452EB">
        <w:rPr>
          <w:rFonts w:ascii="Times New Roman" w:eastAsia="宋体" w:hAnsi="Times New Roman" w:cs="Times New Roman"/>
          <w:color w:val="000000"/>
          <w:sz w:val="20"/>
          <w:szCs w:val="20"/>
        </w:rPr>
        <w:t xml:space="preserve"> </w:t>
      </w:r>
    </w:p>
    <w:p w14:paraId="5B85C510" w14:textId="77777777" w:rsidR="00A61DC5" w:rsidRPr="002C7D5F" w:rsidRDefault="00A61DC5" w:rsidP="00A61DC5">
      <w:pPr>
        <w:pStyle w:val="BodyText"/>
      </w:pPr>
      <w:r w:rsidRPr="002C7D5F">
        <w:t>Based on above analysis, we have below proposals:</w:t>
      </w:r>
    </w:p>
    <w:p w14:paraId="35E5E88E" w14:textId="51D6BA78" w:rsidR="00A61DC5" w:rsidRDefault="00A61DC5" w:rsidP="00A61DC5">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A83D1C">
        <w:rPr>
          <w:rFonts w:ascii="Times New Roman" w:eastAsia="+mn-ea" w:hAnsi="Times New Roman" w:cs="Times New Roman"/>
          <w:b/>
          <w:bCs/>
          <w:i/>
          <w:iCs/>
          <w:color w:val="000000"/>
          <w:kern w:val="24"/>
          <w:sz w:val="20"/>
          <w:szCs w:val="20"/>
          <w:u w:val="single"/>
        </w:rPr>
        <w:t>20</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FBE-based channel access</w:t>
      </w:r>
      <w:r w:rsidRPr="002023FC">
        <w:rPr>
          <w:rFonts w:ascii="Times New Roman" w:eastAsia="+mn-ea" w:hAnsi="Times New Roman" w:cs="Times New Roman"/>
          <w:b/>
          <w:bCs/>
          <w:i/>
          <w:iCs/>
          <w:color w:val="000000"/>
          <w:kern w:val="24"/>
          <w:sz w:val="20"/>
          <w:szCs w:val="20"/>
          <w:u w:val="single"/>
        </w:rPr>
        <w:t xml:space="preserve"> is supported for </w:t>
      </w:r>
      <w:r>
        <w:rPr>
          <w:rFonts w:ascii="Times New Roman" w:eastAsia="+mn-ea" w:hAnsi="Times New Roman" w:cs="Times New Roman"/>
          <w:b/>
          <w:bCs/>
          <w:i/>
          <w:iCs/>
          <w:color w:val="000000"/>
          <w:kern w:val="24"/>
          <w:sz w:val="20"/>
          <w:szCs w:val="20"/>
          <w:u w:val="single"/>
        </w:rPr>
        <w:t>sidelink transmissions in FR1 unlicensed spectrum.</w:t>
      </w:r>
    </w:p>
    <w:p w14:paraId="7A981F7C" w14:textId="68E24037" w:rsidR="00A61DC5" w:rsidRDefault="00A61DC5" w:rsidP="00DD306E">
      <w:pPr>
        <w:pStyle w:val="BodyText"/>
        <w:rPr>
          <w:rFonts w:eastAsia="+mn-ea"/>
          <w:b/>
          <w:bCs/>
          <w:i/>
          <w:iCs/>
          <w:color w:val="000000"/>
          <w:kern w:val="24"/>
          <w:u w:val="single"/>
          <w:lang w:val="en-US" w:eastAsia="zh-CN"/>
        </w:rPr>
      </w:pPr>
    </w:p>
    <w:p w14:paraId="7FD4191D" w14:textId="77777777" w:rsidR="009004B8" w:rsidRDefault="009004B8" w:rsidP="00FC3272">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4AC67351" w14:textId="64185963" w:rsidR="00FC3272" w:rsidRPr="006C572A" w:rsidRDefault="00D94BA2" w:rsidP="006C572A">
      <w:pPr>
        <w:pStyle w:val="Heading2"/>
        <w:rPr>
          <w:b w:val="0"/>
          <w:bCs w:val="0"/>
          <w:lang w:eastAsia="zh-CN"/>
        </w:rPr>
      </w:pPr>
      <w:r w:rsidRPr="006C572A">
        <w:rPr>
          <w:lang w:eastAsia="zh-CN"/>
        </w:rPr>
        <w:t xml:space="preserve">Channel access for multiple PSFCHs transmission/reception </w:t>
      </w:r>
    </w:p>
    <w:p w14:paraId="05827FA9" w14:textId="43B86F2F" w:rsidR="00A61DC5" w:rsidRDefault="00536B7D" w:rsidP="00DD306E">
      <w:pPr>
        <w:pStyle w:val="BodyText"/>
      </w:pPr>
      <w:r w:rsidRPr="006C572A">
        <w:t xml:space="preserve">In legacy sidelink system on </w:t>
      </w:r>
      <w:r w:rsidR="00D27C06" w:rsidRPr="006C572A">
        <w:t>licensed</w:t>
      </w:r>
      <w:r w:rsidRPr="006C572A">
        <w:t xml:space="preserve"> </w:t>
      </w:r>
      <w:r w:rsidR="00CD6E6E">
        <w:t>spectrum</w:t>
      </w:r>
      <w:r w:rsidR="006F0803">
        <w:t xml:space="preserve"> </w:t>
      </w:r>
      <w:r w:rsidR="002475A4">
        <w:t xml:space="preserve">the maximum number of PSFCH transmission </w:t>
      </w:r>
      <w:r w:rsidR="0012462A">
        <w:t>in one PSFCH transmission occasion is determined by the UE capability</w:t>
      </w:r>
      <w:r w:rsidR="00051015">
        <w:t xml:space="preserve">, and the UE selects the </w:t>
      </w:r>
      <w:r w:rsidR="001245E6">
        <w:t xml:space="preserve">simultaneous PSFCH transmissions </w:t>
      </w:r>
      <w:r w:rsidR="00F44DD2">
        <w:t>according to the priority field value</w:t>
      </w:r>
      <w:r w:rsidR="007E6975">
        <w:t xml:space="preserve">. Due to the half-duplex if the UE would like to perform PSFCH transmission and PSFCH reception at the same time, the UE determines to transmit or receive the PSFCHs according to the highest priority </w:t>
      </w:r>
      <w:r w:rsidR="00276828">
        <w:t>in two sets of PSFCHs.</w:t>
      </w:r>
      <w:r w:rsidR="00732A26">
        <w:t xml:space="preserve"> However for SL-U</w:t>
      </w:r>
      <w:r w:rsidR="00A13181">
        <w:t xml:space="preserve"> the UE needs to perform LBT before the PSFCH transmissions</w:t>
      </w:r>
      <w:r w:rsidR="00090B78">
        <w:t xml:space="preserve">, the relationship between LBT procedure and </w:t>
      </w:r>
      <w:r w:rsidR="00957811">
        <w:t xml:space="preserve">PSFCH TX/RX determination </w:t>
      </w:r>
      <w:r w:rsidR="00DC081D">
        <w:t xml:space="preserve">or selection of simultaneous PSFCH </w:t>
      </w:r>
      <w:r w:rsidR="00362CCE">
        <w:t>transmissions shall be specified.</w:t>
      </w:r>
      <w:r w:rsidR="008F69AD">
        <w:t xml:space="preserve"> Two </w:t>
      </w:r>
      <w:r w:rsidR="004A5A04">
        <w:t>option</w:t>
      </w:r>
      <w:r w:rsidR="008F69AD">
        <w:t xml:space="preserve">s could </w:t>
      </w:r>
      <w:r w:rsidR="005A6E3C">
        <w:t>be considered:</w:t>
      </w:r>
    </w:p>
    <w:p w14:paraId="158E2423" w14:textId="7FEB3125" w:rsidR="0031745E" w:rsidRPr="0031745E" w:rsidRDefault="0031745E" w:rsidP="00DD306E">
      <w:pPr>
        <w:pStyle w:val="BodyText"/>
        <w:rPr>
          <w:lang w:eastAsia="zh-CN"/>
        </w:rPr>
      </w:pPr>
      <w:r>
        <w:rPr>
          <w:lang w:eastAsia="zh-CN"/>
        </w:rPr>
        <w:t xml:space="preserve">Option </w:t>
      </w:r>
      <w:r w:rsidR="00DA16A8">
        <w:rPr>
          <w:lang w:eastAsia="zh-CN"/>
        </w:rPr>
        <w:t>1</w:t>
      </w:r>
      <w:r>
        <w:rPr>
          <w:lang w:eastAsia="zh-CN"/>
        </w:rPr>
        <w:t>: LBT is performed after the PSFCH TX/RX determination and selection of simultaneous PSFCH transmission</w:t>
      </w:r>
      <w:r w:rsidR="00C8723A">
        <w:rPr>
          <w:lang w:eastAsia="zh-CN"/>
        </w:rPr>
        <w:t>s</w:t>
      </w:r>
      <w:r w:rsidR="004D4063">
        <w:rPr>
          <w:lang w:eastAsia="zh-CN"/>
        </w:rPr>
        <w:t xml:space="preserve">. In this option the UE firstly </w:t>
      </w:r>
      <w:r w:rsidR="00F82915">
        <w:rPr>
          <w:lang w:eastAsia="zh-CN"/>
        </w:rPr>
        <w:t>determines the transmission or reception status of PSFCHs</w:t>
      </w:r>
      <w:r w:rsidR="00595EE6">
        <w:rPr>
          <w:lang w:eastAsia="zh-CN"/>
        </w:rPr>
        <w:t xml:space="preserve">, and if the UE determines to </w:t>
      </w:r>
      <w:r w:rsidR="000C3BAA">
        <w:rPr>
          <w:lang w:eastAsia="zh-CN"/>
        </w:rPr>
        <w:t xml:space="preserve">transmit PSFCHs, the UE may </w:t>
      </w:r>
      <w:r w:rsidR="00FD7D43">
        <w:rPr>
          <w:lang w:eastAsia="zh-CN"/>
        </w:rPr>
        <w:t xml:space="preserve">further </w:t>
      </w:r>
      <w:r w:rsidR="000C3BAA">
        <w:rPr>
          <w:lang w:eastAsia="zh-CN"/>
        </w:rPr>
        <w:t>select a set of simultaneous PSFCH transmissions</w:t>
      </w:r>
      <w:r w:rsidR="00C44BBD">
        <w:rPr>
          <w:lang w:eastAsia="zh-CN"/>
        </w:rPr>
        <w:t>.</w:t>
      </w:r>
      <w:r w:rsidR="00FE3DF6">
        <w:rPr>
          <w:lang w:eastAsia="zh-CN"/>
        </w:rPr>
        <w:t xml:space="preserve"> Before the </w:t>
      </w:r>
      <w:r w:rsidR="00FE3DF6">
        <w:rPr>
          <w:rFonts w:hint="eastAsia"/>
          <w:lang w:eastAsia="zh-CN"/>
        </w:rPr>
        <w:t>PSFCH</w:t>
      </w:r>
      <w:r w:rsidR="00FE3DF6">
        <w:rPr>
          <w:lang w:eastAsia="zh-CN"/>
        </w:rPr>
        <w:t xml:space="preserve"> </w:t>
      </w:r>
      <w:r w:rsidR="00FE3DF6">
        <w:rPr>
          <w:rFonts w:hint="eastAsia"/>
          <w:lang w:eastAsia="zh-CN"/>
        </w:rPr>
        <w:t>transmissions</w:t>
      </w:r>
      <w:r w:rsidR="00FE3DF6">
        <w:rPr>
          <w:lang w:eastAsia="zh-CN"/>
        </w:rPr>
        <w:t xml:space="preserve"> </w:t>
      </w:r>
      <w:r w:rsidR="00FE3DF6">
        <w:rPr>
          <w:rFonts w:hint="eastAsia"/>
          <w:lang w:eastAsia="zh-CN"/>
        </w:rPr>
        <w:t>the</w:t>
      </w:r>
      <w:r w:rsidR="00FE3DF6">
        <w:rPr>
          <w:lang w:eastAsia="zh-CN"/>
        </w:rPr>
        <w:t xml:space="preserve"> UE needs to perform LBT</w:t>
      </w:r>
      <w:r w:rsidR="00027EF4">
        <w:rPr>
          <w:lang w:eastAsia="zh-CN"/>
        </w:rPr>
        <w:t>,</w:t>
      </w:r>
      <w:r w:rsidR="008802D5">
        <w:rPr>
          <w:lang w:eastAsia="zh-CN"/>
        </w:rPr>
        <w:t xml:space="preserve"> however </w:t>
      </w:r>
      <w:r w:rsidR="00425B5E">
        <w:rPr>
          <w:lang w:eastAsia="zh-CN"/>
        </w:rPr>
        <w:t xml:space="preserve">the UE may fail to access the channel </w:t>
      </w:r>
      <w:r w:rsidR="007F22E9">
        <w:rPr>
          <w:lang w:eastAsia="zh-CN"/>
        </w:rPr>
        <w:t xml:space="preserve">due to LBT failure and </w:t>
      </w:r>
      <w:r w:rsidR="00177D02">
        <w:rPr>
          <w:lang w:eastAsia="zh-CN"/>
        </w:rPr>
        <w:t xml:space="preserve">cannot </w:t>
      </w:r>
      <w:r w:rsidR="003078A4">
        <w:rPr>
          <w:lang w:eastAsia="zh-CN"/>
        </w:rPr>
        <w:t xml:space="preserve">transmit some </w:t>
      </w:r>
      <w:r w:rsidR="008655C9">
        <w:rPr>
          <w:lang w:eastAsia="zh-CN"/>
        </w:rPr>
        <w:t xml:space="preserve">PSFCH with higher priority, and the worst case is that UE fails to access all the </w:t>
      </w:r>
      <w:r w:rsidR="008655C9">
        <w:rPr>
          <w:lang w:eastAsia="zh-CN"/>
        </w:rPr>
        <w:lastRenderedPageBreak/>
        <w:t xml:space="preserve">channels </w:t>
      </w:r>
      <w:r w:rsidR="005B2003">
        <w:rPr>
          <w:lang w:eastAsia="zh-CN"/>
        </w:rPr>
        <w:t xml:space="preserve">associated to its selected simultaneous PSFCH transmissions, however the UE successes to access the other channels without any selected </w:t>
      </w:r>
      <w:r w:rsidR="001C3610">
        <w:rPr>
          <w:lang w:eastAsia="zh-CN"/>
        </w:rPr>
        <w:t>simultaneous</w:t>
      </w:r>
      <w:r w:rsidR="005B2003">
        <w:rPr>
          <w:lang w:eastAsia="zh-CN"/>
        </w:rPr>
        <w:t xml:space="preserve"> PSFCH transmissions.</w:t>
      </w:r>
    </w:p>
    <w:p w14:paraId="4B35DEE3" w14:textId="4F5B64F3" w:rsidR="005A6E3C" w:rsidRDefault="007107B2" w:rsidP="00DD306E">
      <w:pPr>
        <w:pStyle w:val="BodyText"/>
        <w:rPr>
          <w:lang w:eastAsia="zh-CN"/>
        </w:rPr>
      </w:pPr>
      <w:r>
        <w:rPr>
          <w:rFonts w:hint="eastAsia"/>
          <w:lang w:eastAsia="zh-CN"/>
        </w:rPr>
        <w:t>O</w:t>
      </w:r>
      <w:r>
        <w:rPr>
          <w:lang w:eastAsia="zh-CN"/>
        </w:rPr>
        <w:t xml:space="preserve">ption </w:t>
      </w:r>
      <w:r w:rsidR="00DA16A8">
        <w:rPr>
          <w:lang w:eastAsia="zh-CN"/>
        </w:rPr>
        <w:t>2</w:t>
      </w:r>
      <w:r>
        <w:rPr>
          <w:lang w:eastAsia="zh-CN"/>
        </w:rPr>
        <w:t>:</w:t>
      </w:r>
      <w:r w:rsidR="009C4B3D">
        <w:rPr>
          <w:lang w:eastAsia="zh-CN"/>
        </w:rPr>
        <w:t xml:space="preserve"> LBT is performed </w:t>
      </w:r>
      <w:r w:rsidR="00431AB4">
        <w:rPr>
          <w:lang w:eastAsia="zh-CN"/>
        </w:rPr>
        <w:t xml:space="preserve">before the </w:t>
      </w:r>
      <w:r w:rsidR="00706BB3">
        <w:rPr>
          <w:lang w:eastAsia="zh-CN"/>
        </w:rPr>
        <w:t>PSFCH TX/RX determination</w:t>
      </w:r>
      <w:r w:rsidR="00CF796C">
        <w:rPr>
          <w:lang w:eastAsia="zh-CN"/>
        </w:rPr>
        <w:t xml:space="preserve"> and selection of simultaneous PSFCH transmissions.</w:t>
      </w:r>
      <w:r w:rsidR="00851B6F">
        <w:rPr>
          <w:lang w:eastAsia="zh-CN"/>
        </w:rPr>
        <w:t xml:space="preserve"> In this option if the UE would perform PSFCH transmission and PSFCH reception in one occasion</w:t>
      </w:r>
      <w:r w:rsidR="00CD461D">
        <w:rPr>
          <w:lang w:eastAsia="zh-CN"/>
        </w:rPr>
        <w:t>, the UE firstly performs LBT procedure on the RB set(s)</w:t>
      </w:r>
      <w:r w:rsidR="0013629D">
        <w:rPr>
          <w:lang w:eastAsia="zh-CN"/>
        </w:rPr>
        <w:t xml:space="preserve"> on which it has PSFCH transmissions</w:t>
      </w:r>
      <w:r w:rsidR="00EB1611">
        <w:rPr>
          <w:lang w:eastAsia="zh-CN"/>
        </w:rPr>
        <w:t xml:space="preserve">, </w:t>
      </w:r>
      <w:r w:rsidR="006E1F31">
        <w:rPr>
          <w:lang w:eastAsia="zh-CN"/>
        </w:rPr>
        <w:t>then the UE determines its transmission or reception status of PSFCHs</w:t>
      </w:r>
      <w:r w:rsidR="003E6C99">
        <w:rPr>
          <w:lang w:eastAsia="zh-CN"/>
        </w:rPr>
        <w:t xml:space="preserve"> based on the </w:t>
      </w:r>
      <w:r w:rsidR="00ED4562">
        <w:rPr>
          <w:lang w:eastAsia="zh-CN"/>
        </w:rPr>
        <w:t>LBT result</w:t>
      </w:r>
      <w:r w:rsidR="00017A68">
        <w:rPr>
          <w:lang w:eastAsia="zh-CN"/>
        </w:rPr>
        <w:t>, for example,</w:t>
      </w:r>
      <w:r w:rsidR="00B950DA">
        <w:rPr>
          <w:lang w:eastAsia="zh-CN"/>
        </w:rPr>
        <w:t xml:space="preserve"> the UE only considers the highest priority among the PSFCHs with successful LBT</w:t>
      </w:r>
      <w:r w:rsidR="0045268B">
        <w:rPr>
          <w:lang w:eastAsia="zh-CN"/>
        </w:rPr>
        <w:t xml:space="preserve"> to determine the TX/RX </w:t>
      </w:r>
      <w:r w:rsidR="00BD3661">
        <w:rPr>
          <w:lang w:eastAsia="zh-CN"/>
        </w:rPr>
        <w:t>of PSFCH</w:t>
      </w:r>
      <w:r w:rsidR="00633659">
        <w:rPr>
          <w:lang w:eastAsia="zh-CN"/>
        </w:rPr>
        <w:t xml:space="preserve">. If the UE determines to perform </w:t>
      </w:r>
      <w:r w:rsidR="00C24CF2">
        <w:rPr>
          <w:lang w:eastAsia="zh-CN"/>
        </w:rPr>
        <w:t>PSFCH transmissions the UE selects simultaneous PSFCH transmissions from the PSFCHs with successful LBT procedure</w:t>
      </w:r>
      <w:r w:rsidR="001315C6">
        <w:rPr>
          <w:lang w:eastAsia="zh-CN"/>
        </w:rPr>
        <w:t>.</w:t>
      </w:r>
    </w:p>
    <w:p w14:paraId="3EC12A88" w14:textId="75D098EB" w:rsidR="00533D03" w:rsidRDefault="00205DCA" w:rsidP="006C572A">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6C572A">
        <w:rPr>
          <w:rFonts w:ascii="Times New Roman" w:eastAsia="+mn-ea" w:hAnsi="Times New Roman" w:cs="Times New Roman"/>
          <w:b/>
          <w:bCs/>
          <w:i/>
          <w:iCs/>
          <w:color w:val="000000"/>
          <w:kern w:val="24"/>
          <w:sz w:val="20"/>
          <w:szCs w:val="20"/>
          <w:u w:val="single"/>
        </w:rPr>
        <w:t xml:space="preserve">Proposal </w:t>
      </w:r>
      <w:r w:rsidR="00A83D1C">
        <w:rPr>
          <w:rFonts w:ascii="Times New Roman" w:eastAsia="+mn-ea" w:hAnsi="Times New Roman" w:cs="Times New Roman"/>
          <w:b/>
          <w:bCs/>
          <w:i/>
          <w:iCs/>
          <w:color w:val="000000"/>
          <w:kern w:val="24"/>
          <w:sz w:val="20"/>
          <w:szCs w:val="20"/>
          <w:u w:val="single"/>
        </w:rPr>
        <w:t>21</w:t>
      </w:r>
      <w:r w:rsidRPr="006C572A">
        <w:rPr>
          <w:rFonts w:ascii="Times New Roman" w:eastAsia="+mn-ea" w:hAnsi="Times New Roman" w:cs="Times New Roman"/>
          <w:b/>
          <w:bCs/>
          <w:i/>
          <w:iCs/>
          <w:color w:val="000000"/>
          <w:kern w:val="24"/>
          <w:sz w:val="20"/>
          <w:szCs w:val="20"/>
          <w:u w:val="single"/>
        </w:rPr>
        <w:t>:</w:t>
      </w:r>
      <w:r w:rsidR="00B4700F" w:rsidRPr="006C572A">
        <w:rPr>
          <w:rFonts w:ascii="Times New Roman" w:eastAsia="+mn-ea" w:hAnsi="Times New Roman" w:cs="Times New Roman"/>
          <w:b/>
          <w:bCs/>
          <w:i/>
          <w:iCs/>
          <w:color w:val="000000"/>
          <w:kern w:val="24"/>
          <w:sz w:val="20"/>
          <w:szCs w:val="20"/>
          <w:u w:val="single"/>
        </w:rPr>
        <w:t xml:space="preserve"> </w:t>
      </w:r>
      <w:r w:rsidR="00474CD1" w:rsidRPr="006C572A">
        <w:rPr>
          <w:rFonts w:ascii="Times New Roman" w:eastAsia="+mn-ea" w:hAnsi="Times New Roman" w:cs="Times New Roman"/>
          <w:b/>
          <w:bCs/>
          <w:i/>
          <w:iCs/>
          <w:color w:val="000000"/>
          <w:kern w:val="24"/>
          <w:sz w:val="20"/>
          <w:szCs w:val="20"/>
          <w:u w:val="single"/>
        </w:rPr>
        <w:t xml:space="preserve">LBT is performed before the PSFCH TX/RX determination and selection of simultaneous PSFCH </w:t>
      </w:r>
      <w:r w:rsidR="007022CF" w:rsidRPr="006C572A">
        <w:rPr>
          <w:rFonts w:ascii="Times New Roman" w:eastAsia="+mn-ea" w:hAnsi="Times New Roman" w:cs="Times New Roman"/>
          <w:b/>
          <w:bCs/>
          <w:i/>
          <w:iCs/>
          <w:color w:val="000000"/>
          <w:kern w:val="24"/>
          <w:sz w:val="20"/>
          <w:szCs w:val="20"/>
          <w:u w:val="single"/>
        </w:rPr>
        <w:t>transmissions</w:t>
      </w:r>
      <w:r w:rsidR="004A0732" w:rsidRPr="006C572A">
        <w:rPr>
          <w:rFonts w:ascii="Times New Roman" w:eastAsia="+mn-ea" w:hAnsi="Times New Roman" w:cs="Times New Roman"/>
          <w:b/>
          <w:bCs/>
          <w:i/>
          <w:iCs/>
          <w:color w:val="000000"/>
          <w:kern w:val="24"/>
          <w:sz w:val="20"/>
          <w:szCs w:val="20"/>
          <w:u w:val="single"/>
        </w:rPr>
        <w:t xml:space="preserve">. The UE determines </w:t>
      </w:r>
      <w:r w:rsidR="006303DC" w:rsidRPr="006C572A">
        <w:rPr>
          <w:rFonts w:ascii="Times New Roman" w:eastAsia="+mn-ea" w:hAnsi="Times New Roman" w:cs="Times New Roman"/>
          <w:b/>
          <w:bCs/>
          <w:i/>
          <w:iCs/>
          <w:color w:val="000000"/>
          <w:kern w:val="24"/>
          <w:sz w:val="20"/>
          <w:szCs w:val="20"/>
          <w:u w:val="single"/>
        </w:rPr>
        <w:t xml:space="preserve">the </w:t>
      </w:r>
      <w:r w:rsidR="004A0732" w:rsidRPr="006C572A">
        <w:rPr>
          <w:rFonts w:ascii="Times New Roman" w:eastAsia="+mn-ea" w:hAnsi="Times New Roman" w:cs="Times New Roman"/>
          <w:b/>
          <w:bCs/>
          <w:i/>
          <w:iCs/>
          <w:color w:val="000000"/>
          <w:kern w:val="24"/>
          <w:sz w:val="20"/>
          <w:szCs w:val="20"/>
          <w:u w:val="single"/>
        </w:rPr>
        <w:t xml:space="preserve">transmission or reception </w:t>
      </w:r>
      <w:r w:rsidR="006303DC" w:rsidRPr="006C572A">
        <w:rPr>
          <w:rFonts w:ascii="Times New Roman" w:eastAsia="+mn-ea" w:hAnsi="Times New Roman" w:cs="Times New Roman"/>
          <w:b/>
          <w:bCs/>
          <w:i/>
          <w:iCs/>
          <w:color w:val="000000"/>
          <w:kern w:val="24"/>
          <w:sz w:val="20"/>
          <w:szCs w:val="20"/>
          <w:u w:val="single"/>
        </w:rPr>
        <w:t>of PSFCH according to the LBT result</w:t>
      </w:r>
      <w:r w:rsidR="001C5678" w:rsidRPr="006C572A">
        <w:rPr>
          <w:rFonts w:ascii="Times New Roman" w:eastAsia="+mn-ea" w:hAnsi="Times New Roman" w:cs="Times New Roman"/>
          <w:b/>
          <w:bCs/>
          <w:i/>
          <w:iCs/>
          <w:color w:val="000000"/>
          <w:kern w:val="24"/>
          <w:sz w:val="20"/>
          <w:szCs w:val="20"/>
          <w:u w:val="single"/>
        </w:rPr>
        <w:t xml:space="preserve">, and the UE selects simultaneous PSFCH transmissions only from the PSFCHs with successful LBT </w:t>
      </w:r>
      <w:r w:rsidR="00D9424C" w:rsidRPr="00D9424C">
        <w:rPr>
          <w:rFonts w:ascii="Times New Roman" w:eastAsia="+mn-ea" w:hAnsi="Times New Roman" w:cs="Times New Roman"/>
          <w:b/>
          <w:bCs/>
          <w:i/>
          <w:iCs/>
          <w:color w:val="000000"/>
          <w:kern w:val="24"/>
          <w:sz w:val="20"/>
          <w:szCs w:val="20"/>
          <w:u w:val="single"/>
        </w:rPr>
        <w:t>procedure</w:t>
      </w:r>
      <w:r w:rsidR="00FF717F" w:rsidRPr="006C572A">
        <w:rPr>
          <w:rFonts w:ascii="Times New Roman" w:eastAsia="+mn-ea" w:hAnsi="Times New Roman" w:cs="Times New Roman"/>
          <w:b/>
          <w:bCs/>
          <w:i/>
          <w:iCs/>
          <w:color w:val="000000"/>
          <w:kern w:val="24"/>
          <w:sz w:val="20"/>
          <w:szCs w:val="20"/>
          <w:u w:val="single"/>
        </w:rPr>
        <w:t>.</w:t>
      </w:r>
    </w:p>
    <w:p w14:paraId="24B81AB0" w14:textId="77777777" w:rsidR="006C572A" w:rsidRPr="00F91374" w:rsidRDefault="006C572A" w:rsidP="006C572A">
      <w:pPr>
        <w:pStyle w:val="NormalWeb"/>
        <w:spacing w:before="77" w:beforeAutospacing="0" w:after="120" w:afterAutospacing="0"/>
        <w:rPr>
          <w:rFonts w:eastAsia="+mn-ea"/>
          <w:b/>
          <w:bCs/>
          <w:i/>
          <w:iCs/>
          <w:color w:val="000000"/>
          <w:kern w:val="24"/>
          <w:u w:val="single"/>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43879410" w:rsidR="000C654B" w:rsidRDefault="000C654B" w:rsidP="000C654B">
      <w:pPr>
        <w:pStyle w:val="BodyText"/>
        <w:rPr>
          <w:rFonts w:cs="Arial"/>
          <w:lang w:val="en-US"/>
        </w:rPr>
      </w:pPr>
      <w:bookmarkStart w:id="17" w:name="_Hlk101873554"/>
      <w:r>
        <w:rPr>
          <w:kern w:val="2"/>
          <w:lang w:eastAsia="zh-CN"/>
        </w:rPr>
        <w:t xml:space="preserve">In this contribution, </w:t>
      </w:r>
      <w:r>
        <w:rPr>
          <w:rFonts w:cs="Arial"/>
        </w:rPr>
        <w:t xml:space="preserve">we focus on the </w:t>
      </w:r>
      <w:r w:rsidR="00A944F8">
        <w:t>channel access mechanism and</w:t>
      </w:r>
      <w:r w:rsidR="00A944F8" w:rsidRPr="00141C62">
        <w:t xml:space="preserve"> procedure </w:t>
      </w:r>
      <w:r w:rsidR="00A944F8">
        <w:t>for</w:t>
      </w:r>
      <w:r w:rsidR="00A944F8" w:rsidRPr="00141C62">
        <w:t xml:space="preserve"> </w:t>
      </w:r>
      <w:r w:rsidR="00A944F8">
        <w:t xml:space="preserve">sidelink transmission on FR1 </w:t>
      </w:r>
      <w:r w:rsidR="00A944F8" w:rsidRPr="00141C62">
        <w:t>unlicensed spectrum</w:t>
      </w:r>
      <w:r w:rsidR="00A944F8">
        <w:rPr>
          <w:rFonts w:cs="Arial"/>
        </w:rPr>
        <w:t xml:space="preserve"> </w:t>
      </w:r>
      <w:r>
        <w:rPr>
          <w:rFonts w:cs="Arial"/>
        </w:rPr>
        <w:t xml:space="preserve">and </w:t>
      </w:r>
      <w:r>
        <w:rPr>
          <w:rFonts w:cs="Arial"/>
          <w:lang w:val="en-US"/>
        </w:rPr>
        <w:t xml:space="preserve">have below </w:t>
      </w:r>
      <w:r w:rsidR="00E623CA">
        <w:rPr>
          <w:rFonts w:cs="Arial"/>
          <w:lang w:val="en-US"/>
        </w:rPr>
        <w:t xml:space="preserve">observations and </w:t>
      </w:r>
      <w:r>
        <w:rPr>
          <w:rFonts w:cs="Arial"/>
          <w:lang w:val="en-US"/>
        </w:rPr>
        <w:t>proposals:</w:t>
      </w:r>
    </w:p>
    <w:bookmarkEnd w:id="17"/>
    <w:p w14:paraId="40537CD7" w14:textId="77777777" w:rsidR="006C572A" w:rsidRDefault="006C572A" w:rsidP="006C572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Observation 1</w:t>
      </w:r>
      <w:r w:rsidRPr="00380BE5">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By existing agreements, a UE would only be allowed to transmit S-SSB by COT sharing if the UE has been a target of the initiating UE.</w:t>
      </w:r>
    </w:p>
    <w:p w14:paraId="756EA567" w14:textId="0B022974" w:rsidR="006C572A" w:rsidRPr="00DD306E" w:rsidRDefault="006C572A" w:rsidP="006C572A">
      <w:pPr>
        <w:pStyle w:val="BodyText"/>
        <w:rPr>
          <w:rFonts w:eastAsia="+mn-ea"/>
          <w:b/>
          <w:bCs/>
          <w:i/>
          <w:iCs/>
          <w:color w:val="000000"/>
          <w:kern w:val="24"/>
          <w:u w:val="single"/>
          <w:lang w:val="en-US" w:eastAsia="zh-CN"/>
        </w:rPr>
      </w:pPr>
      <w:r w:rsidRPr="00DD306E">
        <w:rPr>
          <w:rFonts w:eastAsia="+mn-ea"/>
          <w:b/>
          <w:bCs/>
          <w:i/>
          <w:iCs/>
          <w:color w:val="000000"/>
          <w:kern w:val="24"/>
          <w:u w:val="single"/>
          <w:lang w:val="en-US" w:eastAsia="zh-CN"/>
        </w:rPr>
        <w:t xml:space="preserve">Observation </w:t>
      </w:r>
      <w:r w:rsidR="0086088C">
        <w:rPr>
          <w:rFonts w:eastAsia="+mn-ea"/>
          <w:b/>
          <w:bCs/>
          <w:i/>
          <w:iCs/>
          <w:color w:val="000000"/>
          <w:kern w:val="24"/>
          <w:u w:val="single"/>
          <w:lang w:val="en-US" w:eastAsia="zh-CN"/>
        </w:rPr>
        <w:t>2</w:t>
      </w:r>
      <w:r w:rsidRPr="00DD306E">
        <w:rPr>
          <w:rFonts w:eastAsia="+mn-ea"/>
          <w:b/>
          <w:bCs/>
          <w:i/>
          <w:iCs/>
          <w:color w:val="000000"/>
          <w:kern w:val="24"/>
          <w:u w:val="single"/>
          <w:lang w:val="en-US" w:eastAsia="zh-CN"/>
        </w:rPr>
        <w:t>: LBT outcome on the reserved resource is not guaranteed and excluding such resource resource in the candidate resource selection may lead to resource in-efficiency</w:t>
      </w:r>
      <w:r>
        <w:rPr>
          <w:rFonts w:eastAsia="+mn-ea"/>
          <w:b/>
          <w:bCs/>
          <w:i/>
          <w:iCs/>
          <w:color w:val="000000"/>
          <w:kern w:val="24"/>
          <w:u w:val="single"/>
          <w:lang w:val="en-US" w:eastAsia="zh-CN"/>
        </w:rPr>
        <w:t>.</w:t>
      </w:r>
      <w:r w:rsidRPr="00DD306E">
        <w:rPr>
          <w:rFonts w:eastAsia="+mn-ea"/>
          <w:b/>
          <w:bCs/>
          <w:i/>
          <w:iCs/>
          <w:color w:val="000000"/>
          <w:kern w:val="24"/>
          <w:u w:val="single"/>
          <w:lang w:val="en-US" w:eastAsia="zh-CN"/>
        </w:rPr>
        <w:t xml:space="preserve"> </w:t>
      </w:r>
    </w:p>
    <w:p w14:paraId="7489A520" w14:textId="30CC4D24" w:rsidR="001E0B5C" w:rsidRDefault="001E0B5C" w:rsidP="001E0B5C">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7832083D" w14:textId="77777777" w:rsidR="006C572A" w:rsidRPr="00A33E8C" w:rsidRDefault="006C572A" w:rsidP="006C572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w:t>
      </w:r>
      <w:r w:rsidRPr="00A33E8C">
        <w:rPr>
          <w:rFonts w:ascii="Times New Roman" w:eastAsia="+mn-ea" w:hAnsi="Times New Roman" w:cs="Times New Roman"/>
          <w:b/>
          <w:bCs/>
          <w:i/>
          <w:iCs/>
          <w:color w:val="000000"/>
          <w:kern w:val="24"/>
          <w:sz w:val="20"/>
          <w:szCs w:val="20"/>
          <w:u w:val="single"/>
        </w:rPr>
        <w:t>: Support separate channel access procedure for uplink and sidelink in Rel-18 i.e., uplink and sidelink does not share the same UE initiated COT</w:t>
      </w:r>
      <w:r>
        <w:rPr>
          <w:rFonts w:ascii="Times New Roman" w:eastAsia="+mn-ea" w:hAnsi="Times New Roman" w:cs="Times New Roman"/>
          <w:b/>
          <w:bCs/>
          <w:i/>
          <w:iCs/>
          <w:color w:val="000000"/>
          <w:kern w:val="24"/>
          <w:sz w:val="20"/>
          <w:szCs w:val="20"/>
          <w:u w:val="single"/>
        </w:rPr>
        <w:t>.</w:t>
      </w:r>
      <w:r w:rsidRPr="00A33E8C">
        <w:rPr>
          <w:rFonts w:ascii="Times New Roman" w:eastAsia="+mn-ea" w:hAnsi="Times New Roman" w:cs="Times New Roman"/>
          <w:b/>
          <w:bCs/>
          <w:i/>
          <w:iCs/>
          <w:color w:val="000000"/>
          <w:kern w:val="24"/>
          <w:sz w:val="20"/>
          <w:szCs w:val="20"/>
          <w:u w:val="single"/>
        </w:rPr>
        <w:t xml:space="preserve"> </w:t>
      </w:r>
    </w:p>
    <w:p w14:paraId="0A053DC2" w14:textId="27F41FD4" w:rsidR="006C572A" w:rsidRPr="00C54E2F" w:rsidRDefault="006C572A" w:rsidP="006C572A">
      <w:pPr>
        <w:pStyle w:val="BodyText"/>
        <w:rPr>
          <w:rFonts w:eastAsia="+mn-ea"/>
          <w:b/>
          <w:bCs/>
          <w:i/>
          <w:iCs/>
          <w:color w:val="000000"/>
          <w:kern w:val="24"/>
          <w:u w:val="single"/>
        </w:rPr>
      </w:pPr>
      <w:r w:rsidRPr="00C54E2F">
        <w:rPr>
          <w:rFonts w:eastAsia="+mn-ea"/>
          <w:b/>
          <w:bCs/>
          <w:i/>
          <w:iCs/>
          <w:color w:val="000000"/>
          <w:kern w:val="24"/>
          <w:u w:val="single"/>
        </w:rPr>
        <w:t xml:space="preserve">Proposal </w:t>
      </w:r>
      <w:r w:rsidR="00A83D1C">
        <w:rPr>
          <w:rFonts w:eastAsia="+mn-ea"/>
          <w:b/>
          <w:bCs/>
          <w:i/>
          <w:iCs/>
          <w:color w:val="000000"/>
          <w:kern w:val="24"/>
          <w:u w:val="single"/>
        </w:rPr>
        <w:t>2</w:t>
      </w:r>
      <w:r w:rsidRPr="00C54E2F">
        <w:rPr>
          <w:rFonts w:eastAsia="+mn-ea"/>
          <w:b/>
          <w:bCs/>
          <w:i/>
          <w:iCs/>
          <w:color w:val="000000"/>
          <w:kern w:val="24"/>
          <w:u w:val="single"/>
        </w:rPr>
        <w:t xml:space="preserve">: </w:t>
      </w:r>
      <w:r>
        <w:rPr>
          <w:rFonts w:eastAsia="+mn-ea"/>
          <w:b/>
          <w:bCs/>
          <w:i/>
          <w:iCs/>
          <w:color w:val="000000"/>
          <w:kern w:val="24"/>
          <w:u w:val="single"/>
        </w:rPr>
        <w:t>A</w:t>
      </w:r>
      <w:r w:rsidRPr="00597D99">
        <w:rPr>
          <w:rFonts w:eastAsia="+mn-ea"/>
          <w:b/>
          <w:bCs/>
          <w:i/>
          <w:iCs/>
          <w:color w:val="000000"/>
          <w:kern w:val="24"/>
          <w:u w:val="single"/>
        </w:rPr>
        <w:t xml:space="preserve"> responding UE can transmit PSFCH(s) in a COT to UE(s) other than the COT initiator UE</w:t>
      </w:r>
      <w:r w:rsidRPr="00C54E2F">
        <w:rPr>
          <w:rFonts w:eastAsia="+mn-ea"/>
          <w:b/>
          <w:bCs/>
          <w:i/>
          <w:iCs/>
          <w:color w:val="000000"/>
          <w:kern w:val="24"/>
          <w:u w:val="single"/>
        </w:rPr>
        <w:t>.</w:t>
      </w:r>
    </w:p>
    <w:p w14:paraId="3AAFBE59" w14:textId="77777777" w:rsidR="00A83D1C" w:rsidRDefault="00A83D1C" w:rsidP="00A83D1C">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Proposal 3: To confirm above working assump</w:t>
      </w:r>
      <w:r w:rsidRPr="002D3DCF">
        <w:rPr>
          <w:rFonts w:ascii="Times New Roman" w:eastAsia="+mn-ea" w:hAnsi="Times New Roman" w:cs="Times New Roman"/>
          <w:b/>
          <w:bCs/>
          <w:i/>
          <w:iCs/>
          <w:color w:val="000000"/>
          <w:kern w:val="24"/>
          <w:sz w:val="20"/>
          <w:szCs w:val="20"/>
          <w:u w:val="single"/>
        </w:rPr>
        <w:t>tion, and support CPE can be transmitted between any two consecutive SL transmissions between COT initiator and responder</w:t>
      </w:r>
      <w:r>
        <w:rPr>
          <w:rFonts w:ascii="Times New Roman" w:eastAsia="+mn-ea" w:hAnsi="Times New Roman" w:cs="Times New Roman"/>
          <w:b/>
          <w:bCs/>
          <w:i/>
          <w:iCs/>
          <w:color w:val="000000"/>
          <w:kern w:val="24"/>
          <w:sz w:val="20"/>
          <w:szCs w:val="20"/>
          <w:u w:val="single"/>
        </w:rPr>
        <w:t>.</w:t>
      </w:r>
    </w:p>
    <w:p w14:paraId="6A0D7DC5" w14:textId="77777777" w:rsidR="00A83D1C" w:rsidRDefault="00A83D1C" w:rsidP="00A83D1C">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Proposal 4: Support to </w:t>
      </w:r>
      <w:r w:rsidRPr="009004B8">
        <w:rPr>
          <w:rFonts w:ascii="Times New Roman" w:eastAsia="+mn-ea" w:hAnsi="Times New Roman" w:cs="Times New Roman"/>
          <w:b/>
          <w:bCs/>
          <w:i/>
          <w:iCs/>
          <w:color w:val="000000"/>
          <w:kern w:val="24"/>
          <w:sz w:val="20"/>
          <w:szCs w:val="20"/>
          <w:u w:val="single"/>
        </w:rPr>
        <w:t>indicate a certain CPE starting</w:t>
      </w:r>
      <w:r>
        <w:rPr>
          <w:rFonts w:ascii="Times New Roman" w:eastAsia="+mn-ea" w:hAnsi="Times New Roman" w:cs="Times New Roman"/>
          <w:b/>
          <w:bCs/>
          <w:i/>
          <w:iCs/>
          <w:color w:val="000000"/>
          <w:kern w:val="24"/>
          <w:sz w:val="20"/>
          <w:szCs w:val="20"/>
          <w:u w:val="single"/>
        </w:rPr>
        <w:t xml:space="preserve"> position in DCI format 3_0 for Tx UE in mode 1.</w:t>
      </w:r>
    </w:p>
    <w:p w14:paraId="4EE5C248" w14:textId="77777777" w:rsidR="00A83D1C" w:rsidRDefault="00A83D1C" w:rsidP="00A83D1C">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5</w:t>
      </w:r>
      <w:r w:rsidRPr="00380BE5">
        <w:rPr>
          <w:rFonts w:ascii="Times New Roman" w:eastAsia="+mn-ea" w:hAnsi="Times New Roman" w:cs="Times New Roman"/>
          <w:b/>
          <w:bCs/>
          <w:i/>
          <w:iCs/>
          <w:color w:val="000000"/>
          <w:kern w:val="24"/>
          <w:sz w:val="20"/>
          <w:szCs w:val="20"/>
          <w:u w:val="single"/>
        </w:rPr>
        <w:t xml:space="preserve">: RAN1 needs to </w:t>
      </w:r>
      <w:r>
        <w:rPr>
          <w:rFonts w:ascii="Times New Roman" w:eastAsia="+mn-ea" w:hAnsi="Times New Roman" w:cs="Times New Roman"/>
          <w:b/>
          <w:bCs/>
          <w:i/>
          <w:iCs/>
          <w:color w:val="000000"/>
          <w:kern w:val="24"/>
          <w:sz w:val="20"/>
          <w:szCs w:val="20"/>
          <w:u w:val="single"/>
        </w:rPr>
        <w:t>define</w:t>
      </w:r>
      <w:r w:rsidRPr="00380BE5">
        <w:rPr>
          <w:rFonts w:ascii="Times New Roman" w:eastAsia="+mn-ea" w:hAnsi="Times New Roman" w:cs="Times New Roman"/>
          <w:b/>
          <w:bCs/>
          <w:i/>
          <w:iCs/>
          <w:color w:val="000000"/>
          <w:kern w:val="24"/>
          <w:sz w:val="20"/>
          <w:szCs w:val="20"/>
          <w:u w:val="single"/>
        </w:rPr>
        <w:t xml:space="preserve"> mechanism for COT recipient to select one COT sharing indicator/COT donor</w:t>
      </w:r>
      <w:r>
        <w:rPr>
          <w:rFonts w:ascii="Times New Roman" w:eastAsia="+mn-ea" w:hAnsi="Times New Roman" w:cs="Times New Roman"/>
          <w:b/>
          <w:bCs/>
          <w:i/>
          <w:iCs/>
          <w:color w:val="000000"/>
          <w:kern w:val="24"/>
          <w:sz w:val="20"/>
          <w:szCs w:val="20"/>
          <w:u w:val="single"/>
        </w:rPr>
        <w:t>.</w:t>
      </w:r>
      <w:r w:rsidRPr="00380BE5">
        <w:rPr>
          <w:rFonts w:ascii="Times New Roman" w:eastAsia="+mn-ea" w:hAnsi="Times New Roman" w:cs="Times New Roman"/>
          <w:b/>
          <w:bCs/>
          <w:i/>
          <w:iCs/>
          <w:color w:val="000000"/>
          <w:kern w:val="24"/>
          <w:sz w:val="20"/>
          <w:szCs w:val="20"/>
          <w:u w:val="single"/>
        </w:rPr>
        <w:t xml:space="preserve"> </w:t>
      </w:r>
    </w:p>
    <w:p w14:paraId="48A2AE64" w14:textId="77777777" w:rsidR="00A83D1C" w:rsidRPr="006C572A" w:rsidRDefault="00A83D1C" w:rsidP="00A83D1C">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6C572A">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6</w:t>
      </w:r>
      <w:r w:rsidRPr="006C572A">
        <w:rPr>
          <w:rFonts w:ascii="Times New Roman" w:eastAsia="+mn-ea" w:hAnsi="Times New Roman" w:cs="Times New Roman"/>
          <w:b/>
          <w:bCs/>
          <w:i/>
          <w:iCs/>
          <w:color w:val="000000"/>
          <w:kern w:val="24"/>
          <w:sz w:val="20"/>
          <w:szCs w:val="20"/>
          <w:u w:val="single"/>
        </w:rPr>
        <w:t xml:space="preserve">: If a UE indicates </w:t>
      </w:r>
      <w:r>
        <w:rPr>
          <w:rFonts w:ascii="Times New Roman" w:eastAsia="+mn-ea" w:hAnsi="Times New Roman" w:cs="Times New Roman"/>
          <w:b/>
          <w:bCs/>
          <w:i/>
          <w:iCs/>
          <w:color w:val="000000"/>
          <w:kern w:val="24"/>
          <w:sz w:val="20"/>
          <w:szCs w:val="20"/>
          <w:u w:val="single"/>
        </w:rPr>
        <w:t xml:space="preserve">the value of remaining </w:t>
      </w:r>
      <w:r w:rsidRPr="006C572A">
        <w:rPr>
          <w:rFonts w:ascii="Times New Roman" w:eastAsia="+mn-ea" w:hAnsi="Times New Roman" w:cs="Times New Roman"/>
          <w:b/>
          <w:bCs/>
          <w:i/>
          <w:iCs/>
          <w:color w:val="000000"/>
          <w:kern w:val="24"/>
          <w:sz w:val="20"/>
          <w:szCs w:val="20"/>
          <w:u w:val="single"/>
        </w:rPr>
        <w:t xml:space="preserve">COT </w:t>
      </w:r>
      <w:r>
        <w:rPr>
          <w:rFonts w:ascii="Times New Roman" w:eastAsia="+mn-ea" w:hAnsi="Times New Roman" w:cs="Times New Roman"/>
          <w:b/>
          <w:bCs/>
          <w:i/>
          <w:iCs/>
          <w:color w:val="000000"/>
          <w:kern w:val="24"/>
          <w:sz w:val="20"/>
          <w:szCs w:val="20"/>
          <w:u w:val="single"/>
        </w:rPr>
        <w:t>duration</w:t>
      </w:r>
      <w:r w:rsidRPr="006C572A">
        <w:rPr>
          <w:rFonts w:ascii="Times New Roman" w:eastAsia="+mn-ea" w:hAnsi="Times New Roman" w:cs="Times New Roman"/>
          <w:b/>
          <w:bCs/>
          <w:i/>
          <w:iCs/>
          <w:color w:val="000000"/>
          <w:kern w:val="24"/>
          <w:sz w:val="20"/>
          <w:szCs w:val="20"/>
          <w:u w:val="single"/>
        </w:rPr>
        <w:t xml:space="preserve"> other than "</w:t>
      </w:r>
      <w:r>
        <w:rPr>
          <w:rFonts w:ascii="Times New Roman" w:eastAsia="+mn-ea" w:hAnsi="Times New Roman" w:cs="Times New Roman"/>
          <w:b/>
          <w:bCs/>
          <w:i/>
          <w:iCs/>
          <w:color w:val="000000"/>
          <w:kern w:val="24"/>
          <w:sz w:val="20"/>
          <w:szCs w:val="20"/>
          <w:u w:val="single"/>
        </w:rPr>
        <w:t>0 slot</w:t>
      </w:r>
      <w:r w:rsidRPr="006C572A">
        <w:rPr>
          <w:rFonts w:ascii="Times New Roman" w:eastAsia="+mn-ea" w:hAnsi="Times New Roman" w:cs="Times New Roman"/>
          <w:b/>
          <w:bCs/>
          <w:i/>
          <w:iCs/>
          <w:color w:val="000000"/>
          <w:kern w:val="24"/>
          <w:sz w:val="20"/>
          <w:szCs w:val="20"/>
          <w:u w:val="single"/>
        </w:rPr>
        <w:t>" in a SCI format within the UE's initiated COT, the UE should provide consistent COT sharing information in all the subsequent transmission occasions, if any, occurring within the same UE's initiated COT.</w:t>
      </w:r>
    </w:p>
    <w:p w14:paraId="0A0DA055" w14:textId="77777777" w:rsidR="00A83D1C" w:rsidRPr="00681730" w:rsidRDefault="00A83D1C" w:rsidP="00A83D1C">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E41318">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7</w:t>
      </w:r>
      <w:r w:rsidRPr="00E41318">
        <w:rPr>
          <w:rFonts w:ascii="Times New Roman" w:eastAsia="+mn-ea" w:hAnsi="Times New Roman" w:cs="Times New Roman"/>
          <w:b/>
          <w:bCs/>
          <w:i/>
          <w:iCs/>
          <w:color w:val="000000"/>
          <w:kern w:val="24"/>
          <w:sz w:val="20"/>
          <w:szCs w:val="20"/>
          <w:u w:val="single"/>
        </w:rPr>
        <w:t xml:space="preserve">: Before discussing relaxations of channel access </w:t>
      </w:r>
      <w:proofErr w:type="spellStart"/>
      <w:r w:rsidRPr="00E41318">
        <w:rPr>
          <w:rFonts w:ascii="Times New Roman" w:eastAsia="+mn-ea" w:hAnsi="Times New Roman" w:cs="Times New Roman"/>
          <w:b/>
          <w:bCs/>
          <w:i/>
          <w:iCs/>
          <w:color w:val="000000"/>
          <w:kern w:val="24"/>
          <w:sz w:val="20"/>
          <w:szCs w:val="20"/>
          <w:u w:val="single"/>
        </w:rPr>
        <w:t>behaviour</w:t>
      </w:r>
      <w:proofErr w:type="spellEnd"/>
      <w:r w:rsidRPr="00E41318">
        <w:rPr>
          <w:rFonts w:ascii="Times New Roman" w:eastAsia="+mn-ea" w:hAnsi="Times New Roman" w:cs="Times New Roman"/>
          <w:b/>
          <w:bCs/>
          <w:i/>
          <w:iCs/>
          <w:color w:val="000000"/>
          <w:kern w:val="24"/>
          <w:sz w:val="20"/>
          <w:szCs w:val="20"/>
          <w:u w:val="single"/>
        </w:rPr>
        <w:t xml:space="preserve"> for SL-U in case of multiple TB transmissions on a carrier, RAN1 needs to have the technical discussion and agreement whether such a new transmission </w:t>
      </w:r>
      <w:proofErr w:type="spellStart"/>
      <w:r w:rsidRPr="00E41318">
        <w:rPr>
          <w:rFonts w:ascii="Times New Roman" w:eastAsia="+mn-ea" w:hAnsi="Times New Roman" w:cs="Times New Roman"/>
          <w:b/>
          <w:bCs/>
          <w:i/>
          <w:iCs/>
          <w:color w:val="000000"/>
          <w:kern w:val="24"/>
          <w:sz w:val="20"/>
          <w:szCs w:val="20"/>
          <w:u w:val="single"/>
        </w:rPr>
        <w:t>behaviour</w:t>
      </w:r>
      <w:proofErr w:type="spellEnd"/>
      <w:r w:rsidRPr="00E41318">
        <w:rPr>
          <w:rFonts w:ascii="Times New Roman" w:eastAsia="+mn-ea" w:hAnsi="Times New Roman" w:cs="Times New Roman"/>
          <w:b/>
          <w:bCs/>
          <w:i/>
          <w:iCs/>
          <w:color w:val="000000"/>
          <w:kern w:val="24"/>
          <w:sz w:val="20"/>
          <w:szCs w:val="20"/>
          <w:u w:val="single"/>
        </w:rPr>
        <w:t xml:space="preserve"> will be supported. This may involve RAN4's feedback on the feasibility and corresponding constraints.</w:t>
      </w:r>
    </w:p>
    <w:p w14:paraId="0CEA8ED2" w14:textId="77777777" w:rsidR="00A83D1C" w:rsidRPr="006C572A" w:rsidRDefault="00A83D1C" w:rsidP="00A83D1C">
      <w:pPr>
        <w:pStyle w:val="NormalWeb"/>
        <w:spacing w:before="77" w:beforeAutospacing="0" w:after="120" w:afterAutospacing="0"/>
        <w:jc w:val="both"/>
        <w:rPr>
          <w:rFonts w:ascii="Times New Roman" w:eastAsia="+mn-ea" w:hAnsi="Times New Roman" w:cs="Times New Roman"/>
          <w:color w:val="000000"/>
          <w:kern w:val="24"/>
          <w:sz w:val="20"/>
          <w:szCs w:val="20"/>
          <w:lang w:val="en-GB"/>
        </w:rPr>
      </w:pPr>
      <w:r w:rsidRPr="00380BE5">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8</w:t>
      </w:r>
      <w:r w:rsidRPr="00380BE5">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Clarify that the contention window update mechanism agreed in RAN1#113 for </w:t>
      </w:r>
      <w:r w:rsidRPr="003F58A3">
        <w:rPr>
          <w:rFonts w:ascii="Times New Roman" w:eastAsia="+mn-ea" w:hAnsi="Times New Roman" w:cs="Times New Roman"/>
          <w:b/>
          <w:bCs/>
          <w:i/>
          <w:iCs/>
          <w:color w:val="000000"/>
          <w:kern w:val="24"/>
          <w:sz w:val="20"/>
          <w:szCs w:val="20"/>
          <w:u w:val="single"/>
        </w:rPr>
        <w:t>SL transmission is not associated with explicit HARQ-ACK feedback</w:t>
      </w:r>
      <w:r>
        <w:rPr>
          <w:rFonts w:ascii="Times New Roman" w:eastAsia="+mn-ea" w:hAnsi="Times New Roman" w:cs="Times New Roman"/>
          <w:b/>
          <w:bCs/>
          <w:i/>
          <w:iCs/>
          <w:color w:val="000000"/>
          <w:kern w:val="24"/>
          <w:sz w:val="20"/>
          <w:szCs w:val="20"/>
          <w:u w:val="single"/>
        </w:rPr>
        <w:t xml:space="preserve"> applies also to SL transmissions in a resource pool without PSFCH configuration.</w:t>
      </w:r>
    </w:p>
    <w:p w14:paraId="670B8515" w14:textId="77777777" w:rsidR="00A83D1C" w:rsidRPr="00ED4498" w:rsidRDefault="00A83D1C" w:rsidP="00A83D1C">
      <w:pPr>
        <w:pStyle w:val="NormalWeb"/>
        <w:spacing w:before="77" w:beforeAutospacing="0" w:after="120" w:afterAutospacing="0"/>
        <w:jc w:val="both"/>
        <w:rPr>
          <w:rFonts w:ascii="Times New Roman" w:eastAsia="+mn-ea" w:hAnsi="Times New Roman" w:cs="Times New Roman"/>
          <w:color w:val="000000"/>
          <w:kern w:val="24"/>
          <w:sz w:val="20"/>
          <w:szCs w:val="20"/>
          <w:lang w:val="en-GB"/>
        </w:rPr>
      </w:pPr>
      <w:r w:rsidRPr="00380BE5">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9</w:t>
      </w:r>
      <w:r w:rsidRPr="00380BE5">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The number of times after which the contention window size is updated as a single value X=8. X=infinity is not supported.</w:t>
      </w:r>
    </w:p>
    <w:p w14:paraId="4DF3C2AE" w14:textId="77777777" w:rsidR="00A83D1C" w:rsidRDefault="00A83D1C" w:rsidP="00A83D1C">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10</w:t>
      </w:r>
      <w:r w:rsidRPr="00380BE5">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To avoid priority-based dropping of HARQ-ACK associated with a CWS reference window, a Tx UE includes a 1-bit field to indicate if the corresponding PSFCH falls within the TX UE’s reference window. </w:t>
      </w:r>
    </w:p>
    <w:p w14:paraId="2AF238D9" w14:textId="77777777" w:rsidR="00A83D1C" w:rsidRDefault="00A83D1C" w:rsidP="00A83D1C">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Proposal 11: </w:t>
      </w:r>
      <w:r w:rsidRPr="006C572A">
        <w:rPr>
          <w:rFonts w:ascii="Times New Roman" w:eastAsia="+mn-ea" w:hAnsi="Times New Roman" w:cs="Times New Roman"/>
          <w:b/>
          <w:bCs/>
          <w:i/>
          <w:iCs/>
          <w:color w:val="000000"/>
          <w:kern w:val="24"/>
          <w:sz w:val="20"/>
          <w:szCs w:val="20"/>
          <w:u w:val="single"/>
        </w:rPr>
        <w:t xml:space="preserve">In response to a HARQ-ACK determined to be associated with a CWS reference window, </w:t>
      </w:r>
      <w:r>
        <w:rPr>
          <w:rFonts w:ascii="Times New Roman" w:eastAsia="+mn-ea" w:hAnsi="Times New Roman" w:cs="Times New Roman"/>
          <w:b/>
          <w:bCs/>
          <w:i/>
          <w:iCs/>
          <w:color w:val="000000"/>
          <w:kern w:val="24"/>
          <w:sz w:val="20"/>
          <w:szCs w:val="20"/>
          <w:u w:val="single"/>
        </w:rPr>
        <w:t>an</w:t>
      </w:r>
      <w:r w:rsidRPr="006C572A">
        <w:rPr>
          <w:rFonts w:ascii="Times New Roman" w:eastAsia="+mn-ea" w:hAnsi="Times New Roman" w:cs="Times New Roman"/>
          <w:b/>
          <w:bCs/>
          <w:i/>
          <w:iCs/>
          <w:color w:val="000000"/>
          <w:kern w:val="24"/>
          <w:sz w:val="20"/>
          <w:szCs w:val="20"/>
          <w:u w:val="single"/>
        </w:rPr>
        <w:t xml:space="preserve"> Rx UE would prioritize the transmission of the HARQ-ACK feedback among multiple transmitting and/or receiving with the same </w:t>
      </w:r>
      <w:r>
        <w:rPr>
          <w:rFonts w:ascii="Times New Roman" w:eastAsia="+mn-ea" w:hAnsi="Times New Roman" w:cs="Times New Roman"/>
          <w:b/>
          <w:bCs/>
          <w:i/>
          <w:iCs/>
          <w:color w:val="000000"/>
          <w:kern w:val="24"/>
          <w:sz w:val="20"/>
          <w:szCs w:val="20"/>
          <w:u w:val="single"/>
        </w:rPr>
        <w:t>symbol</w:t>
      </w:r>
      <w:r w:rsidRPr="006C572A">
        <w:rPr>
          <w:rFonts w:ascii="Times New Roman" w:eastAsia="+mn-ea" w:hAnsi="Times New Roman" w:cs="Times New Roman"/>
          <w:b/>
          <w:bCs/>
          <w:i/>
          <w:iCs/>
          <w:color w:val="000000"/>
          <w:kern w:val="24"/>
          <w:sz w:val="20"/>
          <w:szCs w:val="20"/>
          <w:u w:val="single"/>
        </w:rPr>
        <w:t>.</w:t>
      </w:r>
      <w:r w:rsidRPr="00A11744">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In that case an Rx UE uses the lowest priority value for the corresponding PSFCH priority determination (instead of the 3-bit field in the SCI).</w:t>
      </w:r>
    </w:p>
    <w:p w14:paraId="07641575" w14:textId="77777777" w:rsidR="00A83D1C" w:rsidRPr="00DF5C1F" w:rsidRDefault="00A83D1C" w:rsidP="00A83D1C">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DF5C1F">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12</w:t>
      </w:r>
      <w:r w:rsidRPr="00DF5C1F">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When Type-1 channel access procedure is used for PSFCH transmission for unicast, Rx UE may adjust contention window size based on NDI detection result and previous HARQ-ACK feedback</w:t>
      </w:r>
      <w:r w:rsidRPr="00DF5C1F">
        <w:rPr>
          <w:rFonts w:ascii="Times New Roman" w:eastAsia="+mn-ea" w:hAnsi="Times New Roman" w:cs="Times New Roman"/>
          <w:b/>
          <w:bCs/>
          <w:i/>
          <w:iCs/>
          <w:color w:val="000000"/>
          <w:kern w:val="24"/>
          <w:sz w:val="20"/>
          <w:szCs w:val="20"/>
          <w:u w:val="single"/>
        </w:rPr>
        <w:t>.</w:t>
      </w:r>
    </w:p>
    <w:p w14:paraId="5B11F9AA" w14:textId="77777777" w:rsidR="00A83D1C" w:rsidRPr="000B26DE" w:rsidRDefault="00A83D1C" w:rsidP="00A83D1C">
      <w:pPr>
        <w:pStyle w:val="BodyText"/>
        <w:rPr>
          <w:b/>
          <w:bCs/>
          <w:i/>
          <w:iCs/>
          <w:lang w:val="en-US"/>
        </w:rPr>
      </w:pPr>
      <w:r w:rsidRPr="00A83D1C">
        <w:rPr>
          <w:rFonts w:eastAsia="+mn-ea"/>
          <w:b/>
          <w:bCs/>
          <w:i/>
          <w:iCs/>
          <w:color w:val="000000"/>
          <w:kern w:val="24"/>
          <w:u w:val="single"/>
        </w:rPr>
        <w:lastRenderedPageBreak/>
        <w:t>Proposal 1</w:t>
      </w:r>
      <w:r w:rsidRPr="00A83D1C">
        <w:rPr>
          <w:rFonts w:eastAsia="+mn-ea"/>
          <w:b/>
          <w:bCs/>
          <w:i/>
          <w:iCs/>
          <w:color w:val="000000"/>
          <w:kern w:val="24"/>
          <w:u w:val="single"/>
          <w:lang w:val="en-US"/>
        </w:rPr>
        <w:t>3</w:t>
      </w:r>
      <w:r w:rsidRPr="00A83D1C">
        <w:rPr>
          <w:rFonts w:eastAsia="+mn-ea"/>
          <w:b/>
          <w:bCs/>
          <w:i/>
          <w:iCs/>
          <w:color w:val="000000"/>
          <w:kern w:val="24"/>
          <w:u w:val="single"/>
        </w:rPr>
        <w:t xml:space="preserve">: </w:t>
      </w:r>
      <w:r w:rsidRPr="00A83D1C">
        <w:rPr>
          <w:b/>
          <w:bCs/>
          <w:i/>
          <w:iCs/>
          <w:lang w:val="en-US"/>
        </w:rPr>
        <w:t>In order to support efficient transmissions of S-SSB in a shared COT, the following mechanisms should be adopted:</w:t>
      </w:r>
    </w:p>
    <w:p w14:paraId="5BA3C620" w14:textId="77777777" w:rsidR="00A83D1C" w:rsidRPr="000B26DE" w:rsidRDefault="00A83D1C" w:rsidP="00A83D1C">
      <w:pPr>
        <w:pStyle w:val="BodyText"/>
        <w:numPr>
          <w:ilvl w:val="0"/>
          <w:numId w:val="16"/>
        </w:numPr>
        <w:rPr>
          <w:b/>
          <w:bCs/>
          <w:i/>
          <w:iCs/>
          <w:lang w:val="en-US"/>
        </w:rPr>
      </w:pPr>
      <w:r w:rsidRPr="000B26DE">
        <w:rPr>
          <w:b/>
          <w:bCs/>
          <w:i/>
          <w:iCs/>
          <w:lang w:val="en-US"/>
        </w:rPr>
        <w:t xml:space="preserve">Option A: A responding UE over a shared COT for purposes of S-SSB transmissions can be any UE receiving the COT sharing </w:t>
      </w:r>
      <w:proofErr w:type="gramStart"/>
      <w:r w:rsidRPr="000B26DE">
        <w:rPr>
          <w:b/>
          <w:bCs/>
          <w:i/>
          <w:iCs/>
          <w:lang w:val="en-US"/>
        </w:rPr>
        <w:t>indicator</w:t>
      </w:r>
      <w:proofErr w:type="gramEnd"/>
    </w:p>
    <w:p w14:paraId="34F4A287" w14:textId="77777777" w:rsidR="00A83D1C" w:rsidRPr="000B26DE" w:rsidRDefault="00A83D1C" w:rsidP="00A83D1C">
      <w:pPr>
        <w:pStyle w:val="BodyText"/>
        <w:numPr>
          <w:ilvl w:val="0"/>
          <w:numId w:val="16"/>
        </w:numPr>
        <w:rPr>
          <w:b/>
          <w:bCs/>
          <w:i/>
          <w:iCs/>
          <w:lang w:val="en-US"/>
        </w:rPr>
      </w:pPr>
      <w:r w:rsidRPr="000B26DE">
        <w:rPr>
          <w:b/>
          <w:bCs/>
          <w:i/>
          <w:iCs/>
          <w:lang w:val="en-US"/>
        </w:rPr>
        <w:t xml:space="preserve">Option B: The ‘additional ID’ functionality with the COT sharing indicator is supported and indicates one or more SLSS IDs + </w:t>
      </w:r>
      <w:proofErr w:type="spellStart"/>
      <w:r w:rsidRPr="000B26DE">
        <w:rPr>
          <w:b/>
          <w:bCs/>
          <w:i/>
          <w:iCs/>
          <w:lang w:val="en-US"/>
        </w:rPr>
        <w:t>I</w:t>
      </w:r>
      <w:r w:rsidRPr="000B26DE">
        <w:rPr>
          <w:b/>
          <w:bCs/>
          <w:i/>
          <w:iCs/>
          <w:vertAlign w:val="subscript"/>
          <w:lang w:val="en-US"/>
        </w:rPr>
        <w:t>ic</w:t>
      </w:r>
      <w:proofErr w:type="spellEnd"/>
      <w:r w:rsidRPr="000B26DE">
        <w:rPr>
          <w:b/>
          <w:bCs/>
          <w:i/>
          <w:iCs/>
          <w:lang w:val="en-US"/>
        </w:rPr>
        <w:t xml:space="preserve"> to identify which </w:t>
      </w:r>
      <w:proofErr w:type="spellStart"/>
      <w:r w:rsidRPr="000B26DE">
        <w:rPr>
          <w:b/>
          <w:bCs/>
          <w:i/>
          <w:iCs/>
          <w:lang w:val="en-US"/>
        </w:rPr>
        <w:t>synchronisation</w:t>
      </w:r>
      <w:proofErr w:type="spellEnd"/>
      <w:r w:rsidRPr="000B26DE">
        <w:rPr>
          <w:b/>
          <w:bCs/>
          <w:i/>
          <w:iCs/>
          <w:lang w:val="en-US"/>
        </w:rPr>
        <w:t xml:space="preserve"> reference UE is allowed to use the shared COT for transmissions of S-SSB</w:t>
      </w:r>
    </w:p>
    <w:p w14:paraId="280BD3E9" w14:textId="77777777" w:rsidR="00A83D1C" w:rsidRPr="000B26DE" w:rsidRDefault="00A83D1C" w:rsidP="00A83D1C">
      <w:pPr>
        <w:pStyle w:val="BodyText"/>
        <w:numPr>
          <w:ilvl w:val="0"/>
          <w:numId w:val="16"/>
        </w:numPr>
        <w:rPr>
          <w:b/>
          <w:bCs/>
          <w:i/>
          <w:iCs/>
          <w:lang w:val="en-US"/>
        </w:rPr>
      </w:pPr>
      <w:r w:rsidRPr="000B26DE">
        <w:rPr>
          <w:b/>
          <w:bCs/>
          <w:i/>
          <w:iCs/>
          <w:lang w:val="en-US"/>
        </w:rPr>
        <w:t>Note: Neither of the proposed options are meant to allow such a UE to transmit signals/channels other than S-SSB, unless the UE is a target of a PSCCH/PSSCH transmission by a COT initiator.</w:t>
      </w:r>
      <w:r w:rsidRPr="000B26DE">
        <w:rPr>
          <w:rFonts w:eastAsia="+mn-ea"/>
          <w:b/>
          <w:bCs/>
          <w:i/>
          <w:iCs/>
          <w:color w:val="000000"/>
          <w:kern w:val="24"/>
          <w:u w:val="single"/>
        </w:rPr>
        <w:t xml:space="preserve"> </w:t>
      </w:r>
    </w:p>
    <w:p w14:paraId="28290DAF" w14:textId="77777777" w:rsidR="00A83D1C" w:rsidRDefault="00A83D1C" w:rsidP="00A83D1C">
      <w:pPr>
        <w:pStyle w:val="BodyText"/>
        <w:rPr>
          <w:rFonts w:eastAsia="+mn-ea"/>
          <w:b/>
          <w:bCs/>
          <w:i/>
          <w:iCs/>
          <w:color w:val="000000"/>
          <w:kern w:val="24"/>
          <w:u w:val="single"/>
        </w:rPr>
      </w:pPr>
      <w:r>
        <w:rPr>
          <w:rFonts w:eastAsia="+mn-ea"/>
          <w:b/>
          <w:bCs/>
          <w:i/>
          <w:iCs/>
          <w:color w:val="000000"/>
          <w:kern w:val="24"/>
          <w:u w:val="single"/>
        </w:rPr>
        <w:t>Proposal 14: For an S-SSB occasion located within a shared COT, a responding UE can access the shared COT with Type 2 channel access for S-SSB after decoding COT-SI.</w:t>
      </w:r>
    </w:p>
    <w:p w14:paraId="511C1B09" w14:textId="77777777" w:rsidR="00A83D1C" w:rsidRDefault="00A83D1C" w:rsidP="00A83D1C">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Proposal 15: </w:t>
      </w:r>
      <w:r w:rsidRPr="0085782D">
        <w:rPr>
          <w:rFonts w:ascii="Times New Roman" w:eastAsia="+mn-ea" w:hAnsi="Times New Roman" w:cs="Times New Roman"/>
          <w:b/>
          <w:bCs/>
          <w:i/>
          <w:iCs/>
          <w:color w:val="000000"/>
          <w:kern w:val="24"/>
          <w:sz w:val="20"/>
          <w:szCs w:val="20"/>
          <w:u w:val="single"/>
        </w:rPr>
        <w:t xml:space="preserve">For dynamic channel access mode with multi-channel case in SL-U, use NR-U DL (Type A or Type B) multi-channel access procedure as the baseline for multiple </w:t>
      </w:r>
      <w:r>
        <w:rPr>
          <w:rFonts w:ascii="Times New Roman" w:eastAsia="+mn-ea" w:hAnsi="Times New Roman" w:cs="Times New Roman"/>
          <w:b/>
          <w:bCs/>
          <w:i/>
          <w:iCs/>
          <w:color w:val="000000"/>
          <w:kern w:val="24"/>
          <w:sz w:val="20"/>
          <w:szCs w:val="20"/>
          <w:u w:val="single"/>
        </w:rPr>
        <w:t>S-SSB</w:t>
      </w:r>
      <w:r w:rsidRPr="0085782D">
        <w:rPr>
          <w:rFonts w:ascii="Times New Roman" w:eastAsia="+mn-ea" w:hAnsi="Times New Roman" w:cs="Times New Roman"/>
          <w:b/>
          <w:bCs/>
          <w:i/>
          <w:iCs/>
          <w:color w:val="000000"/>
          <w:kern w:val="24"/>
          <w:sz w:val="20"/>
          <w:szCs w:val="20"/>
          <w:u w:val="single"/>
        </w:rPr>
        <w:t xml:space="preserve"> transmissions on multiple channels</w:t>
      </w:r>
      <w:r>
        <w:rPr>
          <w:rFonts w:ascii="Times New Roman" w:eastAsia="+mn-ea" w:hAnsi="Times New Roman" w:cs="Times New Roman"/>
          <w:b/>
          <w:bCs/>
          <w:i/>
          <w:iCs/>
          <w:color w:val="000000"/>
          <w:kern w:val="24"/>
          <w:sz w:val="20"/>
          <w:szCs w:val="20"/>
          <w:u w:val="single"/>
        </w:rPr>
        <w:t>.</w:t>
      </w:r>
    </w:p>
    <w:p w14:paraId="3E461152" w14:textId="77777777" w:rsidR="00A83D1C" w:rsidRPr="0085782D" w:rsidRDefault="00A83D1C" w:rsidP="00A83D1C">
      <w:pPr>
        <w:pStyle w:val="NormalWeb"/>
        <w:spacing w:before="77" w:beforeAutospacing="0" w:after="120" w:afterAutospacing="0"/>
        <w:jc w:val="both"/>
        <w:rPr>
          <w:rFonts w:eastAsia="+mn-ea"/>
          <w:b/>
          <w:bCs/>
          <w:i/>
          <w:iCs/>
          <w:color w:val="000000"/>
          <w:kern w:val="24"/>
          <w:u w:val="single"/>
        </w:rPr>
      </w:pPr>
      <w:r w:rsidRPr="00A57E40">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16</w:t>
      </w:r>
      <w:r w:rsidRPr="00A57E40">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On</w:t>
      </w:r>
      <w:r w:rsidRPr="00A57E40">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multiple-channel access procedure for </w:t>
      </w:r>
      <w:r w:rsidRPr="00A57E40">
        <w:rPr>
          <w:rFonts w:ascii="Times New Roman" w:eastAsia="+mn-ea" w:hAnsi="Times New Roman" w:cs="Times New Roman"/>
          <w:b/>
          <w:bCs/>
          <w:i/>
          <w:iCs/>
          <w:color w:val="000000"/>
          <w:kern w:val="24"/>
          <w:sz w:val="20"/>
          <w:szCs w:val="20"/>
          <w:u w:val="single"/>
        </w:rPr>
        <w:t>S-SSB transmission</w:t>
      </w:r>
      <w:r>
        <w:rPr>
          <w:rFonts w:ascii="Times New Roman" w:eastAsia="+mn-ea" w:hAnsi="Times New Roman" w:cs="Times New Roman"/>
          <w:b/>
          <w:bCs/>
          <w:i/>
          <w:iCs/>
          <w:color w:val="000000"/>
          <w:kern w:val="24"/>
          <w:sz w:val="20"/>
          <w:szCs w:val="20"/>
          <w:u w:val="single"/>
        </w:rPr>
        <w:t>s</w:t>
      </w:r>
      <w:r w:rsidRPr="00A57E40">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the LBT type (type-1 or type-2) can be determined according to whether the S-SSB occasion in a </w:t>
      </w:r>
      <w:proofErr w:type="gramStart"/>
      <w:r>
        <w:rPr>
          <w:rFonts w:ascii="Times New Roman" w:eastAsia="+mn-ea" w:hAnsi="Times New Roman" w:cs="Times New Roman"/>
          <w:b/>
          <w:bCs/>
          <w:i/>
          <w:iCs/>
          <w:color w:val="000000"/>
          <w:kern w:val="24"/>
          <w:sz w:val="20"/>
          <w:szCs w:val="20"/>
          <w:u w:val="single"/>
        </w:rPr>
        <w:t>channel overlaps</w:t>
      </w:r>
      <w:proofErr w:type="gramEnd"/>
      <w:r>
        <w:rPr>
          <w:rFonts w:ascii="Times New Roman" w:eastAsia="+mn-ea" w:hAnsi="Times New Roman" w:cs="Times New Roman"/>
          <w:b/>
          <w:bCs/>
          <w:i/>
          <w:iCs/>
          <w:color w:val="000000"/>
          <w:kern w:val="24"/>
          <w:sz w:val="20"/>
          <w:szCs w:val="20"/>
          <w:u w:val="single"/>
        </w:rPr>
        <w:t xml:space="preserve"> with a COT</w:t>
      </w:r>
      <w:r w:rsidRPr="00A57E40">
        <w:rPr>
          <w:rFonts w:ascii="Times New Roman" w:eastAsia="+mn-ea" w:hAnsi="Times New Roman" w:cs="Times New Roman"/>
          <w:b/>
          <w:bCs/>
          <w:i/>
          <w:iCs/>
          <w:color w:val="000000"/>
          <w:kern w:val="24"/>
          <w:sz w:val="20"/>
          <w:szCs w:val="20"/>
          <w:u w:val="single"/>
        </w:rPr>
        <w:t>.</w:t>
      </w:r>
    </w:p>
    <w:p w14:paraId="7B14D8A9" w14:textId="77777777" w:rsidR="00A83D1C" w:rsidRPr="00A83D1C" w:rsidRDefault="00A83D1C" w:rsidP="00A83D1C">
      <w:pPr>
        <w:pStyle w:val="NormalWeb"/>
        <w:spacing w:before="77" w:beforeAutospacing="0" w:after="120" w:afterAutospacing="0"/>
        <w:rPr>
          <w:rFonts w:eastAsia="+mn-ea"/>
          <w:b/>
          <w:bCs/>
          <w:i/>
          <w:iCs/>
          <w:color w:val="000000"/>
          <w:kern w:val="24"/>
          <w:u w:val="single"/>
        </w:rPr>
      </w:pPr>
      <w:r w:rsidRPr="00A83D1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17</w:t>
      </w:r>
      <w:r w:rsidRPr="00A83D1C">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Support irregular shaped candidate multi-slots resource for </w:t>
      </w:r>
      <w:proofErr w:type="spellStart"/>
      <w:proofErr w:type="gramStart"/>
      <w:r>
        <w:rPr>
          <w:rFonts w:ascii="Times New Roman" w:eastAsia="+mn-ea" w:hAnsi="Times New Roman" w:cs="Times New Roman"/>
          <w:b/>
          <w:bCs/>
          <w:i/>
          <w:iCs/>
          <w:color w:val="000000"/>
          <w:kern w:val="24"/>
          <w:sz w:val="20"/>
          <w:szCs w:val="20"/>
          <w:u w:val="single"/>
        </w:rPr>
        <w:t>MCSt</w:t>
      </w:r>
      <w:proofErr w:type="spellEnd"/>
      <w:proofErr w:type="gramEnd"/>
    </w:p>
    <w:p w14:paraId="5560138A" w14:textId="77777777" w:rsidR="00A83D1C" w:rsidRPr="00FE1550" w:rsidRDefault="00A83D1C" w:rsidP="00A83D1C">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18</w:t>
      </w:r>
      <w:r w:rsidRPr="00FE1550">
        <w:rPr>
          <w:rFonts w:ascii="Times New Roman" w:eastAsia="+mn-ea" w:hAnsi="Times New Roman" w:cs="Times New Roman"/>
          <w:b/>
          <w:bCs/>
          <w:i/>
          <w:iCs/>
          <w:color w:val="000000"/>
          <w:kern w:val="24"/>
          <w:sz w:val="20"/>
          <w:szCs w:val="20"/>
          <w:u w:val="single"/>
        </w:rPr>
        <w:t xml:space="preserve">: </w:t>
      </w:r>
      <w:r w:rsidRPr="001420B4">
        <w:rPr>
          <w:rFonts w:ascii="Times New Roman" w:eastAsia="+mn-ea" w:hAnsi="Times New Roman" w:cs="Times New Roman"/>
          <w:b/>
          <w:bCs/>
          <w:i/>
          <w:iCs/>
          <w:color w:val="000000"/>
          <w:kern w:val="24"/>
          <w:sz w:val="20"/>
          <w:szCs w:val="20"/>
          <w:u w:val="single"/>
        </w:rPr>
        <w:t xml:space="preserve">RAN1 </w:t>
      </w:r>
      <w:r>
        <w:rPr>
          <w:rFonts w:ascii="Times New Roman" w:eastAsia="+mn-ea" w:hAnsi="Times New Roman" w:cs="Times New Roman"/>
          <w:b/>
          <w:bCs/>
          <w:i/>
          <w:iCs/>
          <w:color w:val="000000"/>
          <w:kern w:val="24"/>
          <w:sz w:val="20"/>
          <w:szCs w:val="20"/>
          <w:u w:val="single"/>
        </w:rPr>
        <w:t>support</w:t>
      </w:r>
      <w:r w:rsidRPr="00FE1550">
        <w:rPr>
          <w:rFonts w:ascii="Times New Roman" w:eastAsia="+mn-ea" w:hAnsi="Times New Roman" w:cs="Times New Roman"/>
          <w:b/>
          <w:bCs/>
          <w:i/>
          <w:iCs/>
          <w:color w:val="000000"/>
          <w:kern w:val="24"/>
          <w:sz w:val="20"/>
          <w:szCs w:val="20"/>
          <w:u w:val="single"/>
        </w:rPr>
        <w:t xml:space="preserve"> assigning more than 3 consecutive resources with a gap less than 25µs using multi-slot scheduling</w:t>
      </w:r>
      <w:r>
        <w:rPr>
          <w:rFonts w:ascii="Times New Roman" w:eastAsia="+mn-ea" w:hAnsi="Times New Roman" w:cs="Times New Roman"/>
          <w:b/>
          <w:bCs/>
          <w:i/>
          <w:iCs/>
          <w:color w:val="000000"/>
          <w:kern w:val="24"/>
          <w:sz w:val="20"/>
          <w:szCs w:val="20"/>
          <w:u w:val="single"/>
        </w:rPr>
        <w:t>.</w:t>
      </w:r>
      <w:r w:rsidRPr="00FE1550">
        <w:rPr>
          <w:rFonts w:ascii="Times New Roman" w:eastAsia="+mn-ea" w:hAnsi="Times New Roman" w:cs="Times New Roman"/>
          <w:b/>
          <w:bCs/>
          <w:i/>
          <w:iCs/>
          <w:color w:val="000000"/>
          <w:kern w:val="24"/>
          <w:sz w:val="20"/>
          <w:szCs w:val="20"/>
          <w:u w:val="single"/>
        </w:rPr>
        <w:t xml:space="preserve"> </w:t>
      </w:r>
    </w:p>
    <w:p w14:paraId="12A6C63A" w14:textId="77777777" w:rsidR="00A83D1C" w:rsidRDefault="00A83D1C" w:rsidP="00A83D1C">
      <w:pPr>
        <w:pStyle w:val="BodyText"/>
        <w:rPr>
          <w:rFonts w:eastAsia="+mn-ea"/>
          <w:b/>
          <w:bCs/>
          <w:i/>
          <w:iCs/>
          <w:color w:val="000000"/>
          <w:kern w:val="24"/>
          <w:u w:val="single"/>
          <w:lang w:val="en-US" w:eastAsia="zh-CN"/>
        </w:rPr>
      </w:pPr>
      <w:r w:rsidRPr="00DD306E">
        <w:rPr>
          <w:rFonts w:eastAsia="+mn-ea"/>
          <w:b/>
          <w:bCs/>
          <w:i/>
          <w:iCs/>
          <w:color w:val="000000"/>
          <w:kern w:val="24"/>
          <w:u w:val="single"/>
          <w:lang w:val="en-US" w:eastAsia="zh-CN"/>
        </w:rPr>
        <w:t xml:space="preserve">Proposal </w:t>
      </w:r>
      <w:r>
        <w:rPr>
          <w:rFonts w:eastAsia="+mn-ea"/>
          <w:b/>
          <w:bCs/>
          <w:i/>
          <w:iCs/>
          <w:color w:val="000000"/>
          <w:kern w:val="24"/>
          <w:u w:val="single"/>
          <w:lang w:val="en-US" w:eastAsia="zh-CN"/>
        </w:rPr>
        <w:t>19</w:t>
      </w:r>
      <w:r w:rsidRPr="00DD306E">
        <w:rPr>
          <w:rFonts w:eastAsia="+mn-ea"/>
          <w:b/>
          <w:bCs/>
          <w:i/>
          <w:iCs/>
          <w:color w:val="000000"/>
          <w:kern w:val="24"/>
          <w:u w:val="single"/>
          <w:lang w:val="en-US" w:eastAsia="zh-CN"/>
        </w:rPr>
        <w:t xml:space="preserve">: Support multiple CPE starting position on the reserved resource while allowing COT initiated UE to select one of the starting positions on the reserved resource for type 2 LBT to check the LBT outcome and transmission status of the UE on the reserved resource.  </w:t>
      </w:r>
    </w:p>
    <w:p w14:paraId="42BC7353" w14:textId="77777777" w:rsidR="0086088C" w:rsidRDefault="0086088C" w:rsidP="0086088C">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20</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FBE-based channel access</w:t>
      </w:r>
      <w:r w:rsidRPr="002023FC">
        <w:rPr>
          <w:rFonts w:ascii="Times New Roman" w:eastAsia="+mn-ea" w:hAnsi="Times New Roman" w:cs="Times New Roman"/>
          <w:b/>
          <w:bCs/>
          <w:i/>
          <w:iCs/>
          <w:color w:val="000000"/>
          <w:kern w:val="24"/>
          <w:sz w:val="20"/>
          <w:szCs w:val="20"/>
          <w:u w:val="single"/>
        </w:rPr>
        <w:t xml:space="preserve"> is supported for </w:t>
      </w:r>
      <w:r>
        <w:rPr>
          <w:rFonts w:ascii="Times New Roman" w:eastAsia="+mn-ea" w:hAnsi="Times New Roman" w:cs="Times New Roman"/>
          <w:b/>
          <w:bCs/>
          <w:i/>
          <w:iCs/>
          <w:color w:val="000000"/>
          <w:kern w:val="24"/>
          <w:sz w:val="20"/>
          <w:szCs w:val="20"/>
          <w:u w:val="single"/>
        </w:rPr>
        <w:t>sidelink transmissions in FR1 unlicensed spectrum.</w:t>
      </w:r>
    </w:p>
    <w:p w14:paraId="09B39F53" w14:textId="77777777" w:rsidR="0086088C" w:rsidRDefault="0086088C" w:rsidP="0086088C">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6C572A">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21</w:t>
      </w:r>
      <w:r w:rsidRPr="006C572A">
        <w:rPr>
          <w:rFonts w:ascii="Times New Roman" w:eastAsia="+mn-ea" w:hAnsi="Times New Roman" w:cs="Times New Roman"/>
          <w:b/>
          <w:bCs/>
          <w:i/>
          <w:iCs/>
          <w:color w:val="000000"/>
          <w:kern w:val="24"/>
          <w:sz w:val="20"/>
          <w:szCs w:val="20"/>
          <w:u w:val="single"/>
        </w:rPr>
        <w:t xml:space="preserve">: LBT is performed before the PSFCH TX/RX determination and selection of simultaneous PSFCH transmissions. The UE determines the transmission or reception of PSFCH according to the LBT result, and the UE selects simultaneous PSFCH transmissions only from the PSFCHs with successful LBT </w:t>
      </w:r>
      <w:r w:rsidRPr="00D9424C">
        <w:rPr>
          <w:rFonts w:ascii="Times New Roman" w:eastAsia="+mn-ea" w:hAnsi="Times New Roman" w:cs="Times New Roman"/>
          <w:b/>
          <w:bCs/>
          <w:i/>
          <w:iCs/>
          <w:color w:val="000000"/>
          <w:kern w:val="24"/>
          <w:sz w:val="20"/>
          <w:szCs w:val="20"/>
          <w:u w:val="single"/>
        </w:rPr>
        <w:t>procedure</w:t>
      </w:r>
      <w:r w:rsidRPr="006C572A">
        <w:rPr>
          <w:rFonts w:ascii="Times New Roman" w:eastAsia="+mn-ea" w:hAnsi="Times New Roman" w:cs="Times New Roman"/>
          <w:b/>
          <w:bCs/>
          <w:i/>
          <w:iCs/>
          <w:color w:val="000000"/>
          <w:kern w:val="24"/>
          <w:sz w:val="20"/>
          <w:szCs w:val="20"/>
          <w:u w:val="single"/>
        </w:rPr>
        <w:t>.</w:t>
      </w:r>
    </w:p>
    <w:p w14:paraId="42892ECA" w14:textId="77777777" w:rsidR="00A83D1C" w:rsidRPr="00A83D1C" w:rsidRDefault="00A83D1C" w:rsidP="006C572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212D35FF" w14:textId="77777777" w:rsidR="001E0B5C" w:rsidRPr="006C572A" w:rsidRDefault="001E0B5C"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0C8782B6" w14:textId="77777777" w:rsidR="00A706C4" w:rsidRPr="00FF07FE" w:rsidRDefault="00A706C4" w:rsidP="000C654B">
      <w:pPr>
        <w:pStyle w:val="BodyText"/>
        <w:rPr>
          <w:rFonts w:ascii="Arial" w:hAnsi="Arial" w:cs="Arial"/>
          <w:lang w:val="en-US"/>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6B035161" w14:textId="72143E18" w:rsidR="002134BD" w:rsidRDefault="002134BD" w:rsidP="002134BD">
      <w:pPr>
        <w:pStyle w:val="References"/>
        <w:rPr>
          <w:lang w:bidi="en-US"/>
        </w:rPr>
      </w:pPr>
      <w:bookmarkStart w:id="18" w:name="_Ref7816821"/>
      <w:bookmarkStart w:id="19" w:name="_Ref21117639"/>
      <w:r w:rsidRPr="00433EC8">
        <w:rPr>
          <w:lang w:bidi="en-US"/>
        </w:rPr>
        <w:t>RP-213678, “New WID on NR Sidelink evolution”, RAN#94-e, Dec. 2021.</w:t>
      </w:r>
      <w:bookmarkEnd w:id="18"/>
      <w:bookmarkEnd w:id="19"/>
    </w:p>
    <w:p w14:paraId="0D9F182E" w14:textId="6794E7D7" w:rsidR="00880669" w:rsidRDefault="00880669" w:rsidP="00880669">
      <w:pPr>
        <w:pStyle w:val="References"/>
        <w:rPr>
          <w:lang w:bidi="en-US"/>
        </w:rPr>
      </w:pPr>
      <w:r>
        <w:rPr>
          <w:lang w:bidi="en-US"/>
        </w:rPr>
        <w:t>Chairman’s notes on RAN1#</w:t>
      </w:r>
      <w:r w:rsidR="00F40363">
        <w:rPr>
          <w:lang w:bidi="en-US"/>
        </w:rPr>
        <w:t>11</w:t>
      </w:r>
      <w:r w:rsidR="00C530C1">
        <w:rPr>
          <w:lang w:bidi="en-US"/>
        </w:rPr>
        <w:t>4</w:t>
      </w:r>
    </w:p>
    <w:p w14:paraId="3B858B7B" w14:textId="568F1179" w:rsidR="005473EA" w:rsidRDefault="00C530C1" w:rsidP="005473EA">
      <w:pPr>
        <w:pStyle w:val="References"/>
      </w:pPr>
      <w:hyperlink r:id="rId13" w:history="1">
        <w:r>
          <w:rPr>
            <w:rStyle w:val="Hyperlink"/>
            <w:b/>
            <w:lang w:eastAsia="x-none"/>
          </w:rPr>
          <w:t>R1-2308285</w:t>
        </w:r>
      </w:hyperlink>
      <w:r w:rsidR="005473EA">
        <w:tab/>
        <w:t>FL summary for AI 9.4.1.1: SL-U channel access mechanism (EOM)</w:t>
      </w:r>
      <w:r w:rsidR="005473EA">
        <w:tab/>
        <w:t>Moderator (OPPO)</w:t>
      </w:r>
    </w:p>
    <w:p w14:paraId="019E9C30" w14:textId="77777777" w:rsidR="005473EA" w:rsidRPr="005473EA" w:rsidRDefault="005473EA" w:rsidP="005473EA">
      <w:pPr>
        <w:rPr>
          <w:lang w:eastAsia="en-US" w:bidi="en-US"/>
        </w:rPr>
      </w:pPr>
    </w:p>
    <w:p w14:paraId="5E16DA63" w14:textId="77777777" w:rsidR="00065864" w:rsidRPr="000C654B" w:rsidRDefault="00065864" w:rsidP="000C654B">
      <w:pPr>
        <w:pStyle w:val="BodyText"/>
        <w:rPr>
          <w:lang w:val="en-US"/>
        </w:rPr>
      </w:pPr>
    </w:p>
    <w:sectPr w:rsidR="00065864"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9D1F7" w14:textId="77777777" w:rsidR="00D30197" w:rsidRDefault="00D30197" w:rsidP="000D45AD">
      <w:pPr>
        <w:spacing w:after="0" w:line="240" w:lineRule="auto"/>
      </w:pPr>
      <w:r>
        <w:separator/>
      </w:r>
    </w:p>
  </w:endnote>
  <w:endnote w:type="continuationSeparator" w:id="0">
    <w:p w14:paraId="355E7E8B" w14:textId="77777777" w:rsidR="00D30197" w:rsidRDefault="00D30197"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n-ea">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C28A5" w14:textId="77777777" w:rsidR="00D30197" w:rsidRDefault="00D30197" w:rsidP="000D45AD">
      <w:pPr>
        <w:spacing w:after="0" w:line="240" w:lineRule="auto"/>
      </w:pPr>
      <w:r>
        <w:separator/>
      </w:r>
    </w:p>
  </w:footnote>
  <w:footnote w:type="continuationSeparator" w:id="0">
    <w:p w14:paraId="07BE8DE7" w14:textId="77777777" w:rsidR="00D30197" w:rsidRDefault="00D30197"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0FB2727"/>
    <w:multiLevelType w:val="hybridMultilevel"/>
    <w:tmpl w:val="6B1ED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8B75D69"/>
    <w:multiLevelType w:val="hybridMultilevel"/>
    <w:tmpl w:val="8E42DDF2"/>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9D1A99"/>
    <w:multiLevelType w:val="hybridMultilevel"/>
    <w:tmpl w:val="1FD0E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167EE9"/>
    <w:multiLevelType w:val="multilevel"/>
    <w:tmpl w:val="30167EE9"/>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2"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3"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29728DF"/>
    <w:multiLevelType w:val="hybridMultilevel"/>
    <w:tmpl w:val="53BE2120"/>
    <w:lvl w:ilvl="0" w:tplc="0D4EC43E">
      <w:start w:val="1"/>
      <w:numFmt w:val="bullet"/>
      <w:lvlText w:val=""/>
      <w:lvlJc w:val="left"/>
      <w:pPr>
        <w:tabs>
          <w:tab w:val="num" w:pos="720"/>
        </w:tabs>
        <w:ind w:left="720" w:hanging="360"/>
      </w:pPr>
      <w:rPr>
        <w:rFonts w:ascii="Wingdings" w:hAnsi="Wingdings" w:hint="default"/>
      </w:rPr>
    </w:lvl>
    <w:lvl w:ilvl="1" w:tplc="2410D1D2">
      <w:start w:val="1"/>
      <w:numFmt w:val="bullet"/>
      <w:lvlText w:val=""/>
      <w:lvlJc w:val="left"/>
      <w:pPr>
        <w:tabs>
          <w:tab w:val="num" w:pos="1440"/>
        </w:tabs>
        <w:ind w:left="1440" w:hanging="360"/>
      </w:pPr>
      <w:rPr>
        <w:rFonts w:ascii="Wingdings" w:hAnsi="Wingdings" w:hint="default"/>
      </w:rPr>
    </w:lvl>
    <w:lvl w:ilvl="2" w:tplc="0518D2DA" w:tentative="1">
      <w:start w:val="1"/>
      <w:numFmt w:val="bullet"/>
      <w:lvlText w:val=""/>
      <w:lvlJc w:val="left"/>
      <w:pPr>
        <w:tabs>
          <w:tab w:val="num" w:pos="2160"/>
        </w:tabs>
        <w:ind w:left="2160" w:hanging="360"/>
      </w:pPr>
      <w:rPr>
        <w:rFonts w:ascii="Wingdings" w:hAnsi="Wingdings" w:hint="default"/>
      </w:rPr>
    </w:lvl>
    <w:lvl w:ilvl="3" w:tplc="A7D08834" w:tentative="1">
      <w:start w:val="1"/>
      <w:numFmt w:val="bullet"/>
      <w:lvlText w:val=""/>
      <w:lvlJc w:val="left"/>
      <w:pPr>
        <w:tabs>
          <w:tab w:val="num" w:pos="2880"/>
        </w:tabs>
        <w:ind w:left="2880" w:hanging="360"/>
      </w:pPr>
      <w:rPr>
        <w:rFonts w:ascii="Wingdings" w:hAnsi="Wingdings" w:hint="default"/>
      </w:rPr>
    </w:lvl>
    <w:lvl w:ilvl="4" w:tplc="99BAE27C" w:tentative="1">
      <w:start w:val="1"/>
      <w:numFmt w:val="bullet"/>
      <w:lvlText w:val=""/>
      <w:lvlJc w:val="left"/>
      <w:pPr>
        <w:tabs>
          <w:tab w:val="num" w:pos="3600"/>
        </w:tabs>
        <w:ind w:left="3600" w:hanging="360"/>
      </w:pPr>
      <w:rPr>
        <w:rFonts w:ascii="Wingdings" w:hAnsi="Wingdings" w:hint="default"/>
      </w:rPr>
    </w:lvl>
    <w:lvl w:ilvl="5" w:tplc="396C33C4" w:tentative="1">
      <w:start w:val="1"/>
      <w:numFmt w:val="bullet"/>
      <w:lvlText w:val=""/>
      <w:lvlJc w:val="left"/>
      <w:pPr>
        <w:tabs>
          <w:tab w:val="num" w:pos="4320"/>
        </w:tabs>
        <w:ind w:left="4320" w:hanging="360"/>
      </w:pPr>
      <w:rPr>
        <w:rFonts w:ascii="Wingdings" w:hAnsi="Wingdings" w:hint="default"/>
      </w:rPr>
    </w:lvl>
    <w:lvl w:ilvl="6" w:tplc="67742E04" w:tentative="1">
      <w:start w:val="1"/>
      <w:numFmt w:val="bullet"/>
      <w:lvlText w:val=""/>
      <w:lvlJc w:val="left"/>
      <w:pPr>
        <w:tabs>
          <w:tab w:val="num" w:pos="5040"/>
        </w:tabs>
        <w:ind w:left="5040" w:hanging="360"/>
      </w:pPr>
      <w:rPr>
        <w:rFonts w:ascii="Wingdings" w:hAnsi="Wingdings" w:hint="default"/>
      </w:rPr>
    </w:lvl>
    <w:lvl w:ilvl="7" w:tplc="B9766FF2" w:tentative="1">
      <w:start w:val="1"/>
      <w:numFmt w:val="bullet"/>
      <w:lvlText w:val=""/>
      <w:lvlJc w:val="left"/>
      <w:pPr>
        <w:tabs>
          <w:tab w:val="num" w:pos="5760"/>
        </w:tabs>
        <w:ind w:left="5760" w:hanging="360"/>
      </w:pPr>
      <w:rPr>
        <w:rFonts w:ascii="Wingdings" w:hAnsi="Wingdings" w:hint="default"/>
      </w:rPr>
    </w:lvl>
    <w:lvl w:ilvl="8" w:tplc="300A76C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DE4A6E"/>
    <w:multiLevelType w:val="hybridMultilevel"/>
    <w:tmpl w:val="68666A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5472B6C"/>
    <w:multiLevelType w:val="hybridMultilevel"/>
    <w:tmpl w:val="0FA8D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4A726C"/>
    <w:multiLevelType w:val="hybridMultilevel"/>
    <w:tmpl w:val="CBB6A61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2" w15:restartNumberingAfterBreak="0">
    <w:nsid w:val="67305E9C"/>
    <w:multiLevelType w:val="hybridMultilevel"/>
    <w:tmpl w:val="A92C7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575490"/>
    <w:multiLevelType w:val="hybridMultilevel"/>
    <w:tmpl w:val="A1EC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21"/>
  </w:num>
  <w:num w:numId="2" w16cid:durableId="2002393118">
    <w:abstractNumId w:val="15"/>
  </w:num>
  <w:num w:numId="3" w16cid:durableId="2098016988">
    <w:abstractNumId w:val="3"/>
  </w:num>
  <w:num w:numId="4" w16cid:durableId="685717548">
    <w:abstractNumId w:val="0"/>
  </w:num>
  <w:num w:numId="5" w16cid:durableId="48966521">
    <w:abstractNumId w:val="35"/>
  </w:num>
  <w:num w:numId="6" w16cid:durableId="1949776346">
    <w:abstractNumId w:val="37"/>
  </w:num>
  <w:num w:numId="7" w16cid:durableId="788932531">
    <w:abstractNumId w:val="22"/>
  </w:num>
  <w:num w:numId="8" w16cid:durableId="1783572137">
    <w:abstractNumId w:val="36"/>
  </w:num>
  <w:num w:numId="9" w16cid:durableId="191576691">
    <w:abstractNumId w:val="1"/>
  </w:num>
  <w:num w:numId="10" w16cid:durableId="261691771">
    <w:abstractNumId w:val="11"/>
  </w:num>
  <w:num w:numId="11" w16cid:durableId="269169442">
    <w:abstractNumId w:val="6"/>
  </w:num>
  <w:num w:numId="12" w16cid:durableId="284582479">
    <w:abstractNumId w:val="19"/>
  </w:num>
  <w:num w:numId="13" w16cid:durableId="1440763105">
    <w:abstractNumId w:val="5"/>
  </w:num>
  <w:num w:numId="14" w16cid:durableId="1914581550">
    <w:abstractNumId w:val="7"/>
  </w:num>
  <w:num w:numId="15" w16cid:durableId="495650686">
    <w:abstractNumId w:val="14"/>
  </w:num>
  <w:num w:numId="16" w16cid:durableId="691030209">
    <w:abstractNumId w:val="27"/>
  </w:num>
  <w:num w:numId="17" w16cid:durableId="573008788">
    <w:abstractNumId w:val="6"/>
  </w:num>
  <w:num w:numId="18" w16cid:durableId="1770193677">
    <w:abstractNumId w:val="8"/>
  </w:num>
  <w:num w:numId="19" w16cid:durableId="1653827991">
    <w:abstractNumId w:val="6"/>
  </w:num>
  <w:num w:numId="20" w16cid:durableId="1831367428">
    <w:abstractNumId w:val="33"/>
  </w:num>
  <w:num w:numId="21" w16cid:durableId="1952391429">
    <w:abstractNumId w:val="34"/>
  </w:num>
  <w:num w:numId="22" w16cid:durableId="2054688387">
    <w:abstractNumId w:val="17"/>
  </w:num>
  <w:num w:numId="23" w16cid:durableId="2057391224">
    <w:abstractNumId w:val="10"/>
  </w:num>
  <w:num w:numId="24" w16cid:durableId="1665284555">
    <w:abstractNumId w:val="16"/>
  </w:num>
  <w:num w:numId="25" w16cid:durableId="1358652358">
    <w:abstractNumId w:val="25"/>
  </w:num>
  <w:num w:numId="26" w16cid:durableId="1716344270">
    <w:abstractNumId w:val="29"/>
  </w:num>
  <w:num w:numId="27" w16cid:durableId="2055301710">
    <w:abstractNumId w:val="18"/>
  </w:num>
  <w:num w:numId="28" w16cid:durableId="1838571109">
    <w:abstractNumId w:val="24"/>
  </w:num>
  <w:num w:numId="29" w16cid:durableId="221260084">
    <w:abstractNumId w:val="9"/>
  </w:num>
  <w:num w:numId="30" w16cid:durableId="1704944488">
    <w:abstractNumId w:val="23"/>
  </w:num>
  <w:num w:numId="31" w16cid:durableId="213472237">
    <w:abstractNumId w:val="30"/>
  </w:num>
  <w:num w:numId="32" w16cid:durableId="1775637189">
    <w:abstractNumId w:val="13"/>
  </w:num>
  <w:num w:numId="33" w16cid:durableId="1983270664">
    <w:abstractNumId w:val="12"/>
  </w:num>
  <w:num w:numId="34" w16cid:durableId="2095785975">
    <w:abstractNumId w:val="15"/>
  </w:num>
  <w:num w:numId="35" w16cid:durableId="236091016">
    <w:abstractNumId w:val="2"/>
  </w:num>
  <w:num w:numId="36" w16cid:durableId="44451518">
    <w:abstractNumId w:val="31"/>
  </w:num>
  <w:num w:numId="37" w16cid:durableId="1264413191">
    <w:abstractNumId w:val="26"/>
  </w:num>
  <w:num w:numId="38" w16cid:durableId="364795392">
    <w:abstractNumId w:val="15"/>
  </w:num>
  <w:num w:numId="39" w16cid:durableId="669992620">
    <w:abstractNumId w:val="32"/>
  </w:num>
  <w:num w:numId="40" w16cid:durableId="1129857397">
    <w:abstractNumId w:val="20"/>
  </w:num>
  <w:num w:numId="41" w16cid:durableId="1906378164">
    <w:abstractNumId w:val="28"/>
  </w:num>
  <w:num w:numId="42" w16cid:durableId="73668677">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036AE"/>
    <w:rsid w:val="00010905"/>
    <w:rsid w:val="000111C0"/>
    <w:rsid w:val="00013198"/>
    <w:rsid w:val="000141A7"/>
    <w:rsid w:val="00015320"/>
    <w:rsid w:val="000169F0"/>
    <w:rsid w:val="00017A68"/>
    <w:rsid w:val="00021643"/>
    <w:rsid w:val="00023422"/>
    <w:rsid w:val="00027C50"/>
    <w:rsid w:val="00027EF4"/>
    <w:rsid w:val="00032974"/>
    <w:rsid w:val="000420C4"/>
    <w:rsid w:val="0004212B"/>
    <w:rsid w:val="00046096"/>
    <w:rsid w:val="00051015"/>
    <w:rsid w:val="00051C6A"/>
    <w:rsid w:val="00061278"/>
    <w:rsid w:val="00061623"/>
    <w:rsid w:val="0006166C"/>
    <w:rsid w:val="00063352"/>
    <w:rsid w:val="00065864"/>
    <w:rsid w:val="00070BC6"/>
    <w:rsid w:val="0007322F"/>
    <w:rsid w:val="00074850"/>
    <w:rsid w:val="000819AC"/>
    <w:rsid w:val="0008638F"/>
    <w:rsid w:val="00090B78"/>
    <w:rsid w:val="0009547B"/>
    <w:rsid w:val="00096365"/>
    <w:rsid w:val="000976B6"/>
    <w:rsid w:val="000976D7"/>
    <w:rsid w:val="00097E03"/>
    <w:rsid w:val="000A0039"/>
    <w:rsid w:val="000A024E"/>
    <w:rsid w:val="000A3F1C"/>
    <w:rsid w:val="000A41C4"/>
    <w:rsid w:val="000A631F"/>
    <w:rsid w:val="000B204B"/>
    <w:rsid w:val="000B26DE"/>
    <w:rsid w:val="000B2C02"/>
    <w:rsid w:val="000B7C0D"/>
    <w:rsid w:val="000C0656"/>
    <w:rsid w:val="000C0A27"/>
    <w:rsid w:val="000C117A"/>
    <w:rsid w:val="000C3BAA"/>
    <w:rsid w:val="000C654B"/>
    <w:rsid w:val="000C67BB"/>
    <w:rsid w:val="000D0F3E"/>
    <w:rsid w:val="000D162C"/>
    <w:rsid w:val="000D266B"/>
    <w:rsid w:val="000D2D17"/>
    <w:rsid w:val="000D45AD"/>
    <w:rsid w:val="000D6765"/>
    <w:rsid w:val="000D69E4"/>
    <w:rsid w:val="000E5E18"/>
    <w:rsid w:val="000E6B5D"/>
    <w:rsid w:val="000E75CB"/>
    <w:rsid w:val="000F45D0"/>
    <w:rsid w:val="000F638D"/>
    <w:rsid w:val="001007C3"/>
    <w:rsid w:val="001059D6"/>
    <w:rsid w:val="00107E02"/>
    <w:rsid w:val="001131FE"/>
    <w:rsid w:val="00116207"/>
    <w:rsid w:val="001227F7"/>
    <w:rsid w:val="001245E6"/>
    <w:rsid w:val="0012462A"/>
    <w:rsid w:val="0012561D"/>
    <w:rsid w:val="00126E78"/>
    <w:rsid w:val="001315C6"/>
    <w:rsid w:val="0013343C"/>
    <w:rsid w:val="0013629D"/>
    <w:rsid w:val="00145053"/>
    <w:rsid w:val="00145854"/>
    <w:rsid w:val="00145BCA"/>
    <w:rsid w:val="00146E9B"/>
    <w:rsid w:val="00150C3E"/>
    <w:rsid w:val="00151080"/>
    <w:rsid w:val="0015164D"/>
    <w:rsid w:val="00151908"/>
    <w:rsid w:val="0015729C"/>
    <w:rsid w:val="00157333"/>
    <w:rsid w:val="00163DC6"/>
    <w:rsid w:val="00166FE1"/>
    <w:rsid w:val="00176089"/>
    <w:rsid w:val="00177D02"/>
    <w:rsid w:val="00182923"/>
    <w:rsid w:val="00185A17"/>
    <w:rsid w:val="001877F2"/>
    <w:rsid w:val="001878AD"/>
    <w:rsid w:val="00190D43"/>
    <w:rsid w:val="001918F4"/>
    <w:rsid w:val="00192E52"/>
    <w:rsid w:val="00196ED0"/>
    <w:rsid w:val="001A2F7B"/>
    <w:rsid w:val="001A4ABA"/>
    <w:rsid w:val="001A671D"/>
    <w:rsid w:val="001B3E93"/>
    <w:rsid w:val="001B7E1B"/>
    <w:rsid w:val="001C044A"/>
    <w:rsid w:val="001C3610"/>
    <w:rsid w:val="001C43D7"/>
    <w:rsid w:val="001C473E"/>
    <w:rsid w:val="001C5678"/>
    <w:rsid w:val="001C69AB"/>
    <w:rsid w:val="001D2BE8"/>
    <w:rsid w:val="001D6D70"/>
    <w:rsid w:val="001E0B5C"/>
    <w:rsid w:val="001F547E"/>
    <w:rsid w:val="001F5B8A"/>
    <w:rsid w:val="0020351F"/>
    <w:rsid w:val="00204D1F"/>
    <w:rsid w:val="00205DCA"/>
    <w:rsid w:val="00207872"/>
    <w:rsid w:val="00210A17"/>
    <w:rsid w:val="0021117C"/>
    <w:rsid w:val="002116CE"/>
    <w:rsid w:val="002134BD"/>
    <w:rsid w:val="0022007B"/>
    <w:rsid w:val="002234D8"/>
    <w:rsid w:val="002275A9"/>
    <w:rsid w:val="00230C30"/>
    <w:rsid w:val="00234617"/>
    <w:rsid w:val="002402AC"/>
    <w:rsid w:val="00242388"/>
    <w:rsid w:val="00247005"/>
    <w:rsid w:val="002475A4"/>
    <w:rsid w:val="0025006B"/>
    <w:rsid w:val="00250271"/>
    <w:rsid w:val="0025236B"/>
    <w:rsid w:val="002571BC"/>
    <w:rsid w:val="00257A41"/>
    <w:rsid w:val="00260961"/>
    <w:rsid w:val="002627D1"/>
    <w:rsid w:val="002660E2"/>
    <w:rsid w:val="002661A9"/>
    <w:rsid w:val="00267F53"/>
    <w:rsid w:val="00272678"/>
    <w:rsid w:val="00274132"/>
    <w:rsid w:val="00276828"/>
    <w:rsid w:val="002801A1"/>
    <w:rsid w:val="002842B2"/>
    <w:rsid w:val="002869F6"/>
    <w:rsid w:val="00287705"/>
    <w:rsid w:val="002926EA"/>
    <w:rsid w:val="0029611E"/>
    <w:rsid w:val="00296DB6"/>
    <w:rsid w:val="0029708A"/>
    <w:rsid w:val="002A1439"/>
    <w:rsid w:val="002A22E1"/>
    <w:rsid w:val="002B19B3"/>
    <w:rsid w:val="002B37C9"/>
    <w:rsid w:val="002C017D"/>
    <w:rsid w:val="002C22A4"/>
    <w:rsid w:val="002C46E1"/>
    <w:rsid w:val="002C5B35"/>
    <w:rsid w:val="002C7D5F"/>
    <w:rsid w:val="002E0517"/>
    <w:rsid w:val="002E1478"/>
    <w:rsid w:val="002E2777"/>
    <w:rsid w:val="002E4A7A"/>
    <w:rsid w:val="002E61A7"/>
    <w:rsid w:val="002E7704"/>
    <w:rsid w:val="002F17C2"/>
    <w:rsid w:val="002F2BAF"/>
    <w:rsid w:val="002F321F"/>
    <w:rsid w:val="002F35C0"/>
    <w:rsid w:val="002F70DB"/>
    <w:rsid w:val="00301291"/>
    <w:rsid w:val="00301836"/>
    <w:rsid w:val="0030192F"/>
    <w:rsid w:val="00301EDA"/>
    <w:rsid w:val="003078A4"/>
    <w:rsid w:val="0031345C"/>
    <w:rsid w:val="0031354C"/>
    <w:rsid w:val="00314C27"/>
    <w:rsid w:val="0031745E"/>
    <w:rsid w:val="003227FB"/>
    <w:rsid w:val="003246EF"/>
    <w:rsid w:val="0032538A"/>
    <w:rsid w:val="003269AE"/>
    <w:rsid w:val="003274CB"/>
    <w:rsid w:val="00327FE2"/>
    <w:rsid w:val="003364FB"/>
    <w:rsid w:val="00336902"/>
    <w:rsid w:val="0034398B"/>
    <w:rsid w:val="00344312"/>
    <w:rsid w:val="003466EC"/>
    <w:rsid w:val="003477F6"/>
    <w:rsid w:val="003506CC"/>
    <w:rsid w:val="00360639"/>
    <w:rsid w:val="0036220F"/>
    <w:rsid w:val="00362CCE"/>
    <w:rsid w:val="003656BA"/>
    <w:rsid w:val="003716A7"/>
    <w:rsid w:val="00372983"/>
    <w:rsid w:val="00373420"/>
    <w:rsid w:val="0037492D"/>
    <w:rsid w:val="0037578B"/>
    <w:rsid w:val="003759FE"/>
    <w:rsid w:val="00375D7A"/>
    <w:rsid w:val="003764DE"/>
    <w:rsid w:val="00377D81"/>
    <w:rsid w:val="00380BE5"/>
    <w:rsid w:val="00382349"/>
    <w:rsid w:val="00387B56"/>
    <w:rsid w:val="003901A6"/>
    <w:rsid w:val="003901D6"/>
    <w:rsid w:val="00390556"/>
    <w:rsid w:val="00390AF0"/>
    <w:rsid w:val="0039120F"/>
    <w:rsid w:val="00395F1A"/>
    <w:rsid w:val="003964E2"/>
    <w:rsid w:val="003A60E0"/>
    <w:rsid w:val="003B1CE6"/>
    <w:rsid w:val="003B34E2"/>
    <w:rsid w:val="003B4748"/>
    <w:rsid w:val="003B5035"/>
    <w:rsid w:val="003B76FE"/>
    <w:rsid w:val="003C114B"/>
    <w:rsid w:val="003C1EEC"/>
    <w:rsid w:val="003C266A"/>
    <w:rsid w:val="003C3815"/>
    <w:rsid w:val="003C389E"/>
    <w:rsid w:val="003C4961"/>
    <w:rsid w:val="003C7FC8"/>
    <w:rsid w:val="003D26C7"/>
    <w:rsid w:val="003E6C99"/>
    <w:rsid w:val="003E7C35"/>
    <w:rsid w:val="003F0F8B"/>
    <w:rsid w:val="003F2822"/>
    <w:rsid w:val="003F389B"/>
    <w:rsid w:val="003F4357"/>
    <w:rsid w:val="003F453C"/>
    <w:rsid w:val="003F58A3"/>
    <w:rsid w:val="003F6B86"/>
    <w:rsid w:val="0040163D"/>
    <w:rsid w:val="00411F20"/>
    <w:rsid w:val="004132EF"/>
    <w:rsid w:val="004146BB"/>
    <w:rsid w:val="004148EB"/>
    <w:rsid w:val="00415521"/>
    <w:rsid w:val="0041584E"/>
    <w:rsid w:val="004170BF"/>
    <w:rsid w:val="00417AB8"/>
    <w:rsid w:val="004209B4"/>
    <w:rsid w:val="00425B5E"/>
    <w:rsid w:val="00431AB4"/>
    <w:rsid w:val="0043245B"/>
    <w:rsid w:val="00433A31"/>
    <w:rsid w:val="004358CA"/>
    <w:rsid w:val="00442888"/>
    <w:rsid w:val="00444568"/>
    <w:rsid w:val="00447542"/>
    <w:rsid w:val="0045120E"/>
    <w:rsid w:val="0045268B"/>
    <w:rsid w:val="004537BF"/>
    <w:rsid w:val="00460675"/>
    <w:rsid w:val="004618EE"/>
    <w:rsid w:val="00461DF7"/>
    <w:rsid w:val="00462CC3"/>
    <w:rsid w:val="00464095"/>
    <w:rsid w:val="00464F11"/>
    <w:rsid w:val="004678EA"/>
    <w:rsid w:val="00473BCD"/>
    <w:rsid w:val="00474CD1"/>
    <w:rsid w:val="00477909"/>
    <w:rsid w:val="00480CE5"/>
    <w:rsid w:val="00483BF8"/>
    <w:rsid w:val="004861F4"/>
    <w:rsid w:val="004902ED"/>
    <w:rsid w:val="00490F11"/>
    <w:rsid w:val="00491510"/>
    <w:rsid w:val="004938FC"/>
    <w:rsid w:val="004A0732"/>
    <w:rsid w:val="004A1023"/>
    <w:rsid w:val="004A237A"/>
    <w:rsid w:val="004A29DE"/>
    <w:rsid w:val="004A30E5"/>
    <w:rsid w:val="004A5A04"/>
    <w:rsid w:val="004B0A6C"/>
    <w:rsid w:val="004B682D"/>
    <w:rsid w:val="004B776B"/>
    <w:rsid w:val="004C0B6B"/>
    <w:rsid w:val="004C3128"/>
    <w:rsid w:val="004C65A2"/>
    <w:rsid w:val="004C67A3"/>
    <w:rsid w:val="004D0040"/>
    <w:rsid w:val="004D374E"/>
    <w:rsid w:val="004D4063"/>
    <w:rsid w:val="004D55C0"/>
    <w:rsid w:val="004E535A"/>
    <w:rsid w:val="004E636A"/>
    <w:rsid w:val="004F0B77"/>
    <w:rsid w:val="004F3E93"/>
    <w:rsid w:val="004F6449"/>
    <w:rsid w:val="004F6657"/>
    <w:rsid w:val="005036CD"/>
    <w:rsid w:val="0051310B"/>
    <w:rsid w:val="00514979"/>
    <w:rsid w:val="005150E2"/>
    <w:rsid w:val="00517BC5"/>
    <w:rsid w:val="00520495"/>
    <w:rsid w:val="00523B99"/>
    <w:rsid w:val="00523C2E"/>
    <w:rsid w:val="00524E79"/>
    <w:rsid w:val="0053335C"/>
    <w:rsid w:val="0053343B"/>
    <w:rsid w:val="00533D03"/>
    <w:rsid w:val="00533D25"/>
    <w:rsid w:val="00536B7D"/>
    <w:rsid w:val="00536BC5"/>
    <w:rsid w:val="005403B5"/>
    <w:rsid w:val="005411FC"/>
    <w:rsid w:val="005473EA"/>
    <w:rsid w:val="0055454A"/>
    <w:rsid w:val="00560C45"/>
    <w:rsid w:val="005708D2"/>
    <w:rsid w:val="00571CA1"/>
    <w:rsid w:val="00574BFD"/>
    <w:rsid w:val="00576E2D"/>
    <w:rsid w:val="00583059"/>
    <w:rsid w:val="00585CC8"/>
    <w:rsid w:val="00587689"/>
    <w:rsid w:val="00592CA0"/>
    <w:rsid w:val="00593E99"/>
    <w:rsid w:val="00595017"/>
    <w:rsid w:val="00595EE6"/>
    <w:rsid w:val="005965AE"/>
    <w:rsid w:val="00597A61"/>
    <w:rsid w:val="00597D99"/>
    <w:rsid w:val="005A0804"/>
    <w:rsid w:val="005A247E"/>
    <w:rsid w:val="005A5AB6"/>
    <w:rsid w:val="005A6E3C"/>
    <w:rsid w:val="005B2003"/>
    <w:rsid w:val="005C0DE5"/>
    <w:rsid w:val="005C2FA8"/>
    <w:rsid w:val="005C34EE"/>
    <w:rsid w:val="005C5263"/>
    <w:rsid w:val="005C68FB"/>
    <w:rsid w:val="005C73D6"/>
    <w:rsid w:val="005C7D37"/>
    <w:rsid w:val="005D4BBC"/>
    <w:rsid w:val="005D681E"/>
    <w:rsid w:val="005D7800"/>
    <w:rsid w:val="005F27BC"/>
    <w:rsid w:val="005F387F"/>
    <w:rsid w:val="006018B6"/>
    <w:rsid w:val="00602684"/>
    <w:rsid w:val="00602D29"/>
    <w:rsid w:val="00603684"/>
    <w:rsid w:val="00607988"/>
    <w:rsid w:val="006079F6"/>
    <w:rsid w:val="006133CF"/>
    <w:rsid w:val="0062143A"/>
    <w:rsid w:val="00624026"/>
    <w:rsid w:val="00624B56"/>
    <w:rsid w:val="006303DC"/>
    <w:rsid w:val="00633659"/>
    <w:rsid w:val="00633B3D"/>
    <w:rsid w:val="00633EFE"/>
    <w:rsid w:val="00634154"/>
    <w:rsid w:val="00636A8F"/>
    <w:rsid w:val="00637F1A"/>
    <w:rsid w:val="00640274"/>
    <w:rsid w:val="00640E86"/>
    <w:rsid w:val="0064139E"/>
    <w:rsid w:val="006448A3"/>
    <w:rsid w:val="006450B5"/>
    <w:rsid w:val="0065178F"/>
    <w:rsid w:val="00652834"/>
    <w:rsid w:val="006552F2"/>
    <w:rsid w:val="006562DD"/>
    <w:rsid w:val="00661A24"/>
    <w:rsid w:val="006627C0"/>
    <w:rsid w:val="00665274"/>
    <w:rsid w:val="00666139"/>
    <w:rsid w:val="006678B5"/>
    <w:rsid w:val="006726AD"/>
    <w:rsid w:val="0067446A"/>
    <w:rsid w:val="00681730"/>
    <w:rsid w:val="0068362D"/>
    <w:rsid w:val="00683D2D"/>
    <w:rsid w:val="0069062D"/>
    <w:rsid w:val="00697B78"/>
    <w:rsid w:val="006A5E8C"/>
    <w:rsid w:val="006B0875"/>
    <w:rsid w:val="006B5907"/>
    <w:rsid w:val="006B5A36"/>
    <w:rsid w:val="006B734C"/>
    <w:rsid w:val="006B7CB1"/>
    <w:rsid w:val="006C0715"/>
    <w:rsid w:val="006C0E49"/>
    <w:rsid w:val="006C36F8"/>
    <w:rsid w:val="006C55A1"/>
    <w:rsid w:val="006C572A"/>
    <w:rsid w:val="006C5794"/>
    <w:rsid w:val="006D181B"/>
    <w:rsid w:val="006D3356"/>
    <w:rsid w:val="006D37B8"/>
    <w:rsid w:val="006D42E0"/>
    <w:rsid w:val="006D6CD4"/>
    <w:rsid w:val="006E01BC"/>
    <w:rsid w:val="006E1F31"/>
    <w:rsid w:val="006E3176"/>
    <w:rsid w:val="006E4FEA"/>
    <w:rsid w:val="006E551E"/>
    <w:rsid w:val="006E74EA"/>
    <w:rsid w:val="006E772A"/>
    <w:rsid w:val="006F0803"/>
    <w:rsid w:val="006F131B"/>
    <w:rsid w:val="006F5F38"/>
    <w:rsid w:val="006F61A3"/>
    <w:rsid w:val="00701E9D"/>
    <w:rsid w:val="007022CF"/>
    <w:rsid w:val="00704922"/>
    <w:rsid w:val="007049CB"/>
    <w:rsid w:val="00706BB3"/>
    <w:rsid w:val="007107B2"/>
    <w:rsid w:val="0071362E"/>
    <w:rsid w:val="00715E66"/>
    <w:rsid w:val="007175D8"/>
    <w:rsid w:val="007240AD"/>
    <w:rsid w:val="00725851"/>
    <w:rsid w:val="0073116A"/>
    <w:rsid w:val="00731355"/>
    <w:rsid w:val="00731FFD"/>
    <w:rsid w:val="0073260D"/>
    <w:rsid w:val="00732699"/>
    <w:rsid w:val="0073276E"/>
    <w:rsid w:val="00732A26"/>
    <w:rsid w:val="00737426"/>
    <w:rsid w:val="00741720"/>
    <w:rsid w:val="0074299C"/>
    <w:rsid w:val="00743163"/>
    <w:rsid w:val="007452EB"/>
    <w:rsid w:val="007479E9"/>
    <w:rsid w:val="00747DE7"/>
    <w:rsid w:val="00750FA6"/>
    <w:rsid w:val="00751C15"/>
    <w:rsid w:val="007524A4"/>
    <w:rsid w:val="007528E9"/>
    <w:rsid w:val="007530B9"/>
    <w:rsid w:val="00753582"/>
    <w:rsid w:val="007538F9"/>
    <w:rsid w:val="00754B03"/>
    <w:rsid w:val="00755BFB"/>
    <w:rsid w:val="00755C3F"/>
    <w:rsid w:val="00760D18"/>
    <w:rsid w:val="00761A3D"/>
    <w:rsid w:val="0076250E"/>
    <w:rsid w:val="00762D7F"/>
    <w:rsid w:val="00766005"/>
    <w:rsid w:val="007661BC"/>
    <w:rsid w:val="007771DA"/>
    <w:rsid w:val="007777B0"/>
    <w:rsid w:val="007805CB"/>
    <w:rsid w:val="007806C3"/>
    <w:rsid w:val="00781A0B"/>
    <w:rsid w:val="00786EFC"/>
    <w:rsid w:val="00787092"/>
    <w:rsid w:val="00790A8A"/>
    <w:rsid w:val="00792A45"/>
    <w:rsid w:val="00797DF4"/>
    <w:rsid w:val="007A09B2"/>
    <w:rsid w:val="007A5D9B"/>
    <w:rsid w:val="007A5F55"/>
    <w:rsid w:val="007A6A70"/>
    <w:rsid w:val="007A6D77"/>
    <w:rsid w:val="007A787E"/>
    <w:rsid w:val="007B127F"/>
    <w:rsid w:val="007B2069"/>
    <w:rsid w:val="007B27C4"/>
    <w:rsid w:val="007B2C25"/>
    <w:rsid w:val="007B2D97"/>
    <w:rsid w:val="007B3C90"/>
    <w:rsid w:val="007B45D3"/>
    <w:rsid w:val="007B57D6"/>
    <w:rsid w:val="007B6983"/>
    <w:rsid w:val="007C09BB"/>
    <w:rsid w:val="007C435D"/>
    <w:rsid w:val="007C562D"/>
    <w:rsid w:val="007C6313"/>
    <w:rsid w:val="007D3B07"/>
    <w:rsid w:val="007D6399"/>
    <w:rsid w:val="007D6F36"/>
    <w:rsid w:val="007D7FE3"/>
    <w:rsid w:val="007E159B"/>
    <w:rsid w:val="007E1EEF"/>
    <w:rsid w:val="007E4EEB"/>
    <w:rsid w:val="007E65CC"/>
    <w:rsid w:val="007E6975"/>
    <w:rsid w:val="007F06B0"/>
    <w:rsid w:val="007F22E9"/>
    <w:rsid w:val="007F5598"/>
    <w:rsid w:val="007F7557"/>
    <w:rsid w:val="0080159F"/>
    <w:rsid w:val="00801D0B"/>
    <w:rsid w:val="00802E21"/>
    <w:rsid w:val="008069C0"/>
    <w:rsid w:val="00811C71"/>
    <w:rsid w:val="00815385"/>
    <w:rsid w:val="00822FC8"/>
    <w:rsid w:val="008274A6"/>
    <w:rsid w:val="008307E3"/>
    <w:rsid w:val="00831B9B"/>
    <w:rsid w:val="008353A1"/>
    <w:rsid w:val="0084140E"/>
    <w:rsid w:val="00844A65"/>
    <w:rsid w:val="00844B47"/>
    <w:rsid w:val="008457B8"/>
    <w:rsid w:val="00850B6B"/>
    <w:rsid w:val="00851B6F"/>
    <w:rsid w:val="008520E6"/>
    <w:rsid w:val="008523CC"/>
    <w:rsid w:val="00852930"/>
    <w:rsid w:val="00854B8B"/>
    <w:rsid w:val="0085506C"/>
    <w:rsid w:val="008552F9"/>
    <w:rsid w:val="00855D95"/>
    <w:rsid w:val="00856B56"/>
    <w:rsid w:val="0086088C"/>
    <w:rsid w:val="00860BDD"/>
    <w:rsid w:val="00864E11"/>
    <w:rsid w:val="0086500D"/>
    <w:rsid w:val="008655C9"/>
    <w:rsid w:val="0087194E"/>
    <w:rsid w:val="00872C22"/>
    <w:rsid w:val="00874CE2"/>
    <w:rsid w:val="00875B31"/>
    <w:rsid w:val="00877CE7"/>
    <w:rsid w:val="00880054"/>
    <w:rsid w:val="008802CD"/>
    <w:rsid w:val="008802D5"/>
    <w:rsid w:val="00880669"/>
    <w:rsid w:val="00882723"/>
    <w:rsid w:val="00883211"/>
    <w:rsid w:val="00892136"/>
    <w:rsid w:val="0089630A"/>
    <w:rsid w:val="0089679E"/>
    <w:rsid w:val="00896FD8"/>
    <w:rsid w:val="008974B7"/>
    <w:rsid w:val="008A4BFF"/>
    <w:rsid w:val="008B0ECC"/>
    <w:rsid w:val="008B4AD7"/>
    <w:rsid w:val="008C1DE0"/>
    <w:rsid w:val="008C3879"/>
    <w:rsid w:val="008C3C4F"/>
    <w:rsid w:val="008C6FE6"/>
    <w:rsid w:val="008D09FF"/>
    <w:rsid w:val="008D5380"/>
    <w:rsid w:val="008D60AB"/>
    <w:rsid w:val="008E2508"/>
    <w:rsid w:val="008E3213"/>
    <w:rsid w:val="008E4ED9"/>
    <w:rsid w:val="008E52B4"/>
    <w:rsid w:val="008E708F"/>
    <w:rsid w:val="008F0401"/>
    <w:rsid w:val="008F4AD7"/>
    <w:rsid w:val="008F69AD"/>
    <w:rsid w:val="0090029A"/>
    <w:rsid w:val="009004B8"/>
    <w:rsid w:val="00900890"/>
    <w:rsid w:val="009034A1"/>
    <w:rsid w:val="009037B9"/>
    <w:rsid w:val="00903DA7"/>
    <w:rsid w:val="0090537B"/>
    <w:rsid w:val="0090586F"/>
    <w:rsid w:val="0091044B"/>
    <w:rsid w:val="009125B1"/>
    <w:rsid w:val="0091392C"/>
    <w:rsid w:val="00915A49"/>
    <w:rsid w:val="0091755E"/>
    <w:rsid w:val="00922DAC"/>
    <w:rsid w:val="009306C6"/>
    <w:rsid w:val="00940082"/>
    <w:rsid w:val="00940BBC"/>
    <w:rsid w:val="009462BB"/>
    <w:rsid w:val="0094687B"/>
    <w:rsid w:val="00946AFB"/>
    <w:rsid w:val="00947257"/>
    <w:rsid w:val="009529E8"/>
    <w:rsid w:val="0095478F"/>
    <w:rsid w:val="00957811"/>
    <w:rsid w:val="00962451"/>
    <w:rsid w:val="0096358F"/>
    <w:rsid w:val="00963EC9"/>
    <w:rsid w:val="00965BCB"/>
    <w:rsid w:val="00966BE6"/>
    <w:rsid w:val="00966E05"/>
    <w:rsid w:val="00967EF3"/>
    <w:rsid w:val="0097022D"/>
    <w:rsid w:val="0097159A"/>
    <w:rsid w:val="009762C2"/>
    <w:rsid w:val="00976B75"/>
    <w:rsid w:val="0098202C"/>
    <w:rsid w:val="009820F2"/>
    <w:rsid w:val="00983C35"/>
    <w:rsid w:val="00984F89"/>
    <w:rsid w:val="0098741D"/>
    <w:rsid w:val="009910CD"/>
    <w:rsid w:val="00995B80"/>
    <w:rsid w:val="0099648A"/>
    <w:rsid w:val="00997EEA"/>
    <w:rsid w:val="009A1614"/>
    <w:rsid w:val="009A2BA3"/>
    <w:rsid w:val="009A2BB4"/>
    <w:rsid w:val="009A2F1A"/>
    <w:rsid w:val="009A6676"/>
    <w:rsid w:val="009B2DC7"/>
    <w:rsid w:val="009B77CF"/>
    <w:rsid w:val="009C0018"/>
    <w:rsid w:val="009C4B3D"/>
    <w:rsid w:val="009C7176"/>
    <w:rsid w:val="009C7187"/>
    <w:rsid w:val="009D307F"/>
    <w:rsid w:val="009D3B87"/>
    <w:rsid w:val="009D4936"/>
    <w:rsid w:val="009D657D"/>
    <w:rsid w:val="009E1BDD"/>
    <w:rsid w:val="009E6E56"/>
    <w:rsid w:val="009E717B"/>
    <w:rsid w:val="009E7B77"/>
    <w:rsid w:val="009F190F"/>
    <w:rsid w:val="009F48C4"/>
    <w:rsid w:val="009F4BC0"/>
    <w:rsid w:val="009F6A26"/>
    <w:rsid w:val="009F7A0B"/>
    <w:rsid w:val="00A01CE9"/>
    <w:rsid w:val="00A0236E"/>
    <w:rsid w:val="00A03FF5"/>
    <w:rsid w:val="00A046E0"/>
    <w:rsid w:val="00A11744"/>
    <w:rsid w:val="00A12C33"/>
    <w:rsid w:val="00A13181"/>
    <w:rsid w:val="00A13B7A"/>
    <w:rsid w:val="00A1429E"/>
    <w:rsid w:val="00A16DBA"/>
    <w:rsid w:val="00A17407"/>
    <w:rsid w:val="00A2045B"/>
    <w:rsid w:val="00A25992"/>
    <w:rsid w:val="00A31BBA"/>
    <w:rsid w:val="00A33E8C"/>
    <w:rsid w:val="00A40295"/>
    <w:rsid w:val="00A42648"/>
    <w:rsid w:val="00A42B74"/>
    <w:rsid w:val="00A43BFC"/>
    <w:rsid w:val="00A44BA4"/>
    <w:rsid w:val="00A45460"/>
    <w:rsid w:val="00A50851"/>
    <w:rsid w:val="00A51A87"/>
    <w:rsid w:val="00A5619F"/>
    <w:rsid w:val="00A5652F"/>
    <w:rsid w:val="00A57E40"/>
    <w:rsid w:val="00A61DC5"/>
    <w:rsid w:val="00A667FC"/>
    <w:rsid w:val="00A706C4"/>
    <w:rsid w:val="00A73553"/>
    <w:rsid w:val="00A75009"/>
    <w:rsid w:val="00A75EDE"/>
    <w:rsid w:val="00A82FBB"/>
    <w:rsid w:val="00A83D1C"/>
    <w:rsid w:val="00A865F8"/>
    <w:rsid w:val="00A918BF"/>
    <w:rsid w:val="00A92216"/>
    <w:rsid w:val="00A93D22"/>
    <w:rsid w:val="00A93F81"/>
    <w:rsid w:val="00A944F8"/>
    <w:rsid w:val="00A97F8A"/>
    <w:rsid w:val="00AB0555"/>
    <w:rsid w:val="00AB1564"/>
    <w:rsid w:val="00AB1AAA"/>
    <w:rsid w:val="00AB288C"/>
    <w:rsid w:val="00AB2CA0"/>
    <w:rsid w:val="00AB328A"/>
    <w:rsid w:val="00AB3AF5"/>
    <w:rsid w:val="00AC11C0"/>
    <w:rsid w:val="00AC4B97"/>
    <w:rsid w:val="00AC5647"/>
    <w:rsid w:val="00AC7116"/>
    <w:rsid w:val="00AC7FB8"/>
    <w:rsid w:val="00AD1434"/>
    <w:rsid w:val="00AD650C"/>
    <w:rsid w:val="00AD7710"/>
    <w:rsid w:val="00AF02FC"/>
    <w:rsid w:val="00AF52F6"/>
    <w:rsid w:val="00B02034"/>
    <w:rsid w:val="00B03CF0"/>
    <w:rsid w:val="00B06C3D"/>
    <w:rsid w:val="00B06FE9"/>
    <w:rsid w:val="00B10413"/>
    <w:rsid w:val="00B10887"/>
    <w:rsid w:val="00B119A0"/>
    <w:rsid w:val="00B12A8A"/>
    <w:rsid w:val="00B3491D"/>
    <w:rsid w:val="00B35F57"/>
    <w:rsid w:val="00B3679E"/>
    <w:rsid w:val="00B36D6C"/>
    <w:rsid w:val="00B420BF"/>
    <w:rsid w:val="00B437E3"/>
    <w:rsid w:val="00B45092"/>
    <w:rsid w:val="00B4663E"/>
    <w:rsid w:val="00B468CC"/>
    <w:rsid w:val="00B4700F"/>
    <w:rsid w:val="00B476D6"/>
    <w:rsid w:val="00B5362B"/>
    <w:rsid w:val="00B66E18"/>
    <w:rsid w:val="00B677A9"/>
    <w:rsid w:val="00B719A6"/>
    <w:rsid w:val="00B73F01"/>
    <w:rsid w:val="00B75AF8"/>
    <w:rsid w:val="00B80A0C"/>
    <w:rsid w:val="00B80ACB"/>
    <w:rsid w:val="00B830A9"/>
    <w:rsid w:val="00B879C7"/>
    <w:rsid w:val="00B917CD"/>
    <w:rsid w:val="00B950DA"/>
    <w:rsid w:val="00B96CF8"/>
    <w:rsid w:val="00BA0676"/>
    <w:rsid w:val="00BA3DD4"/>
    <w:rsid w:val="00BB06D9"/>
    <w:rsid w:val="00BB431A"/>
    <w:rsid w:val="00BB5983"/>
    <w:rsid w:val="00BC1535"/>
    <w:rsid w:val="00BC2C50"/>
    <w:rsid w:val="00BD3661"/>
    <w:rsid w:val="00BD3836"/>
    <w:rsid w:val="00BD4FB4"/>
    <w:rsid w:val="00BD5061"/>
    <w:rsid w:val="00BD6E41"/>
    <w:rsid w:val="00BE10DB"/>
    <w:rsid w:val="00BE2DE3"/>
    <w:rsid w:val="00BE4DE3"/>
    <w:rsid w:val="00BF6629"/>
    <w:rsid w:val="00C003D8"/>
    <w:rsid w:val="00C054FE"/>
    <w:rsid w:val="00C05F99"/>
    <w:rsid w:val="00C07499"/>
    <w:rsid w:val="00C12AE9"/>
    <w:rsid w:val="00C21BC9"/>
    <w:rsid w:val="00C2217F"/>
    <w:rsid w:val="00C24CF2"/>
    <w:rsid w:val="00C25AD0"/>
    <w:rsid w:val="00C30336"/>
    <w:rsid w:val="00C31FC4"/>
    <w:rsid w:val="00C34CBC"/>
    <w:rsid w:val="00C35BF0"/>
    <w:rsid w:val="00C3655C"/>
    <w:rsid w:val="00C439FA"/>
    <w:rsid w:val="00C4453C"/>
    <w:rsid w:val="00C44BBD"/>
    <w:rsid w:val="00C4509E"/>
    <w:rsid w:val="00C520A7"/>
    <w:rsid w:val="00C527A8"/>
    <w:rsid w:val="00C530C1"/>
    <w:rsid w:val="00C534B6"/>
    <w:rsid w:val="00C54E2F"/>
    <w:rsid w:val="00C55996"/>
    <w:rsid w:val="00C56F5A"/>
    <w:rsid w:val="00C612A0"/>
    <w:rsid w:val="00C61901"/>
    <w:rsid w:val="00C65037"/>
    <w:rsid w:val="00C7040E"/>
    <w:rsid w:val="00C70E4E"/>
    <w:rsid w:val="00C734AF"/>
    <w:rsid w:val="00C73DD5"/>
    <w:rsid w:val="00C7633B"/>
    <w:rsid w:val="00C77B5E"/>
    <w:rsid w:val="00C77EE2"/>
    <w:rsid w:val="00C80511"/>
    <w:rsid w:val="00C85B1F"/>
    <w:rsid w:val="00C8651A"/>
    <w:rsid w:val="00C8723A"/>
    <w:rsid w:val="00C90BF4"/>
    <w:rsid w:val="00C91DE8"/>
    <w:rsid w:val="00C94DFE"/>
    <w:rsid w:val="00C95382"/>
    <w:rsid w:val="00C97888"/>
    <w:rsid w:val="00CA7726"/>
    <w:rsid w:val="00CB502B"/>
    <w:rsid w:val="00CC11BC"/>
    <w:rsid w:val="00CC52C8"/>
    <w:rsid w:val="00CC6540"/>
    <w:rsid w:val="00CC67B5"/>
    <w:rsid w:val="00CD1776"/>
    <w:rsid w:val="00CD1C30"/>
    <w:rsid w:val="00CD1F38"/>
    <w:rsid w:val="00CD461D"/>
    <w:rsid w:val="00CD482C"/>
    <w:rsid w:val="00CD5D02"/>
    <w:rsid w:val="00CD6405"/>
    <w:rsid w:val="00CD6E6E"/>
    <w:rsid w:val="00CE6528"/>
    <w:rsid w:val="00CF0ECE"/>
    <w:rsid w:val="00CF6ED9"/>
    <w:rsid w:val="00CF75C5"/>
    <w:rsid w:val="00CF796C"/>
    <w:rsid w:val="00D01361"/>
    <w:rsid w:val="00D01415"/>
    <w:rsid w:val="00D02606"/>
    <w:rsid w:val="00D06C9B"/>
    <w:rsid w:val="00D075FE"/>
    <w:rsid w:val="00D13994"/>
    <w:rsid w:val="00D21E80"/>
    <w:rsid w:val="00D22122"/>
    <w:rsid w:val="00D22C17"/>
    <w:rsid w:val="00D23190"/>
    <w:rsid w:val="00D23ED8"/>
    <w:rsid w:val="00D25580"/>
    <w:rsid w:val="00D27935"/>
    <w:rsid w:val="00D27C06"/>
    <w:rsid w:val="00D30197"/>
    <w:rsid w:val="00D310FD"/>
    <w:rsid w:val="00D3171F"/>
    <w:rsid w:val="00D33EE8"/>
    <w:rsid w:val="00D44579"/>
    <w:rsid w:val="00D520C0"/>
    <w:rsid w:val="00D560F8"/>
    <w:rsid w:val="00D57654"/>
    <w:rsid w:val="00D66CF9"/>
    <w:rsid w:val="00D67877"/>
    <w:rsid w:val="00D7293C"/>
    <w:rsid w:val="00D73651"/>
    <w:rsid w:val="00D75432"/>
    <w:rsid w:val="00D758E6"/>
    <w:rsid w:val="00D80666"/>
    <w:rsid w:val="00D82AB4"/>
    <w:rsid w:val="00D82C42"/>
    <w:rsid w:val="00D864B9"/>
    <w:rsid w:val="00D9424C"/>
    <w:rsid w:val="00D94BA2"/>
    <w:rsid w:val="00D9790B"/>
    <w:rsid w:val="00D97FC3"/>
    <w:rsid w:val="00DA030C"/>
    <w:rsid w:val="00DA16A8"/>
    <w:rsid w:val="00DB1DB6"/>
    <w:rsid w:val="00DB247C"/>
    <w:rsid w:val="00DB476F"/>
    <w:rsid w:val="00DC081D"/>
    <w:rsid w:val="00DC123F"/>
    <w:rsid w:val="00DC1BCC"/>
    <w:rsid w:val="00DC40DF"/>
    <w:rsid w:val="00DC7141"/>
    <w:rsid w:val="00DD306E"/>
    <w:rsid w:val="00DE055A"/>
    <w:rsid w:val="00DE2A7F"/>
    <w:rsid w:val="00DE30DC"/>
    <w:rsid w:val="00DE388E"/>
    <w:rsid w:val="00DE4C9D"/>
    <w:rsid w:val="00DE56EB"/>
    <w:rsid w:val="00DE752E"/>
    <w:rsid w:val="00DF43B0"/>
    <w:rsid w:val="00DF5C1F"/>
    <w:rsid w:val="00DF73CB"/>
    <w:rsid w:val="00E0083C"/>
    <w:rsid w:val="00E01B71"/>
    <w:rsid w:val="00E06D4D"/>
    <w:rsid w:val="00E071E1"/>
    <w:rsid w:val="00E10038"/>
    <w:rsid w:val="00E12BEF"/>
    <w:rsid w:val="00E141DD"/>
    <w:rsid w:val="00E16B1F"/>
    <w:rsid w:val="00E24FAA"/>
    <w:rsid w:val="00E25441"/>
    <w:rsid w:val="00E31699"/>
    <w:rsid w:val="00E357DC"/>
    <w:rsid w:val="00E37997"/>
    <w:rsid w:val="00E41318"/>
    <w:rsid w:val="00E43131"/>
    <w:rsid w:val="00E4685A"/>
    <w:rsid w:val="00E522C0"/>
    <w:rsid w:val="00E541A9"/>
    <w:rsid w:val="00E567B9"/>
    <w:rsid w:val="00E56876"/>
    <w:rsid w:val="00E623CA"/>
    <w:rsid w:val="00E662F6"/>
    <w:rsid w:val="00E701DE"/>
    <w:rsid w:val="00E74E56"/>
    <w:rsid w:val="00E762CF"/>
    <w:rsid w:val="00E827BC"/>
    <w:rsid w:val="00E8724D"/>
    <w:rsid w:val="00E92533"/>
    <w:rsid w:val="00E97910"/>
    <w:rsid w:val="00EA7381"/>
    <w:rsid w:val="00EB0187"/>
    <w:rsid w:val="00EB09D7"/>
    <w:rsid w:val="00EB1611"/>
    <w:rsid w:val="00EB6F9E"/>
    <w:rsid w:val="00EC3DE9"/>
    <w:rsid w:val="00EC5FBB"/>
    <w:rsid w:val="00ED0505"/>
    <w:rsid w:val="00ED2A4B"/>
    <w:rsid w:val="00ED34A9"/>
    <w:rsid w:val="00ED3B8F"/>
    <w:rsid w:val="00ED4562"/>
    <w:rsid w:val="00ED52B2"/>
    <w:rsid w:val="00EE3CB3"/>
    <w:rsid w:val="00EE51C4"/>
    <w:rsid w:val="00EE5EB9"/>
    <w:rsid w:val="00EF3A8D"/>
    <w:rsid w:val="00EF5FCF"/>
    <w:rsid w:val="00EF7683"/>
    <w:rsid w:val="00F05816"/>
    <w:rsid w:val="00F103C5"/>
    <w:rsid w:val="00F1223F"/>
    <w:rsid w:val="00F13D2A"/>
    <w:rsid w:val="00F1651D"/>
    <w:rsid w:val="00F16756"/>
    <w:rsid w:val="00F2315D"/>
    <w:rsid w:val="00F279E4"/>
    <w:rsid w:val="00F32E26"/>
    <w:rsid w:val="00F354ED"/>
    <w:rsid w:val="00F3736E"/>
    <w:rsid w:val="00F40363"/>
    <w:rsid w:val="00F41739"/>
    <w:rsid w:val="00F419EC"/>
    <w:rsid w:val="00F436AE"/>
    <w:rsid w:val="00F44DD2"/>
    <w:rsid w:val="00F4622C"/>
    <w:rsid w:val="00F50212"/>
    <w:rsid w:val="00F517E4"/>
    <w:rsid w:val="00F579DB"/>
    <w:rsid w:val="00F61D24"/>
    <w:rsid w:val="00F62A46"/>
    <w:rsid w:val="00F6401D"/>
    <w:rsid w:val="00F6483E"/>
    <w:rsid w:val="00F65200"/>
    <w:rsid w:val="00F67920"/>
    <w:rsid w:val="00F7174D"/>
    <w:rsid w:val="00F74216"/>
    <w:rsid w:val="00F80825"/>
    <w:rsid w:val="00F80DE2"/>
    <w:rsid w:val="00F82915"/>
    <w:rsid w:val="00F8574A"/>
    <w:rsid w:val="00F91374"/>
    <w:rsid w:val="00FA37ED"/>
    <w:rsid w:val="00FA59F3"/>
    <w:rsid w:val="00FA6144"/>
    <w:rsid w:val="00FB0AA1"/>
    <w:rsid w:val="00FB1005"/>
    <w:rsid w:val="00FB2AD1"/>
    <w:rsid w:val="00FB309C"/>
    <w:rsid w:val="00FB4541"/>
    <w:rsid w:val="00FC1D12"/>
    <w:rsid w:val="00FC3272"/>
    <w:rsid w:val="00FD2FBB"/>
    <w:rsid w:val="00FD611B"/>
    <w:rsid w:val="00FD7D43"/>
    <w:rsid w:val="00FE05A6"/>
    <w:rsid w:val="00FE3658"/>
    <w:rsid w:val="00FE3DF6"/>
    <w:rsid w:val="00FE4286"/>
    <w:rsid w:val="00FE7E18"/>
    <w:rsid w:val="00FE7EC6"/>
    <w:rsid w:val="00FF03E0"/>
    <w:rsid w:val="00FF07FE"/>
    <w:rsid w:val="00FF0AB0"/>
    <w:rsid w:val="00FF173F"/>
    <w:rsid w:val="00FF2291"/>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uiPriority w:val="99"/>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uiPriority w:val="99"/>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uiPriority w:val="99"/>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宋体" w:hAnsi="Arial" w:cs="Arial"/>
      <w:lang w:eastAsia="en-US"/>
    </w:rPr>
  </w:style>
  <w:style w:type="paragraph" w:styleId="BodyText">
    <w:name w:val="Body Text"/>
    <w:basedOn w:val="Normal"/>
    <w:link w:val="BodyTextChar"/>
    <w:uiPriority w:val="99"/>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uiPriority w:val="99"/>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nhideWhenUsed/>
    <w:qFormat/>
    <w:rsid w:val="0098202C"/>
    <w:pPr>
      <w:spacing w:line="240" w:lineRule="auto"/>
    </w:pPr>
    <w:rPr>
      <w:sz w:val="20"/>
      <w:szCs w:val="20"/>
    </w:rPr>
  </w:style>
  <w:style w:type="character" w:customStyle="1" w:styleId="CommentTextChar">
    <w:name w:val="Comment Text Char"/>
    <w:basedOn w:val="DefaultParagraphFont"/>
    <w:link w:val="CommentText"/>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file:///D:\RAN1\RAN1%23114\tdocs\R1-2308285.zip"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14</Pages>
  <Words>7198</Words>
  <Characters>41029</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3</cp:revision>
  <dcterms:created xsi:type="dcterms:W3CDTF">2023-09-28T07:05:00Z</dcterms:created>
  <dcterms:modified xsi:type="dcterms:W3CDTF">2023-09-28T07:16:00Z</dcterms:modified>
</cp:coreProperties>
</file>