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D24EA" w14:textId="4AF1C5F1" w:rsidR="007910A9" w:rsidRPr="00934B13" w:rsidRDefault="007910A9" w:rsidP="007910A9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 w:rsidRPr="00934B13">
        <w:rPr>
          <w:rFonts w:eastAsia="宋体"/>
          <w:b/>
          <w:sz w:val="22"/>
          <w:szCs w:val="22"/>
          <w:lang w:eastAsia="zh-CN"/>
        </w:rPr>
        <w:t>3GPP TSG RAN WG1 #11</w:t>
      </w:r>
      <w:r>
        <w:rPr>
          <w:rFonts w:eastAsia="宋体"/>
          <w:b/>
          <w:sz w:val="22"/>
          <w:szCs w:val="22"/>
          <w:lang w:eastAsia="zh-CN"/>
        </w:rPr>
        <w:t>4</w:t>
      </w:r>
      <w:r>
        <w:rPr>
          <w:rFonts w:eastAsia="宋体" w:hint="eastAsia"/>
          <w:b/>
          <w:sz w:val="22"/>
          <w:szCs w:val="22"/>
          <w:lang w:eastAsia="zh-CN"/>
        </w:rPr>
        <w:t>b</w:t>
      </w:r>
      <w:r>
        <w:rPr>
          <w:rFonts w:eastAsia="宋体"/>
          <w:b/>
          <w:sz w:val="22"/>
          <w:szCs w:val="22"/>
          <w:lang w:eastAsia="zh-CN"/>
        </w:rPr>
        <w:t>is</w:t>
      </w:r>
      <w:r w:rsidRPr="00934B13">
        <w:rPr>
          <w:rFonts w:eastAsia="宋体"/>
          <w:b/>
          <w:sz w:val="22"/>
          <w:szCs w:val="22"/>
          <w:lang w:eastAsia="zh-CN"/>
        </w:rPr>
        <w:tab/>
      </w:r>
      <w:r w:rsidRPr="00934B13">
        <w:rPr>
          <w:rFonts w:eastAsia="宋体"/>
          <w:b/>
          <w:sz w:val="22"/>
          <w:szCs w:val="22"/>
          <w:lang w:eastAsia="zh-CN"/>
        </w:rPr>
        <w:tab/>
      </w:r>
      <w:r w:rsidRPr="00CB10B0">
        <w:rPr>
          <w:rFonts w:eastAsia="宋体"/>
          <w:b/>
          <w:sz w:val="22"/>
          <w:szCs w:val="22"/>
          <w:lang w:eastAsia="zh-CN"/>
        </w:rPr>
        <w:t>R1</w:t>
      </w:r>
      <w:r w:rsidRPr="00FE59F7">
        <w:rPr>
          <w:rFonts w:eastAsia="宋体"/>
          <w:b/>
          <w:sz w:val="22"/>
          <w:szCs w:val="22"/>
          <w:lang w:eastAsia="zh-CN"/>
        </w:rPr>
        <w:t>-23</w:t>
      </w:r>
      <w:r w:rsidR="00FE59F7" w:rsidRPr="00FE59F7">
        <w:rPr>
          <w:rFonts w:eastAsia="宋体"/>
          <w:b/>
          <w:sz w:val="22"/>
          <w:szCs w:val="22"/>
          <w:lang w:eastAsia="zh-CN"/>
        </w:rPr>
        <w:t>0</w:t>
      </w:r>
      <w:r w:rsidR="009A2F03">
        <w:rPr>
          <w:rFonts w:eastAsia="宋体"/>
          <w:b/>
          <w:sz w:val="22"/>
          <w:szCs w:val="22"/>
          <w:lang w:eastAsia="zh-CN"/>
        </w:rPr>
        <w:t>96</w:t>
      </w:r>
      <w:r w:rsidR="00FE59F7">
        <w:rPr>
          <w:rFonts w:eastAsia="宋体"/>
          <w:b/>
          <w:sz w:val="22"/>
          <w:szCs w:val="22"/>
          <w:lang w:eastAsia="zh-CN"/>
        </w:rPr>
        <w:t>07</w:t>
      </w:r>
    </w:p>
    <w:p w14:paraId="0C5DEBAB" w14:textId="77777777" w:rsidR="007910A9" w:rsidRPr="00934B13" w:rsidRDefault="007910A9" w:rsidP="007910A9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 w:rsidRPr="00DD4B82">
        <w:rPr>
          <w:rFonts w:eastAsia="宋体"/>
          <w:b/>
          <w:sz w:val="22"/>
          <w:szCs w:val="22"/>
          <w:lang w:eastAsia="zh-CN"/>
        </w:rPr>
        <w:t>Xiamen, China, October 9</w:t>
      </w:r>
      <w:r w:rsidRPr="00DD4B82"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 w:rsidRPr="00DD4B82">
        <w:rPr>
          <w:rFonts w:eastAsia="宋体"/>
          <w:b/>
          <w:sz w:val="22"/>
          <w:szCs w:val="22"/>
          <w:lang w:eastAsia="zh-CN"/>
        </w:rPr>
        <w:t xml:space="preserve"> - October 13</w:t>
      </w:r>
      <w:r w:rsidRPr="00DD4B82"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 w:rsidRPr="00DD4B82">
        <w:rPr>
          <w:rFonts w:eastAsia="宋体"/>
          <w:b/>
          <w:sz w:val="22"/>
          <w:szCs w:val="22"/>
          <w:lang w:eastAsia="zh-CN"/>
        </w:rPr>
        <w:t>, 2023</w:t>
      </w:r>
      <w:r>
        <w:rPr>
          <w:rFonts w:eastAsia="宋体"/>
          <w:b/>
          <w:sz w:val="22"/>
          <w:szCs w:val="22"/>
          <w:lang w:eastAsia="zh-CN"/>
        </w:rPr>
        <w:t xml:space="preserve"> </w:t>
      </w:r>
    </w:p>
    <w:p w14:paraId="6829F395" w14:textId="09634E66" w:rsidR="00CB189A" w:rsidRPr="007910A9" w:rsidRDefault="00CB189A">
      <w:pPr>
        <w:pStyle w:val="af"/>
        <w:rPr>
          <w:rFonts w:ascii="Times New Roman" w:eastAsia="宋体" w:hAnsi="Times New Roman"/>
          <w:sz w:val="22"/>
          <w:szCs w:val="22"/>
          <w:lang w:eastAsia="zh-CN"/>
        </w:rPr>
      </w:pPr>
    </w:p>
    <w:p w14:paraId="2C727C50" w14:textId="77777777" w:rsidR="00CB189A" w:rsidRDefault="00482A59">
      <w:pPr>
        <w:pStyle w:val="af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3F17D318" w14:textId="180F9391" w:rsidR="00CB189A" w:rsidRDefault="00482A59">
      <w:pPr>
        <w:pStyle w:val="af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bookmarkStart w:id="0" w:name="_Hlk134522242"/>
      <w:r>
        <w:rPr>
          <w:rFonts w:ascii="Times New Roman" w:hAnsi="Times New Roman"/>
          <w:sz w:val="22"/>
          <w:szCs w:val="22"/>
        </w:rPr>
        <w:t xml:space="preserve">Discussion </w:t>
      </w:r>
      <w:r w:rsidR="008E2BD7" w:rsidRPr="008E2BD7">
        <w:rPr>
          <w:rFonts w:ascii="Times New Roman" w:hAnsi="Times New Roman"/>
          <w:sz w:val="22"/>
          <w:szCs w:val="22"/>
        </w:rPr>
        <w:t xml:space="preserve">on </w:t>
      </w:r>
      <w:bookmarkStart w:id="1" w:name="_Hlk131749970"/>
      <w:r w:rsidR="008E2BD7" w:rsidRPr="008E2BD7">
        <w:rPr>
          <w:rFonts w:ascii="Times New Roman" w:hAnsi="Times New Roman"/>
          <w:sz w:val="22"/>
          <w:szCs w:val="22"/>
        </w:rPr>
        <w:t>self-evaluation methodology for IMT-2020 satellite radio interface</w:t>
      </w:r>
      <w:bookmarkEnd w:id="0"/>
      <w:bookmarkEnd w:id="1"/>
    </w:p>
    <w:p w14:paraId="100A04E1" w14:textId="0EC4931D" w:rsidR="00CB189A" w:rsidRDefault="00482A59">
      <w:pPr>
        <w:pStyle w:val="af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 w:rsidR="00761C1D">
        <w:rPr>
          <w:rFonts w:ascii="Times New Roman" w:eastAsia="宋体" w:hAnsi="Times New Roman"/>
          <w:sz w:val="22"/>
          <w:szCs w:val="22"/>
          <w:lang w:eastAsia="zh-CN"/>
        </w:rPr>
        <w:t>8</w:t>
      </w:r>
      <w:r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721147">
        <w:rPr>
          <w:rFonts w:ascii="Times New Roman" w:eastAsia="宋体" w:hAnsi="Times New Roman"/>
          <w:sz w:val="22"/>
          <w:szCs w:val="22"/>
          <w:lang w:eastAsia="zh-CN"/>
        </w:rPr>
        <w:t>1</w:t>
      </w:r>
      <w:r w:rsidR="00761C1D">
        <w:rPr>
          <w:rFonts w:ascii="Times New Roman" w:eastAsia="宋体" w:hAnsi="Times New Roman"/>
          <w:sz w:val="22"/>
          <w:szCs w:val="22"/>
          <w:lang w:eastAsia="zh-CN"/>
        </w:rPr>
        <w:t>5</w:t>
      </w:r>
      <w:r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721147">
        <w:rPr>
          <w:rFonts w:ascii="Times New Roman" w:eastAsia="宋体" w:hAnsi="Times New Roman"/>
          <w:sz w:val="22"/>
          <w:szCs w:val="22"/>
          <w:lang w:eastAsia="zh-CN"/>
        </w:rPr>
        <w:t>1</w:t>
      </w:r>
    </w:p>
    <w:p w14:paraId="6B69F850" w14:textId="77777777" w:rsidR="00CB189A" w:rsidRDefault="00482A59">
      <w:pPr>
        <w:pStyle w:val="af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5B680754" w14:textId="77777777" w:rsidR="00CB189A" w:rsidRDefault="00CB189A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40EDFB81" w14:textId="77777777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Introduction</w:t>
      </w:r>
    </w:p>
    <w:p w14:paraId="67E694DF" w14:textId="3DA935CA" w:rsidR="00F70565" w:rsidRDefault="00186D3A" w:rsidP="007910A9">
      <w:pPr>
        <w:pStyle w:val="a1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>In RAN1</w:t>
      </w:r>
      <w:r w:rsidR="007910A9">
        <w:rPr>
          <w:rFonts w:eastAsia="等线"/>
          <w:szCs w:val="20"/>
          <w:lang w:eastAsia="zh-CN"/>
        </w:rPr>
        <w:t>#114</w:t>
      </w:r>
      <w:r>
        <w:rPr>
          <w:rFonts w:eastAsia="等线"/>
          <w:szCs w:val="20"/>
          <w:lang w:eastAsia="zh-CN"/>
        </w:rPr>
        <w:t xml:space="preserve"> meeting, </w:t>
      </w:r>
      <w:r w:rsidR="007910A9">
        <w:rPr>
          <w:rFonts w:eastAsia="等线"/>
          <w:szCs w:val="20"/>
          <w:lang w:eastAsia="zh-CN"/>
        </w:rPr>
        <w:t xml:space="preserve">to further align the evaluation results from different companies, </w:t>
      </w:r>
      <w:r>
        <w:rPr>
          <w:rFonts w:eastAsia="等线"/>
          <w:szCs w:val="20"/>
          <w:lang w:eastAsia="zh-CN"/>
        </w:rPr>
        <w:t>the agreement</w:t>
      </w:r>
      <w:r w:rsidR="007910A9">
        <w:rPr>
          <w:rFonts w:eastAsia="等线"/>
          <w:szCs w:val="20"/>
          <w:lang w:eastAsia="zh-CN"/>
        </w:rPr>
        <w:t>s</w:t>
      </w:r>
      <w:r w:rsidR="007B4F05">
        <w:rPr>
          <w:rFonts w:eastAsia="等线"/>
          <w:szCs w:val="20"/>
          <w:lang w:eastAsia="zh-CN"/>
        </w:rPr>
        <w:t xml:space="preserve"> </w:t>
      </w:r>
      <w:r w:rsidR="007B4F05">
        <w:rPr>
          <w:rFonts w:eastAsia="等线" w:hint="eastAsia"/>
          <w:szCs w:val="20"/>
          <w:lang w:eastAsia="zh-CN"/>
        </w:rPr>
        <w:t>regarding</w:t>
      </w:r>
      <w:r>
        <w:rPr>
          <w:rFonts w:eastAsia="等线"/>
          <w:szCs w:val="20"/>
          <w:lang w:eastAsia="zh-CN"/>
        </w:rPr>
        <w:t xml:space="preserve"> </w:t>
      </w:r>
      <w:r w:rsidR="007B4F05" w:rsidRPr="007B4F05">
        <w:rPr>
          <w:rFonts w:eastAsia="等线"/>
          <w:szCs w:val="20"/>
          <w:lang w:eastAsia="zh-CN"/>
        </w:rPr>
        <w:t>self-evaluation methodology for IMT-2020 satellite radio interface</w:t>
      </w:r>
      <w:r w:rsidR="007910A9">
        <w:rPr>
          <w:rFonts w:eastAsia="等线"/>
          <w:szCs w:val="20"/>
          <w:lang w:eastAsia="zh-CN"/>
        </w:rPr>
        <w:t xml:space="preserve"> were</w:t>
      </w:r>
      <w:r>
        <w:rPr>
          <w:rFonts w:eastAsia="等线"/>
          <w:szCs w:val="20"/>
          <w:lang w:eastAsia="zh-CN"/>
        </w:rPr>
        <w:t xml:space="preserve"> made</w:t>
      </w:r>
      <w:r w:rsidR="00702DF1">
        <w:rPr>
          <w:rFonts w:eastAsia="等线"/>
          <w:szCs w:val="20"/>
          <w:lang w:eastAsia="zh-CN"/>
        </w:rPr>
        <w:t xml:space="preserve"> as follows.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F1FC4" w14:paraId="60801877" w14:textId="77777777" w:rsidTr="00904DB3">
        <w:tc>
          <w:tcPr>
            <w:tcW w:w="9062" w:type="dxa"/>
            <w:shd w:val="clear" w:color="auto" w:fill="auto"/>
          </w:tcPr>
          <w:p w14:paraId="73E59858" w14:textId="77777777" w:rsidR="007910A9" w:rsidRPr="007910A9" w:rsidRDefault="007910A9" w:rsidP="007910A9">
            <w:pPr>
              <w:rPr>
                <w:rFonts w:eastAsia="Batang"/>
                <w:szCs w:val="20"/>
                <w:lang w:val="en-GB"/>
              </w:rPr>
            </w:pPr>
            <w:bookmarkStart w:id="2" w:name="_Hlk142488692"/>
            <w:r w:rsidRPr="007910A9">
              <w:rPr>
                <w:rFonts w:eastAsia="Batang"/>
                <w:szCs w:val="20"/>
                <w:highlight w:val="green"/>
                <w:lang w:val="en-GB"/>
              </w:rPr>
              <w:t>Agreement</w:t>
            </w:r>
          </w:p>
          <w:p w14:paraId="4A1263FA" w14:textId="77777777" w:rsidR="007910A9" w:rsidRPr="007910A9" w:rsidRDefault="007910A9" w:rsidP="007910A9">
            <w:pPr>
              <w:rPr>
                <w:rFonts w:eastAsia="Batang"/>
                <w:szCs w:val="20"/>
                <w:lang w:val="en-GB"/>
              </w:rPr>
            </w:pPr>
            <w:r w:rsidRPr="007910A9">
              <w:rPr>
                <w:rFonts w:eastAsia="Batang"/>
                <w:szCs w:val="20"/>
                <w:lang w:val="en-GB"/>
              </w:rPr>
              <w:t>For DL and UL overhead:</w:t>
            </w:r>
          </w:p>
          <w:p w14:paraId="3E924FE7" w14:textId="77777777" w:rsidR="007910A9" w:rsidRPr="007910A9" w:rsidRDefault="007910A9" w:rsidP="007910A9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Batang"/>
                <w:szCs w:val="20"/>
                <w:lang w:val="en-GB" w:eastAsia="x-none"/>
              </w:rPr>
            </w:pPr>
            <w:r w:rsidRPr="007910A9">
              <w:rPr>
                <w:rFonts w:eastAsia="Batang"/>
                <w:szCs w:val="20"/>
                <w:lang w:val="en-GB" w:eastAsia="x-none"/>
              </w:rPr>
              <w:t>DL overhead is assumed to be 0.14</w:t>
            </w:r>
          </w:p>
          <w:p w14:paraId="0E1021D8" w14:textId="77777777" w:rsidR="007910A9" w:rsidRPr="007910A9" w:rsidRDefault="007910A9" w:rsidP="007910A9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Batang"/>
                <w:szCs w:val="20"/>
                <w:lang w:val="en-GB" w:eastAsia="x-none"/>
              </w:rPr>
            </w:pPr>
            <w:r w:rsidRPr="007910A9">
              <w:rPr>
                <w:rFonts w:eastAsia="Batang"/>
                <w:szCs w:val="20"/>
                <w:lang w:val="en-GB" w:eastAsia="x-none"/>
              </w:rPr>
              <w:t>UL overhead is assumed to be 0.08</w:t>
            </w:r>
          </w:p>
          <w:p w14:paraId="1BEF158A" w14:textId="77777777" w:rsidR="007910A9" w:rsidRPr="007910A9" w:rsidRDefault="007910A9" w:rsidP="007910A9">
            <w:pPr>
              <w:ind w:left="1988" w:hanging="1988"/>
              <w:jc w:val="both"/>
              <w:rPr>
                <w:rFonts w:eastAsia="Batang"/>
                <w:szCs w:val="20"/>
                <w:lang w:val="en-GB"/>
              </w:rPr>
            </w:pPr>
          </w:p>
          <w:p w14:paraId="3E1A2035" w14:textId="77777777" w:rsidR="007910A9" w:rsidRPr="007910A9" w:rsidRDefault="007910A9" w:rsidP="007910A9">
            <w:pPr>
              <w:rPr>
                <w:rFonts w:eastAsia="Batang"/>
                <w:szCs w:val="20"/>
                <w:lang w:val="en-GB"/>
              </w:rPr>
            </w:pPr>
            <w:r w:rsidRPr="007910A9">
              <w:rPr>
                <w:rFonts w:eastAsia="Batang"/>
                <w:szCs w:val="20"/>
                <w:highlight w:val="green"/>
                <w:lang w:val="en-GB"/>
              </w:rPr>
              <w:t>Agreement</w:t>
            </w:r>
          </w:p>
          <w:p w14:paraId="0B525943" w14:textId="77777777" w:rsidR="007910A9" w:rsidRPr="007910A9" w:rsidRDefault="007910A9" w:rsidP="007910A9">
            <w:pPr>
              <w:rPr>
                <w:rFonts w:eastAsia="Batang"/>
                <w:szCs w:val="20"/>
                <w:lang w:val="en-GB"/>
              </w:rPr>
            </w:pPr>
            <w:r w:rsidRPr="007910A9">
              <w:rPr>
                <w:rFonts w:eastAsia="Batang"/>
                <w:szCs w:val="20"/>
                <w:lang w:val="en-GB"/>
              </w:rPr>
              <w:t>For the evaluation metrics that require usage of beam area, a beam area of 1415 km</w:t>
            </w:r>
            <w:r w:rsidRPr="007910A9">
              <w:rPr>
                <w:rFonts w:eastAsia="Batang"/>
                <w:szCs w:val="20"/>
                <w:vertAlign w:val="superscript"/>
                <w:lang w:val="en-GB"/>
              </w:rPr>
              <w:t>2</w:t>
            </w:r>
            <w:r w:rsidRPr="007910A9">
              <w:rPr>
                <w:rFonts w:eastAsia="Batang"/>
                <w:szCs w:val="20"/>
                <w:lang w:val="en-GB"/>
              </w:rPr>
              <w:t xml:space="preserve"> is assumed.</w:t>
            </w:r>
          </w:p>
          <w:p w14:paraId="7137282B" w14:textId="77777777" w:rsidR="007910A9" w:rsidRPr="007910A9" w:rsidRDefault="007910A9" w:rsidP="007910A9">
            <w:pPr>
              <w:ind w:left="1988" w:hanging="1988"/>
              <w:jc w:val="both"/>
              <w:rPr>
                <w:rFonts w:eastAsia="Batang"/>
                <w:szCs w:val="20"/>
                <w:lang w:val="en-GB"/>
              </w:rPr>
            </w:pPr>
          </w:p>
          <w:p w14:paraId="6C0CE8BD" w14:textId="77777777" w:rsidR="007910A9" w:rsidRPr="007910A9" w:rsidRDefault="007910A9" w:rsidP="007910A9">
            <w:pPr>
              <w:rPr>
                <w:rFonts w:eastAsia="Batang"/>
                <w:szCs w:val="20"/>
                <w:lang w:val="en-GB"/>
              </w:rPr>
            </w:pPr>
            <w:r w:rsidRPr="007910A9">
              <w:rPr>
                <w:rFonts w:eastAsia="Batang"/>
                <w:szCs w:val="20"/>
                <w:highlight w:val="green"/>
                <w:lang w:val="en-GB"/>
              </w:rPr>
              <w:t>Agreement</w:t>
            </w:r>
          </w:p>
          <w:p w14:paraId="464982E3" w14:textId="77777777" w:rsidR="007910A9" w:rsidRPr="007910A9" w:rsidRDefault="007910A9" w:rsidP="007910A9">
            <w:pPr>
              <w:rPr>
                <w:rFonts w:eastAsia="Batang"/>
                <w:szCs w:val="20"/>
                <w:lang w:val="en-GB"/>
              </w:rPr>
            </w:pPr>
            <w:r w:rsidRPr="007910A9">
              <w:rPr>
                <w:rFonts w:eastAsia="Batang"/>
                <w:szCs w:val="20"/>
                <w:lang w:val="en-GB"/>
              </w:rPr>
              <w:t>The modeling of delay / RTT for SLS is up to companies to report.</w:t>
            </w:r>
          </w:p>
          <w:p w14:paraId="0D2F0B6B" w14:textId="77777777" w:rsidR="007910A9" w:rsidRPr="007910A9" w:rsidRDefault="007910A9" w:rsidP="007910A9">
            <w:pPr>
              <w:ind w:left="1988" w:hanging="1988"/>
              <w:jc w:val="both"/>
              <w:rPr>
                <w:rFonts w:eastAsia="Batang"/>
                <w:szCs w:val="20"/>
                <w:lang w:val="en-GB"/>
              </w:rPr>
            </w:pPr>
          </w:p>
          <w:p w14:paraId="60D5D040" w14:textId="77777777" w:rsidR="007910A9" w:rsidRPr="007910A9" w:rsidRDefault="007910A9" w:rsidP="007910A9">
            <w:pPr>
              <w:rPr>
                <w:rFonts w:eastAsia="Batang"/>
                <w:szCs w:val="20"/>
                <w:lang w:val="en-GB"/>
              </w:rPr>
            </w:pPr>
            <w:r w:rsidRPr="007910A9">
              <w:rPr>
                <w:rFonts w:eastAsia="Batang"/>
                <w:szCs w:val="20"/>
                <w:highlight w:val="green"/>
                <w:lang w:val="en-GB"/>
              </w:rPr>
              <w:t>Agreement</w:t>
            </w:r>
          </w:p>
          <w:p w14:paraId="05A312ED" w14:textId="77777777" w:rsidR="007910A9" w:rsidRPr="007910A9" w:rsidRDefault="007910A9" w:rsidP="007910A9">
            <w:pPr>
              <w:ind w:left="-200" w:firstLineChars="100" w:firstLine="200"/>
              <w:rPr>
                <w:rFonts w:eastAsia="Batang"/>
                <w:szCs w:val="20"/>
                <w:lang w:val="en-GB" w:eastAsia="zh-CN"/>
              </w:rPr>
            </w:pPr>
            <w:r w:rsidRPr="007910A9">
              <w:rPr>
                <w:rFonts w:eastAsia="Batang"/>
                <w:szCs w:val="20"/>
                <w:lang w:val="en-GB" w:eastAsia="zh-CN"/>
              </w:rPr>
              <w:t>All the beams are considered for computing the area of connection density.</w:t>
            </w:r>
          </w:p>
          <w:p w14:paraId="5C19C23F" w14:textId="77777777" w:rsidR="007910A9" w:rsidRPr="007910A9" w:rsidRDefault="007910A9" w:rsidP="007910A9">
            <w:pPr>
              <w:ind w:left="-200" w:firstLineChars="100" w:firstLine="200"/>
              <w:rPr>
                <w:rFonts w:eastAsia="宋体"/>
                <w:szCs w:val="20"/>
                <w:lang w:val="en-GB" w:eastAsia="zh-CN"/>
              </w:rPr>
            </w:pPr>
          </w:p>
          <w:p w14:paraId="633DD4E9" w14:textId="77777777" w:rsidR="007910A9" w:rsidRPr="007910A9" w:rsidRDefault="007910A9" w:rsidP="007910A9">
            <w:pPr>
              <w:rPr>
                <w:rFonts w:eastAsia="Batang"/>
                <w:szCs w:val="20"/>
                <w:lang w:val="en-GB"/>
              </w:rPr>
            </w:pPr>
            <w:r w:rsidRPr="007910A9">
              <w:rPr>
                <w:rFonts w:eastAsia="Batang"/>
                <w:szCs w:val="20"/>
                <w:highlight w:val="green"/>
                <w:lang w:val="en-GB"/>
              </w:rPr>
              <w:t>Agreement</w:t>
            </w:r>
          </w:p>
          <w:p w14:paraId="561DC94F" w14:textId="77777777" w:rsidR="007910A9" w:rsidRPr="007910A9" w:rsidRDefault="007910A9" w:rsidP="007910A9">
            <w:pPr>
              <w:rPr>
                <w:rFonts w:eastAsia="宋体"/>
                <w:szCs w:val="20"/>
                <w:lang w:val="en-GB" w:eastAsia="zh-CN"/>
              </w:rPr>
            </w:pPr>
            <w:r w:rsidRPr="007910A9">
              <w:rPr>
                <w:rFonts w:eastAsia="宋体"/>
                <w:szCs w:val="20"/>
                <w:lang w:val="en-GB" w:eastAsia="zh-CN"/>
              </w:rPr>
              <w:t>For SLS to LLS metric of connection density, “pre-processing SINR” should be used instead of “pre-processing SNR”.</w:t>
            </w:r>
          </w:p>
          <w:p w14:paraId="4FC0AD4C" w14:textId="77777777" w:rsidR="007910A9" w:rsidRPr="007910A9" w:rsidRDefault="007910A9" w:rsidP="007910A9">
            <w:pPr>
              <w:rPr>
                <w:rFonts w:eastAsia="Batang"/>
                <w:szCs w:val="20"/>
                <w:lang w:val="en-GB"/>
              </w:rPr>
            </w:pPr>
          </w:p>
          <w:p w14:paraId="2DC50F08" w14:textId="77777777" w:rsidR="007910A9" w:rsidRPr="007910A9" w:rsidRDefault="007910A9" w:rsidP="007910A9">
            <w:pPr>
              <w:rPr>
                <w:rFonts w:eastAsia="Batang"/>
                <w:szCs w:val="20"/>
                <w:lang w:val="en-GB"/>
              </w:rPr>
            </w:pPr>
            <w:r w:rsidRPr="007910A9">
              <w:rPr>
                <w:rFonts w:eastAsia="Batang"/>
                <w:szCs w:val="20"/>
                <w:highlight w:val="green"/>
                <w:lang w:val="en-GB"/>
              </w:rPr>
              <w:t>Agreement</w:t>
            </w:r>
          </w:p>
          <w:p w14:paraId="7BDE7840" w14:textId="77777777" w:rsidR="007910A9" w:rsidRPr="007910A9" w:rsidRDefault="007910A9" w:rsidP="007910A9">
            <w:pPr>
              <w:rPr>
                <w:rFonts w:eastAsia="Batang"/>
                <w:szCs w:val="20"/>
                <w:lang w:val="en-GB"/>
              </w:rPr>
            </w:pPr>
            <w:r w:rsidRPr="007910A9">
              <w:rPr>
                <w:rFonts w:eastAsia="Batang"/>
                <w:szCs w:val="20"/>
                <w:lang w:val="en-GB"/>
              </w:rPr>
              <w:t>Elevation angle of 90° is used for determining mean and standard deviation values of K-factor and delay spread for NTN TDL-C Rural channel model.</w:t>
            </w:r>
          </w:p>
          <w:p w14:paraId="20B820FE" w14:textId="77777777" w:rsidR="007910A9" w:rsidRPr="007910A9" w:rsidRDefault="007910A9" w:rsidP="007910A9">
            <w:pPr>
              <w:rPr>
                <w:rFonts w:eastAsia="Batang"/>
                <w:szCs w:val="20"/>
                <w:lang w:val="en-GB"/>
              </w:rPr>
            </w:pPr>
          </w:p>
          <w:p w14:paraId="52D67FEC" w14:textId="77777777" w:rsidR="007910A9" w:rsidRPr="007910A9" w:rsidRDefault="007910A9" w:rsidP="007910A9">
            <w:pPr>
              <w:rPr>
                <w:rFonts w:eastAsia="Batang"/>
                <w:szCs w:val="20"/>
                <w:lang w:val="en-GB"/>
              </w:rPr>
            </w:pPr>
            <w:r w:rsidRPr="007910A9">
              <w:rPr>
                <w:rFonts w:eastAsia="Batang"/>
                <w:szCs w:val="20"/>
                <w:highlight w:val="green"/>
                <w:lang w:val="en-GB"/>
              </w:rPr>
              <w:t>Agreement</w:t>
            </w:r>
          </w:p>
          <w:p w14:paraId="09F65DCD" w14:textId="77777777" w:rsidR="007910A9" w:rsidRPr="007910A9" w:rsidRDefault="007910A9" w:rsidP="007910A9">
            <w:pPr>
              <w:rPr>
                <w:rFonts w:eastAsia="Batang"/>
                <w:szCs w:val="20"/>
                <w:lang w:val="en-GB"/>
              </w:rPr>
            </w:pPr>
            <w:r w:rsidRPr="007910A9">
              <w:rPr>
                <w:rFonts w:eastAsia="Batang"/>
                <w:szCs w:val="20"/>
                <w:lang w:val="en-GB"/>
              </w:rPr>
              <w:t>For mMTC LLS (NR and eMTC), 16-QAM can be used in addition to QPSK to derive the SNR to SE mapping.</w:t>
            </w:r>
          </w:p>
          <w:p w14:paraId="4B792583" w14:textId="77777777" w:rsidR="007910A9" w:rsidRPr="007910A9" w:rsidRDefault="007910A9" w:rsidP="007910A9">
            <w:pPr>
              <w:rPr>
                <w:rFonts w:eastAsia="Batang"/>
                <w:szCs w:val="20"/>
                <w:lang w:val="en-GB"/>
              </w:rPr>
            </w:pPr>
          </w:p>
          <w:p w14:paraId="01A0FA98" w14:textId="77777777" w:rsidR="007910A9" w:rsidRPr="007910A9" w:rsidRDefault="007910A9" w:rsidP="007910A9">
            <w:pPr>
              <w:rPr>
                <w:rFonts w:eastAsia="Batang"/>
                <w:szCs w:val="20"/>
                <w:lang w:val="en-GB"/>
              </w:rPr>
            </w:pPr>
            <w:r w:rsidRPr="007910A9">
              <w:rPr>
                <w:rFonts w:eastAsia="Batang"/>
                <w:szCs w:val="20"/>
                <w:highlight w:val="green"/>
                <w:lang w:val="en-GB"/>
              </w:rPr>
              <w:t>Agreement</w:t>
            </w:r>
          </w:p>
          <w:p w14:paraId="17BA5131" w14:textId="77777777" w:rsidR="007910A9" w:rsidRPr="007910A9" w:rsidRDefault="007910A9" w:rsidP="007910A9">
            <w:pPr>
              <w:rPr>
                <w:rFonts w:eastAsia="Batang"/>
                <w:color w:val="000000"/>
                <w:szCs w:val="20"/>
                <w:lang w:val="en-GB"/>
              </w:rPr>
            </w:pPr>
            <w:r w:rsidRPr="007910A9">
              <w:rPr>
                <w:rFonts w:eastAsia="Batang"/>
                <w:color w:val="000000"/>
                <w:szCs w:val="20"/>
                <w:lang w:val="en-GB"/>
              </w:rPr>
              <w:t>For connection density evaluation with full buffer system-level simulation followed by link-level simulation, for SINR CDF distribution derivation, all the beams are assumed to be fully loaded.</w:t>
            </w:r>
          </w:p>
          <w:p w14:paraId="61C99293" w14:textId="77777777" w:rsidR="007910A9" w:rsidRPr="007910A9" w:rsidRDefault="007910A9" w:rsidP="007910A9">
            <w:pPr>
              <w:rPr>
                <w:rFonts w:eastAsia="Batang"/>
                <w:color w:val="000000"/>
                <w:szCs w:val="20"/>
                <w:lang w:val="en-GB"/>
              </w:rPr>
            </w:pPr>
          </w:p>
          <w:p w14:paraId="0D090B94" w14:textId="77777777" w:rsidR="007910A9" w:rsidRPr="007910A9" w:rsidRDefault="007910A9" w:rsidP="007910A9">
            <w:pPr>
              <w:rPr>
                <w:rFonts w:eastAsia="宋体"/>
                <w:b/>
                <w:bCs/>
                <w:szCs w:val="20"/>
                <w:lang w:val="en-GB"/>
              </w:rPr>
            </w:pPr>
            <w:r w:rsidRPr="007910A9">
              <w:rPr>
                <w:rFonts w:eastAsia="宋体"/>
                <w:b/>
                <w:bCs/>
                <w:szCs w:val="20"/>
                <w:lang w:val="en-GB"/>
              </w:rPr>
              <w:t>Observation:</w:t>
            </w:r>
          </w:p>
          <w:p w14:paraId="2F0DD36E" w14:textId="77777777" w:rsidR="007910A9" w:rsidRPr="007910A9" w:rsidRDefault="007910A9" w:rsidP="007910A9">
            <w:pPr>
              <w:rPr>
                <w:rFonts w:eastAsia="宋体"/>
                <w:szCs w:val="20"/>
                <w:lang w:val="en-GB"/>
              </w:rPr>
            </w:pPr>
            <w:r w:rsidRPr="007910A9">
              <w:rPr>
                <w:rFonts w:eastAsia="宋体"/>
                <w:szCs w:val="20"/>
                <w:lang w:val="en-GB"/>
              </w:rPr>
              <w:t>Based on RAN1 evaluations, for peak data rate and spectral efficiency the max code rate and modulation order is:</w:t>
            </w:r>
          </w:p>
          <w:p w14:paraId="4074F24F" w14:textId="77777777" w:rsidR="007910A9" w:rsidRPr="007910A9" w:rsidRDefault="007910A9" w:rsidP="007910A9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/>
                <w:szCs w:val="20"/>
                <w:lang w:val="en-GB" w:eastAsia="ja-JP"/>
              </w:rPr>
            </w:pPr>
            <w:r w:rsidRPr="007910A9">
              <w:rPr>
                <w:rFonts w:eastAsia="宋体"/>
                <w:szCs w:val="20"/>
                <w:lang w:val="en-GB" w:eastAsia="ja-JP"/>
              </w:rPr>
              <w:t xml:space="preserve">For DL, the modulation scheme is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szCs w:val="20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lang w:val="en-GB" w:eastAsia="ja-JP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szCs w:val="20"/>
                      <w:lang w:val="en-GB" w:eastAsia="ja-JP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/>
                  <w:szCs w:val="20"/>
                  <w:lang w:val="en-GB" w:eastAsia="ja-JP"/>
                </w:rPr>
                <m:t>=6</m:t>
              </m:r>
            </m:oMath>
            <w:r w:rsidRPr="007910A9">
              <w:rPr>
                <w:rFonts w:eastAsia="宋体"/>
                <w:szCs w:val="20"/>
                <w:lang w:val="en-GB" w:eastAsia="ja-JP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szCs w:val="20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lang w:val="en-GB" w:eastAsia="ja-JP"/>
                    </w:rPr>
                    <m:t>R</m:t>
                  </m:r>
                </m:e>
                <m:sub>
                  <m:r>
                    <w:rPr>
                      <w:rFonts w:ascii="Cambria Math" w:eastAsia="宋体" w:hAnsi="Cambria Math"/>
                      <w:szCs w:val="20"/>
                      <w:lang w:val="en-GB" w:eastAsia="ja-JP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/>
                  <w:szCs w:val="20"/>
                  <w:lang w:val="en-GB" w:eastAsia="ja-JP"/>
                </w:rPr>
                <m:t xml:space="preserve"> </m:t>
              </m:r>
            </m:oMath>
            <w:r w:rsidRPr="007910A9">
              <w:rPr>
                <w:rFonts w:eastAsia="宋体"/>
                <w:szCs w:val="20"/>
                <w:lang w:val="en-GB" w:eastAsia="ja-JP"/>
              </w:rPr>
              <w:t>between 666/1024 and 822/1024</w:t>
            </w:r>
          </w:p>
          <w:p w14:paraId="6180A840" w14:textId="77777777" w:rsidR="007910A9" w:rsidRPr="007910A9" w:rsidRDefault="007910A9" w:rsidP="007910A9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/>
                <w:szCs w:val="20"/>
                <w:lang w:val="en-GB" w:eastAsia="ja-JP"/>
              </w:rPr>
            </w:pPr>
            <w:r w:rsidRPr="007910A9">
              <w:rPr>
                <w:rFonts w:eastAsia="宋体"/>
                <w:szCs w:val="20"/>
                <w:lang w:val="en-GB" w:eastAsia="ja-JP"/>
              </w:rPr>
              <w:t xml:space="preserve">For UL, the modulation scheme is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szCs w:val="20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lang w:val="en-GB" w:eastAsia="ja-JP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szCs w:val="20"/>
                      <w:lang w:val="en-GB" w:eastAsia="ja-JP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/>
                  <w:szCs w:val="20"/>
                  <w:lang w:val="en-GB" w:eastAsia="ja-JP"/>
                </w:rPr>
                <m:t>=4</m:t>
              </m:r>
            </m:oMath>
            <w:r w:rsidRPr="007910A9">
              <w:rPr>
                <w:rFonts w:eastAsia="宋体"/>
                <w:szCs w:val="20"/>
                <w:lang w:val="en-GB" w:eastAsia="ja-JP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szCs w:val="20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lang w:val="en-GB" w:eastAsia="ja-JP"/>
                    </w:rPr>
                    <m:t>R</m:t>
                  </m:r>
                </m:e>
                <m:sub>
                  <m:r>
                    <w:rPr>
                      <w:rFonts w:ascii="Cambria Math" w:eastAsia="宋体" w:hAnsi="Cambria Math"/>
                      <w:szCs w:val="20"/>
                      <w:lang w:val="en-GB" w:eastAsia="ja-JP"/>
                    </w:rPr>
                    <m:t>max</m:t>
                  </m:r>
                </m:sub>
              </m:sSub>
            </m:oMath>
            <w:r w:rsidRPr="007910A9">
              <w:rPr>
                <w:rFonts w:eastAsia="宋体"/>
                <w:szCs w:val="20"/>
                <w:lang w:val="en-GB" w:eastAsia="ja-JP"/>
              </w:rPr>
              <w:t xml:space="preserve"> between 434/1024 and 553/1024</w:t>
            </w:r>
          </w:p>
          <w:p w14:paraId="7AB67BC0" w14:textId="77777777" w:rsidR="007910A9" w:rsidRDefault="007910A9" w:rsidP="007910A9">
            <w:pPr>
              <w:rPr>
                <w:rFonts w:eastAsia="Batang"/>
                <w:szCs w:val="20"/>
                <w:highlight w:val="green"/>
                <w:lang w:val="en-GB"/>
              </w:rPr>
            </w:pPr>
          </w:p>
          <w:p w14:paraId="1FC37A24" w14:textId="6006AA0C" w:rsidR="007910A9" w:rsidRPr="007910A9" w:rsidRDefault="007910A9" w:rsidP="007910A9">
            <w:pPr>
              <w:rPr>
                <w:rFonts w:eastAsia="Batang"/>
                <w:szCs w:val="20"/>
                <w:lang w:val="en-GB"/>
              </w:rPr>
            </w:pPr>
            <w:r w:rsidRPr="007910A9">
              <w:rPr>
                <w:rFonts w:eastAsia="Batang"/>
                <w:szCs w:val="20"/>
                <w:highlight w:val="green"/>
                <w:lang w:val="en-GB"/>
              </w:rPr>
              <w:t>Agreement</w:t>
            </w:r>
          </w:p>
          <w:p w14:paraId="29317738" w14:textId="77777777" w:rsidR="007910A9" w:rsidRPr="007910A9" w:rsidRDefault="007910A9" w:rsidP="007910A9">
            <w:pPr>
              <w:rPr>
                <w:rFonts w:eastAsia="宋体"/>
                <w:szCs w:val="20"/>
                <w:lang w:val="en-GB"/>
              </w:rPr>
            </w:pPr>
            <w:r w:rsidRPr="007910A9">
              <w:rPr>
                <w:rFonts w:eastAsia="宋体"/>
                <w:szCs w:val="20"/>
                <w:lang w:val="en-GB"/>
              </w:rPr>
              <w:t>3GPP will report peak data rate and spectral efficiency based on</w:t>
            </w:r>
          </w:p>
          <w:p w14:paraId="69B76566" w14:textId="77777777" w:rsidR="007910A9" w:rsidRPr="007910A9" w:rsidRDefault="00E962BB" w:rsidP="007910A9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Batang"/>
                <w:szCs w:val="20"/>
                <w:lang w:val="en-GB" w:eastAsia="x-none"/>
              </w:rPr>
            </w:pPr>
            <m:oMath>
              <m:sSub>
                <m:sSubPr>
                  <m:ctrlPr>
                    <w:rPr>
                      <w:rFonts w:ascii="Cambria Math" w:eastAsia="Batang" w:hAnsi="Cambria Math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20"/>
                      <w:lang w:val="en-GB"/>
                    </w:rPr>
                    <m:t>R</m:t>
                  </m:r>
                </m:e>
                <m:sub>
                  <m:r>
                    <w:rPr>
                      <w:rFonts w:ascii="Cambria Math" w:eastAsia="Batang" w:hAnsi="Cambria Math"/>
                      <w:szCs w:val="20"/>
                      <w:lang w:val="en-GB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Batang" w:hAnsi="Cambria Math"/>
                  <w:szCs w:val="20"/>
                  <w:lang w:val="en-GB"/>
                </w:rPr>
                <m:t>=</m:t>
              </m:r>
            </m:oMath>
            <w:r w:rsidR="007910A9" w:rsidRPr="007910A9">
              <w:rPr>
                <w:rFonts w:eastAsia="Batang"/>
                <w:szCs w:val="20"/>
                <w:lang w:val="en-GB" w:eastAsia="x-none"/>
              </w:rPr>
              <w:t xml:space="preserve">822/1024 and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20"/>
                      <w:lang w:val="en-GB"/>
                    </w:rPr>
                    <m:t>Q</m:t>
                  </m:r>
                </m:e>
                <m:sub>
                  <m:r>
                    <w:rPr>
                      <w:rFonts w:ascii="Cambria Math" w:eastAsia="Batang" w:hAnsi="Cambria Math"/>
                      <w:szCs w:val="20"/>
                      <w:lang w:val="en-GB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eastAsia="Batang" w:hAnsi="Cambria Math"/>
                  <w:szCs w:val="20"/>
                  <w:lang w:val="en-GB"/>
                </w:rPr>
                <m:t>=6</m:t>
              </m:r>
            </m:oMath>
            <w:r w:rsidR="007910A9" w:rsidRPr="007910A9">
              <w:rPr>
                <w:rFonts w:eastAsia="Batang"/>
                <w:szCs w:val="20"/>
                <w:lang w:val="en-GB" w:eastAsia="x-none"/>
              </w:rPr>
              <w:t xml:space="preserve"> for DL</w:t>
            </w:r>
          </w:p>
          <w:p w14:paraId="3BB9F3E4" w14:textId="77777777" w:rsidR="007910A9" w:rsidRPr="007910A9" w:rsidRDefault="00E962BB" w:rsidP="007910A9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Batang"/>
                <w:szCs w:val="20"/>
                <w:lang w:val="en-GB" w:eastAsia="x-none"/>
              </w:rPr>
            </w:pPr>
            <m:oMath>
              <m:sSub>
                <m:sSubPr>
                  <m:ctrlPr>
                    <w:rPr>
                      <w:rFonts w:ascii="Cambria Math" w:eastAsia="Batang" w:hAnsi="Cambria Math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20"/>
                      <w:lang w:val="en-GB"/>
                    </w:rPr>
                    <m:t>R</m:t>
                  </m:r>
                </m:e>
                <m:sub>
                  <m:r>
                    <w:rPr>
                      <w:rFonts w:ascii="Cambria Math" w:eastAsia="Batang" w:hAnsi="Cambria Math"/>
                      <w:szCs w:val="20"/>
                      <w:lang w:val="en-GB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Batang" w:hAnsi="Cambria Math"/>
                  <w:szCs w:val="20"/>
                  <w:lang w:val="en-GB"/>
                </w:rPr>
                <m:t>=</m:t>
              </m:r>
            </m:oMath>
            <w:r w:rsidR="007910A9" w:rsidRPr="007910A9">
              <w:rPr>
                <w:rFonts w:eastAsia="Batang"/>
                <w:szCs w:val="20"/>
                <w:lang w:val="en-GB" w:eastAsia="x-none"/>
              </w:rPr>
              <w:t xml:space="preserve">553/1024 for and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20"/>
                      <w:lang w:val="en-GB"/>
                    </w:rPr>
                    <m:t>Q</m:t>
                  </m:r>
                </m:e>
                <m:sub>
                  <m:r>
                    <w:rPr>
                      <w:rFonts w:ascii="Cambria Math" w:eastAsia="Batang" w:hAnsi="Cambria Math"/>
                      <w:szCs w:val="20"/>
                      <w:lang w:val="en-GB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eastAsia="Batang" w:hAnsi="Cambria Math"/>
                  <w:szCs w:val="20"/>
                  <w:lang w:val="en-GB"/>
                </w:rPr>
                <m:t>=4</m:t>
              </m:r>
            </m:oMath>
            <w:r w:rsidR="007910A9" w:rsidRPr="007910A9">
              <w:rPr>
                <w:rFonts w:eastAsia="Batang"/>
                <w:szCs w:val="20"/>
                <w:lang w:val="en-GB" w:eastAsia="x-none"/>
              </w:rPr>
              <w:t xml:space="preserve"> for UL</w:t>
            </w:r>
          </w:p>
          <w:p w14:paraId="67CE32A4" w14:textId="77777777" w:rsidR="007910A9" w:rsidRPr="007910A9" w:rsidRDefault="007910A9" w:rsidP="007910A9">
            <w:pPr>
              <w:rPr>
                <w:rFonts w:eastAsia="Batang"/>
                <w:szCs w:val="20"/>
                <w:lang w:val="en-GB" w:eastAsia="x-none"/>
              </w:rPr>
            </w:pPr>
          </w:p>
          <w:p w14:paraId="6C799BFC" w14:textId="77777777" w:rsidR="007910A9" w:rsidRPr="007910A9" w:rsidRDefault="007910A9" w:rsidP="007910A9">
            <w:pPr>
              <w:rPr>
                <w:rFonts w:eastAsia="Batang"/>
                <w:szCs w:val="20"/>
                <w:lang w:val="en-GB"/>
              </w:rPr>
            </w:pPr>
            <w:r w:rsidRPr="007910A9">
              <w:rPr>
                <w:rFonts w:eastAsia="Batang"/>
                <w:szCs w:val="20"/>
                <w:highlight w:val="green"/>
                <w:lang w:val="en-GB"/>
              </w:rPr>
              <w:t>Agreement</w:t>
            </w:r>
          </w:p>
          <w:p w14:paraId="10620DA8" w14:textId="77777777" w:rsidR="007910A9" w:rsidRPr="007910A9" w:rsidRDefault="007910A9" w:rsidP="007910A9">
            <w:pPr>
              <w:jc w:val="both"/>
              <w:rPr>
                <w:rFonts w:eastAsia="Batang"/>
                <w:szCs w:val="20"/>
                <w:lang w:val="en-GB"/>
              </w:rPr>
            </w:pPr>
            <w:r w:rsidRPr="007910A9">
              <w:rPr>
                <w:rFonts w:eastAsia="Batang"/>
                <w:szCs w:val="20"/>
                <w:lang w:val="en-GB"/>
              </w:rPr>
              <w:t>For the link budget template:</w:t>
            </w:r>
          </w:p>
          <w:p w14:paraId="1CB2AA4B" w14:textId="77777777" w:rsidR="007910A9" w:rsidRPr="007910A9" w:rsidRDefault="007910A9" w:rsidP="007910A9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/>
                <w:szCs w:val="20"/>
                <w:lang w:val="en-GB" w:eastAsia="ja-JP"/>
              </w:rPr>
            </w:pPr>
            <w:r w:rsidRPr="007910A9">
              <w:rPr>
                <w:rFonts w:eastAsia="宋体"/>
                <w:szCs w:val="20"/>
                <w:lang w:val="en-GB" w:eastAsia="ja-JP"/>
              </w:rPr>
              <w:t xml:space="preserve">The attached xls to </w:t>
            </w:r>
            <w:hyperlink r:id="rId9" w:history="1">
              <w:r w:rsidRPr="007910A9">
                <w:rPr>
                  <w:rFonts w:eastAsia="宋体"/>
                  <w:color w:val="0000FF"/>
                  <w:szCs w:val="20"/>
                  <w:u w:val="single"/>
                  <w:lang w:val="en-GB" w:eastAsia="ja-JP"/>
                </w:rPr>
                <w:t>R1-2308233</w:t>
              </w:r>
            </w:hyperlink>
            <w:r w:rsidRPr="007910A9">
              <w:rPr>
                <w:rFonts w:eastAsia="宋体"/>
                <w:szCs w:val="20"/>
                <w:lang w:val="en-GB" w:eastAsia="ja-JP"/>
              </w:rPr>
              <w:t xml:space="preserve"> is endorsed as the starting point for the link budget template.</w:t>
            </w:r>
          </w:p>
          <w:p w14:paraId="0D3BC4EF" w14:textId="77777777" w:rsidR="007910A9" w:rsidRPr="007910A9" w:rsidRDefault="007910A9" w:rsidP="007910A9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/>
                <w:szCs w:val="20"/>
                <w:lang w:val="en-GB" w:eastAsia="ja-JP"/>
              </w:rPr>
            </w:pPr>
            <w:r w:rsidRPr="007910A9">
              <w:rPr>
                <w:rFonts w:eastAsia="宋体"/>
                <w:szCs w:val="20"/>
                <w:lang w:val="en-GB" w:eastAsia="ja-JP"/>
              </w:rPr>
              <w:lastRenderedPageBreak/>
              <w:t>The target elevation angle is [30] degrees, and the link budget template includes the link margin (in dB) at that elevation angle.</w:t>
            </w:r>
          </w:p>
          <w:p w14:paraId="48FEB574" w14:textId="77777777" w:rsidR="007910A9" w:rsidRPr="007910A9" w:rsidRDefault="007910A9" w:rsidP="007910A9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/>
                <w:szCs w:val="20"/>
                <w:lang w:val="en-GB" w:eastAsia="ja-JP"/>
              </w:rPr>
            </w:pPr>
            <w:r w:rsidRPr="007910A9">
              <w:rPr>
                <w:rFonts w:eastAsia="宋体"/>
                <w:szCs w:val="20"/>
                <w:lang w:val="en-GB" w:eastAsia="ja-JP"/>
              </w:rPr>
              <w:t>The LLS to derive the “required SNR” for the link budget template is performed under an NTN TDL-C rural channel model with the K-factor corresponding to the target elevation angle.</w:t>
            </w:r>
          </w:p>
          <w:p w14:paraId="2252E0A0" w14:textId="76477000" w:rsidR="007B4F05" w:rsidRPr="007910A9" w:rsidRDefault="007910A9" w:rsidP="007910A9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宋体"/>
                <w:szCs w:val="20"/>
                <w:lang w:val="en-GB" w:eastAsia="ja-JP"/>
              </w:rPr>
            </w:pPr>
            <w:r w:rsidRPr="007910A9">
              <w:rPr>
                <w:rFonts w:eastAsia="宋体"/>
                <w:szCs w:val="20"/>
                <w:lang w:val="en-GB" w:eastAsia="ja-JP"/>
              </w:rPr>
              <w:t>The rest of the parameters (bits / #reps / others) and whether different values are used for different scenarios (eMBB-s, HRC-s, mMTC-s) are to be discussed via email discussion.</w:t>
            </w:r>
          </w:p>
        </w:tc>
      </w:tr>
      <w:bookmarkEnd w:id="2"/>
    </w:tbl>
    <w:p w14:paraId="5DD996D6" w14:textId="77777777" w:rsidR="00F95A07" w:rsidRPr="00F95A07" w:rsidRDefault="00F95A07" w:rsidP="007910A9">
      <w:pPr>
        <w:pStyle w:val="a1"/>
        <w:spacing w:after="0"/>
        <w:rPr>
          <w:rFonts w:eastAsia="等线"/>
          <w:szCs w:val="20"/>
          <w:lang w:eastAsia="zh-CN"/>
        </w:rPr>
      </w:pPr>
    </w:p>
    <w:p w14:paraId="63C8C6CA" w14:textId="4378D624" w:rsidR="0070012C" w:rsidRDefault="00482A59">
      <w:pPr>
        <w:pStyle w:val="a1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this contribution, we</w:t>
      </w:r>
      <w:r w:rsidR="00FF6399" w:rsidRPr="00FF6399">
        <w:rPr>
          <w:rFonts w:eastAsia="等线"/>
          <w:szCs w:val="20"/>
          <w:lang w:eastAsia="zh-CN"/>
        </w:rPr>
        <w:t xml:space="preserve"> </w:t>
      </w:r>
      <w:r>
        <w:rPr>
          <w:rFonts w:eastAsia="等线"/>
          <w:szCs w:val="20"/>
          <w:lang w:eastAsia="zh-CN"/>
        </w:rPr>
        <w:t xml:space="preserve">provide our </w:t>
      </w:r>
      <w:r w:rsidR="009427B2">
        <w:rPr>
          <w:rFonts w:eastAsia="等线"/>
          <w:szCs w:val="20"/>
          <w:lang w:eastAsia="zh-CN"/>
        </w:rPr>
        <w:t>considerations</w:t>
      </w:r>
      <w:r>
        <w:rPr>
          <w:rFonts w:eastAsia="等线"/>
          <w:szCs w:val="20"/>
          <w:lang w:eastAsia="zh-CN"/>
        </w:rPr>
        <w:t xml:space="preserve"> on </w:t>
      </w:r>
      <w:r w:rsidR="00B06A4C" w:rsidRPr="00B06A4C">
        <w:rPr>
          <w:rFonts w:eastAsia="等线"/>
          <w:szCs w:val="20"/>
          <w:lang w:eastAsia="zh-CN"/>
        </w:rPr>
        <w:t xml:space="preserve">the </w:t>
      </w:r>
      <w:r w:rsidR="00B06A4C" w:rsidRPr="002A1DB0">
        <w:rPr>
          <w:rFonts w:eastAsia="等线"/>
          <w:szCs w:val="20"/>
          <w:lang w:eastAsia="zh-CN"/>
        </w:rPr>
        <w:t>self-evaluation methodolog</w:t>
      </w:r>
      <w:r w:rsidR="00B06A4C">
        <w:rPr>
          <w:rFonts w:eastAsia="等线"/>
          <w:szCs w:val="20"/>
          <w:lang w:eastAsia="zh-CN"/>
        </w:rPr>
        <w:t>ies</w:t>
      </w:r>
      <w:r w:rsidR="00B06A4C" w:rsidRPr="00B06A4C">
        <w:rPr>
          <w:rFonts w:eastAsia="等线"/>
          <w:szCs w:val="20"/>
          <w:lang w:eastAsia="zh-CN"/>
        </w:rPr>
        <w:t xml:space="preserve"> of </w:t>
      </w:r>
      <w:r w:rsidR="00FE59F7">
        <w:rPr>
          <w:rFonts w:eastAsia="等线"/>
          <w:szCs w:val="20"/>
          <w:lang w:eastAsia="zh-CN"/>
        </w:rPr>
        <w:t>link budget template</w:t>
      </w:r>
      <w:r w:rsidR="00B06A4C" w:rsidRPr="00B06A4C">
        <w:rPr>
          <w:rFonts w:eastAsia="等线"/>
          <w:szCs w:val="20"/>
          <w:lang w:eastAsia="zh-CN"/>
        </w:rPr>
        <w:t xml:space="preserve"> </w:t>
      </w:r>
      <w:r w:rsidR="00B06A4C">
        <w:rPr>
          <w:rFonts w:eastAsia="等线"/>
          <w:szCs w:val="20"/>
          <w:lang w:eastAsia="zh-CN"/>
        </w:rPr>
        <w:t>for NR-NTN</w:t>
      </w:r>
      <w:r>
        <w:rPr>
          <w:rFonts w:eastAsia="等线"/>
          <w:szCs w:val="20"/>
          <w:lang w:eastAsia="zh-CN"/>
        </w:rPr>
        <w:t>.</w:t>
      </w:r>
    </w:p>
    <w:p w14:paraId="794E995E" w14:textId="77777777" w:rsidR="007910A9" w:rsidRDefault="007910A9" w:rsidP="00C33346">
      <w:pPr>
        <w:pStyle w:val="a1"/>
        <w:snapToGrid w:val="0"/>
        <w:spacing w:after="0"/>
        <w:rPr>
          <w:rFonts w:eastAsia="等线"/>
          <w:szCs w:val="20"/>
          <w:lang w:eastAsia="zh-CN"/>
        </w:rPr>
      </w:pPr>
    </w:p>
    <w:p w14:paraId="795562F2" w14:textId="2AC5F81E" w:rsidR="00CB189A" w:rsidRDefault="00FE59F7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eastAsia="宋体" w:hAnsi="Times New Roman" w:cs="Times New Roman"/>
          <w:szCs w:val="28"/>
          <w:lang w:eastAsia="zh-CN"/>
        </w:rPr>
        <w:t>Link budget template</w:t>
      </w:r>
    </w:p>
    <w:p w14:paraId="5FCDA377" w14:textId="5D2D1409" w:rsidR="00695D05" w:rsidRDefault="00FE59F7" w:rsidP="00505862">
      <w:pPr>
        <w:pStyle w:val="a1"/>
        <w:rPr>
          <w:bCs/>
          <w:lang w:val="en-GB"/>
        </w:rPr>
      </w:pPr>
      <w:r>
        <w:rPr>
          <w:rFonts w:eastAsiaTheme="minorEastAsia"/>
          <w:szCs w:val="20"/>
          <w:lang w:eastAsia="zh-CN"/>
        </w:rPr>
        <w:t xml:space="preserve">For </w:t>
      </w:r>
      <w:r>
        <w:t xml:space="preserve">IMT-2020 satellite radio interface self-evaluation, the link budget can provide an observation from the coverage margin </w:t>
      </w:r>
      <w:r w:rsidR="00695D05">
        <w:t>point. Regarding the minimum elevation angle for link budget calculation, the similar principle as the elevation angle used in the SLS and LLS can be used. For SLS in NTN self-evaluation, 90 degrees is used as the central beam elevation</w:t>
      </w:r>
      <w:r w:rsidR="00E02249">
        <w:t xml:space="preserve">, and for LLS in NTN self-evaluation, </w:t>
      </w:r>
      <w:r w:rsidR="00761C1D">
        <w:rPr>
          <w:rFonts w:ascii="Times" w:eastAsia="Batang" w:hAnsi="Times"/>
          <w:bCs/>
          <w:lang w:val="en-GB"/>
        </w:rPr>
        <w:t>e</w:t>
      </w:r>
      <w:r w:rsidR="00E02249" w:rsidRPr="00E02249">
        <w:rPr>
          <w:rFonts w:ascii="Times" w:eastAsia="Batang" w:hAnsi="Times"/>
          <w:bCs/>
          <w:lang w:val="en-GB"/>
        </w:rPr>
        <w:t>levation angle of 90° is used for determining mean and standard deviation values of K-factor and delay spread for NTN TDL-C Rural channel model</w:t>
      </w:r>
      <w:r w:rsidR="00E02249" w:rsidRPr="00E02249">
        <w:rPr>
          <w:bCs/>
          <w:lang w:val="en-GB"/>
        </w:rPr>
        <w:t>.</w:t>
      </w:r>
      <w:r w:rsidR="00E02249">
        <w:rPr>
          <w:bCs/>
          <w:lang w:val="en-GB"/>
        </w:rPr>
        <w:t xml:space="preserve"> Therefore, the central beam elevation of 90 degrees should be adopted in the link budget template. Considering 2 additional tiers as shown in Fig. 1 are needed to compose the 19 spot beams, </w:t>
      </w:r>
      <w:r w:rsidR="00C33346">
        <w:rPr>
          <w:bCs/>
          <w:lang w:val="en-GB"/>
        </w:rPr>
        <w:t xml:space="preserve">the minimum elevation angle in the link budget template should be </w:t>
      </w:r>
      <w:r w:rsidR="005D7A95">
        <w:rPr>
          <w:bCs/>
          <w:lang w:val="en-GB"/>
        </w:rPr>
        <w:t>the outermost beam edge elevation angle, i.e., 79 degrees</w:t>
      </w:r>
      <w:r w:rsidR="00C33346">
        <w:rPr>
          <w:bCs/>
          <w:lang w:val="en-GB"/>
        </w:rPr>
        <w:t xml:space="preserve">, </w:t>
      </w:r>
      <w:r w:rsidR="005D7A95">
        <w:rPr>
          <w:bCs/>
          <w:lang w:val="en-GB"/>
        </w:rPr>
        <w:t xml:space="preserve">instead of 30 </w:t>
      </w:r>
      <w:proofErr w:type="gramStart"/>
      <w:r w:rsidR="005D7A95">
        <w:rPr>
          <w:bCs/>
          <w:lang w:val="en-GB"/>
        </w:rPr>
        <w:t>degree</w:t>
      </w:r>
      <w:proofErr w:type="gramEnd"/>
      <w:r w:rsidR="005D7A95">
        <w:rPr>
          <w:bCs/>
          <w:lang w:val="en-GB"/>
        </w:rPr>
        <w:t>.</w:t>
      </w:r>
    </w:p>
    <w:p w14:paraId="61499F29" w14:textId="77777777" w:rsidR="00E02249" w:rsidRDefault="00E02249" w:rsidP="00E02249">
      <w:pPr>
        <w:pStyle w:val="a1"/>
        <w:spacing w:after="0"/>
        <w:jc w:val="center"/>
      </w:pPr>
      <w:r>
        <w:object w:dxaOrig="4177" w:dyaOrig="4609" w14:anchorId="5332DC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5pt;height:230.25pt" o:ole="">
            <v:imagedata r:id="rId10" o:title=""/>
          </v:shape>
          <o:OLEObject Type="Embed" ProgID="Visio.Drawing.15" ShapeID="_x0000_i1025" DrawAspect="Content" ObjectID="_1757412234" r:id="rId11"/>
        </w:object>
      </w:r>
    </w:p>
    <w:p w14:paraId="606BC375" w14:textId="77777777" w:rsidR="00E02249" w:rsidRDefault="00E02249" w:rsidP="00E02249">
      <w:pPr>
        <w:pStyle w:val="a1"/>
        <w:spacing w:line="252" w:lineRule="auto"/>
        <w:jc w:val="center"/>
      </w:pPr>
      <w:r>
        <w:rPr>
          <w:rFonts w:eastAsiaTheme="minorEastAsia" w:hint="eastAsia"/>
          <w:sz w:val="18"/>
          <w:lang w:val="en-GB" w:eastAsia="zh-CN"/>
        </w:rPr>
        <w:t>F</w:t>
      </w:r>
      <w:r>
        <w:rPr>
          <w:rFonts w:eastAsiaTheme="minorEastAsia"/>
          <w:sz w:val="18"/>
          <w:lang w:val="en-GB" w:eastAsia="zh-CN"/>
        </w:rPr>
        <w:t xml:space="preserve">ig 1. </w:t>
      </w:r>
      <w:r>
        <w:rPr>
          <w:rFonts w:eastAsia="Times New Roman"/>
          <w:szCs w:val="21"/>
          <w:lang w:val="en-GB"/>
        </w:rPr>
        <w:t>H</w:t>
      </w:r>
      <w:r w:rsidRPr="00B71B8C">
        <w:rPr>
          <w:rFonts w:eastAsia="Times New Roman"/>
          <w:szCs w:val="21"/>
          <w:lang w:val="en-GB"/>
        </w:rPr>
        <w:t>exagonal pattern</w:t>
      </w:r>
      <w:r>
        <w:rPr>
          <w:rFonts w:eastAsia="Times New Roman"/>
          <w:szCs w:val="21"/>
          <w:lang w:val="en-GB"/>
        </w:rPr>
        <w:t xml:space="preserve"> with 19 spot beams determination in NTN</w:t>
      </w:r>
    </w:p>
    <w:p w14:paraId="747EEE77" w14:textId="449C7AD1" w:rsidR="005D7A95" w:rsidRPr="005D7A95" w:rsidRDefault="005D7A95" w:rsidP="005D7A95">
      <w:pPr>
        <w:pStyle w:val="a1"/>
        <w:rPr>
          <w:rFonts w:eastAsia="宋体"/>
          <w:b/>
          <w:bCs/>
          <w:lang w:eastAsia="zh-CN"/>
        </w:rPr>
      </w:pPr>
      <w:r w:rsidRPr="00093BE4">
        <w:rPr>
          <w:rFonts w:eastAsia="宋体"/>
          <w:b/>
          <w:bCs/>
          <w:lang w:eastAsia="zh-CN"/>
        </w:rPr>
        <w:t>Proposal</w:t>
      </w:r>
      <w:r w:rsidRPr="00093BE4"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1</w:t>
      </w:r>
      <w:r w:rsidRPr="00093BE4">
        <w:rPr>
          <w:rFonts w:eastAsia="宋体" w:hint="eastAsia"/>
          <w:b/>
          <w:bCs/>
          <w:lang w:eastAsia="zh-CN"/>
        </w:rPr>
        <w:t>:</w:t>
      </w:r>
      <w:r w:rsidRPr="00093BE4">
        <w:rPr>
          <w:rFonts w:eastAsia="宋体"/>
          <w:b/>
          <w:bCs/>
          <w:lang w:eastAsia="zh-CN"/>
        </w:rPr>
        <w:t xml:space="preserve"> </w:t>
      </w:r>
      <w:r w:rsidRPr="005D7A95">
        <w:rPr>
          <w:rFonts w:eastAsia="宋体"/>
          <w:b/>
          <w:bCs/>
          <w:lang w:val="en-GB" w:eastAsia="zh-CN"/>
        </w:rPr>
        <w:t>For the link budget template, t</w:t>
      </w:r>
      <w:r w:rsidRPr="005D7A95">
        <w:rPr>
          <w:rFonts w:ascii="Times" w:eastAsia="Batang" w:hAnsi="Times"/>
          <w:b/>
          <w:bCs/>
          <w:lang w:val="en-GB" w:eastAsia="x-none"/>
        </w:rPr>
        <w:t>he target elevation angle is 79 degrees.</w:t>
      </w:r>
    </w:p>
    <w:p w14:paraId="66D34CB6" w14:textId="5382AF1B" w:rsidR="00E02249" w:rsidRDefault="00B21630" w:rsidP="00505862">
      <w:pPr>
        <w:pStyle w:val="a1"/>
      </w:pPr>
      <w:r>
        <w:t>During the p</w:t>
      </w:r>
      <w:r w:rsidRPr="00B21630">
        <w:t>ost RAN1#114 email discussions</w:t>
      </w:r>
      <w:r>
        <w:t xml:space="preserve"> on IMT-2020 NTN self-evaluation, the following proposal was </w:t>
      </w:r>
      <w:r w:rsidR="00C33346">
        <w:t>achieved</w:t>
      </w:r>
      <w:r>
        <w:t xml:space="preserve"> for link budget templates: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21630" w14:paraId="49E465ED" w14:textId="77777777" w:rsidTr="001F7254">
        <w:tc>
          <w:tcPr>
            <w:tcW w:w="9062" w:type="dxa"/>
            <w:shd w:val="clear" w:color="auto" w:fill="auto"/>
          </w:tcPr>
          <w:p w14:paraId="574AA7E8" w14:textId="77777777" w:rsidR="00B21630" w:rsidRPr="00B21630" w:rsidRDefault="00B21630" w:rsidP="00B21630">
            <w:pPr>
              <w:overflowPunct w:val="0"/>
              <w:autoSpaceDE w:val="0"/>
              <w:autoSpaceDN w:val="0"/>
              <w:adjustRightInd w:val="0"/>
              <w:spacing w:line="252" w:lineRule="auto"/>
              <w:textAlignment w:val="baseline"/>
              <w:rPr>
                <w:rFonts w:eastAsia="宋体"/>
                <w:b/>
                <w:bCs/>
                <w:szCs w:val="20"/>
                <w:lang w:eastAsia="ja-JP"/>
              </w:rPr>
            </w:pPr>
            <w:r w:rsidRPr="00B21630">
              <w:rPr>
                <w:rFonts w:eastAsia="宋体"/>
                <w:b/>
                <w:bCs/>
                <w:szCs w:val="20"/>
                <w:u w:val="single"/>
                <w:lang w:eastAsia="ja-JP"/>
              </w:rPr>
              <w:t>Proposal 2.1:</w:t>
            </w:r>
            <w:r w:rsidRPr="00B21630">
              <w:rPr>
                <w:rFonts w:eastAsia="宋体"/>
                <w:b/>
                <w:bCs/>
                <w:szCs w:val="20"/>
                <w:lang w:eastAsia="ja-JP"/>
              </w:rPr>
              <w:t xml:space="preserve"> RAN1 to provide link budgets for the following test environments:</w:t>
            </w:r>
          </w:p>
          <w:p w14:paraId="6618479F" w14:textId="77777777" w:rsidR="00B21630" w:rsidRPr="00B21630" w:rsidRDefault="00B21630" w:rsidP="00B2163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line="252" w:lineRule="auto"/>
              <w:textAlignment w:val="baseline"/>
              <w:rPr>
                <w:rFonts w:eastAsia="宋体"/>
                <w:b/>
                <w:bCs/>
                <w:szCs w:val="20"/>
                <w:lang w:eastAsia="ja-JP"/>
              </w:rPr>
            </w:pPr>
            <w:bookmarkStart w:id="3" w:name="_Hlk146740494"/>
            <w:r w:rsidRPr="00B21630">
              <w:rPr>
                <w:rFonts w:eastAsia="宋体"/>
                <w:b/>
                <w:bCs/>
                <w:szCs w:val="20"/>
                <w:lang w:eastAsia="ja-JP"/>
              </w:rPr>
              <w:t>Rural-eMBB-s</w:t>
            </w:r>
            <w:bookmarkEnd w:id="3"/>
            <w:r w:rsidRPr="00B21630">
              <w:rPr>
                <w:rFonts w:eastAsia="宋体"/>
                <w:b/>
                <w:bCs/>
                <w:szCs w:val="20"/>
                <w:lang w:eastAsia="ja-JP"/>
              </w:rPr>
              <w:t xml:space="preserve"> (NR NTN)</w:t>
            </w:r>
          </w:p>
          <w:p w14:paraId="4C807E85" w14:textId="77777777" w:rsidR="00B21630" w:rsidRPr="00B21630" w:rsidRDefault="00B21630" w:rsidP="00B2163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line="252" w:lineRule="auto"/>
              <w:textAlignment w:val="baseline"/>
              <w:rPr>
                <w:rFonts w:eastAsia="宋体"/>
                <w:b/>
                <w:bCs/>
                <w:szCs w:val="20"/>
                <w:lang w:eastAsia="ja-JP"/>
              </w:rPr>
            </w:pPr>
            <w:r w:rsidRPr="00B21630">
              <w:rPr>
                <w:rFonts w:eastAsia="宋体"/>
                <w:b/>
                <w:bCs/>
                <w:szCs w:val="20"/>
                <w:lang w:eastAsia="ja-JP"/>
              </w:rPr>
              <w:t>Rural-mMTC-s (NR NTN, NB-IoT NTN, eMTC NTN)</w:t>
            </w:r>
          </w:p>
          <w:p w14:paraId="38A5C0DB" w14:textId="6D55BC8E" w:rsidR="00B21630" w:rsidRPr="00B21630" w:rsidRDefault="00B21630" w:rsidP="00B2163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line="252" w:lineRule="auto"/>
              <w:textAlignment w:val="baseline"/>
              <w:rPr>
                <w:rFonts w:eastAsia="宋体"/>
                <w:b/>
                <w:bCs/>
                <w:szCs w:val="20"/>
                <w:lang w:eastAsia="ja-JP"/>
              </w:rPr>
            </w:pPr>
            <w:r w:rsidRPr="00B21630">
              <w:rPr>
                <w:rFonts w:eastAsia="宋体"/>
                <w:b/>
                <w:bCs/>
                <w:szCs w:val="20"/>
                <w:lang w:eastAsia="ja-JP"/>
              </w:rPr>
              <w:t>Rural-HRC-s (NR NTN, FFS: NB-IoT NTN, eMTC NTN)</w:t>
            </w:r>
          </w:p>
        </w:tc>
      </w:tr>
    </w:tbl>
    <w:p w14:paraId="29A7CAA9" w14:textId="77777777" w:rsidR="00B21630" w:rsidRPr="00B21630" w:rsidRDefault="00B21630" w:rsidP="00B21630">
      <w:pPr>
        <w:pStyle w:val="a1"/>
        <w:spacing w:after="0"/>
        <w:rPr>
          <w:lang w:val="en-GB"/>
        </w:rPr>
      </w:pPr>
    </w:p>
    <w:p w14:paraId="4858BC7B" w14:textId="58227E5D" w:rsidR="00FE59F7" w:rsidRDefault="00B21630" w:rsidP="00505862">
      <w:pPr>
        <w:pStyle w:val="a1"/>
      </w:pPr>
      <w:r>
        <w:t xml:space="preserve">For Rural-eMBB-s scenario in NR NTN, several physical channels, including PDSCH, PDCCH, PUSCH and PUCCH, are </w:t>
      </w:r>
      <w:r w:rsidR="00C33346">
        <w:t xml:space="preserve">taken into account in the link budget calculation. </w:t>
      </w:r>
      <w:r w:rsidR="0090120B">
        <w:t>FL proposed the following parameters in Table 1 are taken as baseline for the link budget template, and values with square brackets can be find-tuned depending on the simulation results from companies.</w:t>
      </w:r>
    </w:p>
    <w:p w14:paraId="22ACD410" w14:textId="3744E4BE" w:rsidR="0090120B" w:rsidRPr="00CD1C5C" w:rsidRDefault="0090120B" w:rsidP="0090120B">
      <w:pPr>
        <w:pStyle w:val="a1"/>
        <w:spacing w:after="60" w:line="252" w:lineRule="auto"/>
        <w:jc w:val="center"/>
        <w:rPr>
          <w:rFonts w:eastAsia="等线"/>
          <w:kern w:val="2"/>
          <w:szCs w:val="20"/>
          <w:lang w:val="en-GB" w:eastAsia="zh-CN"/>
        </w:rPr>
      </w:pPr>
      <w:r>
        <w:rPr>
          <w:rFonts w:eastAsia="等线"/>
          <w:kern w:val="2"/>
          <w:szCs w:val="20"/>
          <w:lang w:val="en-GB" w:eastAsia="zh-CN"/>
        </w:rPr>
        <w:t xml:space="preserve">Table </w:t>
      </w:r>
      <w:r w:rsidR="00CD1C5C">
        <w:rPr>
          <w:rFonts w:eastAsia="等线"/>
          <w:kern w:val="2"/>
          <w:szCs w:val="20"/>
          <w:lang w:val="en-GB" w:eastAsia="zh-CN"/>
        </w:rPr>
        <w:t>1</w:t>
      </w:r>
      <w:r>
        <w:rPr>
          <w:rFonts w:eastAsia="等线"/>
          <w:kern w:val="2"/>
          <w:szCs w:val="20"/>
          <w:lang w:val="en-GB" w:eastAsia="zh-CN"/>
        </w:rPr>
        <w:t>. Simulation parameters for</w:t>
      </w:r>
      <w:r w:rsidR="00CD1C5C" w:rsidRPr="00CD1C5C">
        <w:rPr>
          <w:rFonts w:eastAsia="宋体"/>
          <w:b/>
          <w:bCs/>
          <w:szCs w:val="20"/>
          <w:lang w:eastAsia="ja-JP"/>
        </w:rPr>
        <w:t xml:space="preserve"> </w:t>
      </w:r>
      <w:r w:rsidR="00CD1C5C" w:rsidRPr="00CD1C5C">
        <w:rPr>
          <w:rFonts w:eastAsia="等线"/>
          <w:kern w:val="2"/>
          <w:szCs w:val="20"/>
          <w:lang w:eastAsia="zh-CN"/>
        </w:rPr>
        <w:t>Rural-eMBB-s</w:t>
      </w:r>
      <w:r w:rsidR="00CD1C5C">
        <w:rPr>
          <w:rFonts w:eastAsia="等线"/>
          <w:kern w:val="2"/>
          <w:szCs w:val="20"/>
          <w:lang w:eastAsia="zh-CN"/>
        </w:rPr>
        <w:t xml:space="preserve"> in NR NTN</w:t>
      </w:r>
    </w:p>
    <w:tbl>
      <w:tblPr>
        <w:tblStyle w:val="af2"/>
        <w:tblW w:w="5000" w:type="pct"/>
        <w:jc w:val="center"/>
        <w:tblLook w:val="04A0" w:firstRow="1" w:lastRow="0" w:firstColumn="1" w:lastColumn="0" w:noHBand="0" w:noVBand="1"/>
      </w:tblPr>
      <w:tblGrid>
        <w:gridCol w:w="1813"/>
        <w:gridCol w:w="1813"/>
        <w:gridCol w:w="1812"/>
        <w:gridCol w:w="1812"/>
        <w:gridCol w:w="1812"/>
      </w:tblGrid>
      <w:tr w:rsidR="0090120B" w14:paraId="0F37A953" w14:textId="0DD9DEA2" w:rsidTr="0090120B">
        <w:trPr>
          <w:jc w:val="center"/>
        </w:trPr>
        <w:tc>
          <w:tcPr>
            <w:tcW w:w="1000" w:type="pct"/>
            <w:shd w:val="clear" w:color="auto" w:fill="A8D08D" w:themeFill="accent6" w:themeFillTint="99"/>
          </w:tcPr>
          <w:p w14:paraId="5B501DBD" w14:textId="6B0CBD81" w:rsidR="0090120B" w:rsidRDefault="0090120B" w:rsidP="0090120B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Physical channel</w:t>
            </w:r>
          </w:p>
        </w:tc>
        <w:tc>
          <w:tcPr>
            <w:tcW w:w="1000" w:type="pct"/>
            <w:shd w:val="clear" w:color="auto" w:fill="A8D08D" w:themeFill="accent6" w:themeFillTint="99"/>
          </w:tcPr>
          <w:p w14:paraId="2B91B0C8" w14:textId="7733320D" w:rsidR="0090120B" w:rsidRDefault="0090120B" w:rsidP="0090120B">
            <w:pPr>
              <w:jc w:val="center"/>
            </w:pPr>
            <w:r w:rsidRPr="006E2222">
              <w:rPr>
                <w:b/>
                <w:bCs/>
                <w:lang w:val="en-GB"/>
              </w:rPr>
              <w:t>TBS</w:t>
            </w:r>
          </w:p>
        </w:tc>
        <w:tc>
          <w:tcPr>
            <w:tcW w:w="1000" w:type="pct"/>
            <w:shd w:val="clear" w:color="auto" w:fill="A8D08D" w:themeFill="accent6" w:themeFillTint="99"/>
          </w:tcPr>
          <w:p w14:paraId="3A243FD7" w14:textId="02140A1F" w:rsidR="0090120B" w:rsidRDefault="0090120B" w:rsidP="0090120B">
            <w:pPr>
              <w:jc w:val="center"/>
            </w:pPr>
            <w:r w:rsidRPr="006E2222">
              <w:rPr>
                <w:b/>
                <w:bCs/>
                <w:lang w:val="en-GB"/>
              </w:rPr>
              <w:t>BW</w:t>
            </w:r>
          </w:p>
        </w:tc>
        <w:tc>
          <w:tcPr>
            <w:tcW w:w="1000" w:type="pct"/>
            <w:shd w:val="clear" w:color="auto" w:fill="A8D08D" w:themeFill="accent6" w:themeFillTint="99"/>
          </w:tcPr>
          <w:p w14:paraId="19F05D72" w14:textId="55D5023B" w:rsidR="0090120B" w:rsidRDefault="0090120B" w:rsidP="0090120B">
            <w:pPr>
              <w:jc w:val="center"/>
            </w:pPr>
            <w:r w:rsidRPr="006E2222">
              <w:rPr>
                <w:b/>
                <w:bCs/>
                <w:lang w:val="en-GB"/>
              </w:rPr>
              <w:t>#rep</w:t>
            </w:r>
            <w:r>
              <w:rPr>
                <w:b/>
                <w:bCs/>
                <w:lang w:val="en-GB"/>
              </w:rPr>
              <w:t>s</w:t>
            </w:r>
          </w:p>
        </w:tc>
        <w:tc>
          <w:tcPr>
            <w:tcW w:w="1000" w:type="pct"/>
            <w:shd w:val="clear" w:color="auto" w:fill="A8D08D" w:themeFill="accent6" w:themeFillTint="99"/>
          </w:tcPr>
          <w:p w14:paraId="7A3EA9B1" w14:textId="67C36966" w:rsidR="0090120B" w:rsidRDefault="0090120B" w:rsidP="0090120B">
            <w:pPr>
              <w:jc w:val="center"/>
            </w:pPr>
            <w:r w:rsidRPr="006E2222">
              <w:rPr>
                <w:b/>
                <w:bCs/>
                <w:lang w:val="en-GB"/>
              </w:rPr>
              <w:t>Target BLER</w:t>
            </w:r>
          </w:p>
        </w:tc>
      </w:tr>
      <w:tr w:rsidR="0090120B" w14:paraId="20BAFBF4" w14:textId="5100D805" w:rsidTr="00CE3315">
        <w:trPr>
          <w:jc w:val="center"/>
        </w:trPr>
        <w:tc>
          <w:tcPr>
            <w:tcW w:w="1000" w:type="pct"/>
          </w:tcPr>
          <w:p w14:paraId="65677F43" w14:textId="2F84FE93" w:rsidR="0090120B" w:rsidRPr="00277DF2" w:rsidRDefault="0090120B" w:rsidP="0090120B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PDSCH</w:t>
            </w:r>
          </w:p>
        </w:tc>
        <w:tc>
          <w:tcPr>
            <w:tcW w:w="1000" w:type="pct"/>
          </w:tcPr>
          <w:p w14:paraId="4E8A0A53" w14:textId="66442A3F" w:rsidR="0090120B" w:rsidRPr="00277DF2" w:rsidRDefault="0090120B" w:rsidP="0090120B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>[</w:t>
            </w:r>
            <w:r>
              <w:rPr>
                <w:rFonts w:eastAsia="宋体" w:hint="eastAsia"/>
                <w:lang w:eastAsia="zh-CN"/>
              </w:rPr>
              <w:t>1731</w:t>
            </w:r>
            <w:r>
              <w:rPr>
                <w:rFonts w:eastAsia="宋体"/>
                <w:lang w:eastAsia="zh-CN"/>
              </w:rPr>
              <w:t>]</w:t>
            </w:r>
          </w:p>
        </w:tc>
        <w:tc>
          <w:tcPr>
            <w:tcW w:w="1000" w:type="pct"/>
          </w:tcPr>
          <w:p w14:paraId="1453E1FF" w14:textId="69B29A23" w:rsidR="0090120B" w:rsidRDefault="0090120B" w:rsidP="0090120B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>[</w:t>
            </w:r>
            <w:r>
              <w:rPr>
                <w:rFonts w:eastAsia="宋体" w:hint="eastAsia"/>
                <w:lang w:eastAsia="zh-CN"/>
              </w:rPr>
              <w:t>9.36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MHz</w:t>
            </w:r>
            <w:r>
              <w:rPr>
                <w:rFonts w:eastAsia="宋体"/>
                <w:lang w:eastAsia="zh-CN"/>
              </w:rPr>
              <w:t>]</w:t>
            </w:r>
          </w:p>
        </w:tc>
        <w:tc>
          <w:tcPr>
            <w:tcW w:w="1000" w:type="pct"/>
          </w:tcPr>
          <w:p w14:paraId="1526F41C" w14:textId="53BCB09D" w:rsidR="0090120B" w:rsidRDefault="0090120B" w:rsidP="0090120B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000" w:type="pct"/>
          </w:tcPr>
          <w:p w14:paraId="286C273D" w14:textId="08D04E8E" w:rsidR="0090120B" w:rsidRDefault="0090120B" w:rsidP="0090120B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lang w:val="en-GB"/>
              </w:rPr>
              <w:t>10%</w:t>
            </w:r>
          </w:p>
        </w:tc>
      </w:tr>
      <w:tr w:rsidR="0090120B" w14:paraId="2B0B02C0" w14:textId="582A0675" w:rsidTr="00DC1CA1">
        <w:trPr>
          <w:jc w:val="center"/>
        </w:trPr>
        <w:tc>
          <w:tcPr>
            <w:tcW w:w="1000" w:type="pct"/>
          </w:tcPr>
          <w:p w14:paraId="40608566" w14:textId="324DE96E" w:rsidR="0090120B" w:rsidRDefault="0090120B" w:rsidP="0090120B">
            <w:pPr>
              <w:jc w:val="center"/>
            </w:pPr>
            <w:r>
              <w:lastRenderedPageBreak/>
              <w:t>PDCCH</w:t>
            </w:r>
          </w:p>
        </w:tc>
        <w:tc>
          <w:tcPr>
            <w:tcW w:w="1000" w:type="pct"/>
          </w:tcPr>
          <w:p w14:paraId="51EA7804" w14:textId="5901240B" w:rsidR="0090120B" w:rsidRDefault="0090120B" w:rsidP="0090120B">
            <w:pPr>
              <w:jc w:val="center"/>
            </w:pPr>
            <w:r>
              <w:rPr>
                <w:lang w:val="en-GB"/>
              </w:rPr>
              <w:t>40</w:t>
            </w:r>
          </w:p>
        </w:tc>
        <w:tc>
          <w:tcPr>
            <w:tcW w:w="1000" w:type="pct"/>
          </w:tcPr>
          <w:p w14:paraId="4D19B725" w14:textId="1BD0A452" w:rsidR="0090120B" w:rsidRDefault="0090120B" w:rsidP="0090120B">
            <w:pPr>
              <w:jc w:val="center"/>
            </w:pPr>
            <w:r w:rsidRPr="003435F7">
              <w:rPr>
                <w:szCs w:val="20"/>
                <w:lang w:val="en-GB"/>
              </w:rPr>
              <w:t>48 PRBs, AL 16</w:t>
            </w:r>
          </w:p>
        </w:tc>
        <w:tc>
          <w:tcPr>
            <w:tcW w:w="1000" w:type="pct"/>
          </w:tcPr>
          <w:p w14:paraId="5AD5846D" w14:textId="77777777" w:rsidR="0090120B" w:rsidRDefault="0090120B" w:rsidP="0090120B">
            <w:pPr>
              <w:jc w:val="center"/>
            </w:pPr>
          </w:p>
        </w:tc>
        <w:tc>
          <w:tcPr>
            <w:tcW w:w="1000" w:type="pct"/>
          </w:tcPr>
          <w:p w14:paraId="5F46924A" w14:textId="68EA9DD7" w:rsidR="0090120B" w:rsidRDefault="0090120B" w:rsidP="0090120B">
            <w:pPr>
              <w:jc w:val="center"/>
            </w:pPr>
            <w:r>
              <w:rPr>
                <w:lang w:val="en-GB"/>
              </w:rPr>
              <w:t>1%</w:t>
            </w:r>
          </w:p>
        </w:tc>
      </w:tr>
      <w:tr w:rsidR="0090120B" w14:paraId="290C54F4" w14:textId="31670E48" w:rsidTr="00820278">
        <w:trPr>
          <w:jc w:val="center"/>
        </w:trPr>
        <w:tc>
          <w:tcPr>
            <w:tcW w:w="1000" w:type="pct"/>
          </w:tcPr>
          <w:p w14:paraId="60755CA9" w14:textId="2484F873" w:rsidR="0090120B" w:rsidRPr="006B588D" w:rsidRDefault="0090120B" w:rsidP="0090120B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PUSCH</w:t>
            </w:r>
          </w:p>
        </w:tc>
        <w:tc>
          <w:tcPr>
            <w:tcW w:w="1000" w:type="pct"/>
          </w:tcPr>
          <w:p w14:paraId="1170A23A" w14:textId="13460594" w:rsidR="0090120B" w:rsidRPr="006B588D" w:rsidRDefault="0090120B" w:rsidP="0090120B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lang w:val="en-GB"/>
              </w:rPr>
              <w:t>[184]</w:t>
            </w:r>
          </w:p>
        </w:tc>
        <w:tc>
          <w:tcPr>
            <w:tcW w:w="1000" w:type="pct"/>
          </w:tcPr>
          <w:p w14:paraId="3D8553FF" w14:textId="0050CC8C" w:rsidR="0090120B" w:rsidRDefault="0090120B" w:rsidP="0090120B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lang w:val="en-GB"/>
              </w:rPr>
              <w:t>[1PRB]</w:t>
            </w:r>
          </w:p>
        </w:tc>
        <w:tc>
          <w:tcPr>
            <w:tcW w:w="1000" w:type="pct"/>
          </w:tcPr>
          <w:p w14:paraId="3AB606C1" w14:textId="36C3B8CE" w:rsidR="0090120B" w:rsidRDefault="0090120B" w:rsidP="0090120B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sz w:val="18"/>
                <w:szCs w:val="18"/>
                <w:lang w:val="en-GB"/>
              </w:rPr>
              <w:t>[</w:t>
            </w:r>
            <w:r w:rsidRPr="00D06F85">
              <w:rPr>
                <w:sz w:val="18"/>
                <w:szCs w:val="18"/>
                <w:lang w:val="en-GB"/>
              </w:rPr>
              <w:t>20 slots</w:t>
            </w:r>
            <w:r>
              <w:rPr>
                <w:sz w:val="18"/>
                <w:szCs w:val="18"/>
                <w:lang w:val="en-GB"/>
              </w:rPr>
              <w:t>]</w:t>
            </w:r>
          </w:p>
        </w:tc>
        <w:tc>
          <w:tcPr>
            <w:tcW w:w="1000" w:type="pct"/>
          </w:tcPr>
          <w:p w14:paraId="599B9B20" w14:textId="0D95752E" w:rsidR="0090120B" w:rsidRDefault="0090120B" w:rsidP="0090120B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lang w:val="en-GB"/>
              </w:rPr>
              <w:t>10%</w:t>
            </w:r>
          </w:p>
        </w:tc>
      </w:tr>
      <w:tr w:rsidR="0090120B" w14:paraId="59F39BC5" w14:textId="77777777" w:rsidTr="00E223E0">
        <w:trPr>
          <w:jc w:val="center"/>
        </w:trPr>
        <w:tc>
          <w:tcPr>
            <w:tcW w:w="1000" w:type="pct"/>
          </w:tcPr>
          <w:p w14:paraId="293D1B91" w14:textId="361FFF77" w:rsidR="0090120B" w:rsidRDefault="0090120B" w:rsidP="0090120B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UCCH</w:t>
            </w:r>
          </w:p>
        </w:tc>
        <w:tc>
          <w:tcPr>
            <w:tcW w:w="1000" w:type="pct"/>
          </w:tcPr>
          <w:p w14:paraId="285746BE" w14:textId="7814E88D" w:rsidR="0090120B" w:rsidRDefault="0090120B" w:rsidP="0090120B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000" w:type="pct"/>
          </w:tcPr>
          <w:p w14:paraId="3741C249" w14:textId="552A5532" w:rsidR="0090120B" w:rsidRDefault="0090120B" w:rsidP="0090120B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lang w:val="en-GB"/>
              </w:rPr>
              <w:t>1PRB</w:t>
            </w:r>
          </w:p>
        </w:tc>
        <w:tc>
          <w:tcPr>
            <w:tcW w:w="1000" w:type="pct"/>
          </w:tcPr>
          <w:p w14:paraId="70C74D7F" w14:textId="54132F43" w:rsidR="0090120B" w:rsidRDefault="0090120B" w:rsidP="0090120B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lang w:val="en-GB"/>
              </w:rPr>
              <w:t>[8]</w:t>
            </w:r>
          </w:p>
        </w:tc>
        <w:tc>
          <w:tcPr>
            <w:tcW w:w="1000" w:type="pct"/>
          </w:tcPr>
          <w:p w14:paraId="28F4FF51" w14:textId="7F08FDD8" w:rsidR="0090120B" w:rsidRDefault="0090120B" w:rsidP="0090120B">
            <w:pPr>
              <w:jc w:val="center"/>
              <w:rPr>
                <w:rFonts w:eastAsiaTheme="minorEastAsia"/>
                <w:lang w:eastAsia="zh-CN"/>
              </w:rPr>
            </w:pPr>
            <w:r w:rsidRPr="0071641E">
              <w:rPr>
                <w:rFonts w:hint="eastAsia"/>
                <w:sz w:val="16"/>
                <w:szCs w:val="16"/>
                <w:lang w:val="en-GB"/>
              </w:rPr>
              <w:t>1</w:t>
            </w:r>
            <w:r w:rsidRPr="0071641E">
              <w:rPr>
                <w:sz w:val="16"/>
                <w:szCs w:val="16"/>
                <w:lang w:val="en-GB"/>
              </w:rPr>
              <w:t>% DTX to ACK</w:t>
            </w:r>
            <w:r>
              <w:rPr>
                <w:sz w:val="16"/>
                <w:szCs w:val="16"/>
                <w:lang w:val="en-GB"/>
              </w:rPr>
              <w:t xml:space="preserve"> </w:t>
            </w:r>
            <w:r>
              <w:rPr>
                <w:rFonts w:eastAsiaTheme="minorEastAsia" w:hint="eastAsia"/>
                <w:sz w:val="16"/>
                <w:szCs w:val="16"/>
                <w:lang w:val="en-GB" w:eastAsia="zh-CN"/>
              </w:rPr>
              <w:t>a</w:t>
            </w:r>
            <w:r>
              <w:rPr>
                <w:rFonts w:eastAsiaTheme="minorEastAsia"/>
                <w:sz w:val="16"/>
                <w:szCs w:val="16"/>
                <w:lang w:val="en-GB" w:eastAsia="zh-CN"/>
              </w:rPr>
              <w:t>nd ACK missed detection, 0.1% NACK to ACK</w:t>
            </w:r>
          </w:p>
        </w:tc>
      </w:tr>
    </w:tbl>
    <w:p w14:paraId="3E569F22" w14:textId="69080BBC" w:rsidR="0090120B" w:rsidRDefault="0090120B" w:rsidP="00CD1C5C">
      <w:pPr>
        <w:pStyle w:val="a1"/>
        <w:snapToGrid w:val="0"/>
        <w:spacing w:after="0"/>
        <w:rPr>
          <w:rFonts w:eastAsiaTheme="minorEastAsia"/>
          <w:szCs w:val="20"/>
          <w:lang w:val="en-GB" w:eastAsia="zh-CN"/>
        </w:rPr>
      </w:pPr>
    </w:p>
    <w:p w14:paraId="74B72CC5" w14:textId="629EFD01" w:rsidR="00CD1C5C" w:rsidRDefault="00CD1C5C" w:rsidP="00505862">
      <w:pPr>
        <w:pStyle w:val="a1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>For PDSCH parameters, we understand the intention of using BW of 9.36 MHz is to match the FRF = 3 scenario</w:t>
      </w:r>
      <w:r w:rsidR="00C9437A">
        <w:rPr>
          <w:rFonts w:eastAsiaTheme="minorEastAsia"/>
          <w:szCs w:val="20"/>
          <w:lang w:val="en-GB" w:eastAsia="zh-CN"/>
        </w:rPr>
        <w:t xml:space="preserve">, where the inter-cell interference can be ignored. In </w:t>
      </w:r>
      <w:r w:rsidR="00981D63">
        <w:rPr>
          <w:rFonts w:eastAsiaTheme="minorEastAsia"/>
          <w:szCs w:val="20"/>
          <w:lang w:val="en-GB" w:eastAsia="zh-CN"/>
        </w:rPr>
        <w:t>this case</w:t>
      </w:r>
      <w:r w:rsidR="00C9437A">
        <w:rPr>
          <w:rFonts w:eastAsiaTheme="minorEastAsia"/>
          <w:szCs w:val="20"/>
          <w:lang w:val="en-GB" w:eastAsia="zh-CN"/>
        </w:rPr>
        <w:t xml:space="preserve">, the TBS is 1736 according to the Table 5.1.3.2-1 in 38.214 when MCS0 is selected. </w:t>
      </w:r>
    </w:p>
    <w:p w14:paraId="0BED3C0B" w14:textId="7C3CA449" w:rsidR="00C9437A" w:rsidRPr="005D7A95" w:rsidRDefault="00C9437A" w:rsidP="00C9437A">
      <w:pPr>
        <w:pStyle w:val="a1"/>
        <w:rPr>
          <w:rFonts w:eastAsia="宋体"/>
          <w:b/>
          <w:bCs/>
          <w:lang w:eastAsia="zh-CN"/>
        </w:rPr>
      </w:pPr>
      <w:r w:rsidRPr="00093BE4">
        <w:rPr>
          <w:rFonts w:eastAsia="宋体"/>
          <w:b/>
          <w:bCs/>
          <w:lang w:eastAsia="zh-CN"/>
        </w:rPr>
        <w:t>Proposal</w:t>
      </w:r>
      <w:r w:rsidRPr="00093BE4">
        <w:rPr>
          <w:rFonts w:eastAsia="宋体" w:hint="eastAsia"/>
          <w:b/>
          <w:bCs/>
          <w:lang w:eastAsia="zh-CN"/>
        </w:rPr>
        <w:t xml:space="preserve"> </w:t>
      </w:r>
      <w:r w:rsidR="00981D63">
        <w:rPr>
          <w:rFonts w:eastAsia="宋体"/>
          <w:b/>
          <w:bCs/>
          <w:lang w:eastAsia="zh-CN"/>
        </w:rPr>
        <w:t>2</w:t>
      </w:r>
      <w:r w:rsidRPr="00093BE4">
        <w:rPr>
          <w:rFonts w:eastAsia="宋体" w:hint="eastAsia"/>
          <w:b/>
          <w:bCs/>
          <w:lang w:eastAsia="zh-CN"/>
        </w:rPr>
        <w:t>:</w:t>
      </w:r>
      <w:r w:rsidRPr="00093BE4">
        <w:rPr>
          <w:rFonts w:eastAsia="宋体"/>
          <w:b/>
          <w:bCs/>
          <w:lang w:eastAsia="zh-CN"/>
        </w:rPr>
        <w:t xml:space="preserve"> </w:t>
      </w:r>
      <w:r w:rsidRPr="005D7A95">
        <w:rPr>
          <w:rFonts w:eastAsia="宋体"/>
          <w:b/>
          <w:bCs/>
          <w:lang w:val="en-GB" w:eastAsia="zh-CN"/>
        </w:rPr>
        <w:t xml:space="preserve">For </w:t>
      </w:r>
      <w:r>
        <w:rPr>
          <w:rFonts w:eastAsia="宋体"/>
          <w:b/>
          <w:bCs/>
          <w:lang w:val="en-GB" w:eastAsia="zh-CN"/>
        </w:rPr>
        <w:t>PDSCH parameters</w:t>
      </w:r>
      <w:r w:rsidRPr="005D7A95">
        <w:rPr>
          <w:rFonts w:eastAsia="宋体"/>
          <w:b/>
          <w:bCs/>
          <w:lang w:val="en-GB" w:eastAsia="zh-CN"/>
        </w:rPr>
        <w:t xml:space="preserve">, </w:t>
      </w:r>
      <w:r>
        <w:rPr>
          <w:rFonts w:eastAsia="宋体"/>
          <w:b/>
          <w:bCs/>
          <w:lang w:val="en-GB" w:eastAsia="zh-CN"/>
        </w:rPr>
        <w:t>the TBS is 1736</w:t>
      </w:r>
      <w:r w:rsidR="00981D63">
        <w:rPr>
          <w:rFonts w:eastAsia="宋体"/>
          <w:b/>
          <w:bCs/>
          <w:lang w:val="en-GB" w:eastAsia="zh-CN"/>
        </w:rPr>
        <w:t xml:space="preserve"> for the BW of 9.36 MHz</w:t>
      </w:r>
      <w:r w:rsidRPr="005D7A95">
        <w:rPr>
          <w:rFonts w:ascii="Times" w:eastAsia="Batang" w:hAnsi="Times"/>
          <w:b/>
          <w:bCs/>
          <w:lang w:val="en-GB" w:eastAsia="x-none"/>
        </w:rPr>
        <w:t>.</w:t>
      </w:r>
    </w:p>
    <w:p w14:paraId="445648B9" w14:textId="105F82E8" w:rsidR="00C9437A" w:rsidRDefault="008C5D59" w:rsidP="00505862">
      <w:pPr>
        <w:pStyle w:val="a1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Based on the simulation parameters and LLS, the link budget results </w:t>
      </w:r>
      <w:r w:rsidR="003A6588">
        <w:rPr>
          <w:rFonts w:eastAsiaTheme="minorEastAsia"/>
          <w:szCs w:val="20"/>
          <w:lang w:eastAsia="zh-CN"/>
        </w:rPr>
        <w:t xml:space="preserve">are illustrated in Table 2 with changes highlighted in yellow. </w:t>
      </w:r>
      <w:r w:rsidR="00B13F79">
        <w:rPr>
          <w:rFonts w:eastAsiaTheme="minorEastAsia"/>
          <w:szCs w:val="20"/>
          <w:lang w:eastAsia="zh-CN"/>
        </w:rPr>
        <w:t xml:space="preserve">The transmission bit rate is calculated as </w:t>
      </w:r>
      <m:oMath>
        <m:f>
          <m:fPr>
            <m:type m:val="lin"/>
            <m:ctrlPr>
              <w:rPr>
                <w:rFonts w:ascii="Cambria Math" w:eastAsiaTheme="minorEastAsia" w:hAnsi="Cambria Math"/>
                <w:i/>
                <w:szCs w:val="20"/>
                <w:lang w:eastAsia="zh-CN"/>
              </w:rPr>
            </m:ctrlPr>
          </m:fPr>
          <m:num>
            <m:r>
              <w:rPr>
                <w:rFonts w:ascii="Cambria Math" w:eastAsiaTheme="minorEastAsia" w:hAnsi="Cambria Math"/>
                <w:szCs w:val="20"/>
                <w:lang w:eastAsia="zh-CN"/>
              </w:rPr>
              <m:t>TBS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szCs w:val="20"/>
                    <w:lang w:eastAsia="zh-CN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Cs w:val="20"/>
                    <w:lang w:eastAsia="zh-CN"/>
                  </w:rPr>
                  <m:t>1</m:t>
                </m:r>
                <m:r>
                  <w:rPr>
                    <w:rFonts w:ascii="Cambria Math" w:eastAsiaTheme="minorEastAsia" w:hAnsi="Cambria Math" w:hint="eastAsia"/>
                    <w:szCs w:val="20"/>
                    <w:lang w:eastAsia="zh-CN"/>
                  </w:rPr>
                  <m:t>ms</m:t>
                </m:r>
                <m:r>
                  <w:rPr>
                    <w:rFonts w:ascii="Cambria Math" w:eastAsiaTheme="minorEastAsia" w:hAnsi="Cambria Math"/>
                    <w:szCs w:val="20"/>
                    <w:lang w:eastAsia="zh-CN"/>
                  </w:rPr>
                  <m:t>*rep</m:t>
                </m:r>
              </m:e>
            </m:d>
          </m:den>
        </m:f>
      </m:oMath>
      <w:r w:rsidR="00B13F79">
        <w:rPr>
          <w:rFonts w:eastAsiaTheme="minorEastAsia"/>
          <w:szCs w:val="20"/>
          <w:lang w:eastAsia="zh-CN"/>
        </w:rPr>
        <w:t xml:space="preserve">, where </w:t>
      </w:r>
      <m:oMath>
        <m:r>
          <w:rPr>
            <w:rFonts w:ascii="Cambria Math" w:eastAsiaTheme="minorEastAsia" w:hAnsi="Cambria Math"/>
            <w:szCs w:val="20"/>
            <w:lang w:eastAsia="zh-CN"/>
          </w:rPr>
          <m:t>rep</m:t>
        </m:r>
      </m:oMath>
      <w:r w:rsidR="00B13F79">
        <w:rPr>
          <w:rFonts w:eastAsiaTheme="minorEastAsia"/>
          <w:szCs w:val="20"/>
          <w:lang w:eastAsia="zh-CN"/>
        </w:rPr>
        <w:t xml:space="preserve"> is the repetition number.</w:t>
      </w:r>
    </w:p>
    <w:p w14:paraId="547809B9" w14:textId="4C75B26D" w:rsidR="003A6588" w:rsidRPr="003A6588" w:rsidRDefault="003A6588" w:rsidP="003A6588">
      <w:pPr>
        <w:pStyle w:val="a1"/>
        <w:spacing w:after="60" w:line="252" w:lineRule="auto"/>
        <w:jc w:val="center"/>
        <w:rPr>
          <w:rFonts w:eastAsia="等线"/>
          <w:kern w:val="2"/>
          <w:szCs w:val="20"/>
          <w:lang w:val="en-GB" w:eastAsia="zh-CN"/>
        </w:rPr>
      </w:pPr>
      <w:r>
        <w:rPr>
          <w:rFonts w:eastAsia="等线"/>
          <w:kern w:val="2"/>
          <w:szCs w:val="20"/>
          <w:lang w:val="en-GB" w:eastAsia="zh-CN"/>
        </w:rPr>
        <w:t xml:space="preserve">Table 2. Link budget </w:t>
      </w:r>
      <w:r w:rsidR="009617D9">
        <w:rPr>
          <w:rFonts w:eastAsia="等线"/>
          <w:kern w:val="2"/>
          <w:szCs w:val="20"/>
          <w:lang w:val="en-GB" w:eastAsia="zh-CN"/>
        </w:rPr>
        <w:t>template</w:t>
      </w:r>
      <w:r>
        <w:rPr>
          <w:rFonts w:eastAsia="等线"/>
          <w:kern w:val="2"/>
          <w:szCs w:val="20"/>
          <w:lang w:val="en-GB" w:eastAsia="zh-CN"/>
        </w:rPr>
        <w:t xml:space="preserve"> for</w:t>
      </w:r>
      <w:r w:rsidRPr="00CD1C5C">
        <w:rPr>
          <w:rFonts w:eastAsia="宋体"/>
          <w:b/>
          <w:bCs/>
          <w:szCs w:val="20"/>
          <w:lang w:eastAsia="ja-JP"/>
        </w:rPr>
        <w:t xml:space="preserve"> </w:t>
      </w:r>
      <w:r w:rsidRPr="00CD1C5C">
        <w:rPr>
          <w:rFonts w:eastAsia="等线"/>
          <w:kern w:val="2"/>
          <w:szCs w:val="20"/>
          <w:lang w:eastAsia="zh-CN"/>
        </w:rPr>
        <w:t>Rural-eMBB-s</w:t>
      </w:r>
      <w:r>
        <w:rPr>
          <w:rFonts w:eastAsia="等线"/>
          <w:kern w:val="2"/>
          <w:szCs w:val="20"/>
          <w:lang w:eastAsia="zh-CN"/>
        </w:rPr>
        <w:t xml:space="preserve"> in NR NTN</w:t>
      </w:r>
    </w:p>
    <w:tbl>
      <w:tblPr>
        <w:tblStyle w:val="af2"/>
        <w:tblW w:w="5000" w:type="pct"/>
        <w:tblLook w:val="04A0" w:firstRow="1" w:lastRow="0" w:firstColumn="1" w:lastColumn="0" w:noHBand="0" w:noVBand="1"/>
      </w:tblPr>
      <w:tblGrid>
        <w:gridCol w:w="4957"/>
        <w:gridCol w:w="1107"/>
        <w:gridCol w:w="1066"/>
        <w:gridCol w:w="966"/>
        <w:gridCol w:w="966"/>
      </w:tblGrid>
      <w:tr w:rsidR="00981D63" w:rsidRPr="00981D63" w14:paraId="18D9D285" w14:textId="77777777" w:rsidTr="00981D63">
        <w:trPr>
          <w:trHeight w:val="276"/>
        </w:trPr>
        <w:tc>
          <w:tcPr>
            <w:tcW w:w="2735" w:type="pct"/>
            <w:noWrap/>
            <w:hideMark/>
          </w:tcPr>
          <w:p w14:paraId="76D42D55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b/>
                <w:bCs/>
                <w:szCs w:val="20"/>
                <w:lang w:val="en-GB"/>
              </w:rPr>
            </w:pPr>
            <w:r w:rsidRPr="00981D63">
              <w:rPr>
                <w:b/>
                <w:bCs/>
                <w:szCs w:val="20"/>
                <w:lang w:val="en-GB"/>
              </w:rPr>
              <w:t>Parameter</w:t>
            </w:r>
          </w:p>
        </w:tc>
        <w:tc>
          <w:tcPr>
            <w:tcW w:w="611" w:type="pct"/>
            <w:noWrap/>
            <w:hideMark/>
          </w:tcPr>
          <w:p w14:paraId="44DBFA5C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b/>
                <w:bCs/>
                <w:szCs w:val="20"/>
                <w:lang w:val="en-GB"/>
              </w:rPr>
            </w:pPr>
            <w:r w:rsidRPr="00981D63">
              <w:rPr>
                <w:b/>
                <w:bCs/>
                <w:szCs w:val="20"/>
                <w:lang w:val="en-GB"/>
              </w:rPr>
              <w:t>PDCCH</w:t>
            </w:r>
          </w:p>
        </w:tc>
        <w:tc>
          <w:tcPr>
            <w:tcW w:w="588" w:type="pct"/>
            <w:noWrap/>
            <w:hideMark/>
          </w:tcPr>
          <w:p w14:paraId="4620653A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b/>
                <w:bCs/>
                <w:szCs w:val="20"/>
                <w:lang w:val="en-GB"/>
              </w:rPr>
            </w:pPr>
            <w:r w:rsidRPr="00981D63">
              <w:rPr>
                <w:b/>
                <w:bCs/>
                <w:szCs w:val="20"/>
                <w:lang w:val="en-GB"/>
              </w:rPr>
              <w:t>PDSCH</w:t>
            </w:r>
          </w:p>
        </w:tc>
        <w:tc>
          <w:tcPr>
            <w:tcW w:w="533" w:type="pct"/>
            <w:noWrap/>
            <w:hideMark/>
          </w:tcPr>
          <w:p w14:paraId="63D838B0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b/>
                <w:bCs/>
                <w:szCs w:val="20"/>
                <w:lang w:val="en-GB"/>
              </w:rPr>
            </w:pPr>
            <w:r w:rsidRPr="00981D63">
              <w:rPr>
                <w:b/>
                <w:bCs/>
                <w:szCs w:val="20"/>
                <w:lang w:val="en-GB"/>
              </w:rPr>
              <w:t>PUCCH</w:t>
            </w:r>
          </w:p>
        </w:tc>
        <w:tc>
          <w:tcPr>
            <w:tcW w:w="533" w:type="pct"/>
            <w:noWrap/>
            <w:hideMark/>
          </w:tcPr>
          <w:p w14:paraId="790390E0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b/>
                <w:bCs/>
                <w:szCs w:val="20"/>
                <w:lang w:val="en-GB"/>
              </w:rPr>
            </w:pPr>
            <w:r w:rsidRPr="00981D63">
              <w:rPr>
                <w:b/>
                <w:bCs/>
                <w:szCs w:val="20"/>
                <w:lang w:val="en-GB"/>
              </w:rPr>
              <w:t>PUSCH</w:t>
            </w:r>
          </w:p>
        </w:tc>
      </w:tr>
      <w:tr w:rsidR="00981D63" w:rsidRPr="00981D63" w14:paraId="55C9052D" w14:textId="77777777" w:rsidTr="00981D63">
        <w:trPr>
          <w:trHeight w:val="276"/>
        </w:trPr>
        <w:tc>
          <w:tcPr>
            <w:tcW w:w="2735" w:type="pct"/>
            <w:noWrap/>
          </w:tcPr>
          <w:p w14:paraId="5BF4774F" w14:textId="67D54466" w:rsidR="00981D63" w:rsidRPr="00981D63" w:rsidRDefault="00981D63" w:rsidP="00981D63">
            <w:pPr>
              <w:pStyle w:val="a1"/>
              <w:snapToGrid w:val="0"/>
              <w:spacing w:after="0"/>
              <w:rPr>
                <w:b/>
                <w:bCs/>
                <w:szCs w:val="20"/>
                <w:lang w:val="en-GB"/>
              </w:rPr>
            </w:pPr>
            <w:r>
              <w:rPr>
                <w:b/>
                <w:bCs/>
                <w:szCs w:val="20"/>
                <w:lang w:val="en-GB"/>
              </w:rPr>
              <w:t>System configuration</w:t>
            </w:r>
          </w:p>
        </w:tc>
        <w:tc>
          <w:tcPr>
            <w:tcW w:w="611" w:type="pct"/>
            <w:noWrap/>
          </w:tcPr>
          <w:p w14:paraId="4C9203AA" w14:textId="77777777" w:rsidR="00981D63" w:rsidRPr="00981D63" w:rsidRDefault="00981D63" w:rsidP="00981D63">
            <w:pPr>
              <w:pStyle w:val="a1"/>
              <w:snapToGrid w:val="0"/>
              <w:spacing w:after="0"/>
              <w:rPr>
                <w:b/>
                <w:bCs/>
                <w:szCs w:val="20"/>
                <w:lang w:val="en-GB"/>
              </w:rPr>
            </w:pPr>
          </w:p>
        </w:tc>
        <w:tc>
          <w:tcPr>
            <w:tcW w:w="588" w:type="pct"/>
            <w:noWrap/>
          </w:tcPr>
          <w:p w14:paraId="18A3752A" w14:textId="77777777" w:rsidR="00981D63" w:rsidRPr="00981D63" w:rsidRDefault="00981D63" w:rsidP="00981D63">
            <w:pPr>
              <w:pStyle w:val="a1"/>
              <w:snapToGrid w:val="0"/>
              <w:spacing w:after="0"/>
              <w:rPr>
                <w:b/>
                <w:bCs/>
                <w:szCs w:val="20"/>
                <w:lang w:val="en-GB"/>
              </w:rPr>
            </w:pPr>
          </w:p>
        </w:tc>
        <w:tc>
          <w:tcPr>
            <w:tcW w:w="533" w:type="pct"/>
            <w:noWrap/>
          </w:tcPr>
          <w:p w14:paraId="51D28F05" w14:textId="77777777" w:rsidR="00981D63" w:rsidRPr="00981D63" w:rsidRDefault="00981D63" w:rsidP="00981D63">
            <w:pPr>
              <w:pStyle w:val="a1"/>
              <w:snapToGrid w:val="0"/>
              <w:spacing w:after="0"/>
              <w:rPr>
                <w:b/>
                <w:bCs/>
                <w:szCs w:val="20"/>
                <w:lang w:val="en-GB"/>
              </w:rPr>
            </w:pPr>
          </w:p>
        </w:tc>
        <w:tc>
          <w:tcPr>
            <w:tcW w:w="533" w:type="pct"/>
            <w:noWrap/>
          </w:tcPr>
          <w:p w14:paraId="15C58697" w14:textId="77777777" w:rsidR="00981D63" w:rsidRPr="00981D63" w:rsidRDefault="00981D63" w:rsidP="00981D63">
            <w:pPr>
              <w:pStyle w:val="a1"/>
              <w:snapToGrid w:val="0"/>
              <w:spacing w:after="0"/>
              <w:rPr>
                <w:b/>
                <w:bCs/>
                <w:szCs w:val="20"/>
                <w:lang w:val="en-GB"/>
              </w:rPr>
            </w:pPr>
          </w:p>
        </w:tc>
      </w:tr>
      <w:tr w:rsidR="00981D63" w:rsidRPr="00981D63" w14:paraId="65A0B654" w14:textId="77777777" w:rsidTr="00981D63">
        <w:trPr>
          <w:trHeight w:val="276"/>
        </w:trPr>
        <w:tc>
          <w:tcPr>
            <w:tcW w:w="2735" w:type="pct"/>
            <w:hideMark/>
          </w:tcPr>
          <w:p w14:paraId="3288C40D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s1. Frequency (GHz)</w:t>
            </w:r>
          </w:p>
        </w:tc>
        <w:tc>
          <w:tcPr>
            <w:tcW w:w="611" w:type="pct"/>
            <w:noWrap/>
            <w:hideMark/>
          </w:tcPr>
          <w:p w14:paraId="43D5F4CC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2.0</w:t>
            </w:r>
          </w:p>
        </w:tc>
        <w:tc>
          <w:tcPr>
            <w:tcW w:w="588" w:type="pct"/>
            <w:noWrap/>
            <w:hideMark/>
          </w:tcPr>
          <w:p w14:paraId="021D1A4B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2.0</w:t>
            </w:r>
          </w:p>
        </w:tc>
        <w:tc>
          <w:tcPr>
            <w:tcW w:w="533" w:type="pct"/>
            <w:noWrap/>
            <w:hideMark/>
          </w:tcPr>
          <w:p w14:paraId="31865D1A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2.0</w:t>
            </w:r>
          </w:p>
        </w:tc>
        <w:tc>
          <w:tcPr>
            <w:tcW w:w="533" w:type="pct"/>
            <w:noWrap/>
            <w:hideMark/>
          </w:tcPr>
          <w:p w14:paraId="0AAE8E96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2.0</w:t>
            </w:r>
          </w:p>
        </w:tc>
      </w:tr>
      <w:tr w:rsidR="00981D63" w:rsidRPr="00981D63" w14:paraId="0363E323" w14:textId="77777777" w:rsidTr="00981D63">
        <w:trPr>
          <w:trHeight w:val="276"/>
        </w:trPr>
        <w:tc>
          <w:tcPr>
            <w:tcW w:w="2735" w:type="pct"/>
            <w:hideMark/>
          </w:tcPr>
          <w:p w14:paraId="617FAA4D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s2. Constellation type</w:t>
            </w:r>
          </w:p>
        </w:tc>
        <w:tc>
          <w:tcPr>
            <w:tcW w:w="611" w:type="pct"/>
            <w:noWrap/>
            <w:hideMark/>
          </w:tcPr>
          <w:p w14:paraId="79B53A7D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LEO</w:t>
            </w:r>
          </w:p>
        </w:tc>
        <w:tc>
          <w:tcPr>
            <w:tcW w:w="588" w:type="pct"/>
            <w:noWrap/>
            <w:hideMark/>
          </w:tcPr>
          <w:p w14:paraId="3891CA8B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LEO</w:t>
            </w:r>
          </w:p>
        </w:tc>
        <w:tc>
          <w:tcPr>
            <w:tcW w:w="533" w:type="pct"/>
            <w:noWrap/>
            <w:hideMark/>
          </w:tcPr>
          <w:p w14:paraId="4C13F729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LEO</w:t>
            </w:r>
          </w:p>
        </w:tc>
        <w:tc>
          <w:tcPr>
            <w:tcW w:w="533" w:type="pct"/>
            <w:noWrap/>
            <w:hideMark/>
          </w:tcPr>
          <w:p w14:paraId="34FDB05E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LEO</w:t>
            </w:r>
          </w:p>
        </w:tc>
      </w:tr>
      <w:tr w:rsidR="00981D63" w:rsidRPr="00981D63" w14:paraId="75222FEE" w14:textId="77777777" w:rsidTr="00981D63">
        <w:trPr>
          <w:trHeight w:val="276"/>
        </w:trPr>
        <w:tc>
          <w:tcPr>
            <w:tcW w:w="2735" w:type="pct"/>
            <w:hideMark/>
          </w:tcPr>
          <w:p w14:paraId="359968D2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s3. Satellite height (km)</w:t>
            </w:r>
          </w:p>
        </w:tc>
        <w:tc>
          <w:tcPr>
            <w:tcW w:w="611" w:type="pct"/>
            <w:noWrap/>
            <w:hideMark/>
          </w:tcPr>
          <w:p w14:paraId="59571E3F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 xml:space="preserve">600 </w:t>
            </w:r>
          </w:p>
        </w:tc>
        <w:tc>
          <w:tcPr>
            <w:tcW w:w="588" w:type="pct"/>
            <w:noWrap/>
            <w:hideMark/>
          </w:tcPr>
          <w:p w14:paraId="7E304E8B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 xml:space="preserve">600 </w:t>
            </w:r>
          </w:p>
        </w:tc>
        <w:tc>
          <w:tcPr>
            <w:tcW w:w="533" w:type="pct"/>
            <w:noWrap/>
            <w:hideMark/>
          </w:tcPr>
          <w:p w14:paraId="1E422DC6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600</w:t>
            </w:r>
          </w:p>
        </w:tc>
        <w:tc>
          <w:tcPr>
            <w:tcW w:w="533" w:type="pct"/>
            <w:noWrap/>
            <w:hideMark/>
          </w:tcPr>
          <w:p w14:paraId="6BE2C165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600</w:t>
            </w:r>
          </w:p>
        </w:tc>
      </w:tr>
      <w:tr w:rsidR="00981D63" w:rsidRPr="00981D63" w14:paraId="29C4A5AD" w14:textId="77777777" w:rsidTr="00981D63">
        <w:trPr>
          <w:trHeight w:val="276"/>
        </w:trPr>
        <w:tc>
          <w:tcPr>
            <w:tcW w:w="2735" w:type="pct"/>
            <w:hideMark/>
          </w:tcPr>
          <w:p w14:paraId="3B95C18F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s4. UE antenna height (m)</w:t>
            </w:r>
          </w:p>
        </w:tc>
        <w:tc>
          <w:tcPr>
            <w:tcW w:w="611" w:type="pct"/>
            <w:noWrap/>
            <w:hideMark/>
          </w:tcPr>
          <w:p w14:paraId="7B2F6DC7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 xml:space="preserve">1.5 </w:t>
            </w:r>
          </w:p>
        </w:tc>
        <w:tc>
          <w:tcPr>
            <w:tcW w:w="588" w:type="pct"/>
            <w:noWrap/>
            <w:hideMark/>
          </w:tcPr>
          <w:p w14:paraId="65935B89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 xml:space="preserve">1.5 </w:t>
            </w:r>
          </w:p>
        </w:tc>
        <w:tc>
          <w:tcPr>
            <w:tcW w:w="533" w:type="pct"/>
            <w:noWrap/>
            <w:hideMark/>
          </w:tcPr>
          <w:p w14:paraId="612B7481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1.5</w:t>
            </w:r>
          </w:p>
        </w:tc>
        <w:tc>
          <w:tcPr>
            <w:tcW w:w="533" w:type="pct"/>
            <w:noWrap/>
            <w:hideMark/>
          </w:tcPr>
          <w:p w14:paraId="5B215B9E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1.5</w:t>
            </w:r>
          </w:p>
        </w:tc>
      </w:tr>
      <w:tr w:rsidR="00981D63" w:rsidRPr="00981D63" w14:paraId="709A3422" w14:textId="77777777" w:rsidTr="00981D63">
        <w:trPr>
          <w:trHeight w:val="276"/>
        </w:trPr>
        <w:tc>
          <w:tcPr>
            <w:tcW w:w="2735" w:type="pct"/>
            <w:hideMark/>
          </w:tcPr>
          <w:p w14:paraId="422B50F0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s5. Transmission bit rate (bits/s)</w:t>
            </w:r>
          </w:p>
        </w:tc>
        <w:tc>
          <w:tcPr>
            <w:tcW w:w="611" w:type="pct"/>
            <w:noWrap/>
            <w:hideMark/>
          </w:tcPr>
          <w:p w14:paraId="12CCE60D" w14:textId="4736AE32" w:rsidR="00146A22" w:rsidRPr="00981D63" w:rsidRDefault="003A6588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3A6588">
              <w:rPr>
                <w:szCs w:val="20"/>
                <w:highlight w:val="yellow"/>
                <w:lang w:val="en-GB"/>
              </w:rPr>
              <w:t>40</w:t>
            </w:r>
            <w:r w:rsidR="00146A22" w:rsidRPr="003A6588">
              <w:rPr>
                <w:szCs w:val="20"/>
                <w:highlight w:val="yellow"/>
                <w:lang w:val="en-GB"/>
              </w:rPr>
              <w:t>000</w:t>
            </w:r>
          </w:p>
        </w:tc>
        <w:tc>
          <w:tcPr>
            <w:tcW w:w="588" w:type="pct"/>
            <w:noWrap/>
            <w:hideMark/>
          </w:tcPr>
          <w:p w14:paraId="59A2328C" w14:textId="1BEA0770" w:rsidR="00146A22" w:rsidRPr="00981D63" w:rsidRDefault="003A6588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3A6588">
              <w:rPr>
                <w:szCs w:val="20"/>
                <w:highlight w:val="yellow"/>
                <w:lang w:val="en-GB"/>
              </w:rPr>
              <w:t>17360</w:t>
            </w:r>
            <w:r w:rsidR="00146A22" w:rsidRPr="003A6588">
              <w:rPr>
                <w:szCs w:val="20"/>
                <w:highlight w:val="yellow"/>
                <w:lang w:val="en-GB"/>
              </w:rPr>
              <w:t>00.0</w:t>
            </w:r>
            <w:r w:rsidR="00146A22" w:rsidRPr="00981D63">
              <w:rPr>
                <w:szCs w:val="20"/>
                <w:lang w:val="en-GB"/>
              </w:rPr>
              <w:t xml:space="preserve"> </w:t>
            </w:r>
          </w:p>
        </w:tc>
        <w:tc>
          <w:tcPr>
            <w:tcW w:w="533" w:type="pct"/>
            <w:noWrap/>
            <w:hideMark/>
          </w:tcPr>
          <w:p w14:paraId="3E7A1D0B" w14:textId="1B417FF0" w:rsidR="00146A22" w:rsidRPr="00981D63" w:rsidRDefault="003A6588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3A6588">
              <w:rPr>
                <w:szCs w:val="20"/>
                <w:highlight w:val="yellow"/>
                <w:lang w:val="en-GB"/>
              </w:rPr>
              <w:t>125</w:t>
            </w:r>
          </w:p>
        </w:tc>
        <w:tc>
          <w:tcPr>
            <w:tcW w:w="533" w:type="pct"/>
            <w:noWrap/>
            <w:hideMark/>
          </w:tcPr>
          <w:p w14:paraId="6DB91652" w14:textId="31718B96" w:rsidR="00146A22" w:rsidRPr="00981D63" w:rsidRDefault="003A6588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3A6588">
              <w:rPr>
                <w:szCs w:val="20"/>
                <w:highlight w:val="yellow"/>
                <w:lang w:val="en-GB"/>
              </w:rPr>
              <w:t>92</w:t>
            </w:r>
            <w:r w:rsidR="00146A22" w:rsidRPr="003A6588">
              <w:rPr>
                <w:szCs w:val="20"/>
                <w:highlight w:val="yellow"/>
                <w:lang w:val="en-GB"/>
              </w:rPr>
              <w:t>00.0</w:t>
            </w:r>
            <w:r w:rsidR="00146A22" w:rsidRPr="00981D63">
              <w:rPr>
                <w:szCs w:val="20"/>
                <w:lang w:val="en-GB"/>
              </w:rPr>
              <w:t xml:space="preserve"> </w:t>
            </w:r>
          </w:p>
        </w:tc>
      </w:tr>
      <w:tr w:rsidR="00981D63" w:rsidRPr="00981D63" w14:paraId="034AE44E" w14:textId="77777777" w:rsidTr="00981D63">
        <w:trPr>
          <w:trHeight w:val="276"/>
        </w:trPr>
        <w:tc>
          <w:tcPr>
            <w:tcW w:w="2735" w:type="pct"/>
            <w:hideMark/>
          </w:tcPr>
          <w:p w14:paraId="66CEEF5D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s6. Target packet error rate for the required SNR</w:t>
            </w:r>
          </w:p>
        </w:tc>
        <w:tc>
          <w:tcPr>
            <w:tcW w:w="611" w:type="pct"/>
            <w:noWrap/>
            <w:hideMark/>
          </w:tcPr>
          <w:p w14:paraId="2BC1BC18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 xml:space="preserve">1 </w:t>
            </w:r>
          </w:p>
        </w:tc>
        <w:tc>
          <w:tcPr>
            <w:tcW w:w="588" w:type="pct"/>
            <w:noWrap/>
            <w:hideMark/>
          </w:tcPr>
          <w:p w14:paraId="4259C17B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 xml:space="preserve">10.0 </w:t>
            </w:r>
          </w:p>
        </w:tc>
        <w:tc>
          <w:tcPr>
            <w:tcW w:w="533" w:type="pct"/>
            <w:noWrap/>
            <w:hideMark/>
          </w:tcPr>
          <w:p w14:paraId="08606095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 xml:space="preserve">1 </w:t>
            </w:r>
          </w:p>
        </w:tc>
        <w:tc>
          <w:tcPr>
            <w:tcW w:w="533" w:type="pct"/>
            <w:noWrap/>
            <w:hideMark/>
          </w:tcPr>
          <w:p w14:paraId="7465DFE2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 xml:space="preserve">10.0 </w:t>
            </w:r>
          </w:p>
        </w:tc>
      </w:tr>
      <w:tr w:rsidR="00981D63" w:rsidRPr="00981D63" w14:paraId="062D3067" w14:textId="77777777" w:rsidTr="00981D63">
        <w:trPr>
          <w:trHeight w:val="276"/>
        </w:trPr>
        <w:tc>
          <w:tcPr>
            <w:tcW w:w="2735" w:type="pct"/>
            <w:hideMark/>
          </w:tcPr>
          <w:p w14:paraId="6B2539E8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s7. Spectral efficiency (bit/s/Hz)</w:t>
            </w:r>
          </w:p>
        </w:tc>
        <w:tc>
          <w:tcPr>
            <w:tcW w:w="611" w:type="pct"/>
            <w:noWrap/>
            <w:hideMark/>
          </w:tcPr>
          <w:p w14:paraId="0E2B749E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TBD</w:t>
            </w:r>
          </w:p>
        </w:tc>
        <w:tc>
          <w:tcPr>
            <w:tcW w:w="588" w:type="pct"/>
            <w:noWrap/>
            <w:hideMark/>
          </w:tcPr>
          <w:p w14:paraId="34259B34" w14:textId="2A71EC17" w:rsidR="00146A22" w:rsidRPr="00981D63" w:rsidRDefault="00B13F79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B13F79">
              <w:rPr>
                <w:szCs w:val="20"/>
                <w:highlight w:val="yellow"/>
                <w:lang w:val="en-GB"/>
              </w:rPr>
              <w:t>0.18</w:t>
            </w:r>
          </w:p>
        </w:tc>
        <w:tc>
          <w:tcPr>
            <w:tcW w:w="533" w:type="pct"/>
            <w:noWrap/>
            <w:hideMark/>
          </w:tcPr>
          <w:p w14:paraId="21BFF083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TBD</w:t>
            </w:r>
          </w:p>
        </w:tc>
        <w:tc>
          <w:tcPr>
            <w:tcW w:w="533" w:type="pct"/>
            <w:noWrap/>
            <w:hideMark/>
          </w:tcPr>
          <w:p w14:paraId="5B7A842A" w14:textId="1BB10EDC" w:rsidR="00146A22" w:rsidRPr="00981D63" w:rsidRDefault="00B13F79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B13F79">
              <w:rPr>
                <w:szCs w:val="20"/>
                <w:highlight w:val="yellow"/>
                <w:lang w:val="en-GB"/>
              </w:rPr>
              <w:t>0.05</w:t>
            </w:r>
          </w:p>
        </w:tc>
      </w:tr>
      <w:tr w:rsidR="00981D63" w:rsidRPr="00981D63" w14:paraId="66D13BB9" w14:textId="77777777" w:rsidTr="00981D63">
        <w:trPr>
          <w:trHeight w:val="276"/>
        </w:trPr>
        <w:tc>
          <w:tcPr>
            <w:tcW w:w="2735" w:type="pct"/>
            <w:hideMark/>
          </w:tcPr>
          <w:p w14:paraId="0EA69D89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s8. Pathloss model (select from LoS or NLoS)</w:t>
            </w:r>
          </w:p>
        </w:tc>
        <w:tc>
          <w:tcPr>
            <w:tcW w:w="611" w:type="pct"/>
            <w:noWrap/>
            <w:hideMark/>
          </w:tcPr>
          <w:p w14:paraId="28F65A80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LOS</w:t>
            </w:r>
          </w:p>
        </w:tc>
        <w:tc>
          <w:tcPr>
            <w:tcW w:w="588" w:type="pct"/>
            <w:noWrap/>
            <w:hideMark/>
          </w:tcPr>
          <w:p w14:paraId="0DFAB027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LOS</w:t>
            </w:r>
          </w:p>
        </w:tc>
        <w:tc>
          <w:tcPr>
            <w:tcW w:w="533" w:type="pct"/>
            <w:noWrap/>
            <w:hideMark/>
          </w:tcPr>
          <w:p w14:paraId="65447EDD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LOS</w:t>
            </w:r>
          </w:p>
        </w:tc>
        <w:tc>
          <w:tcPr>
            <w:tcW w:w="533" w:type="pct"/>
            <w:noWrap/>
            <w:hideMark/>
          </w:tcPr>
          <w:p w14:paraId="0FC3D50E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LOS</w:t>
            </w:r>
          </w:p>
        </w:tc>
      </w:tr>
      <w:tr w:rsidR="00981D63" w:rsidRPr="00981D63" w14:paraId="75676400" w14:textId="77777777" w:rsidTr="00981D63">
        <w:trPr>
          <w:trHeight w:val="276"/>
        </w:trPr>
        <w:tc>
          <w:tcPr>
            <w:tcW w:w="2735" w:type="pct"/>
            <w:hideMark/>
          </w:tcPr>
          <w:p w14:paraId="03ED068C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s9. UE speed (km/h)</w:t>
            </w:r>
          </w:p>
        </w:tc>
        <w:tc>
          <w:tcPr>
            <w:tcW w:w="611" w:type="pct"/>
            <w:noWrap/>
            <w:hideMark/>
          </w:tcPr>
          <w:p w14:paraId="3720D046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 xml:space="preserve">0.0 </w:t>
            </w:r>
          </w:p>
        </w:tc>
        <w:tc>
          <w:tcPr>
            <w:tcW w:w="588" w:type="pct"/>
            <w:noWrap/>
            <w:hideMark/>
          </w:tcPr>
          <w:p w14:paraId="00E2D5BD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 xml:space="preserve">0.0 </w:t>
            </w:r>
          </w:p>
        </w:tc>
        <w:tc>
          <w:tcPr>
            <w:tcW w:w="533" w:type="pct"/>
            <w:noWrap/>
            <w:hideMark/>
          </w:tcPr>
          <w:p w14:paraId="192E7201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0.0</w:t>
            </w:r>
          </w:p>
        </w:tc>
        <w:tc>
          <w:tcPr>
            <w:tcW w:w="533" w:type="pct"/>
            <w:noWrap/>
            <w:hideMark/>
          </w:tcPr>
          <w:p w14:paraId="25D848A3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0.0</w:t>
            </w:r>
          </w:p>
        </w:tc>
      </w:tr>
      <w:tr w:rsidR="00981D63" w:rsidRPr="00981D63" w14:paraId="037A808A" w14:textId="77777777" w:rsidTr="00981D63">
        <w:trPr>
          <w:trHeight w:val="276"/>
        </w:trPr>
        <w:tc>
          <w:tcPr>
            <w:tcW w:w="2735" w:type="pct"/>
            <w:hideMark/>
          </w:tcPr>
          <w:p w14:paraId="1A7440D6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s10. Minimum elevation angle (degrees)</w:t>
            </w:r>
          </w:p>
        </w:tc>
        <w:tc>
          <w:tcPr>
            <w:tcW w:w="611" w:type="pct"/>
            <w:noWrap/>
            <w:hideMark/>
          </w:tcPr>
          <w:p w14:paraId="78E8121A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highlight w:val="yellow"/>
                <w:lang w:val="en-GB"/>
              </w:rPr>
            </w:pPr>
            <w:r w:rsidRPr="00981D63">
              <w:rPr>
                <w:szCs w:val="20"/>
                <w:highlight w:val="yellow"/>
                <w:lang w:val="en-GB"/>
              </w:rPr>
              <w:t xml:space="preserve">79.0 </w:t>
            </w:r>
          </w:p>
        </w:tc>
        <w:tc>
          <w:tcPr>
            <w:tcW w:w="588" w:type="pct"/>
            <w:noWrap/>
            <w:hideMark/>
          </w:tcPr>
          <w:p w14:paraId="7A0B70C5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highlight w:val="yellow"/>
                <w:lang w:val="en-GB"/>
              </w:rPr>
            </w:pPr>
            <w:r w:rsidRPr="00981D63">
              <w:rPr>
                <w:szCs w:val="20"/>
                <w:highlight w:val="yellow"/>
                <w:lang w:val="en-GB"/>
              </w:rPr>
              <w:t xml:space="preserve">79.0 </w:t>
            </w:r>
          </w:p>
        </w:tc>
        <w:tc>
          <w:tcPr>
            <w:tcW w:w="533" w:type="pct"/>
            <w:noWrap/>
            <w:hideMark/>
          </w:tcPr>
          <w:p w14:paraId="23F22330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highlight w:val="yellow"/>
                <w:lang w:val="en-GB"/>
              </w:rPr>
            </w:pPr>
            <w:r w:rsidRPr="00981D63">
              <w:rPr>
                <w:szCs w:val="20"/>
                <w:highlight w:val="yellow"/>
                <w:lang w:val="en-GB"/>
              </w:rPr>
              <w:t>79.0</w:t>
            </w:r>
          </w:p>
        </w:tc>
        <w:tc>
          <w:tcPr>
            <w:tcW w:w="533" w:type="pct"/>
            <w:noWrap/>
            <w:hideMark/>
          </w:tcPr>
          <w:p w14:paraId="1B3CB863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highlight w:val="yellow"/>
                <w:lang w:val="en-GB"/>
              </w:rPr>
            </w:pPr>
            <w:r w:rsidRPr="00981D63">
              <w:rPr>
                <w:szCs w:val="20"/>
                <w:highlight w:val="yellow"/>
                <w:lang w:val="en-GB"/>
              </w:rPr>
              <w:t>79.0</w:t>
            </w:r>
          </w:p>
        </w:tc>
      </w:tr>
      <w:tr w:rsidR="00981D63" w:rsidRPr="00981D63" w14:paraId="24509C33" w14:textId="77777777" w:rsidTr="00981D63">
        <w:trPr>
          <w:trHeight w:val="276"/>
        </w:trPr>
        <w:tc>
          <w:tcPr>
            <w:tcW w:w="2735" w:type="pct"/>
            <w:hideMark/>
          </w:tcPr>
          <w:p w14:paraId="0DA1E80E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b/>
                <w:bCs/>
                <w:szCs w:val="20"/>
                <w:lang w:val="en-GB"/>
              </w:rPr>
            </w:pPr>
            <w:r w:rsidRPr="00981D63">
              <w:rPr>
                <w:b/>
                <w:bCs/>
                <w:szCs w:val="20"/>
                <w:lang w:val="en-GB"/>
              </w:rPr>
              <w:t>Transmitter</w:t>
            </w:r>
          </w:p>
        </w:tc>
        <w:tc>
          <w:tcPr>
            <w:tcW w:w="611" w:type="pct"/>
            <w:noWrap/>
            <w:hideMark/>
          </w:tcPr>
          <w:p w14:paraId="17502439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 xml:space="preserve">　</w:t>
            </w:r>
          </w:p>
        </w:tc>
        <w:tc>
          <w:tcPr>
            <w:tcW w:w="588" w:type="pct"/>
            <w:noWrap/>
            <w:hideMark/>
          </w:tcPr>
          <w:p w14:paraId="788A6EF4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 xml:space="preserve">　</w:t>
            </w:r>
          </w:p>
        </w:tc>
        <w:tc>
          <w:tcPr>
            <w:tcW w:w="533" w:type="pct"/>
            <w:noWrap/>
            <w:hideMark/>
          </w:tcPr>
          <w:p w14:paraId="71CF7515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 xml:space="preserve">　</w:t>
            </w:r>
          </w:p>
        </w:tc>
        <w:tc>
          <w:tcPr>
            <w:tcW w:w="533" w:type="pct"/>
            <w:noWrap/>
            <w:hideMark/>
          </w:tcPr>
          <w:p w14:paraId="3ECB9CF1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 xml:space="preserve">　</w:t>
            </w:r>
          </w:p>
        </w:tc>
      </w:tr>
      <w:tr w:rsidR="00981D63" w:rsidRPr="00981D63" w14:paraId="27A02E2F" w14:textId="77777777" w:rsidTr="00981D63">
        <w:trPr>
          <w:trHeight w:val="196"/>
        </w:trPr>
        <w:tc>
          <w:tcPr>
            <w:tcW w:w="2735" w:type="pct"/>
            <w:hideMark/>
          </w:tcPr>
          <w:p w14:paraId="4385116A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t1. Number of transmit antennas</w:t>
            </w:r>
          </w:p>
        </w:tc>
        <w:tc>
          <w:tcPr>
            <w:tcW w:w="611" w:type="pct"/>
            <w:noWrap/>
            <w:hideMark/>
          </w:tcPr>
          <w:p w14:paraId="62F9F4E2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1</w:t>
            </w:r>
          </w:p>
        </w:tc>
        <w:tc>
          <w:tcPr>
            <w:tcW w:w="588" w:type="pct"/>
            <w:noWrap/>
            <w:hideMark/>
          </w:tcPr>
          <w:p w14:paraId="2A347917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1</w:t>
            </w:r>
          </w:p>
        </w:tc>
        <w:tc>
          <w:tcPr>
            <w:tcW w:w="533" w:type="pct"/>
            <w:noWrap/>
            <w:hideMark/>
          </w:tcPr>
          <w:p w14:paraId="3A162BEA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1</w:t>
            </w:r>
          </w:p>
        </w:tc>
        <w:tc>
          <w:tcPr>
            <w:tcW w:w="533" w:type="pct"/>
            <w:noWrap/>
            <w:hideMark/>
          </w:tcPr>
          <w:p w14:paraId="7F9F9190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1</w:t>
            </w:r>
          </w:p>
        </w:tc>
      </w:tr>
      <w:tr w:rsidR="00981D63" w:rsidRPr="00981D63" w14:paraId="36C54932" w14:textId="77777777" w:rsidTr="00981D63">
        <w:trPr>
          <w:trHeight w:val="138"/>
        </w:trPr>
        <w:tc>
          <w:tcPr>
            <w:tcW w:w="2735" w:type="pct"/>
            <w:hideMark/>
          </w:tcPr>
          <w:p w14:paraId="47189811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t2. Number of transmit antenna ports</w:t>
            </w:r>
          </w:p>
        </w:tc>
        <w:tc>
          <w:tcPr>
            <w:tcW w:w="611" w:type="pct"/>
            <w:noWrap/>
            <w:hideMark/>
          </w:tcPr>
          <w:p w14:paraId="158E9999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1</w:t>
            </w:r>
          </w:p>
        </w:tc>
        <w:tc>
          <w:tcPr>
            <w:tcW w:w="588" w:type="pct"/>
            <w:noWrap/>
            <w:hideMark/>
          </w:tcPr>
          <w:p w14:paraId="1AA738C2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1</w:t>
            </w:r>
          </w:p>
        </w:tc>
        <w:tc>
          <w:tcPr>
            <w:tcW w:w="533" w:type="pct"/>
            <w:noWrap/>
            <w:hideMark/>
          </w:tcPr>
          <w:p w14:paraId="1C392A78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1</w:t>
            </w:r>
          </w:p>
        </w:tc>
        <w:tc>
          <w:tcPr>
            <w:tcW w:w="533" w:type="pct"/>
            <w:noWrap/>
            <w:hideMark/>
          </w:tcPr>
          <w:p w14:paraId="581EF5B7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1</w:t>
            </w:r>
          </w:p>
        </w:tc>
      </w:tr>
      <w:tr w:rsidR="00981D63" w:rsidRPr="00981D63" w14:paraId="39AA631E" w14:textId="77777777" w:rsidTr="00981D63">
        <w:trPr>
          <w:trHeight w:val="276"/>
        </w:trPr>
        <w:tc>
          <w:tcPr>
            <w:tcW w:w="2735" w:type="pct"/>
            <w:hideMark/>
          </w:tcPr>
          <w:p w14:paraId="4995C33A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t3. Total transmit power (dBm)</w:t>
            </w:r>
          </w:p>
        </w:tc>
        <w:tc>
          <w:tcPr>
            <w:tcW w:w="611" w:type="pct"/>
            <w:noWrap/>
            <w:hideMark/>
          </w:tcPr>
          <w:p w14:paraId="116F6D87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43.37</w:t>
            </w:r>
          </w:p>
        </w:tc>
        <w:tc>
          <w:tcPr>
            <w:tcW w:w="588" w:type="pct"/>
            <w:noWrap/>
            <w:hideMark/>
          </w:tcPr>
          <w:p w14:paraId="7AC98545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43.71</w:t>
            </w:r>
          </w:p>
        </w:tc>
        <w:tc>
          <w:tcPr>
            <w:tcW w:w="533" w:type="pct"/>
            <w:noWrap/>
            <w:hideMark/>
          </w:tcPr>
          <w:p w14:paraId="200A8EDF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23.0</w:t>
            </w:r>
          </w:p>
        </w:tc>
        <w:tc>
          <w:tcPr>
            <w:tcW w:w="533" w:type="pct"/>
            <w:noWrap/>
            <w:hideMark/>
          </w:tcPr>
          <w:p w14:paraId="5017BC94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23.0</w:t>
            </w:r>
          </w:p>
        </w:tc>
      </w:tr>
      <w:tr w:rsidR="00981D63" w:rsidRPr="00981D63" w14:paraId="18F7EC40" w14:textId="77777777" w:rsidTr="00981D63">
        <w:trPr>
          <w:trHeight w:val="255"/>
        </w:trPr>
        <w:tc>
          <w:tcPr>
            <w:tcW w:w="2735" w:type="pct"/>
            <w:hideMark/>
          </w:tcPr>
          <w:p w14:paraId="58A93835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t4. Transmit antenna gain (dBi)</w:t>
            </w:r>
          </w:p>
        </w:tc>
        <w:tc>
          <w:tcPr>
            <w:tcW w:w="611" w:type="pct"/>
            <w:noWrap/>
            <w:hideMark/>
          </w:tcPr>
          <w:p w14:paraId="6EDE3FF0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30.0</w:t>
            </w:r>
          </w:p>
        </w:tc>
        <w:tc>
          <w:tcPr>
            <w:tcW w:w="588" w:type="pct"/>
            <w:noWrap/>
            <w:hideMark/>
          </w:tcPr>
          <w:p w14:paraId="5F47CF99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30.0</w:t>
            </w:r>
          </w:p>
        </w:tc>
        <w:tc>
          <w:tcPr>
            <w:tcW w:w="533" w:type="pct"/>
            <w:noWrap/>
            <w:hideMark/>
          </w:tcPr>
          <w:p w14:paraId="60F412B2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0.0</w:t>
            </w:r>
          </w:p>
        </w:tc>
        <w:tc>
          <w:tcPr>
            <w:tcW w:w="533" w:type="pct"/>
            <w:noWrap/>
            <w:hideMark/>
          </w:tcPr>
          <w:p w14:paraId="0E7E2902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0.0</w:t>
            </w:r>
          </w:p>
        </w:tc>
      </w:tr>
      <w:tr w:rsidR="00981D63" w:rsidRPr="00981D63" w14:paraId="2D77F2F0" w14:textId="77777777" w:rsidTr="00981D63">
        <w:trPr>
          <w:trHeight w:val="192"/>
        </w:trPr>
        <w:tc>
          <w:tcPr>
            <w:tcW w:w="2735" w:type="pct"/>
            <w:hideMark/>
          </w:tcPr>
          <w:p w14:paraId="7A2F0167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t5. EIRP (dBm)</w:t>
            </w:r>
          </w:p>
        </w:tc>
        <w:tc>
          <w:tcPr>
            <w:tcW w:w="611" w:type="pct"/>
            <w:noWrap/>
            <w:hideMark/>
          </w:tcPr>
          <w:p w14:paraId="7855C86C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73.37</w:t>
            </w:r>
          </w:p>
        </w:tc>
        <w:tc>
          <w:tcPr>
            <w:tcW w:w="588" w:type="pct"/>
            <w:noWrap/>
            <w:hideMark/>
          </w:tcPr>
          <w:p w14:paraId="0DF6C8C1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B13F79">
              <w:rPr>
                <w:szCs w:val="20"/>
                <w:highlight w:val="yellow"/>
                <w:lang w:val="en-GB"/>
              </w:rPr>
              <w:t>73.71</w:t>
            </w:r>
          </w:p>
        </w:tc>
        <w:tc>
          <w:tcPr>
            <w:tcW w:w="533" w:type="pct"/>
            <w:noWrap/>
            <w:hideMark/>
          </w:tcPr>
          <w:p w14:paraId="4F804EC8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23.00</w:t>
            </w:r>
          </w:p>
        </w:tc>
        <w:tc>
          <w:tcPr>
            <w:tcW w:w="533" w:type="pct"/>
            <w:noWrap/>
            <w:hideMark/>
          </w:tcPr>
          <w:p w14:paraId="085B311E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23.00</w:t>
            </w:r>
          </w:p>
        </w:tc>
      </w:tr>
      <w:tr w:rsidR="00981D63" w:rsidRPr="00981D63" w14:paraId="7CC0AF2E" w14:textId="77777777" w:rsidTr="00981D63">
        <w:trPr>
          <w:trHeight w:val="97"/>
        </w:trPr>
        <w:tc>
          <w:tcPr>
            <w:tcW w:w="2735" w:type="pct"/>
            <w:hideMark/>
          </w:tcPr>
          <w:p w14:paraId="6DAFAD03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b/>
                <w:bCs/>
                <w:szCs w:val="20"/>
                <w:lang w:val="en-GB"/>
              </w:rPr>
            </w:pPr>
            <w:r w:rsidRPr="00981D63">
              <w:rPr>
                <w:b/>
                <w:bCs/>
                <w:szCs w:val="20"/>
                <w:lang w:val="en-GB"/>
              </w:rPr>
              <w:t>Receiver</w:t>
            </w:r>
          </w:p>
        </w:tc>
        <w:tc>
          <w:tcPr>
            <w:tcW w:w="611" w:type="pct"/>
            <w:noWrap/>
            <w:hideMark/>
          </w:tcPr>
          <w:p w14:paraId="078D4567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 xml:space="preserve">　</w:t>
            </w:r>
          </w:p>
        </w:tc>
        <w:tc>
          <w:tcPr>
            <w:tcW w:w="588" w:type="pct"/>
            <w:noWrap/>
            <w:hideMark/>
          </w:tcPr>
          <w:p w14:paraId="51AC36E4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 xml:space="preserve">　</w:t>
            </w:r>
          </w:p>
        </w:tc>
        <w:tc>
          <w:tcPr>
            <w:tcW w:w="533" w:type="pct"/>
            <w:noWrap/>
            <w:hideMark/>
          </w:tcPr>
          <w:p w14:paraId="56C2A4B0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 xml:space="preserve">　</w:t>
            </w:r>
          </w:p>
        </w:tc>
        <w:tc>
          <w:tcPr>
            <w:tcW w:w="533" w:type="pct"/>
            <w:noWrap/>
            <w:hideMark/>
          </w:tcPr>
          <w:p w14:paraId="0434E84E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 xml:space="preserve">　</w:t>
            </w:r>
          </w:p>
        </w:tc>
      </w:tr>
      <w:tr w:rsidR="00981D63" w:rsidRPr="00981D63" w14:paraId="12936DE1" w14:textId="77777777" w:rsidTr="00981D63">
        <w:trPr>
          <w:trHeight w:val="142"/>
        </w:trPr>
        <w:tc>
          <w:tcPr>
            <w:tcW w:w="2735" w:type="pct"/>
            <w:hideMark/>
          </w:tcPr>
          <w:p w14:paraId="070D766B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r1. Number of Receive antennas</w:t>
            </w:r>
          </w:p>
        </w:tc>
        <w:tc>
          <w:tcPr>
            <w:tcW w:w="611" w:type="pct"/>
            <w:noWrap/>
            <w:hideMark/>
          </w:tcPr>
          <w:p w14:paraId="2A84A058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2.0</w:t>
            </w:r>
          </w:p>
        </w:tc>
        <w:tc>
          <w:tcPr>
            <w:tcW w:w="588" w:type="pct"/>
            <w:noWrap/>
            <w:hideMark/>
          </w:tcPr>
          <w:p w14:paraId="3D080FA9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2.0</w:t>
            </w:r>
          </w:p>
        </w:tc>
        <w:tc>
          <w:tcPr>
            <w:tcW w:w="533" w:type="pct"/>
            <w:noWrap/>
            <w:hideMark/>
          </w:tcPr>
          <w:p w14:paraId="794D8901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1.0</w:t>
            </w:r>
          </w:p>
        </w:tc>
        <w:tc>
          <w:tcPr>
            <w:tcW w:w="533" w:type="pct"/>
            <w:noWrap/>
            <w:hideMark/>
          </w:tcPr>
          <w:p w14:paraId="2E8DD790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1.0</w:t>
            </w:r>
          </w:p>
        </w:tc>
      </w:tr>
      <w:tr w:rsidR="00981D63" w:rsidRPr="00981D63" w14:paraId="2F6CE4D5" w14:textId="77777777" w:rsidTr="00981D63">
        <w:trPr>
          <w:trHeight w:val="188"/>
        </w:trPr>
        <w:tc>
          <w:tcPr>
            <w:tcW w:w="2735" w:type="pct"/>
            <w:hideMark/>
          </w:tcPr>
          <w:p w14:paraId="3CEB1DEA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r2. Number of Receive antennas ports</w:t>
            </w:r>
          </w:p>
        </w:tc>
        <w:tc>
          <w:tcPr>
            <w:tcW w:w="611" w:type="pct"/>
            <w:noWrap/>
            <w:hideMark/>
          </w:tcPr>
          <w:p w14:paraId="22E7774C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1.0</w:t>
            </w:r>
          </w:p>
        </w:tc>
        <w:tc>
          <w:tcPr>
            <w:tcW w:w="588" w:type="pct"/>
            <w:noWrap/>
            <w:hideMark/>
          </w:tcPr>
          <w:p w14:paraId="24D8578F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1.0</w:t>
            </w:r>
          </w:p>
        </w:tc>
        <w:tc>
          <w:tcPr>
            <w:tcW w:w="533" w:type="pct"/>
            <w:noWrap/>
            <w:hideMark/>
          </w:tcPr>
          <w:p w14:paraId="1AA3BE3A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1.0</w:t>
            </w:r>
          </w:p>
        </w:tc>
        <w:tc>
          <w:tcPr>
            <w:tcW w:w="533" w:type="pct"/>
            <w:noWrap/>
            <w:hideMark/>
          </w:tcPr>
          <w:p w14:paraId="16C5702B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1.0</w:t>
            </w:r>
          </w:p>
        </w:tc>
      </w:tr>
      <w:tr w:rsidR="00981D63" w:rsidRPr="00981D63" w14:paraId="56E71853" w14:textId="77777777" w:rsidTr="00981D63">
        <w:trPr>
          <w:trHeight w:val="92"/>
        </w:trPr>
        <w:tc>
          <w:tcPr>
            <w:tcW w:w="2735" w:type="pct"/>
            <w:hideMark/>
          </w:tcPr>
          <w:p w14:paraId="7F939698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r3. Receiver G/T (dB/K)</w:t>
            </w:r>
          </w:p>
        </w:tc>
        <w:tc>
          <w:tcPr>
            <w:tcW w:w="611" w:type="pct"/>
            <w:noWrap/>
            <w:hideMark/>
          </w:tcPr>
          <w:p w14:paraId="5C052F8A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-33.6</w:t>
            </w:r>
          </w:p>
        </w:tc>
        <w:tc>
          <w:tcPr>
            <w:tcW w:w="588" w:type="pct"/>
            <w:noWrap/>
            <w:hideMark/>
          </w:tcPr>
          <w:p w14:paraId="4DFDB7BE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-33.6</w:t>
            </w:r>
          </w:p>
        </w:tc>
        <w:tc>
          <w:tcPr>
            <w:tcW w:w="533" w:type="pct"/>
            <w:noWrap/>
            <w:hideMark/>
          </w:tcPr>
          <w:p w14:paraId="197EE278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1.1</w:t>
            </w:r>
          </w:p>
        </w:tc>
        <w:tc>
          <w:tcPr>
            <w:tcW w:w="533" w:type="pct"/>
            <w:noWrap/>
            <w:hideMark/>
          </w:tcPr>
          <w:p w14:paraId="33C2E565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1.1</w:t>
            </w:r>
          </w:p>
        </w:tc>
      </w:tr>
      <w:tr w:rsidR="00981D63" w:rsidRPr="00981D63" w14:paraId="69FB9942" w14:textId="77777777" w:rsidTr="00981D63">
        <w:trPr>
          <w:trHeight w:val="280"/>
        </w:trPr>
        <w:tc>
          <w:tcPr>
            <w:tcW w:w="2735" w:type="pct"/>
            <w:hideMark/>
          </w:tcPr>
          <w:p w14:paraId="7A9D10AD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r4. Occupied Channel bandwidth (Hz)</w:t>
            </w:r>
          </w:p>
        </w:tc>
        <w:tc>
          <w:tcPr>
            <w:tcW w:w="611" w:type="pct"/>
            <w:noWrap/>
            <w:hideMark/>
          </w:tcPr>
          <w:p w14:paraId="7695A598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8640000.0</w:t>
            </w:r>
          </w:p>
        </w:tc>
        <w:tc>
          <w:tcPr>
            <w:tcW w:w="588" w:type="pct"/>
            <w:noWrap/>
            <w:hideMark/>
          </w:tcPr>
          <w:p w14:paraId="65FEB605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B13F79">
              <w:rPr>
                <w:szCs w:val="20"/>
                <w:highlight w:val="yellow"/>
                <w:lang w:val="en-GB"/>
              </w:rPr>
              <w:t>9360000.0</w:t>
            </w:r>
          </w:p>
        </w:tc>
        <w:tc>
          <w:tcPr>
            <w:tcW w:w="533" w:type="pct"/>
            <w:noWrap/>
            <w:hideMark/>
          </w:tcPr>
          <w:p w14:paraId="7799DD1E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180000.0</w:t>
            </w:r>
          </w:p>
        </w:tc>
        <w:tc>
          <w:tcPr>
            <w:tcW w:w="533" w:type="pct"/>
            <w:noWrap/>
            <w:hideMark/>
          </w:tcPr>
          <w:p w14:paraId="64C4B90A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180000.0</w:t>
            </w:r>
          </w:p>
        </w:tc>
      </w:tr>
      <w:tr w:rsidR="00981D63" w:rsidRPr="00981D63" w14:paraId="07421267" w14:textId="77777777" w:rsidTr="00981D63">
        <w:trPr>
          <w:trHeight w:val="276"/>
        </w:trPr>
        <w:tc>
          <w:tcPr>
            <w:tcW w:w="2735" w:type="pct"/>
            <w:hideMark/>
          </w:tcPr>
          <w:p w14:paraId="74337701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r5. Required SNR (dB)</w:t>
            </w:r>
          </w:p>
        </w:tc>
        <w:tc>
          <w:tcPr>
            <w:tcW w:w="611" w:type="pct"/>
            <w:noWrap/>
            <w:hideMark/>
          </w:tcPr>
          <w:p w14:paraId="75694F21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highlight w:val="yellow"/>
                <w:lang w:val="en-GB"/>
              </w:rPr>
            </w:pPr>
            <w:r w:rsidRPr="00981D63">
              <w:rPr>
                <w:szCs w:val="20"/>
                <w:highlight w:val="yellow"/>
                <w:lang w:val="en-GB"/>
              </w:rPr>
              <w:t>-8.4</w:t>
            </w:r>
          </w:p>
        </w:tc>
        <w:tc>
          <w:tcPr>
            <w:tcW w:w="588" w:type="pct"/>
            <w:noWrap/>
            <w:hideMark/>
          </w:tcPr>
          <w:p w14:paraId="640DA93C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highlight w:val="yellow"/>
                <w:lang w:val="en-GB"/>
              </w:rPr>
            </w:pPr>
            <w:r w:rsidRPr="00981D63">
              <w:rPr>
                <w:szCs w:val="20"/>
                <w:highlight w:val="yellow"/>
                <w:lang w:val="en-GB"/>
              </w:rPr>
              <w:t>-4.6</w:t>
            </w:r>
          </w:p>
        </w:tc>
        <w:tc>
          <w:tcPr>
            <w:tcW w:w="533" w:type="pct"/>
            <w:noWrap/>
            <w:hideMark/>
          </w:tcPr>
          <w:p w14:paraId="7B225390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highlight w:val="yellow"/>
                <w:lang w:val="en-GB"/>
              </w:rPr>
            </w:pPr>
            <w:r w:rsidRPr="00981D63">
              <w:rPr>
                <w:szCs w:val="20"/>
                <w:highlight w:val="yellow"/>
                <w:lang w:val="en-GB"/>
              </w:rPr>
              <w:t>-10.1</w:t>
            </w:r>
          </w:p>
        </w:tc>
        <w:tc>
          <w:tcPr>
            <w:tcW w:w="533" w:type="pct"/>
            <w:noWrap/>
            <w:hideMark/>
          </w:tcPr>
          <w:p w14:paraId="6EECA34F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highlight w:val="yellow"/>
                <w:lang w:val="en-GB"/>
              </w:rPr>
            </w:pPr>
            <w:r w:rsidRPr="00981D63">
              <w:rPr>
                <w:szCs w:val="20"/>
                <w:highlight w:val="yellow"/>
                <w:lang w:val="en-GB"/>
              </w:rPr>
              <w:t>-5.5</w:t>
            </w:r>
          </w:p>
        </w:tc>
      </w:tr>
      <w:tr w:rsidR="00981D63" w:rsidRPr="00981D63" w14:paraId="7AD85FFA" w14:textId="77777777" w:rsidTr="00981D63">
        <w:trPr>
          <w:trHeight w:val="276"/>
        </w:trPr>
        <w:tc>
          <w:tcPr>
            <w:tcW w:w="2735" w:type="pct"/>
            <w:hideMark/>
          </w:tcPr>
          <w:p w14:paraId="0CC8A0E9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r6. Receiver implementation margin (dB)</w:t>
            </w:r>
          </w:p>
        </w:tc>
        <w:tc>
          <w:tcPr>
            <w:tcW w:w="611" w:type="pct"/>
            <w:noWrap/>
            <w:hideMark/>
          </w:tcPr>
          <w:p w14:paraId="07D1B38F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2.0</w:t>
            </w:r>
          </w:p>
        </w:tc>
        <w:tc>
          <w:tcPr>
            <w:tcW w:w="588" w:type="pct"/>
            <w:noWrap/>
            <w:hideMark/>
          </w:tcPr>
          <w:p w14:paraId="12E22F2C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2.0</w:t>
            </w:r>
          </w:p>
        </w:tc>
        <w:tc>
          <w:tcPr>
            <w:tcW w:w="533" w:type="pct"/>
            <w:noWrap/>
            <w:hideMark/>
          </w:tcPr>
          <w:p w14:paraId="0A3863A2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0.0</w:t>
            </w:r>
          </w:p>
        </w:tc>
        <w:tc>
          <w:tcPr>
            <w:tcW w:w="533" w:type="pct"/>
            <w:noWrap/>
            <w:hideMark/>
          </w:tcPr>
          <w:p w14:paraId="3052FD9E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2.0</w:t>
            </w:r>
          </w:p>
        </w:tc>
      </w:tr>
      <w:tr w:rsidR="00981D63" w:rsidRPr="00981D63" w14:paraId="23E2840E" w14:textId="77777777" w:rsidTr="00981D63">
        <w:trPr>
          <w:trHeight w:val="276"/>
        </w:trPr>
        <w:tc>
          <w:tcPr>
            <w:tcW w:w="2735" w:type="pct"/>
            <w:hideMark/>
          </w:tcPr>
          <w:p w14:paraId="59E6E1E5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r7. Hardware link budget</w:t>
            </w:r>
          </w:p>
        </w:tc>
        <w:tc>
          <w:tcPr>
            <w:tcW w:w="611" w:type="pct"/>
            <w:noWrap/>
            <w:hideMark/>
          </w:tcPr>
          <w:p w14:paraId="0974F393" w14:textId="77777777" w:rsidR="00146A22" w:rsidRPr="00B13F79" w:rsidRDefault="00146A22" w:rsidP="00981D63">
            <w:pPr>
              <w:pStyle w:val="a1"/>
              <w:snapToGrid w:val="0"/>
              <w:spacing w:after="0"/>
              <w:rPr>
                <w:szCs w:val="20"/>
                <w:highlight w:val="yellow"/>
                <w:lang w:val="en-GB"/>
              </w:rPr>
            </w:pPr>
            <w:r w:rsidRPr="00B13F79">
              <w:rPr>
                <w:szCs w:val="20"/>
                <w:highlight w:val="yellow"/>
                <w:lang w:val="en-GB"/>
              </w:rPr>
              <w:t>175.4</w:t>
            </w:r>
          </w:p>
        </w:tc>
        <w:tc>
          <w:tcPr>
            <w:tcW w:w="588" w:type="pct"/>
            <w:noWrap/>
            <w:hideMark/>
          </w:tcPr>
          <w:p w14:paraId="66B0F8A9" w14:textId="77777777" w:rsidR="00146A22" w:rsidRPr="00B13F79" w:rsidRDefault="00146A22" w:rsidP="00981D63">
            <w:pPr>
              <w:pStyle w:val="a1"/>
              <w:snapToGrid w:val="0"/>
              <w:spacing w:after="0"/>
              <w:rPr>
                <w:szCs w:val="20"/>
                <w:highlight w:val="yellow"/>
                <w:lang w:val="en-GB"/>
              </w:rPr>
            </w:pPr>
            <w:r w:rsidRPr="00B13F79">
              <w:rPr>
                <w:szCs w:val="20"/>
                <w:highlight w:val="yellow"/>
                <w:lang w:val="en-GB"/>
              </w:rPr>
              <w:t>171.6</w:t>
            </w:r>
          </w:p>
        </w:tc>
        <w:tc>
          <w:tcPr>
            <w:tcW w:w="533" w:type="pct"/>
            <w:noWrap/>
            <w:hideMark/>
          </w:tcPr>
          <w:p w14:paraId="2E405652" w14:textId="77777777" w:rsidR="00146A22" w:rsidRPr="00B13F79" w:rsidRDefault="00146A22" w:rsidP="00981D63">
            <w:pPr>
              <w:pStyle w:val="a1"/>
              <w:snapToGrid w:val="0"/>
              <w:spacing w:after="0"/>
              <w:rPr>
                <w:szCs w:val="20"/>
                <w:highlight w:val="yellow"/>
                <w:lang w:val="en-GB"/>
              </w:rPr>
            </w:pPr>
            <w:r w:rsidRPr="00B13F79">
              <w:rPr>
                <w:szCs w:val="20"/>
                <w:highlight w:val="yellow"/>
                <w:lang w:val="en-GB"/>
              </w:rPr>
              <w:t>180.2</w:t>
            </w:r>
          </w:p>
        </w:tc>
        <w:tc>
          <w:tcPr>
            <w:tcW w:w="533" w:type="pct"/>
            <w:noWrap/>
            <w:hideMark/>
          </w:tcPr>
          <w:p w14:paraId="753C42FB" w14:textId="77777777" w:rsidR="00146A22" w:rsidRPr="00B13F79" w:rsidRDefault="00146A22" w:rsidP="00981D63">
            <w:pPr>
              <w:pStyle w:val="a1"/>
              <w:snapToGrid w:val="0"/>
              <w:spacing w:after="0"/>
              <w:rPr>
                <w:szCs w:val="20"/>
                <w:highlight w:val="yellow"/>
                <w:lang w:val="en-GB"/>
              </w:rPr>
            </w:pPr>
            <w:r w:rsidRPr="00B13F79">
              <w:rPr>
                <w:szCs w:val="20"/>
                <w:highlight w:val="yellow"/>
                <w:lang w:val="en-GB"/>
              </w:rPr>
              <w:t>173.6</w:t>
            </w:r>
          </w:p>
        </w:tc>
      </w:tr>
      <w:tr w:rsidR="00981D63" w:rsidRPr="00981D63" w14:paraId="0FDFDBF9" w14:textId="77777777" w:rsidTr="00981D63">
        <w:trPr>
          <w:trHeight w:val="276"/>
        </w:trPr>
        <w:tc>
          <w:tcPr>
            <w:tcW w:w="2735" w:type="pct"/>
            <w:noWrap/>
            <w:hideMark/>
          </w:tcPr>
          <w:p w14:paraId="43F0E414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b/>
                <w:bCs/>
                <w:szCs w:val="20"/>
                <w:lang w:val="en-GB"/>
              </w:rPr>
            </w:pPr>
            <w:r w:rsidRPr="00981D63">
              <w:rPr>
                <w:b/>
                <w:bCs/>
                <w:szCs w:val="20"/>
                <w:lang w:val="en-GB"/>
              </w:rPr>
              <w:t>Calculation of available pathloss</w:t>
            </w:r>
          </w:p>
        </w:tc>
        <w:tc>
          <w:tcPr>
            <w:tcW w:w="611" w:type="pct"/>
            <w:noWrap/>
            <w:hideMark/>
          </w:tcPr>
          <w:p w14:paraId="0B6AA8B0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 xml:space="preserve">　</w:t>
            </w:r>
          </w:p>
        </w:tc>
        <w:tc>
          <w:tcPr>
            <w:tcW w:w="588" w:type="pct"/>
            <w:noWrap/>
            <w:hideMark/>
          </w:tcPr>
          <w:p w14:paraId="15D61E1D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 xml:space="preserve">　</w:t>
            </w:r>
          </w:p>
        </w:tc>
        <w:tc>
          <w:tcPr>
            <w:tcW w:w="533" w:type="pct"/>
            <w:noWrap/>
            <w:hideMark/>
          </w:tcPr>
          <w:p w14:paraId="524DFE86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 xml:space="preserve">　</w:t>
            </w:r>
          </w:p>
        </w:tc>
        <w:tc>
          <w:tcPr>
            <w:tcW w:w="533" w:type="pct"/>
            <w:noWrap/>
            <w:hideMark/>
          </w:tcPr>
          <w:p w14:paraId="152A392B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 xml:space="preserve">　</w:t>
            </w:r>
          </w:p>
        </w:tc>
      </w:tr>
      <w:tr w:rsidR="00981D63" w:rsidRPr="00981D63" w14:paraId="59E7689F" w14:textId="77777777" w:rsidTr="00981D63">
        <w:trPr>
          <w:trHeight w:val="276"/>
        </w:trPr>
        <w:tc>
          <w:tcPr>
            <w:tcW w:w="2735" w:type="pct"/>
            <w:hideMark/>
          </w:tcPr>
          <w:p w14:paraId="1A069F86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c1. Atmospheric loss (dB)</w:t>
            </w:r>
          </w:p>
        </w:tc>
        <w:tc>
          <w:tcPr>
            <w:tcW w:w="611" w:type="pct"/>
            <w:noWrap/>
            <w:hideMark/>
          </w:tcPr>
          <w:p w14:paraId="0B2296C6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0.0</w:t>
            </w:r>
          </w:p>
        </w:tc>
        <w:tc>
          <w:tcPr>
            <w:tcW w:w="588" w:type="pct"/>
            <w:noWrap/>
            <w:hideMark/>
          </w:tcPr>
          <w:p w14:paraId="48FEDB28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0.0</w:t>
            </w:r>
          </w:p>
        </w:tc>
        <w:tc>
          <w:tcPr>
            <w:tcW w:w="533" w:type="pct"/>
            <w:noWrap/>
            <w:hideMark/>
          </w:tcPr>
          <w:p w14:paraId="742A7454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0.0</w:t>
            </w:r>
          </w:p>
        </w:tc>
        <w:tc>
          <w:tcPr>
            <w:tcW w:w="533" w:type="pct"/>
            <w:noWrap/>
            <w:hideMark/>
          </w:tcPr>
          <w:p w14:paraId="1BBDC2D0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0.0</w:t>
            </w:r>
          </w:p>
        </w:tc>
      </w:tr>
      <w:tr w:rsidR="00981D63" w:rsidRPr="00981D63" w14:paraId="26D0FA5A" w14:textId="77777777" w:rsidTr="00981D63">
        <w:trPr>
          <w:trHeight w:val="276"/>
        </w:trPr>
        <w:tc>
          <w:tcPr>
            <w:tcW w:w="2735" w:type="pct"/>
            <w:hideMark/>
          </w:tcPr>
          <w:p w14:paraId="1DA58B68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c2.Shadow fading margin (dB)</w:t>
            </w:r>
          </w:p>
        </w:tc>
        <w:tc>
          <w:tcPr>
            <w:tcW w:w="611" w:type="pct"/>
            <w:noWrap/>
            <w:hideMark/>
          </w:tcPr>
          <w:p w14:paraId="72E1E0FB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3.0</w:t>
            </w:r>
          </w:p>
        </w:tc>
        <w:tc>
          <w:tcPr>
            <w:tcW w:w="588" w:type="pct"/>
            <w:noWrap/>
            <w:hideMark/>
          </w:tcPr>
          <w:p w14:paraId="5E80F2F8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3.0</w:t>
            </w:r>
          </w:p>
        </w:tc>
        <w:tc>
          <w:tcPr>
            <w:tcW w:w="533" w:type="pct"/>
            <w:noWrap/>
            <w:hideMark/>
          </w:tcPr>
          <w:p w14:paraId="13F6029E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3.0</w:t>
            </w:r>
          </w:p>
        </w:tc>
        <w:tc>
          <w:tcPr>
            <w:tcW w:w="533" w:type="pct"/>
            <w:noWrap/>
            <w:hideMark/>
          </w:tcPr>
          <w:p w14:paraId="5FCF17CD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3.0</w:t>
            </w:r>
          </w:p>
        </w:tc>
      </w:tr>
      <w:tr w:rsidR="00981D63" w:rsidRPr="00981D63" w14:paraId="69B5CFEE" w14:textId="77777777" w:rsidTr="00981D63">
        <w:trPr>
          <w:trHeight w:val="276"/>
        </w:trPr>
        <w:tc>
          <w:tcPr>
            <w:tcW w:w="2735" w:type="pct"/>
            <w:hideMark/>
          </w:tcPr>
          <w:p w14:paraId="3A21113B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c3. Scintillation Loss (dB)</w:t>
            </w:r>
          </w:p>
        </w:tc>
        <w:tc>
          <w:tcPr>
            <w:tcW w:w="611" w:type="pct"/>
            <w:noWrap/>
            <w:hideMark/>
          </w:tcPr>
          <w:p w14:paraId="219EE9AA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2.2</w:t>
            </w:r>
          </w:p>
        </w:tc>
        <w:tc>
          <w:tcPr>
            <w:tcW w:w="588" w:type="pct"/>
            <w:noWrap/>
            <w:hideMark/>
          </w:tcPr>
          <w:p w14:paraId="6876E171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2.2</w:t>
            </w:r>
          </w:p>
        </w:tc>
        <w:tc>
          <w:tcPr>
            <w:tcW w:w="533" w:type="pct"/>
            <w:noWrap/>
            <w:hideMark/>
          </w:tcPr>
          <w:p w14:paraId="33B39F37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2.2</w:t>
            </w:r>
          </w:p>
        </w:tc>
        <w:tc>
          <w:tcPr>
            <w:tcW w:w="533" w:type="pct"/>
            <w:noWrap/>
            <w:hideMark/>
          </w:tcPr>
          <w:p w14:paraId="0CEFE1CB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2.2</w:t>
            </w:r>
          </w:p>
        </w:tc>
      </w:tr>
      <w:tr w:rsidR="00981D63" w:rsidRPr="00981D63" w14:paraId="412210AF" w14:textId="77777777" w:rsidTr="00981D63">
        <w:trPr>
          <w:trHeight w:val="276"/>
        </w:trPr>
        <w:tc>
          <w:tcPr>
            <w:tcW w:w="2735" w:type="pct"/>
            <w:hideMark/>
          </w:tcPr>
          <w:p w14:paraId="7EF6DD96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c4. Polarization loss (dB)</w:t>
            </w:r>
          </w:p>
        </w:tc>
        <w:tc>
          <w:tcPr>
            <w:tcW w:w="611" w:type="pct"/>
            <w:noWrap/>
            <w:hideMark/>
          </w:tcPr>
          <w:p w14:paraId="5F9FB48F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3.0</w:t>
            </w:r>
          </w:p>
        </w:tc>
        <w:tc>
          <w:tcPr>
            <w:tcW w:w="588" w:type="pct"/>
            <w:noWrap/>
            <w:hideMark/>
          </w:tcPr>
          <w:p w14:paraId="0CDEAF8A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3.0</w:t>
            </w:r>
          </w:p>
        </w:tc>
        <w:tc>
          <w:tcPr>
            <w:tcW w:w="533" w:type="pct"/>
            <w:noWrap/>
            <w:hideMark/>
          </w:tcPr>
          <w:p w14:paraId="5600EF96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3.0</w:t>
            </w:r>
          </w:p>
        </w:tc>
        <w:tc>
          <w:tcPr>
            <w:tcW w:w="533" w:type="pct"/>
            <w:noWrap/>
            <w:hideMark/>
          </w:tcPr>
          <w:p w14:paraId="7CF43F01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3.0</w:t>
            </w:r>
          </w:p>
        </w:tc>
      </w:tr>
      <w:tr w:rsidR="00981D63" w:rsidRPr="00981D63" w14:paraId="6009E5A7" w14:textId="77777777" w:rsidTr="00981D63">
        <w:trPr>
          <w:trHeight w:val="276"/>
        </w:trPr>
        <w:tc>
          <w:tcPr>
            <w:tcW w:w="2735" w:type="pct"/>
            <w:hideMark/>
          </w:tcPr>
          <w:p w14:paraId="52E6E536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c5. Additional losses (dB)</w:t>
            </w:r>
          </w:p>
        </w:tc>
        <w:tc>
          <w:tcPr>
            <w:tcW w:w="611" w:type="pct"/>
            <w:noWrap/>
            <w:hideMark/>
          </w:tcPr>
          <w:p w14:paraId="7EF42813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0.0</w:t>
            </w:r>
          </w:p>
        </w:tc>
        <w:tc>
          <w:tcPr>
            <w:tcW w:w="588" w:type="pct"/>
            <w:noWrap/>
            <w:hideMark/>
          </w:tcPr>
          <w:p w14:paraId="77B24A79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0.0</w:t>
            </w:r>
          </w:p>
        </w:tc>
        <w:tc>
          <w:tcPr>
            <w:tcW w:w="533" w:type="pct"/>
            <w:noWrap/>
            <w:hideMark/>
          </w:tcPr>
          <w:p w14:paraId="0DE0019D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0.0</w:t>
            </w:r>
          </w:p>
        </w:tc>
        <w:tc>
          <w:tcPr>
            <w:tcW w:w="533" w:type="pct"/>
            <w:noWrap/>
            <w:hideMark/>
          </w:tcPr>
          <w:p w14:paraId="65AAAF09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0.0</w:t>
            </w:r>
          </w:p>
        </w:tc>
      </w:tr>
      <w:tr w:rsidR="00981D63" w:rsidRPr="00981D63" w14:paraId="2A02C26A" w14:textId="77777777" w:rsidTr="00981D63">
        <w:trPr>
          <w:trHeight w:val="276"/>
        </w:trPr>
        <w:tc>
          <w:tcPr>
            <w:tcW w:w="2735" w:type="pct"/>
            <w:hideMark/>
          </w:tcPr>
          <w:p w14:paraId="76BC1B65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c6. Available pathloss for data channel (dB)</w:t>
            </w:r>
          </w:p>
        </w:tc>
        <w:tc>
          <w:tcPr>
            <w:tcW w:w="611" w:type="pct"/>
            <w:noWrap/>
            <w:hideMark/>
          </w:tcPr>
          <w:p w14:paraId="2973E8D4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167.2</w:t>
            </w:r>
          </w:p>
        </w:tc>
        <w:tc>
          <w:tcPr>
            <w:tcW w:w="588" w:type="pct"/>
            <w:noWrap/>
            <w:hideMark/>
          </w:tcPr>
          <w:p w14:paraId="5EB7DFA9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163.3</w:t>
            </w:r>
          </w:p>
        </w:tc>
        <w:tc>
          <w:tcPr>
            <w:tcW w:w="533" w:type="pct"/>
            <w:noWrap/>
            <w:hideMark/>
          </w:tcPr>
          <w:p w14:paraId="4F0C3DA5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172.0</w:t>
            </w:r>
          </w:p>
        </w:tc>
        <w:tc>
          <w:tcPr>
            <w:tcW w:w="533" w:type="pct"/>
            <w:noWrap/>
            <w:hideMark/>
          </w:tcPr>
          <w:p w14:paraId="23A5C852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165.4</w:t>
            </w:r>
          </w:p>
        </w:tc>
      </w:tr>
      <w:tr w:rsidR="00981D63" w:rsidRPr="00981D63" w14:paraId="6D7ED1DC" w14:textId="77777777" w:rsidTr="00981D63">
        <w:trPr>
          <w:trHeight w:val="276"/>
        </w:trPr>
        <w:tc>
          <w:tcPr>
            <w:tcW w:w="2735" w:type="pct"/>
            <w:noWrap/>
            <w:hideMark/>
          </w:tcPr>
          <w:p w14:paraId="46E92111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b/>
                <w:bCs/>
                <w:szCs w:val="20"/>
                <w:lang w:val="en-GB"/>
              </w:rPr>
            </w:pPr>
            <w:r w:rsidRPr="00981D63">
              <w:rPr>
                <w:b/>
                <w:bCs/>
                <w:szCs w:val="20"/>
                <w:lang w:val="en-GB"/>
              </w:rPr>
              <w:t>Calculation of coverage margin</w:t>
            </w:r>
          </w:p>
        </w:tc>
        <w:tc>
          <w:tcPr>
            <w:tcW w:w="611" w:type="pct"/>
            <w:noWrap/>
            <w:hideMark/>
          </w:tcPr>
          <w:p w14:paraId="78A66ABB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 xml:space="preserve">　</w:t>
            </w:r>
          </w:p>
        </w:tc>
        <w:tc>
          <w:tcPr>
            <w:tcW w:w="588" w:type="pct"/>
            <w:noWrap/>
            <w:hideMark/>
          </w:tcPr>
          <w:p w14:paraId="235974CE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 xml:space="preserve">　</w:t>
            </w:r>
          </w:p>
        </w:tc>
        <w:tc>
          <w:tcPr>
            <w:tcW w:w="533" w:type="pct"/>
            <w:noWrap/>
            <w:hideMark/>
          </w:tcPr>
          <w:p w14:paraId="39E2D9D4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 xml:space="preserve">　</w:t>
            </w:r>
          </w:p>
        </w:tc>
        <w:tc>
          <w:tcPr>
            <w:tcW w:w="533" w:type="pct"/>
            <w:noWrap/>
            <w:hideMark/>
          </w:tcPr>
          <w:p w14:paraId="4ECB6F6F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 xml:space="preserve">　</w:t>
            </w:r>
          </w:p>
        </w:tc>
      </w:tr>
      <w:tr w:rsidR="00981D63" w:rsidRPr="00981D63" w14:paraId="5A8617A5" w14:textId="77777777" w:rsidTr="00981D63">
        <w:trPr>
          <w:trHeight w:val="276"/>
        </w:trPr>
        <w:tc>
          <w:tcPr>
            <w:tcW w:w="2735" w:type="pct"/>
            <w:hideMark/>
          </w:tcPr>
          <w:p w14:paraId="3545CB46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m1. Distance to the satellite at minimum elevation angle (km)</w:t>
            </w:r>
          </w:p>
        </w:tc>
        <w:tc>
          <w:tcPr>
            <w:tcW w:w="611" w:type="pct"/>
            <w:noWrap/>
            <w:hideMark/>
          </w:tcPr>
          <w:p w14:paraId="51941B10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610.2</w:t>
            </w:r>
          </w:p>
        </w:tc>
        <w:tc>
          <w:tcPr>
            <w:tcW w:w="588" w:type="pct"/>
            <w:noWrap/>
            <w:hideMark/>
          </w:tcPr>
          <w:p w14:paraId="39DF1E76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610.2</w:t>
            </w:r>
          </w:p>
        </w:tc>
        <w:tc>
          <w:tcPr>
            <w:tcW w:w="533" w:type="pct"/>
            <w:noWrap/>
            <w:hideMark/>
          </w:tcPr>
          <w:p w14:paraId="3FA0730D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610.2</w:t>
            </w:r>
          </w:p>
        </w:tc>
        <w:tc>
          <w:tcPr>
            <w:tcW w:w="533" w:type="pct"/>
            <w:noWrap/>
            <w:hideMark/>
          </w:tcPr>
          <w:p w14:paraId="096A9FEE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610.2</w:t>
            </w:r>
          </w:p>
        </w:tc>
      </w:tr>
      <w:tr w:rsidR="00981D63" w:rsidRPr="00981D63" w14:paraId="3C522C88" w14:textId="77777777" w:rsidTr="00981D63">
        <w:trPr>
          <w:trHeight w:val="276"/>
        </w:trPr>
        <w:tc>
          <w:tcPr>
            <w:tcW w:w="2735" w:type="pct"/>
            <w:hideMark/>
          </w:tcPr>
          <w:p w14:paraId="6545F8E5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m2 .Pathloss at minimum elevation angle (dB)</w:t>
            </w:r>
          </w:p>
        </w:tc>
        <w:tc>
          <w:tcPr>
            <w:tcW w:w="611" w:type="pct"/>
            <w:noWrap/>
            <w:hideMark/>
          </w:tcPr>
          <w:p w14:paraId="486A4EDE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154.2</w:t>
            </w:r>
          </w:p>
        </w:tc>
        <w:tc>
          <w:tcPr>
            <w:tcW w:w="588" w:type="pct"/>
            <w:noWrap/>
            <w:hideMark/>
          </w:tcPr>
          <w:p w14:paraId="31608725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154.2</w:t>
            </w:r>
          </w:p>
        </w:tc>
        <w:tc>
          <w:tcPr>
            <w:tcW w:w="533" w:type="pct"/>
            <w:noWrap/>
            <w:hideMark/>
          </w:tcPr>
          <w:p w14:paraId="5F2D70E1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154.2</w:t>
            </w:r>
          </w:p>
        </w:tc>
        <w:tc>
          <w:tcPr>
            <w:tcW w:w="533" w:type="pct"/>
            <w:noWrap/>
            <w:hideMark/>
          </w:tcPr>
          <w:p w14:paraId="6D504ACB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154.2</w:t>
            </w:r>
          </w:p>
        </w:tc>
      </w:tr>
      <w:tr w:rsidR="00981D63" w:rsidRPr="00981D63" w14:paraId="6CB09311" w14:textId="77777777" w:rsidTr="00981D63">
        <w:trPr>
          <w:trHeight w:val="276"/>
        </w:trPr>
        <w:tc>
          <w:tcPr>
            <w:tcW w:w="2735" w:type="pct"/>
            <w:hideMark/>
          </w:tcPr>
          <w:p w14:paraId="37832EB4" w14:textId="77777777" w:rsidR="00146A22" w:rsidRPr="00981D63" w:rsidRDefault="00146A22" w:rsidP="00981D63">
            <w:pPr>
              <w:pStyle w:val="a1"/>
              <w:snapToGrid w:val="0"/>
              <w:spacing w:after="0"/>
              <w:rPr>
                <w:szCs w:val="20"/>
                <w:lang w:val="en-GB"/>
              </w:rPr>
            </w:pPr>
            <w:r w:rsidRPr="00981D63">
              <w:rPr>
                <w:szCs w:val="20"/>
                <w:lang w:val="en-GB"/>
              </w:rPr>
              <w:t>m3. Coverage margin at minimum elevation angle (dB)</w:t>
            </w:r>
          </w:p>
        </w:tc>
        <w:tc>
          <w:tcPr>
            <w:tcW w:w="611" w:type="pct"/>
            <w:noWrap/>
            <w:hideMark/>
          </w:tcPr>
          <w:p w14:paraId="3EA38C4D" w14:textId="77777777" w:rsidR="00146A22" w:rsidRPr="009617D9" w:rsidRDefault="00146A22" w:rsidP="00981D63">
            <w:pPr>
              <w:pStyle w:val="a1"/>
              <w:snapToGrid w:val="0"/>
              <w:spacing w:after="0"/>
              <w:rPr>
                <w:szCs w:val="20"/>
                <w:highlight w:val="yellow"/>
                <w:lang w:val="en-GB"/>
              </w:rPr>
            </w:pPr>
            <w:r w:rsidRPr="009617D9">
              <w:rPr>
                <w:szCs w:val="20"/>
                <w:highlight w:val="yellow"/>
                <w:lang w:val="en-GB"/>
              </w:rPr>
              <w:t>13.0</w:t>
            </w:r>
          </w:p>
        </w:tc>
        <w:tc>
          <w:tcPr>
            <w:tcW w:w="588" w:type="pct"/>
            <w:noWrap/>
            <w:hideMark/>
          </w:tcPr>
          <w:p w14:paraId="234A48CE" w14:textId="77777777" w:rsidR="00146A22" w:rsidRPr="009617D9" w:rsidRDefault="00146A22" w:rsidP="00981D63">
            <w:pPr>
              <w:pStyle w:val="a1"/>
              <w:snapToGrid w:val="0"/>
              <w:spacing w:after="0"/>
              <w:rPr>
                <w:szCs w:val="20"/>
                <w:highlight w:val="yellow"/>
                <w:lang w:val="en-GB"/>
              </w:rPr>
            </w:pPr>
            <w:r w:rsidRPr="009617D9">
              <w:rPr>
                <w:szCs w:val="20"/>
                <w:highlight w:val="yellow"/>
                <w:lang w:val="en-GB"/>
              </w:rPr>
              <w:t>9.2</w:t>
            </w:r>
          </w:p>
        </w:tc>
        <w:tc>
          <w:tcPr>
            <w:tcW w:w="533" w:type="pct"/>
            <w:noWrap/>
            <w:hideMark/>
          </w:tcPr>
          <w:p w14:paraId="73D7D0B6" w14:textId="77777777" w:rsidR="00146A22" w:rsidRPr="009617D9" w:rsidRDefault="00146A22" w:rsidP="00981D63">
            <w:pPr>
              <w:pStyle w:val="a1"/>
              <w:snapToGrid w:val="0"/>
              <w:spacing w:after="0"/>
              <w:rPr>
                <w:szCs w:val="20"/>
                <w:highlight w:val="yellow"/>
                <w:lang w:val="en-GB"/>
              </w:rPr>
            </w:pPr>
            <w:r w:rsidRPr="009617D9">
              <w:rPr>
                <w:szCs w:val="20"/>
                <w:highlight w:val="yellow"/>
                <w:lang w:val="en-GB"/>
              </w:rPr>
              <w:t>17.8</w:t>
            </w:r>
          </w:p>
        </w:tc>
        <w:tc>
          <w:tcPr>
            <w:tcW w:w="533" w:type="pct"/>
            <w:noWrap/>
            <w:hideMark/>
          </w:tcPr>
          <w:p w14:paraId="396EDA11" w14:textId="77777777" w:rsidR="00146A22" w:rsidRPr="009617D9" w:rsidRDefault="00146A22" w:rsidP="00981D63">
            <w:pPr>
              <w:pStyle w:val="a1"/>
              <w:snapToGrid w:val="0"/>
              <w:spacing w:after="0"/>
              <w:rPr>
                <w:szCs w:val="20"/>
                <w:highlight w:val="yellow"/>
                <w:lang w:val="en-GB"/>
              </w:rPr>
            </w:pPr>
            <w:r w:rsidRPr="009617D9">
              <w:rPr>
                <w:szCs w:val="20"/>
                <w:highlight w:val="yellow"/>
                <w:lang w:val="en-GB"/>
              </w:rPr>
              <w:t>11.2</w:t>
            </w:r>
          </w:p>
        </w:tc>
      </w:tr>
    </w:tbl>
    <w:p w14:paraId="15778891" w14:textId="32AF6BAE" w:rsidR="00FE798A" w:rsidRPr="009617D9" w:rsidRDefault="00061569" w:rsidP="00061569">
      <w:pPr>
        <w:pStyle w:val="a1"/>
        <w:rPr>
          <w:rFonts w:eastAsia="宋体"/>
          <w:b/>
          <w:bCs/>
          <w:lang w:eastAsia="zh-CN"/>
        </w:rPr>
      </w:pPr>
      <w:r w:rsidRPr="00093BE4">
        <w:rPr>
          <w:rFonts w:eastAsia="宋体"/>
          <w:b/>
          <w:bCs/>
          <w:lang w:eastAsia="zh-CN"/>
        </w:rPr>
        <w:lastRenderedPageBreak/>
        <w:t>Proposal</w:t>
      </w:r>
      <w:r w:rsidRPr="00093BE4">
        <w:rPr>
          <w:rFonts w:eastAsia="宋体" w:hint="eastAsia"/>
          <w:b/>
          <w:bCs/>
          <w:lang w:eastAsia="zh-CN"/>
        </w:rPr>
        <w:t xml:space="preserve"> </w:t>
      </w:r>
      <w:r w:rsidR="009617D9">
        <w:rPr>
          <w:rFonts w:eastAsia="宋体"/>
          <w:b/>
          <w:bCs/>
          <w:lang w:eastAsia="zh-CN"/>
        </w:rPr>
        <w:t>3</w:t>
      </w:r>
      <w:r w:rsidRPr="00093BE4">
        <w:rPr>
          <w:rFonts w:eastAsia="宋体" w:hint="eastAsia"/>
          <w:b/>
          <w:bCs/>
          <w:lang w:eastAsia="zh-CN"/>
        </w:rPr>
        <w:t>:</w:t>
      </w:r>
      <w:r w:rsidRPr="00093BE4">
        <w:rPr>
          <w:rFonts w:eastAsia="宋体"/>
          <w:b/>
          <w:bCs/>
          <w:lang w:eastAsia="zh-CN"/>
        </w:rPr>
        <w:t xml:space="preserve"> </w:t>
      </w:r>
      <w:r w:rsidR="009617D9">
        <w:rPr>
          <w:rFonts w:eastAsia="宋体"/>
          <w:b/>
          <w:bCs/>
          <w:lang w:eastAsia="zh-CN"/>
        </w:rPr>
        <w:t>Capture the link budget template in Table 2 in TR 37.911</w:t>
      </w:r>
      <w:r w:rsidRPr="00093BE4">
        <w:rPr>
          <w:rFonts w:eastAsia="宋体"/>
          <w:b/>
          <w:bCs/>
          <w:lang w:eastAsia="zh-CN"/>
        </w:rPr>
        <w:t>.</w:t>
      </w:r>
    </w:p>
    <w:p w14:paraId="47BFA987" w14:textId="77777777" w:rsidR="00634AB9" w:rsidRPr="00093BE4" w:rsidRDefault="00634AB9" w:rsidP="00505862">
      <w:pPr>
        <w:pStyle w:val="a1"/>
        <w:rPr>
          <w:rFonts w:eastAsia="等线"/>
          <w:szCs w:val="20"/>
          <w:lang w:eastAsia="zh-CN"/>
        </w:rPr>
      </w:pPr>
    </w:p>
    <w:p w14:paraId="4206636D" w14:textId="77777777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Conclusion</w:t>
      </w:r>
    </w:p>
    <w:p w14:paraId="77434E71" w14:textId="680C6892" w:rsidR="004868DC" w:rsidRDefault="00482A59" w:rsidP="004868DC">
      <w:pPr>
        <w:pStyle w:val="a1"/>
        <w:rPr>
          <w:szCs w:val="20"/>
        </w:rPr>
      </w:pPr>
      <w:r>
        <w:rPr>
          <w:szCs w:val="20"/>
        </w:rPr>
        <w:t xml:space="preserve">In this contribution, </w:t>
      </w:r>
      <w:r w:rsidR="00C21FE0">
        <w:rPr>
          <w:rFonts w:eastAsia="等线"/>
          <w:szCs w:val="20"/>
          <w:lang w:eastAsia="zh-CN"/>
        </w:rPr>
        <w:t>we</w:t>
      </w:r>
      <w:r w:rsidR="00C21FE0" w:rsidRPr="00FF6399">
        <w:rPr>
          <w:rFonts w:eastAsia="等线"/>
          <w:szCs w:val="20"/>
          <w:lang w:eastAsia="zh-CN"/>
        </w:rPr>
        <w:t xml:space="preserve"> </w:t>
      </w:r>
      <w:r w:rsidR="00C21FE0">
        <w:rPr>
          <w:rFonts w:eastAsia="等线"/>
          <w:szCs w:val="20"/>
          <w:lang w:eastAsia="zh-CN"/>
        </w:rPr>
        <w:t xml:space="preserve">provide our considerations on </w:t>
      </w:r>
      <w:r w:rsidR="00C21FE0" w:rsidRPr="00B06A4C">
        <w:rPr>
          <w:rFonts w:eastAsia="等线"/>
          <w:szCs w:val="20"/>
          <w:lang w:eastAsia="zh-CN"/>
        </w:rPr>
        <w:t xml:space="preserve">the </w:t>
      </w:r>
      <w:r w:rsidR="00C21FE0" w:rsidRPr="002A1DB0">
        <w:rPr>
          <w:rFonts w:eastAsia="等线"/>
          <w:szCs w:val="20"/>
          <w:lang w:eastAsia="zh-CN"/>
        </w:rPr>
        <w:t>self-evaluation methodolog</w:t>
      </w:r>
      <w:r w:rsidR="00C21FE0">
        <w:rPr>
          <w:rFonts w:eastAsia="等线"/>
          <w:szCs w:val="20"/>
          <w:lang w:eastAsia="zh-CN"/>
        </w:rPr>
        <w:t>ies</w:t>
      </w:r>
      <w:r w:rsidR="00C21FE0" w:rsidRPr="00B06A4C">
        <w:rPr>
          <w:rFonts w:eastAsia="等线"/>
          <w:szCs w:val="20"/>
          <w:lang w:eastAsia="zh-CN"/>
        </w:rPr>
        <w:t xml:space="preserve"> of </w:t>
      </w:r>
      <w:r w:rsidR="009617D9">
        <w:rPr>
          <w:rFonts w:eastAsia="等线"/>
          <w:szCs w:val="20"/>
          <w:lang w:eastAsia="zh-CN"/>
        </w:rPr>
        <w:t>link budget template</w:t>
      </w:r>
      <w:r w:rsidR="00C21FE0" w:rsidRPr="00B06A4C">
        <w:rPr>
          <w:rFonts w:eastAsia="等线"/>
          <w:szCs w:val="20"/>
          <w:lang w:eastAsia="zh-CN"/>
        </w:rPr>
        <w:t xml:space="preserve"> </w:t>
      </w:r>
      <w:r w:rsidR="00C21FE0">
        <w:rPr>
          <w:rFonts w:eastAsia="等线"/>
          <w:szCs w:val="20"/>
          <w:lang w:eastAsia="zh-CN"/>
        </w:rPr>
        <w:t>for NR-NTN</w:t>
      </w:r>
      <w:r w:rsidR="000E7D5D">
        <w:rPr>
          <w:rFonts w:eastAsia="等线"/>
          <w:szCs w:val="20"/>
          <w:lang w:eastAsia="zh-CN"/>
        </w:rPr>
        <w:t xml:space="preserve">. </w:t>
      </w:r>
      <w:r w:rsidR="004868DC">
        <w:rPr>
          <w:szCs w:val="20"/>
        </w:rPr>
        <w:t>The following proposals are made.</w:t>
      </w:r>
    </w:p>
    <w:p w14:paraId="04374ABF" w14:textId="77777777" w:rsidR="009617D9" w:rsidRPr="005D7A95" w:rsidRDefault="009617D9" w:rsidP="009617D9">
      <w:pPr>
        <w:pStyle w:val="a1"/>
        <w:rPr>
          <w:rFonts w:eastAsia="宋体"/>
          <w:b/>
          <w:bCs/>
          <w:lang w:eastAsia="zh-CN"/>
        </w:rPr>
      </w:pPr>
      <w:r w:rsidRPr="00093BE4">
        <w:rPr>
          <w:rFonts w:eastAsia="宋体"/>
          <w:b/>
          <w:bCs/>
          <w:lang w:eastAsia="zh-CN"/>
        </w:rPr>
        <w:t>Proposal</w:t>
      </w:r>
      <w:r w:rsidRPr="00093BE4"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1</w:t>
      </w:r>
      <w:r w:rsidRPr="00093BE4">
        <w:rPr>
          <w:rFonts w:eastAsia="宋体" w:hint="eastAsia"/>
          <w:b/>
          <w:bCs/>
          <w:lang w:eastAsia="zh-CN"/>
        </w:rPr>
        <w:t>:</w:t>
      </w:r>
      <w:r w:rsidRPr="00093BE4">
        <w:rPr>
          <w:rFonts w:eastAsia="宋体"/>
          <w:b/>
          <w:bCs/>
          <w:lang w:eastAsia="zh-CN"/>
        </w:rPr>
        <w:t xml:space="preserve"> </w:t>
      </w:r>
      <w:r w:rsidRPr="005D7A95">
        <w:rPr>
          <w:rFonts w:eastAsia="宋体"/>
          <w:b/>
          <w:bCs/>
          <w:lang w:val="en-GB" w:eastAsia="zh-CN"/>
        </w:rPr>
        <w:t>For the link budget template, t</w:t>
      </w:r>
      <w:r w:rsidRPr="005D7A95">
        <w:rPr>
          <w:rFonts w:ascii="Times" w:eastAsia="Batang" w:hAnsi="Times"/>
          <w:b/>
          <w:bCs/>
          <w:lang w:val="en-GB" w:eastAsia="x-none"/>
        </w:rPr>
        <w:t>he target elevation angle is 79 degrees.</w:t>
      </w:r>
    </w:p>
    <w:p w14:paraId="7513F52D" w14:textId="77777777" w:rsidR="009617D9" w:rsidRPr="005D7A95" w:rsidRDefault="009617D9" w:rsidP="009617D9">
      <w:pPr>
        <w:pStyle w:val="a1"/>
        <w:rPr>
          <w:rFonts w:eastAsia="宋体"/>
          <w:b/>
          <w:bCs/>
          <w:lang w:eastAsia="zh-CN"/>
        </w:rPr>
      </w:pPr>
      <w:r w:rsidRPr="00093BE4">
        <w:rPr>
          <w:rFonts w:eastAsia="宋体"/>
          <w:b/>
          <w:bCs/>
          <w:lang w:eastAsia="zh-CN"/>
        </w:rPr>
        <w:t>Proposal</w:t>
      </w:r>
      <w:r w:rsidRPr="00093BE4"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2</w:t>
      </w:r>
      <w:r w:rsidRPr="00093BE4">
        <w:rPr>
          <w:rFonts w:eastAsia="宋体" w:hint="eastAsia"/>
          <w:b/>
          <w:bCs/>
          <w:lang w:eastAsia="zh-CN"/>
        </w:rPr>
        <w:t>:</w:t>
      </w:r>
      <w:r w:rsidRPr="00093BE4">
        <w:rPr>
          <w:rFonts w:eastAsia="宋体"/>
          <w:b/>
          <w:bCs/>
          <w:lang w:eastAsia="zh-CN"/>
        </w:rPr>
        <w:t xml:space="preserve"> </w:t>
      </w:r>
      <w:r w:rsidRPr="005D7A95">
        <w:rPr>
          <w:rFonts w:eastAsia="宋体"/>
          <w:b/>
          <w:bCs/>
          <w:lang w:val="en-GB" w:eastAsia="zh-CN"/>
        </w:rPr>
        <w:t xml:space="preserve">For </w:t>
      </w:r>
      <w:r>
        <w:rPr>
          <w:rFonts w:eastAsia="宋体"/>
          <w:b/>
          <w:bCs/>
          <w:lang w:val="en-GB" w:eastAsia="zh-CN"/>
        </w:rPr>
        <w:t>PDSCH parameters</w:t>
      </w:r>
      <w:r w:rsidRPr="005D7A95">
        <w:rPr>
          <w:rFonts w:eastAsia="宋体"/>
          <w:b/>
          <w:bCs/>
          <w:lang w:val="en-GB" w:eastAsia="zh-CN"/>
        </w:rPr>
        <w:t xml:space="preserve">, </w:t>
      </w:r>
      <w:r>
        <w:rPr>
          <w:rFonts w:eastAsia="宋体"/>
          <w:b/>
          <w:bCs/>
          <w:lang w:val="en-GB" w:eastAsia="zh-CN"/>
        </w:rPr>
        <w:t>the TBS is 1736 for the BW of 9.36 MHz</w:t>
      </w:r>
      <w:r w:rsidRPr="005D7A95">
        <w:rPr>
          <w:rFonts w:ascii="Times" w:eastAsia="Batang" w:hAnsi="Times"/>
          <w:b/>
          <w:bCs/>
          <w:lang w:val="en-GB" w:eastAsia="x-none"/>
        </w:rPr>
        <w:t>.</w:t>
      </w:r>
    </w:p>
    <w:p w14:paraId="4197B778" w14:textId="67F6B6CA" w:rsidR="00C814F0" w:rsidRPr="009617D9" w:rsidRDefault="009617D9">
      <w:pPr>
        <w:pStyle w:val="a1"/>
        <w:rPr>
          <w:rFonts w:eastAsia="宋体"/>
          <w:b/>
          <w:bCs/>
          <w:lang w:eastAsia="zh-CN"/>
        </w:rPr>
      </w:pPr>
      <w:r w:rsidRPr="00093BE4">
        <w:rPr>
          <w:rFonts w:eastAsia="宋体"/>
          <w:b/>
          <w:bCs/>
          <w:lang w:eastAsia="zh-CN"/>
        </w:rPr>
        <w:t>Proposal</w:t>
      </w:r>
      <w:r w:rsidRPr="00093BE4"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3</w:t>
      </w:r>
      <w:r w:rsidRPr="00093BE4">
        <w:rPr>
          <w:rFonts w:eastAsia="宋体" w:hint="eastAsia"/>
          <w:b/>
          <w:bCs/>
          <w:lang w:eastAsia="zh-CN"/>
        </w:rPr>
        <w:t>:</w:t>
      </w:r>
      <w:r w:rsidRPr="00093BE4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Capture the link budget template in Table 2 in TR 37.911</w:t>
      </w:r>
      <w:r w:rsidRPr="00093BE4">
        <w:rPr>
          <w:rFonts w:eastAsia="宋体"/>
          <w:b/>
          <w:bCs/>
          <w:lang w:eastAsia="zh-CN"/>
        </w:rPr>
        <w:t>.</w:t>
      </w:r>
    </w:p>
    <w:p w14:paraId="4FBB7C40" w14:textId="77777777" w:rsidR="009617D9" w:rsidRPr="009617D9" w:rsidRDefault="009617D9">
      <w:pPr>
        <w:pStyle w:val="a1"/>
        <w:rPr>
          <w:rFonts w:eastAsia="宋体"/>
          <w:szCs w:val="20"/>
          <w:lang w:eastAsia="zh-CN"/>
        </w:rPr>
      </w:pPr>
    </w:p>
    <w:p w14:paraId="06394F0A" w14:textId="77777777" w:rsidR="00CB189A" w:rsidRDefault="00482A59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Reference </w:t>
      </w:r>
    </w:p>
    <w:p w14:paraId="1E0BC0D6" w14:textId="6A811BA7" w:rsidR="007C1C92" w:rsidRDefault="009617D9" w:rsidP="002B2897">
      <w:pPr>
        <w:pStyle w:val="a1"/>
        <w:numPr>
          <w:ilvl w:val="0"/>
          <w:numId w:val="7"/>
        </w:numPr>
        <w:rPr>
          <w:rFonts w:eastAsia="宋体"/>
          <w:szCs w:val="20"/>
          <w:lang w:eastAsia="zh-CN"/>
        </w:rPr>
      </w:pPr>
      <w:r w:rsidRPr="00C66245">
        <w:rPr>
          <w:rFonts w:eastAsia="宋体"/>
          <w:szCs w:val="20"/>
          <w:lang w:eastAsia="zh-CN"/>
        </w:rPr>
        <w:t>RP-2307</w:t>
      </w:r>
      <w:r>
        <w:rPr>
          <w:rFonts w:eastAsia="宋体"/>
          <w:szCs w:val="20"/>
          <w:lang w:eastAsia="zh-CN"/>
        </w:rPr>
        <w:t>36</w:t>
      </w:r>
      <w:r w:rsidRPr="00C66245">
        <w:rPr>
          <w:rFonts w:eastAsia="宋体"/>
          <w:szCs w:val="20"/>
          <w:lang w:eastAsia="zh-CN"/>
        </w:rPr>
        <w:t>, “New SID: Study on Self-Evaluation towards the 3GPP submission of an IMT-2020 Satellite Radio Interface Technology”, Ericsson, Qualcomm, Thales, MediaTek Inc., RAN#99, March 20-23, 2023</w:t>
      </w:r>
    </w:p>
    <w:p w14:paraId="7D136E41" w14:textId="0C1FE185" w:rsidR="00C470BC" w:rsidRDefault="009617D9" w:rsidP="002B2897">
      <w:pPr>
        <w:pStyle w:val="a1"/>
        <w:numPr>
          <w:ilvl w:val="0"/>
          <w:numId w:val="7"/>
        </w:numPr>
        <w:rPr>
          <w:rFonts w:eastAsia="宋体"/>
          <w:szCs w:val="20"/>
          <w:lang w:eastAsia="zh-CN"/>
        </w:rPr>
      </w:pPr>
      <w:r>
        <w:rPr>
          <w:rFonts w:eastAsia="宋体" w:hint="eastAsia"/>
          <w:lang w:eastAsia="zh-CN"/>
        </w:rPr>
        <w:t>RAN1#1</w:t>
      </w:r>
      <w:r>
        <w:rPr>
          <w:rFonts w:eastAsia="宋体"/>
          <w:lang w:eastAsia="zh-CN"/>
        </w:rPr>
        <w:t>14</w:t>
      </w:r>
      <w:r>
        <w:rPr>
          <w:rFonts w:eastAsia="宋体" w:hint="eastAsia"/>
          <w:lang w:eastAsia="zh-CN"/>
        </w:rPr>
        <w:t xml:space="preserve"> meeting chairman notes</w:t>
      </w:r>
      <w:r>
        <w:rPr>
          <w:rFonts w:eastAsia="宋体"/>
          <w:lang w:eastAsia="zh-CN"/>
        </w:rPr>
        <w:t>.</w:t>
      </w:r>
    </w:p>
    <w:p w14:paraId="1C1757F0" w14:textId="7F687C9A" w:rsidR="00F90E73" w:rsidRDefault="00F90E73" w:rsidP="002B2897">
      <w:pPr>
        <w:pStyle w:val="a1"/>
        <w:numPr>
          <w:ilvl w:val="0"/>
          <w:numId w:val="7"/>
        </w:numPr>
        <w:rPr>
          <w:rFonts w:eastAsia="宋体"/>
          <w:szCs w:val="20"/>
          <w:lang w:eastAsia="zh-CN"/>
        </w:rPr>
      </w:pPr>
      <w:r w:rsidRPr="00F90E73">
        <w:rPr>
          <w:rFonts w:eastAsia="宋体"/>
          <w:szCs w:val="20"/>
          <w:lang w:eastAsia="zh-CN"/>
        </w:rPr>
        <w:t>ITU-R M.2514, Vision, requirements and evaluation guidelines for satellite radio interface(s) of IMT-2020</w:t>
      </w:r>
      <w:r>
        <w:rPr>
          <w:rFonts w:eastAsia="宋体"/>
          <w:szCs w:val="20"/>
          <w:lang w:eastAsia="zh-CN"/>
        </w:rPr>
        <w:t>.</w:t>
      </w:r>
    </w:p>
    <w:p w14:paraId="63C8F170" w14:textId="036D5B8A" w:rsidR="00F90E73" w:rsidRDefault="00F90E73" w:rsidP="002B2897">
      <w:pPr>
        <w:pStyle w:val="a1"/>
        <w:numPr>
          <w:ilvl w:val="0"/>
          <w:numId w:val="7"/>
        </w:numPr>
        <w:rPr>
          <w:rFonts w:eastAsia="宋体"/>
          <w:szCs w:val="20"/>
          <w:lang w:eastAsia="zh-CN"/>
        </w:rPr>
      </w:pPr>
      <w:r w:rsidRPr="00F90E73">
        <w:rPr>
          <w:rFonts w:eastAsia="宋体"/>
          <w:szCs w:val="20"/>
          <w:lang w:eastAsia="zh-CN"/>
        </w:rPr>
        <w:t>TR 37.910, Study on self evaluation towards IMT-2020 submission</w:t>
      </w:r>
      <w:r>
        <w:rPr>
          <w:rFonts w:eastAsia="宋体"/>
          <w:szCs w:val="20"/>
          <w:lang w:eastAsia="zh-CN"/>
        </w:rPr>
        <w:t>.</w:t>
      </w:r>
    </w:p>
    <w:p w14:paraId="3EB222BD" w14:textId="77777777" w:rsidR="002777BA" w:rsidRPr="002777BA" w:rsidRDefault="002777BA">
      <w:pPr>
        <w:pStyle w:val="a1"/>
        <w:rPr>
          <w:rFonts w:eastAsia="宋体"/>
          <w:szCs w:val="20"/>
          <w:lang w:eastAsia="zh-CN"/>
        </w:rPr>
      </w:pPr>
    </w:p>
    <w:sectPr w:rsidR="002777BA" w:rsidRPr="002777BA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E3395" w14:textId="77777777" w:rsidR="00E962BB" w:rsidRDefault="00E962BB">
      <w:r>
        <w:separator/>
      </w:r>
    </w:p>
  </w:endnote>
  <w:endnote w:type="continuationSeparator" w:id="0">
    <w:p w14:paraId="108D5ACD" w14:textId="77777777" w:rsidR="00E962BB" w:rsidRDefault="00E96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B6F2B" w14:textId="77777777" w:rsidR="00E962BB" w:rsidRDefault="00E962BB">
      <w:r>
        <w:separator/>
      </w:r>
    </w:p>
  </w:footnote>
  <w:footnote w:type="continuationSeparator" w:id="0">
    <w:p w14:paraId="5C12E5B1" w14:textId="77777777" w:rsidR="00E962BB" w:rsidRDefault="00E96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089E9" w14:textId="77777777" w:rsidR="00061569" w:rsidRDefault="00061569">
    <w:pPr>
      <w:pStyle w:val="af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100F3B45"/>
    <w:multiLevelType w:val="hybridMultilevel"/>
    <w:tmpl w:val="CC72AFFA"/>
    <w:lvl w:ilvl="0" w:tplc="165C2C0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683C37"/>
    <w:multiLevelType w:val="hybridMultilevel"/>
    <w:tmpl w:val="9CBA17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6DE6FAC"/>
    <w:multiLevelType w:val="hybridMultilevel"/>
    <w:tmpl w:val="BA304104"/>
    <w:lvl w:ilvl="0" w:tplc="BA24689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68278E"/>
    <w:multiLevelType w:val="hybridMultilevel"/>
    <w:tmpl w:val="50CCFA18"/>
    <w:lvl w:ilvl="0" w:tplc="8A9E6AD8">
      <w:start w:val="1"/>
      <w:numFmt w:val="decimal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C94678"/>
    <w:multiLevelType w:val="hybridMultilevel"/>
    <w:tmpl w:val="AC54A2A4"/>
    <w:lvl w:ilvl="0" w:tplc="66400CF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FA07966"/>
    <w:multiLevelType w:val="hybridMultilevel"/>
    <w:tmpl w:val="0FFEEE72"/>
    <w:lvl w:ilvl="0" w:tplc="EDD4A6EA">
      <w:start w:val="1"/>
      <w:numFmt w:val="decimal"/>
      <w:lvlText w:val="(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8" w:hanging="420"/>
      </w:pPr>
    </w:lvl>
    <w:lvl w:ilvl="2" w:tplc="0409001B" w:tentative="1">
      <w:start w:val="1"/>
      <w:numFmt w:val="lowerRoman"/>
      <w:lvlText w:val="%3."/>
      <w:lvlJc w:val="right"/>
      <w:pPr>
        <w:ind w:left="1308" w:hanging="420"/>
      </w:pPr>
    </w:lvl>
    <w:lvl w:ilvl="3" w:tplc="0409000F" w:tentative="1">
      <w:start w:val="1"/>
      <w:numFmt w:val="decimal"/>
      <w:lvlText w:val="%4."/>
      <w:lvlJc w:val="left"/>
      <w:pPr>
        <w:ind w:left="1728" w:hanging="420"/>
      </w:pPr>
    </w:lvl>
    <w:lvl w:ilvl="4" w:tplc="04090019" w:tentative="1">
      <w:start w:val="1"/>
      <w:numFmt w:val="lowerLetter"/>
      <w:lvlText w:val="%5)"/>
      <w:lvlJc w:val="left"/>
      <w:pPr>
        <w:ind w:left="2148" w:hanging="420"/>
      </w:pPr>
    </w:lvl>
    <w:lvl w:ilvl="5" w:tplc="0409001B" w:tentative="1">
      <w:start w:val="1"/>
      <w:numFmt w:val="lowerRoman"/>
      <w:lvlText w:val="%6."/>
      <w:lvlJc w:val="right"/>
      <w:pPr>
        <w:ind w:left="2568" w:hanging="420"/>
      </w:pPr>
    </w:lvl>
    <w:lvl w:ilvl="6" w:tplc="0409000F" w:tentative="1">
      <w:start w:val="1"/>
      <w:numFmt w:val="decimal"/>
      <w:lvlText w:val="%7."/>
      <w:lvlJc w:val="left"/>
      <w:pPr>
        <w:ind w:left="2988" w:hanging="420"/>
      </w:pPr>
    </w:lvl>
    <w:lvl w:ilvl="7" w:tplc="04090019" w:tentative="1">
      <w:start w:val="1"/>
      <w:numFmt w:val="lowerLetter"/>
      <w:lvlText w:val="%8)"/>
      <w:lvlJc w:val="left"/>
      <w:pPr>
        <w:ind w:left="3408" w:hanging="420"/>
      </w:pPr>
    </w:lvl>
    <w:lvl w:ilvl="8" w:tplc="0409001B" w:tentative="1">
      <w:start w:val="1"/>
      <w:numFmt w:val="lowerRoman"/>
      <w:lvlText w:val="%9."/>
      <w:lvlJc w:val="right"/>
      <w:pPr>
        <w:ind w:left="3828" w:hanging="420"/>
      </w:pPr>
    </w:lvl>
  </w:abstractNum>
  <w:abstractNum w:abstractNumId="10" w15:restartNumberingAfterBreak="0">
    <w:nsid w:val="536F0429"/>
    <w:multiLevelType w:val="hybridMultilevel"/>
    <w:tmpl w:val="301E6C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EB6872"/>
    <w:multiLevelType w:val="hybridMultilevel"/>
    <w:tmpl w:val="76CE3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5B2ED1"/>
    <w:multiLevelType w:val="hybridMultilevel"/>
    <w:tmpl w:val="97809D28"/>
    <w:lvl w:ilvl="0" w:tplc="E34A12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A994751"/>
    <w:multiLevelType w:val="hybridMultilevel"/>
    <w:tmpl w:val="53ECE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9C4BF3"/>
    <w:multiLevelType w:val="hybridMultilevel"/>
    <w:tmpl w:val="3F1687A8"/>
    <w:lvl w:ilvl="0" w:tplc="6F64F3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AC431B"/>
    <w:multiLevelType w:val="hybridMultilevel"/>
    <w:tmpl w:val="4EFA64D6"/>
    <w:lvl w:ilvl="0" w:tplc="53D0A3E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8" w15:restartNumberingAfterBreak="0">
    <w:nsid w:val="7D421B68"/>
    <w:multiLevelType w:val="multilevel"/>
    <w:tmpl w:val="7D421B6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"/>
  </w:num>
  <w:num w:numId="5">
    <w:abstractNumId w:val="2"/>
  </w:num>
  <w:num w:numId="6">
    <w:abstractNumId w:val="5"/>
  </w:num>
  <w:num w:numId="7">
    <w:abstractNumId w:val="8"/>
  </w:num>
  <w:num w:numId="8">
    <w:abstractNumId w:val="18"/>
  </w:num>
  <w:num w:numId="9">
    <w:abstractNumId w:val="6"/>
  </w:num>
  <w:num w:numId="10">
    <w:abstractNumId w:val="1"/>
  </w:num>
  <w:num w:numId="11">
    <w:abstractNumId w:val="16"/>
  </w:num>
  <w:num w:numId="12">
    <w:abstractNumId w:val="7"/>
  </w:num>
  <w:num w:numId="13">
    <w:abstractNumId w:val="13"/>
  </w:num>
  <w:num w:numId="14">
    <w:abstractNumId w:val="9"/>
  </w:num>
  <w:num w:numId="15">
    <w:abstractNumId w:val="14"/>
  </w:num>
  <w:num w:numId="16">
    <w:abstractNumId w:val="10"/>
  </w:num>
  <w:num w:numId="17">
    <w:abstractNumId w:val="4"/>
  </w:num>
  <w:num w:numId="18">
    <w:abstractNumId w:val="12"/>
  </w:num>
  <w:num w:numId="19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0F76"/>
    <w:rsid w:val="00002E78"/>
    <w:rsid w:val="00003245"/>
    <w:rsid w:val="00003D3D"/>
    <w:rsid w:val="0000549D"/>
    <w:rsid w:val="000064C2"/>
    <w:rsid w:val="00006655"/>
    <w:rsid w:val="00007DB3"/>
    <w:rsid w:val="00011B2D"/>
    <w:rsid w:val="00012997"/>
    <w:rsid w:val="00013FB0"/>
    <w:rsid w:val="00015378"/>
    <w:rsid w:val="000159B6"/>
    <w:rsid w:val="00016984"/>
    <w:rsid w:val="00016C1F"/>
    <w:rsid w:val="000177C5"/>
    <w:rsid w:val="00017F1A"/>
    <w:rsid w:val="000201AB"/>
    <w:rsid w:val="00020597"/>
    <w:rsid w:val="00020BFD"/>
    <w:rsid w:val="00020C96"/>
    <w:rsid w:val="00020DAE"/>
    <w:rsid w:val="0002224F"/>
    <w:rsid w:val="00023BB9"/>
    <w:rsid w:val="000249A4"/>
    <w:rsid w:val="000251AF"/>
    <w:rsid w:val="00025675"/>
    <w:rsid w:val="00025F10"/>
    <w:rsid w:val="00026E34"/>
    <w:rsid w:val="00027396"/>
    <w:rsid w:val="0002743B"/>
    <w:rsid w:val="0003036B"/>
    <w:rsid w:val="00030478"/>
    <w:rsid w:val="0003579A"/>
    <w:rsid w:val="0003585C"/>
    <w:rsid w:val="00036854"/>
    <w:rsid w:val="00036E0F"/>
    <w:rsid w:val="000374CA"/>
    <w:rsid w:val="000400B7"/>
    <w:rsid w:val="000409CB"/>
    <w:rsid w:val="00040C2A"/>
    <w:rsid w:val="000412A3"/>
    <w:rsid w:val="000439FC"/>
    <w:rsid w:val="00044953"/>
    <w:rsid w:val="00044EE0"/>
    <w:rsid w:val="00050CF5"/>
    <w:rsid w:val="00052256"/>
    <w:rsid w:val="00052AFF"/>
    <w:rsid w:val="000545F1"/>
    <w:rsid w:val="00055212"/>
    <w:rsid w:val="000554B4"/>
    <w:rsid w:val="00055936"/>
    <w:rsid w:val="00061569"/>
    <w:rsid w:val="00061DBB"/>
    <w:rsid w:val="00063138"/>
    <w:rsid w:val="00063217"/>
    <w:rsid w:val="00064A2B"/>
    <w:rsid w:val="000659BE"/>
    <w:rsid w:val="00065CFB"/>
    <w:rsid w:val="00066040"/>
    <w:rsid w:val="00066B3A"/>
    <w:rsid w:val="00066CC7"/>
    <w:rsid w:val="00067ECD"/>
    <w:rsid w:val="000707B2"/>
    <w:rsid w:val="00070940"/>
    <w:rsid w:val="000719E4"/>
    <w:rsid w:val="00072880"/>
    <w:rsid w:val="0007312D"/>
    <w:rsid w:val="0007362D"/>
    <w:rsid w:val="00073B64"/>
    <w:rsid w:val="00073EAD"/>
    <w:rsid w:val="000741FB"/>
    <w:rsid w:val="0007544B"/>
    <w:rsid w:val="00075676"/>
    <w:rsid w:val="00075973"/>
    <w:rsid w:val="00075AE3"/>
    <w:rsid w:val="00077E6C"/>
    <w:rsid w:val="00081F2F"/>
    <w:rsid w:val="000829B6"/>
    <w:rsid w:val="00082DFD"/>
    <w:rsid w:val="000830F6"/>
    <w:rsid w:val="0008457F"/>
    <w:rsid w:val="000850E7"/>
    <w:rsid w:val="000852B0"/>
    <w:rsid w:val="00085FB3"/>
    <w:rsid w:val="000865B1"/>
    <w:rsid w:val="00086808"/>
    <w:rsid w:val="00086DA8"/>
    <w:rsid w:val="00086E3E"/>
    <w:rsid w:val="00086F4C"/>
    <w:rsid w:val="000871A0"/>
    <w:rsid w:val="00087C88"/>
    <w:rsid w:val="00087DDE"/>
    <w:rsid w:val="0009037F"/>
    <w:rsid w:val="00090F1F"/>
    <w:rsid w:val="00091D81"/>
    <w:rsid w:val="0009277A"/>
    <w:rsid w:val="00093BE4"/>
    <w:rsid w:val="000941BA"/>
    <w:rsid w:val="0009473C"/>
    <w:rsid w:val="000957E7"/>
    <w:rsid w:val="00096B53"/>
    <w:rsid w:val="000A11A8"/>
    <w:rsid w:val="000A1BA6"/>
    <w:rsid w:val="000A2BEF"/>
    <w:rsid w:val="000A46AA"/>
    <w:rsid w:val="000A49AE"/>
    <w:rsid w:val="000A4C1D"/>
    <w:rsid w:val="000A53F2"/>
    <w:rsid w:val="000A55A7"/>
    <w:rsid w:val="000A592D"/>
    <w:rsid w:val="000A6F1E"/>
    <w:rsid w:val="000A7E70"/>
    <w:rsid w:val="000B0466"/>
    <w:rsid w:val="000B0890"/>
    <w:rsid w:val="000B0DCC"/>
    <w:rsid w:val="000B18AE"/>
    <w:rsid w:val="000B32DE"/>
    <w:rsid w:val="000B3A70"/>
    <w:rsid w:val="000B545E"/>
    <w:rsid w:val="000B73EF"/>
    <w:rsid w:val="000C0FB6"/>
    <w:rsid w:val="000C1356"/>
    <w:rsid w:val="000C1603"/>
    <w:rsid w:val="000C17C2"/>
    <w:rsid w:val="000C283F"/>
    <w:rsid w:val="000C3181"/>
    <w:rsid w:val="000C4326"/>
    <w:rsid w:val="000C584C"/>
    <w:rsid w:val="000D0F86"/>
    <w:rsid w:val="000D1226"/>
    <w:rsid w:val="000D217D"/>
    <w:rsid w:val="000D230F"/>
    <w:rsid w:val="000D2383"/>
    <w:rsid w:val="000D3259"/>
    <w:rsid w:val="000D4E21"/>
    <w:rsid w:val="000E0227"/>
    <w:rsid w:val="000E0C43"/>
    <w:rsid w:val="000E14CF"/>
    <w:rsid w:val="000E1E83"/>
    <w:rsid w:val="000E1F91"/>
    <w:rsid w:val="000E31DC"/>
    <w:rsid w:val="000E5850"/>
    <w:rsid w:val="000E67A2"/>
    <w:rsid w:val="000E7D5D"/>
    <w:rsid w:val="000E7DF5"/>
    <w:rsid w:val="000F056C"/>
    <w:rsid w:val="000F15B3"/>
    <w:rsid w:val="000F287A"/>
    <w:rsid w:val="000F2AD1"/>
    <w:rsid w:val="000F2D9F"/>
    <w:rsid w:val="000F40F2"/>
    <w:rsid w:val="000F45DC"/>
    <w:rsid w:val="000F4CFC"/>
    <w:rsid w:val="000F4D84"/>
    <w:rsid w:val="000F6153"/>
    <w:rsid w:val="000F7254"/>
    <w:rsid w:val="00101255"/>
    <w:rsid w:val="00101CFD"/>
    <w:rsid w:val="001026CB"/>
    <w:rsid w:val="0010289E"/>
    <w:rsid w:val="00103195"/>
    <w:rsid w:val="00103271"/>
    <w:rsid w:val="00104F50"/>
    <w:rsid w:val="00106637"/>
    <w:rsid w:val="00106BF0"/>
    <w:rsid w:val="0010777D"/>
    <w:rsid w:val="001108D7"/>
    <w:rsid w:val="0011261A"/>
    <w:rsid w:val="001141D4"/>
    <w:rsid w:val="00114BFB"/>
    <w:rsid w:val="00114D33"/>
    <w:rsid w:val="00115575"/>
    <w:rsid w:val="00117F05"/>
    <w:rsid w:val="00117F57"/>
    <w:rsid w:val="00120A54"/>
    <w:rsid w:val="00122329"/>
    <w:rsid w:val="00122877"/>
    <w:rsid w:val="0012404F"/>
    <w:rsid w:val="001267D4"/>
    <w:rsid w:val="0012764B"/>
    <w:rsid w:val="00130636"/>
    <w:rsid w:val="00132014"/>
    <w:rsid w:val="0013531F"/>
    <w:rsid w:val="00136F99"/>
    <w:rsid w:val="00137BCF"/>
    <w:rsid w:val="00137E9B"/>
    <w:rsid w:val="00140149"/>
    <w:rsid w:val="00140CB9"/>
    <w:rsid w:val="00140DCB"/>
    <w:rsid w:val="00141CCC"/>
    <w:rsid w:val="0014344A"/>
    <w:rsid w:val="00143CE9"/>
    <w:rsid w:val="00143FD4"/>
    <w:rsid w:val="00145655"/>
    <w:rsid w:val="0014617D"/>
    <w:rsid w:val="00146767"/>
    <w:rsid w:val="00146A22"/>
    <w:rsid w:val="00146B1B"/>
    <w:rsid w:val="00146E80"/>
    <w:rsid w:val="00147D23"/>
    <w:rsid w:val="00150A86"/>
    <w:rsid w:val="001510EB"/>
    <w:rsid w:val="00151F09"/>
    <w:rsid w:val="00152213"/>
    <w:rsid w:val="00157CD2"/>
    <w:rsid w:val="00157FC8"/>
    <w:rsid w:val="00160C09"/>
    <w:rsid w:val="0016104C"/>
    <w:rsid w:val="001617E9"/>
    <w:rsid w:val="001620FA"/>
    <w:rsid w:val="001620FE"/>
    <w:rsid w:val="0016230E"/>
    <w:rsid w:val="00162489"/>
    <w:rsid w:val="00163801"/>
    <w:rsid w:val="00164B9F"/>
    <w:rsid w:val="00165C19"/>
    <w:rsid w:val="00166F6A"/>
    <w:rsid w:val="001700DA"/>
    <w:rsid w:val="00170340"/>
    <w:rsid w:val="001707E5"/>
    <w:rsid w:val="00170D25"/>
    <w:rsid w:val="0017129A"/>
    <w:rsid w:val="00171BD9"/>
    <w:rsid w:val="0017379F"/>
    <w:rsid w:val="00174CFE"/>
    <w:rsid w:val="001754C6"/>
    <w:rsid w:val="00176175"/>
    <w:rsid w:val="0017724E"/>
    <w:rsid w:val="00177E3B"/>
    <w:rsid w:val="001804CF"/>
    <w:rsid w:val="00180715"/>
    <w:rsid w:val="00181798"/>
    <w:rsid w:val="00181AD2"/>
    <w:rsid w:val="00181E12"/>
    <w:rsid w:val="00182C39"/>
    <w:rsid w:val="001839BC"/>
    <w:rsid w:val="00184237"/>
    <w:rsid w:val="00184E8E"/>
    <w:rsid w:val="00185C89"/>
    <w:rsid w:val="0018612B"/>
    <w:rsid w:val="00186773"/>
    <w:rsid w:val="00186D3A"/>
    <w:rsid w:val="00187CCC"/>
    <w:rsid w:val="00190520"/>
    <w:rsid w:val="00190C80"/>
    <w:rsid w:val="00191AC0"/>
    <w:rsid w:val="001928CF"/>
    <w:rsid w:val="00192E4E"/>
    <w:rsid w:val="00193370"/>
    <w:rsid w:val="00193BCA"/>
    <w:rsid w:val="00193CD9"/>
    <w:rsid w:val="00194381"/>
    <w:rsid w:val="00194673"/>
    <w:rsid w:val="00194677"/>
    <w:rsid w:val="00195844"/>
    <w:rsid w:val="001958D2"/>
    <w:rsid w:val="00195E91"/>
    <w:rsid w:val="00196536"/>
    <w:rsid w:val="0019743F"/>
    <w:rsid w:val="001A14D0"/>
    <w:rsid w:val="001A1DA7"/>
    <w:rsid w:val="001A21C8"/>
    <w:rsid w:val="001A24B8"/>
    <w:rsid w:val="001A2AC5"/>
    <w:rsid w:val="001A2AED"/>
    <w:rsid w:val="001A38DF"/>
    <w:rsid w:val="001A524D"/>
    <w:rsid w:val="001A56FC"/>
    <w:rsid w:val="001A614A"/>
    <w:rsid w:val="001A65C8"/>
    <w:rsid w:val="001A7956"/>
    <w:rsid w:val="001B12BE"/>
    <w:rsid w:val="001B13AE"/>
    <w:rsid w:val="001B17FB"/>
    <w:rsid w:val="001B234C"/>
    <w:rsid w:val="001B3B95"/>
    <w:rsid w:val="001B48C7"/>
    <w:rsid w:val="001B4EA1"/>
    <w:rsid w:val="001B56BB"/>
    <w:rsid w:val="001B5C9D"/>
    <w:rsid w:val="001B6AA1"/>
    <w:rsid w:val="001B6D4F"/>
    <w:rsid w:val="001B71E7"/>
    <w:rsid w:val="001C1387"/>
    <w:rsid w:val="001C1868"/>
    <w:rsid w:val="001C1D3D"/>
    <w:rsid w:val="001C35B1"/>
    <w:rsid w:val="001C3942"/>
    <w:rsid w:val="001C42B6"/>
    <w:rsid w:val="001C44FD"/>
    <w:rsid w:val="001C4F58"/>
    <w:rsid w:val="001C5D99"/>
    <w:rsid w:val="001C67F7"/>
    <w:rsid w:val="001C6DB5"/>
    <w:rsid w:val="001C7659"/>
    <w:rsid w:val="001D09EC"/>
    <w:rsid w:val="001D324A"/>
    <w:rsid w:val="001D3C8E"/>
    <w:rsid w:val="001D4F3F"/>
    <w:rsid w:val="001D5302"/>
    <w:rsid w:val="001D5E86"/>
    <w:rsid w:val="001D674C"/>
    <w:rsid w:val="001D7AE2"/>
    <w:rsid w:val="001D7C73"/>
    <w:rsid w:val="001D7CBD"/>
    <w:rsid w:val="001E06EB"/>
    <w:rsid w:val="001E086A"/>
    <w:rsid w:val="001E207B"/>
    <w:rsid w:val="001E3526"/>
    <w:rsid w:val="001E3661"/>
    <w:rsid w:val="001E4B00"/>
    <w:rsid w:val="001E5A56"/>
    <w:rsid w:val="001E62DA"/>
    <w:rsid w:val="001E6DFE"/>
    <w:rsid w:val="001F12D8"/>
    <w:rsid w:val="001F22E9"/>
    <w:rsid w:val="001F2931"/>
    <w:rsid w:val="001F2A7B"/>
    <w:rsid w:val="001F3D8D"/>
    <w:rsid w:val="001F3F1A"/>
    <w:rsid w:val="001F4A09"/>
    <w:rsid w:val="001F4BF6"/>
    <w:rsid w:val="001F54F0"/>
    <w:rsid w:val="001F5F2D"/>
    <w:rsid w:val="001F6D88"/>
    <w:rsid w:val="001F7298"/>
    <w:rsid w:val="001F7328"/>
    <w:rsid w:val="001F7F71"/>
    <w:rsid w:val="0020073A"/>
    <w:rsid w:val="00202388"/>
    <w:rsid w:val="0020286E"/>
    <w:rsid w:val="00203A86"/>
    <w:rsid w:val="00203DF5"/>
    <w:rsid w:val="00205B20"/>
    <w:rsid w:val="00206BA5"/>
    <w:rsid w:val="002070B2"/>
    <w:rsid w:val="00210A7F"/>
    <w:rsid w:val="002117A5"/>
    <w:rsid w:val="00212761"/>
    <w:rsid w:val="00214048"/>
    <w:rsid w:val="002141BF"/>
    <w:rsid w:val="00215278"/>
    <w:rsid w:val="00220A76"/>
    <w:rsid w:val="00221310"/>
    <w:rsid w:val="00221316"/>
    <w:rsid w:val="00221736"/>
    <w:rsid w:val="00223CEA"/>
    <w:rsid w:val="002248B2"/>
    <w:rsid w:val="0022513E"/>
    <w:rsid w:val="00225B6B"/>
    <w:rsid w:val="0023014A"/>
    <w:rsid w:val="002309B4"/>
    <w:rsid w:val="0023111D"/>
    <w:rsid w:val="00231AFD"/>
    <w:rsid w:val="00231DE9"/>
    <w:rsid w:val="00232E1B"/>
    <w:rsid w:val="00233480"/>
    <w:rsid w:val="00233A7D"/>
    <w:rsid w:val="00235536"/>
    <w:rsid w:val="002401B6"/>
    <w:rsid w:val="00240DD2"/>
    <w:rsid w:val="00241500"/>
    <w:rsid w:val="00241528"/>
    <w:rsid w:val="00241E92"/>
    <w:rsid w:val="002422AE"/>
    <w:rsid w:val="00242BD7"/>
    <w:rsid w:val="00242E70"/>
    <w:rsid w:val="0024370E"/>
    <w:rsid w:val="00243A6E"/>
    <w:rsid w:val="00244CA7"/>
    <w:rsid w:val="00244CF8"/>
    <w:rsid w:val="002452A0"/>
    <w:rsid w:val="00245C4C"/>
    <w:rsid w:val="00246534"/>
    <w:rsid w:val="00250E92"/>
    <w:rsid w:val="002515AC"/>
    <w:rsid w:val="00252DD7"/>
    <w:rsid w:val="00255916"/>
    <w:rsid w:val="002560FF"/>
    <w:rsid w:val="00257506"/>
    <w:rsid w:val="00260B69"/>
    <w:rsid w:val="00260D86"/>
    <w:rsid w:val="00260F6A"/>
    <w:rsid w:val="00261082"/>
    <w:rsid w:val="00262C15"/>
    <w:rsid w:val="00262F15"/>
    <w:rsid w:val="00263CA2"/>
    <w:rsid w:val="00264720"/>
    <w:rsid w:val="00264DEA"/>
    <w:rsid w:val="00266E57"/>
    <w:rsid w:val="002673B1"/>
    <w:rsid w:val="002715B9"/>
    <w:rsid w:val="00274C2E"/>
    <w:rsid w:val="0027500A"/>
    <w:rsid w:val="002755EA"/>
    <w:rsid w:val="0027662C"/>
    <w:rsid w:val="002768C5"/>
    <w:rsid w:val="002777BA"/>
    <w:rsid w:val="002779DC"/>
    <w:rsid w:val="002823E5"/>
    <w:rsid w:val="00282C5B"/>
    <w:rsid w:val="00283200"/>
    <w:rsid w:val="00283CD3"/>
    <w:rsid w:val="002862CE"/>
    <w:rsid w:val="002876E3"/>
    <w:rsid w:val="00287BD4"/>
    <w:rsid w:val="00287C7F"/>
    <w:rsid w:val="00290DAF"/>
    <w:rsid w:val="00292C9B"/>
    <w:rsid w:val="00294608"/>
    <w:rsid w:val="002949F4"/>
    <w:rsid w:val="00295720"/>
    <w:rsid w:val="00295D13"/>
    <w:rsid w:val="002965A5"/>
    <w:rsid w:val="002967D4"/>
    <w:rsid w:val="0029699D"/>
    <w:rsid w:val="00296DBF"/>
    <w:rsid w:val="00296E53"/>
    <w:rsid w:val="0029724E"/>
    <w:rsid w:val="00297252"/>
    <w:rsid w:val="002A1DB0"/>
    <w:rsid w:val="002A1F5E"/>
    <w:rsid w:val="002A2429"/>
    <w:rsid w:val="002A358C"/>
    <w:rsid w:val="002A3BD9"/>
    <w:rsid w:val="002A4349"/>
    <w:rsid w:val="002A51CB"/>
    <w:rsid w:val="002A55C7"/>
    <w:rsid w:val="002A56A5"/>
    <w:rsid w:val="002A5BD2"/>
    <w:rsid w:val="002A7E34"/>
    <w:rsid w:val="002B1571"/>
    <w:rsid w:val="002B1B9C"/>
    <w:rsid w:val="002B2897"/>
    <w:rsid w:val="002B29E9"/>
    <w:rsid w:val="002B2CEF"/>
    <w:rsid w:val="002B3CB5"/>
    <w:rsid w:val="002B3D3A"/>
    <w:rsid w:val="002B4D4A"/>
    <w:rsid w:val="002B5FBA"/>
    <w:rsid w:val="002B6DAF"/>
    <w:rsid w:val="002B7213"/>
    <w:rsid w:val="002B7B25"/>
    <w:rsid w:val="002C0614"/>
    <w:rsid w:val="002C0878"/>
    <w:rsid w:val="002C13A3"/>
    <w:rsid w:val="002C1AB2"/>
    <w:rsid w:val="002C218A"/>
    <w:rsid w:val="002C4463"/>
    <w:rsid w:val="002C5348"/>
    <w:rsid w:val="002C61B3"/>
    <w:rsid w:val="002C64F4"/>
    <w:rsid w:val="002C7436"/>
    <w:rsid w:val="002D1761"/>
    <w:rsid w:val="002D1DCB"/>
    <w:rsid w:val="002D24DD"/>
    <w:rsid w:val="002D29D6"/>
    <w:rsid w:val="002D465B"/>
    <w:rsid w:val="002D59E8"/>
    <w:rsid w:val="002D5D0B"/>
    <w:rsid w:val="002D5F8E"/>
    <w:rsid w:val="002D65AC"/>
    <w:rsid w:val="002D68F4"/>
    <w:rsid w:val="002D6CA5"/>
    <w:rsid w:val="002D74E5"/>
    <w:rsid w:val="002D790D"/>
    <w:rsid w:val="002D7C25"/>
    <w:rsid w:val="002E025F"/>
    <w:rsid w:val="002E2933"/>
    <w:rsid w:val="002E305B"/>
    <w:rsid w:val="002E3B1F"/>
    <w:rsid w:val="002E65B1"/>
    <w:rsid w:val="002E6CD5"/>
    <w:rsid w:val="002E735A"/>
    <w:rsid w:val="002E7953"/>
    <w:rsid w:val="002E7DE5"/>
    <w:rsid w:val="002F03CD"/>
    <w:rsid w:val="002F13B6"/>
    <w:rsid w:val="002F1886"/>
    <w:rsid w:val="002F1B04"/>
    <w:rsid w:val="002F54CF"/>
    <w:rsid w:val="002F5D0D"/>
    <w:rsid w:val="002F6323"/>
    <w:rsid w:val="003002D6"/>
    <w:rsid w:val="003024AE"/>
    <w:rsid w:val="003029FA"/>
    <w:rsid w:val="00302F28"/>
    <w:rsid w:val="00303516"/>
    <w:rsid w:val="00303688"/>
    <w:rsid w:val="00304722"/>
    <w:rsid w:val="00304BD5"/>
    <w:rsid w:val="003058DF"/>
    <w:rsid w:val="00306025"/>
    <w:rsid w:val="00306397"/>
    <w:rsid w:val="00310B9F"/>
    <w:rsid w:val="00311070"/>
    <w:rsid w:val="003112E5"/>
    <w:rsid w:val="0031172A"/>
    <w:rsid w:val="00311763"/>
    <w:rsid w:val="003124C5"/>
    <w:rsid w:val="003134C8"/>
    <w:rsid w:val="003139F4"/>
    <w:rsid w:val="00314BB2"/>
    <w:rsid w:val="003156F3"/>
    <w:rsid w:val="00315A9B"/>
    <w:rsid w:val="003161B4"/>
    <w:rsid w:val="003161C6"/>
    <w:rsid w:val="003208D7"/>
    <w:rsid w:val="00320BC3"/>
    <w:rsid w:val="00321103"/>
    <w:rsid w:val="003218A0"/>
    <w:rsid w:val="00321A49"/>
    <w:rsid w:val="00323563"/>
    <w:rsid w:val="00323B51"/>
    <w:rsid w:val="00324767"/>
    <w:rsid w:val="003250F6"/>
    <w:rsid w:val="003257FE"/>
    <w:rsid w:val="00326CFA"/>
    <w:rsid w:val="003270C3"/>
    <w:rsid w:val="0032732A"/>
    <w:rsid w:val="00327666"/>
    <w:rsid w:val="003316C9"/>
    <w:rsid w:val="00331B72"/>
    <w:rsid w:val="003320B9"/>
    <w:rsid w:val="0033217D"/>
    <w:rsid w:val="00333EF3"/>
    <w:rsid w:val="00335E4D"/>
    <w:rsid w:val="003360AE"/>
    <w:rsid w:val="00336631"/>
    <w:rsid w:val="0033745A"/>
    <w:rsid w:val="00337471"/>
    <w:rsid w:val="0033778A"/>
    <w:rsid w:val="0033782D"/>
    <w:rsid w:val="00340905"/>
    <w:rsid w:val="00340CD9"/>
    <w:rsid w:val="0034111B"/>
    <w:rsid w:val="00341236"/>
    <w:rsid w:val="003417B2"/>
    <w:rsid w:val="00343C12"/>
    <w:rsid w:val="0034400C"/>
    <w:rsid w:val="0034484F"/>
    <w:rsid w:val="0034488B"/>
    <w:rsid w:val="00344904"/>
    <w:rsid w:val="003457AB"/>
    <w:rsid w:val="00345B0C"/>
    <w:rsid w:val="00345E8E"/>
    <w:rsid w:val="00346166"/>
    <w:rsid w:val="00347228"/>
    <w:rsid w:val="00350A20"/>
    <w:rsid w:val="00352327"/>
    <w:rsid w:val="00352C98"/>
    <w:rsid w:val="00353241"/>
    <w:rsid w:val="00355184"/>
    <w:rsid w:val="003552F6"/>
    <w:rsid w:val="00355517"/>
    <w:rsid w:val="00355634"/>
    <w:rsid w:val="0035590B"/>
    <w:rsid w:val="00355916"/>
    <w:rsid w:val="00360003"/>
    <w:rsid w:val="003600A6"/>
    <w:rsid w:val="003608B3"/>
    <w:rsid w:val="00360E66"/>
    <w:rsid w:val="00362412"/>
    <w:rsid w:val="00363472"/>
    <w:rsid w:val="0036399C"/>
    <w:rsid w:val="0036559D"/>
    <w:rsid w:val="00365CB3"/>
    <w:rsid w:val="00366026"/>
    <w:rsid w:val="00366185"/>
    <w:rsid w:val="0036720E"/>
    <w:rsid w:val="00367925"/>
    <w:rsid w:val="00367A1F"/>
    <w:rsid w:val="00370673"/>
    <w:rsid w:val="0037248B"/>
    <w:rsid w:val="003725C7"/>
    <w:rsid w:val="00375531"/>
    <w:rsid w:val="00375DCF"/>
    <w:rsid w:val="00376A77"/>
    <w:rsid w:val="00380A33"/>
    <w:rsid w:val="00380CA5"/>
    <w:rsid w:val="00380F64"/>
    <w:rsid w:val="00380FA0"/>
    <w:rsid w:val="0038120A"/>
    <w:rsid w:val="00381456"/>
    <w:rsid w:val="00383ECE"/>
    <w:rsid w:val="00384F34"/>
    <w:rsid w:val="00385293"/>
    <w:rsid w:val="0038551F"/>
    <w:rsid w:val="00385985"/>
    <w:rsid w:val="0038600A"/>
    <w:rsid w:val="00391435"/>
    <w:rsid w:val="00392CD9"/>
    <w:rsid w:val="003931D5"/>
    <w:rsid w:val="00393737"/>
    <w:rsid w:val="00393FC0"/>
    <w:rsid w:val="003958EC"/>
    <w:rsid w:val="0039627D"/>
    <w:rsid w:val="003967A5"/>
    <w:rsid w:val="0039689B"/>
    <w:rsid w:val="00396C4D"/>
    <w:rsid w:val="00397814"/>
    <w:rsid w:val="003A0228"/>
    <w:rsid w:val="003A06E8"/>
    <w:rsid w:val="003A11FC"/>
    <w:rsid w:val="003A1347"/>
    <w:rsid w:val="003A153C"/>
    <w:rsid w:val="003A165D"/>
    <w:rsid w:val="003A22D0"/>
    <w:rsid w:val="003A3F92"/>
    <w:rsid w:val="003A4915"/>
    <w:rsid w:val="003A593F"/>
    <w:rsid w:val="003A635A"/>
    <w:rsid w:val="003A641C"/>
    <w:rsid w:val="003A6588"/>
    <w:rsid w:val="003B0262"/>
    <w:rsid w:val="003B067A"/>
    <w:rsid w:val="003B09F2"/>
    <w:rsid w:val="003B1EDB"/>
    <w:rsid w:val="003B3C68"/>
    <w:rsid w:val="003B6473"/>
    <w:rsid w:val="003B6FFA"/>
    <w:rsid w:val="003B70A2"/>
    <w:rsid w:val="003B7B1F"/>
    <w:rsid w:val="003C151A"/>
    <w:rsid w:val="003C156C"/>
    <w:rsid w:val="003C194F"/>
    <w:rsid w:val="003C1FAD"/>
    <w:rsid w:val="003C2CE5"/>
    <w:rsid w:val="003C3C6C"/>
    <w:rsid w:val="003C4051"/>
    <w:rsid w:val="003C48E9"/>
    <w:rsid w:val="003C5CE2"/>
    <w:rsid w:val="003C6C18"/>
    <w:rsid w:val="003C6ED0"/>
    <w:rsid w:val="003C6F9D"/>
    <w:rsid w:val="003C7FE7"/>
    <w:rsid w:val="003D0FEE"/>
    <w:rsid w:val="003D1711"/>
    <w:rsid w:val="003D1ADA"/>
    <w:rsid w:val="003D2079"/>
    <w:rsid w:val="003D3241"/>
    <w:rsid w:val="003D32CF"/>
    <w:rsid w:val="003D3F27"/>
    <w:rsid w:val="003D4228"/>
    <w:rsid w:val="003D47B0"/>
    <w:rsid w:val="003D4DCD"/>
    <w:rsid w:val="003D68B3"/>
    <w:rsid w:val="003E2EF5"/>
    <w:rsid w:val="003E4DB4"/>
    <w:rsid w:val="003E528A"/>
    <w:rsid w:val="003E57D9"/>
    <w:rsid w:val="003E66ED"/>
    <w:rsid w:val="003E6C1E"/>
    <w:rsid w:val="003F054D"/>
    <w:rsid w:val="003F15B5"/>
    <w:rsid w:val="003F1FC4"/>
    <w:rsid w:val="003F32AB"/>
    <w:rsid w:val="003F3E71"/>
    <w:rsid w:val="003F50F5"/>
    <w:rsid w:val="003F5DD0"/>
    <w:rsid w:val="003F6212"/>
    <w:rsid w:val="003F7F74"/>
    <w:rsid w:val="00400DD2"/>
    <w:rsid w:val="00401A8E"/>
    <w:rsid w:val="00401C23"/>
    <w:rsid w:val="00401D8B"/>
    <w:rsid w:val="00402B0E"/>
    <w:rsid w:val="00402C54"/>
    <w:rsid w:val="00403084"/>
    <w:rsid w:val="00403E3C"/>
    <w:rsid w:val="00404A9D"/>
    <w:rsid w:val="004052EB"/>
    <w:rsid w:val="004062A1"/>
    <w:rsid w:val="00407803"/>
    <w:rsid w:val="00407C35"/>
    <w:rsid w:val="00410268"/>
    <w:rsid w:val="0041143B"/>
    <w:rsid w:val="004133B3"/>
    <w:rsid w:val="00413797"/>
    <w:rsid w:val="00414B9C"/>
    <w:rsid w:val="00414C30"/>
    <w:rsid w:val="00415811"/>
    <w:rsid w:val="00415ABF"/>
    <w:rsid w:val="00415E83"/>
    <w:rsid w:val="00416391"/>
    <w:rsid w:val="004166FD"/>
    <w:rsid w:val="00416799"/>
    <w:rsid w:val="00416E78"/>
    <w:rsid w:val="00417C59"/>
    <w:rsid w:val="00420553"/>
    <w:rsid w:val="004208CB"/>
    <w:rsid w:val="00421A01"/>
    <w:rsid w:val="00421F5B"/>
    <w:rsid w:val="00423CF9"/>
    <w:rsid w:val="0042529B"/>
    <w:rsid w:val="004269E7"/>
    <w:rsid w:val="00431865"/>
    <w:rsid w:val="0043238B"/>
    <w:rsid w:val="004354F7"/>
    <w:rsid w:val="004357C7"/>
    <w:rsid w:val="00435BAE"/>
    <w:rsid w:val="00436396"/>
    <w:rsid w:val="00436497"/>
    <w:rsid w:val="0043651E"/>
    <w:rsid w:val="00436697"/>
    <w:rsid w:val="00437037"/>
    <w:rsid w:val="00437B5C"/>
    <w:rsid w:val="00440EEA"/>
    <w:rsid w:val="0044166F"/>
    <w:rsid w:val="004417D6"/>
    <w:rsid w:val="00442C75"/>
    <w:rsid w:val="0044333E"/>
    <w:rsid w:val="00444C55"/>
    <w:rsid w:val="0044662F"/>
    <w:rsid w:val="00447DEB"/>
    <w:rsid w:val="00450A4A"/>
    <w:rsid w:val="00450C70"/>
    <w:rsid w:val="00451ACD"/>
    <w:rsid w:val="0045253C"/>
    <w:rsid w:val="004528B2"/>
    <w:rsid w:val="00452FBA"/>
    <w:rsid w:val="00455177"/>
    <w:rsid w:val="00456A14"/>
    <w:rsid w:val="0045704F"/>
    <w:rsid w:val="0045738B"/>
    <w:rsid w:val="00462806"/>
    <w:rsid w:val="00462F06"/>
    <w:rsid w:val="00463FAF"/>
    <w:rsid w:val="004661EE"/>
    <w:rsid w:val="004672BA"/>
    <w:rsid w:val="00467989"/>
    <w:rsid w:val="004715A4"/>
    <w:rsid w:val="00471ECE"/>
    <w:rsid w:val="00472165"/>
    <w:rsid w:val="00472AB0"/>
    <w:rsid w:val="00472CB6"/>
    <w:rsid w:val="00472E95"/>
    <w:rsid w:val="00475129"/>
    <w:rsid w:val="00475237"/>
    <w:rsid w:val="00475966"/>
    <w:rsid w:val="00477C0B"/>
    <w:rsid w:val="004801D4"/>
    <w:rsid w:val="004809E1"/>
    <w:rsid w:val="00480DC5"/>
    <w:rsid w:val="00482562"/>
    <w:rsid w:val="00482A59"/>
    <w:rsid w:val="00484463"/>
    <w:rsid w:val="00484838"/>
    <w:rsid w:val="00484B58"/>
    <w:rsid w:val="00485E5B"/>
    <w:rsid w:val="00485F40"/>
    <w:rsid w:val="004868DC"/>
    <w:rsid w:val="004904FB"/>
    <w:rsid w:val="0049538F"/>
    <w:rsid w:val="00495D0E"/>
    <w:rsid w:val="004968ED"/>
    <w:rsid w:val="00496EC8"/>
    <w:rsid w:val="004A0A3E"/>
    <w:rsid w:val="004A1A42"/>
    <w:rsid w:val="004A249B"/>
    <w:rsid w:val="004A26E9"/>
    <w:rsid w:val="004A27D7"/>
    <w:rsid w:val="004A397F"/>
    <w:rsid w:val="004A533D"/>
    <w:rsid w:val="004A5400"/>
    <w:rsid w:val="004A6EB2"/>
    <w:rsid w:val="004A75B8"/>
    <w:rsid w:val="004A7614"/>
    <w:rsid w:val="004A7B80"/>
    <w:rsid w:val="004A7F61"/>
    <w:rsid w:val="004B33AD"/>
    <w:rsid w:val="004B37DB"/>
    <w:rsid w:val="004B4C20"/>
    <w:rsid w:val="004B6650"/>
    <w:rsid w:val="004C0FD5"/>
    <w:rsid w:val="004C1572"/>
    <w:rsid w:val="004C1AC4"/>
    <w:rsid w:val="004C1F29"/>
    <w:rsid w:val="004C22C7"/>
    <w:rsid w:val="004C2503"/>
    <w:rsid w:val="004C344E"/>
    <w:rsid w:val="004C3DB0"/>
    <w:rsid w:val="004C5967"/>
    <w:rsid w:val="004C6ABC"/>
    <w:rsid w:val="004C6EE0"/>
    <w:rsid w:val="004D0766"/>
    <w:rsid w:val="004D187B"/>
    <w:rsid w:val="004D20EB"/>
    <w:rsid w:val="004D2927"/>
    <w:rsid w:val="004D29A1"/>
    <w:rsid w:val="004D2A18"/>
    <w:rsid w:val="004D3171"/>
    <w:rsid w:val="004D3236"/>
    <w:rsid w:val="004D4687"/>
    <w:rsid w:val="004D67A9"/>
    <w:rsid w:val="004D76DE"/>
    <w:rsid w:val="004D7A7E"/>
    <w:rsid w:val="004E1571"/>
    <w:rsid w:val="004E198F"/>
    <w:rsid w:val="004E267C"/>
    <w:rsid w:val="004E2AAF"/>
    <w:rsid w:val="004E3297"/>
    <w:rsid w:val="004E3494"/>
    <w:rsid w:val="004E3609"/>
    <w:rsid w:val="004E466A"/>
    <w:rsid w:val="004E5ACB"/>
    <w:rsid w:val="004E5F49"/>
    <w:rsid w:val="004E773B"/>
    <w:rsid w:val="004F0B21"/>
    <w:rsid w:val="004F36F1"/>
    <w:rsid w:val="004F48D4"/>
    <w:rsid w:val="004F5C27"/>
    <w:rsid w:val="00502652"/>
    <w:rsid w:val="00502A38"/>
    <w:rsid w:val="0050374C"/>
    <w:rsid w:val="005041B1"/>
    <w:rsid w:val="00504D7F"/>
    <w:rsid w:val="00505862"/>
    <w:rsid w:val="0050604B"/>
    <w:rsid w:val="005063FE"/>
    <w:rsid w:val="00506DF8"/>
    <w:rsid w:val="00510B02"/>
    <w:rsid w:val="00512040"/>
    <w:rsid w:val="00514230"/>
    <w:rsid w:val="005154D2"/>
    <w:rsid w:val="005165B6"/>
    <w:rsid w:val="00516681"/>
    <w:rsid w:val="00517658"/>
    <w:rsid w:val="00520510"/>
    <w:rsid w:val="00522DC1"/>
    <w:rsid w:val="00522F9E"/>
    <w:rsid w:val="005243B2"/>
    <w:rsid w:val="005245C3"/>
    <w:rsid w:val="00525770"/>
    <w:rsid w:val="00525EAF"/>
    <w:rsid w:val="005263C9"/>
    <w:rsid w:val="0052702E"/>
    <w:rsid w:val="005275C7"/>
    <w:rsid w:val="00530A8F"/>
    <w:rsid w:val="00531917"/>
    <w:rsid w:val="0053349E"/>
    <w:rsid w:val="00533625"/>
    <w:rsid w:val="005338D5"/>
    <w:rsid w:val="0053428B"/>
    <w:rsid w:val="00534F86"/>
    <w:rsid w:val="005370D7"/>
    <w:rsid w:val="005375F9"/>
    <w:rsid w:val="00540EB6"/>
    <w:rsid w:val="005410F8"/>
    <w:rsid w:val="005422DB"/>
    <w:rsid w:val="00542BE4"/>
    <w:rsid w:val="00542FE3"/>
    <w:rsid w:val="005431AC"/>
    <w:rsid w:val="00543C0E"/>
    <w:rsid w:val="00544418"/>
    <w:rsid w:val="00545015"/>
    <w:rsid w:val="005463EB"/>
    <w:rsid w:val="00546520"/>
    <w:rsid w:val="00547183"/>
    <w:rsid w:val="005473F2"/>
    <w:rsid w:val="0055083B"/>
    <w:rsid w:val="005517F1"/>
    <w:rsid w:val="00551D3E"/>
    <w:rsid w:val="00553A17"/>
    <w:rsid w:val="00553B72"/>
    <w:rsid w:val="00553BCB"/>
    <w:rsid w:val="00554508"/>
    <w:rsid w:val="00554E3F"/>
    <w:rsid w:val="0055694A"/>
    <w:rsid w:val="005572B9"/>
    <w:rsid w:val="00560027"/>
    <w:rsid w:val="00560210"/>
    <w:rsid w:val="00561447"/>
    <w:rsid w:val="005618A4"/>
    <w:rsid w:val="005626A8"/>
    <w:rsid w:val="00562EEE"/>
    <w:rsid w:val="005637E8"/>
    <w:rsid w:val="005643E8"/>
    <w:rsid w:val="00565DCA"/>
    <w:rsid w:val="00565EF3"/>
    <w:rsid w:val="00566ABE"/>
    <w:rsid w:val="00566D0F"/>
    <w:rsid w:val="00567A4F"/>
    <w:rsid w:val="005708C1"/>
    <w:rsid w:val="005728A1"/>
    <w:rsid w:val="005728FA"/>
    <w:rsid w:val="00572E79"/>
    <w:rsid w:val="00572E7A"/>
    <w:rsid w:val="00572EF6"/>
    <w:rsid w:val="00574BD7"/>
    <w:rsid w:val="005779BC"/>
    <w:rsid w:val="005779C7"/>
    <w:rsid w:val="005816C4"/>
    <w:rsid w:val="005819E4"/>
    <w:rsid w:val="0058232A"/>
    <w:rsid w:val="005831EC"/>
    <w:rsid w:val="005833AE"/>
    <w:rsid w:val="0058549D"/>
    <w:rsid w:val="00586A13"/>
    <w:rsid w:val="005870B4"/>
    <w:rsid w:val="005904A4"/>
    <w:rsid w:val="00592DF2"/>
    <w:rsid w:val="00593108"/>
    <w:rsid w:val="00593589"/>
    <w:rsid w:val="00593C25"/>
    <w:rsid w:val="005955AE"/>
    <w:rsid w:val="00595BA8"/>
    <w:rsid w:val="00596358"/>
    <w:rsid w:val="005963BC"/>
    <w:rsid w:val="0059792D"/>
    <w:rsid w:val="00597E59"/>
    <w:rsid w:val="005A07A2"/>
    <w:rsid w:val="005A109D"/>
    <w:rsid w:val="005A211D"/>
    <w:rsid w:val="005A36E4"/>
    <w:rsid w:val="005A4070"/>
    <w:rsid w:val="005A467F"/>
    <w:rsid w:val="005A6171"/>
    <w:rsid w:val="005A62FF"/>
    <w:rsid w:val="005A7B44"/>
    <w:rsid w:val="005B17E4"/>
    <w:rsid w:val="005B2010"/>
    <w:rsid w:val="005B246A"/>
    <w:rsid w:val="005B2D83"/>
    <w:rsid w:val="005B3762"/>
    <w:rsid w:val="005B3C8F"/>
    <w:rsid w:val="005B4EA7"/>
    <w:rsid w:val="005B532B"/>
    <w:rsid w:val="005B5F86"/>
    <w:rsid w:val="005B64F4"/>
    <w:rsid w:val="005B7038"/>
    <w:rsid w:val="005B7248"/>
    <w:rsid w:val="005C14E1"/>
    <w:rsid w:val="005C53D8"/>
    <w:rsid w:val="005C5C20"/>
    <w:rsid w:val="005C5CA3"/>
    <w:rsid w:val="005C7591"/>
    <w:rsid w:val="005C7CD6"/>
    <w:rsid w:val="005D7A95"/>
    <w:rsid w:val="005E1496"/>
    <w:rsid w:val="005E1CD9"/>
    <w:rsid w:val="005E328D"/>
    <w:rsid w:val="005E3740"/>
    <w:rsid w:val="005E3AD9"/>
    <w:rsid w:val="005E4FE3"/>
    <w:rsid w:val="005E6F56"/>
    <w:rsid w:val="005E7565"/>
    <w:rsid w:val="005F023A"/>
    <w:rsid w:val="005F02F8"/>
    <w:rsid w:val="005F06CC"/>
    <w:rsid w:val="005F0DC2"/>
    <w:rsid w:val="005F1437"/>
    <w:rsid w:val="005F2085"/>
    <w:rsid w:val="005F2661"/>
    <w:rsid w:val="005F3DB1"/>
    <w:rsid w:val="005F496C"/>
    <w:rsid w:val="005F66F9"/>
    <w:rsid w:val="005F6E63"/>
    <w:rsid w:val="005F7CD0"/>
    <w:rsid w:val="00600180"/>
    <w:rsid w:val="00600505"/>
    <w:rsid w:val="006009DA"/>
    <w:rsid w:val="0060226F"/>
    <w:rsid w:val="00605E7A"/>
    <w:rsid w:val="006071E8"/>
    <w:rsid w:val="00607F29"/>
    <w:rsid w:val="006101C5"/>
    <w:rsid w:val="006116FB"/>
    <w:rsid w:val="00611988"/>
    <w:rsid w:val="0061200A"/>
    <w:rsid w:val="006123A5"/>
    <w:rsid w:val="006130AA"/>
    <w:rsid w:val="00613BBD"/>
    <w:rsid w:val="00614C12"/>
    <w:rsid w:val="0061588E"/>
    <w:rsid w:val="00616179"/>
    <w:rsid w:val="00616C30"/>
    <w:rsid w:val="0061742A"/>
    <w:rsid w:val="00621162"/>
    <w:rsid w:val="00622CC2"/>
    <w:rsid w:val="00624EB0"/>
    <w:rsid w:val="00627664"/>
    <w:rsid w:val="00630465"/>
    <w:rsid w:val="00631861"/>
    <w:rsid w:val="00632BA0"/>
    <w:rsid w:val="00632EC1"/>
    <w:rsid w:val="00633EFD"/>
    <w:rsid w:val="0063405D"/>
    <w:rsid w:val="00634AB9"/>
    <w:rsid w:val="00634C2C"/>
    <w:rsid w:val="00635A09"/>
    <w:rsid w:val="00635FB6"/>
    <w:rsid w:val="006362CB"/>
    <w:rsid w:val="00636714"/>
    <w:rsid w:val="00641452"/>
    <w:rsid w:val="00641CFB"/>
    <w:rsid w:val="00643A94"/>
    <w:rsid w:val="00643B68"/>
    <w:rsid w:val="00645112"/>
    <w:rsid w:val="0064532E"/>
    <w:rsid w:val="006461FB"/>
    <w:rsid w:val="006464CF"/>
    <w:rsid w:val="006465AD"/>
    <w:rsid w:val="006465F4"/>
    <w:rsid w:val="006471C3"/>
    <w:rsid w:val="00647822"/>
    <w:rsid w:val="0065102D"/>
    <w:rsid w:val="0065138B"/>
    <w:rsid w:val="0065196A"/>
    <w:rsid w:val="006520A4"/>
    <w:rsid w:val="006521A2"/>
    <w:rsid w:val="00652AF0"/>
    <w:rsid w:val="00653767"/>
    <w:rsid w:val="00654255"/>
    <w:rsid w:val="00654AEA"/>
    <w:rsid w:val="006575A5"/>
    <w:rsid w:val="0066003B"/>
    <w:rsid w:val="0066059B"/>
    <w:rsid w:val="00660DA9"/>
    <w:rsid w:val="006614C5"/>
    <w:rsid w:val="00661DB0"/>
    <w:rsid w:val="0066300E"/>
    <w:rsid w:val="00665B5D"/>
    <w:rsid w:val="00665CF6"/>
    <w:rsid w:val="00665EDE"/>
    <w:rsid w:val="006667BB"/>
    <w:rsid w:val="0066740B"/>
    <w:rsid w:val="00671083"/>
    <w:rsid w:val="006722DC"/>
    <w:rsid w:val="006726A6"/>
    <w:rsid w:val="00673FE6"/>
    <w:rsid w:val="0067421E"/>
    <w:rsid w:val="0067584D"/>
    <w:rsid w:val="00675C10"/>
    <w:rsid w:val="006778F0"/>
    <w:rsid w:val="006801AA"/>
    <w:rsid w:val="00681539"/>
    <w:rsid w:val="006817AF"/>
    <w:rsid w:val="006819C7"/>
    <w:rsid w:val="00682B20"/>
    <w:rsid w:val="00682F5E"/>
    <w:rsid w:val="006834F6"/>
    <w:rsid w:val="006852EA"/>
    <w:rsid w:val="00685452"/>
    <w:rsid w:val="006859CE"/>
    <w:rsid w:val="00686FC0"/>
    <w:rsid w:val="00687259"/>
    <w:rsid w:val="00687A24"/>
    <w:rsid w:val="00690C0E"/>
    <w:rsid w:val="0069103D"/>
    <w:rsid w:val="0069193F"/>
    <w:rsid w:val="00692D07"/>
    <w:rsid w:val="00693079"/>
    <w:rsid w:val="0069339D"/>
    <w:rsid w:val="00695D05"/>
    <w:rsid w:val="00695D1A"/>
    <w:rsid w:val="006A01B8"/>
    <w:rsid w:val="006A0221"/>
    <w:rsid w:val="006A188C"/>
    <w:rsid w:val="006A6725"/>
    <w:rsid w:val="006A68E9"/>
    <w:rsid w:val="006A698E"/>
    <w:rsid w:val="006A78BF"/>
    <w:rsid w:val="006A7DE7"/>
    <w:rsid w:val="006B135B"/>
    <w:rsid w:val="006B41BF"/>
    <w:rsid w:val="006B4372"/>
    <w:rsid w:val="006B5802"/>
    <w:rsid w:val="006C1A46"/>
    <w:rsid w:val="006C2398"/>
    <w:rsid w:val="006C274A"/>
    <w:rsid w:val="006C5201"/>
    <w:rsid w:val="006C5A9F"/>
    <w:rsid w:val="006C6048"/>
    <w:rsid w:val="006C61B6"/>
    <w:rsid w:val="006C71D6"/>
    <w:rsid w:val="006C74BC"/>
    <w:rsid w:val="006D0552"/>
    <w:rsid w:val="006D0D9B"/>
    <w:rsid w:val="006D1F1D"/>
    <w:rsid w:val="006D222F"/>
    <w:rsid w:val="006D4A71"/>
    <w:rsid w:val="006D6C9A"/>
    <w:rsid w:val="006D7058"/>
    <w:rsid w:val="006D735C"/>
    <w:rsid w:val="006E0A9E"/>
    <w:rsid w:val="006E0F1E"/>
    <w:rsid w:val="006E1953"/>
    <w:rsid w:val="006E3896"/>
    <w:rsid w:val="006E3ABC"/>
    <w:rsid w:val="006E5932"/>
    <w:rsid w:val="006E5B15"/>
    <w:rsid w:val="006F0DD6"/>
    <w:rsid w:val="006F107A"/>
    <w:rsid w:val="006F2664"/>
    <w:rsid w:val="006F28FF"/>
    <w:rsid w:val="006F295E"/>
    <w:rsid w:val="006F3B71"/>
    <w:rsid w:val="006F57BE"/>
    <w:rsid w:val="006F6F24"/>
    <w:rsid w:val="006F6F3D"/>
    <w:rsid w:val="006F730A"/>
    <w:rsid w:val="006F73FD"/>
    <w:rsid w:val="0070012C"/>
    <w:rsid w:val="007005FB"/>
    <w:rsid w:val="00702CF2"/>
    <w:rsid w:val="00702DF1"/>
    <w:rsid w:val="00702E64"/>
    <w:rsid w:val="0070346C"/>
    <w:rsid w:val="00703C42"/>
    <w:rsid w:val="00706688"/>
    <w:rsid w:val="007068FC"/>
    <w:rsid w:val="00706B71"/>
    <w:rsid w:val="00707188"/>
    <w:rsid w:val="00710815"/>
    <w:rsid w:val="00712CD2"/>
    <w:rsid w:val="00713469"/>
    <w:rsid w:val="007139BA"/>
    <w:rsid w:val="007139F0"/>
    <w:rsid w:val="00713BD7"/>
    <w:rsid w:val="00714517"/>
    <w:rsid w:val="0071521A"/>
    <w:rsid w:val="00715296"/>
    <w:rsid w:val="00715D37"/>
    <w:rsid w:val="00717192"/>
    <w:rsid w:val="00717266"/>
    <w:rsid w:val="0072011E"/>
    <w:rsid w:val="007203FF"/>
    <w:rsid w:val="00721147"/>
    <w:rsid w:val="00721DEE"/>
    <w:rsid w:val="007227AC"/>
    <w:rsid w:val="0072378D"/>
    <w:rsid w:val="00724879"/>
    <w:rsid w:val="00724CB3"/>
    <w:rsid w:val="0072569E"/>
    <w:rsid w:val="00726701"/>
    <w:rsid w:val="00726CC0"/>
    <w:rsid w:val="007272DF"/>
    <w:rsid w:val="0072733E"/>
    <w:rsid w:val="00727B1C"/>
    <w:rsid w:val="00727D77"/>
    <w:rsid w:val="00727EF9"/>
    <w:rsid w:val="00727F8E"/>
    <w:rsid w:val="007305BD"/>
    <w:rsid w:val="007317CA"/>
    <w:rsid w:val="007326AB"/>
    <w:rsid w:val="007326EE"/>
    <w:rsid w:val="007327A5"/>
    <w:rsid w:val="00732B7B"/>
    <w:rsid w:val="00732C10"/>
    <w:rsid w:val="00732E89"/>
    <w:rsid w:val="00732E9E"/>
    <w:rsid w:val="007347AA"/>
    <w:rsid w:val="00734B72"/>
    <w:rsid w:val="007354CC"/>
    <w:rsid w:val="007355A9"/>
    <w:rsid w:val="0073625D"/>
    <w:rsid w:val="007373FD"/>
    <w:rsid w:val="00737A16"/>
    <w:rsid w:val="00737AAA"/>
    <w:rsid w:val="00740773"/>
    <w:rsid w:val="007425B4"/>
    <w:rsid w:val="00743354"/>
    <w:rsid w:val="007447BE"/>
    <w:rsid w:val="0074621B"/>
    <w:rsid w:val="00747476"/>
    <w:rsid w:val="00747837"/>
    <w:rsid w:val="007500D8"/>
    <w:rsid w:val="00750572"/>
    <w:rsid w:val="00750610"/>
    <w:rsid w:val="007506FA"/>
    <w:rsid w:val="00750941"/>
    <w:rsid w:val="00750958"/>
    <w:rsid w:val="00750B65"/>
    <w:rsid w:val="007511E3"/>
    <w:rsid w:val="007521C2"/>
    <w:rsid w:val="0075429C"/>
    <w:rsid w:val="00754A63"/>
    <w:rsid w:val="007604C9"/>
    <w:rsid w:val="00760F15"/>
    <w:rsid w:val="007617EE"/>
    <w:rsid w:val="00761C1D"/>
    <w:rsid w:val="00763CDC"/>
    <w:rsid w:val="007641E2"/>
    <w:rsid w:val="00765040"/>
    <w:rsid w:val="007652F7"/>
    <w:rsid w:val="00766864"/>
    <w:rsid w:val="0076695C"/>
    <w:rsid w:val="00767445"/>
    <w:rsid w:val="007678BC"/>
    <w:rsid w:val="00767B22"/>
    <w:rsid w:val="007708F0"/>
    <w:rsid w:val="0077149B"/>
    <w:rsid w:val="00772532"/>
    <w:rsid w:val="00773175"/>
    <w:rsid w:val="00773688"/>
    <w:rsid w:val="00774C6B"/>
    <w:rsid w:val="007751A7"/>
    <w:rsid w:val="00775FBA"/>
    <w:rsid w:val="00781A7B"/>
    <w:rsid w:val="0078261C"/>
    <w:rsid w:val="0078351A"/>
    <w:rsid w:val="00784C69"/>
    <w:rsid w:val="00784C71"/>
    <w:rsid w:val="007852E5"/>
    <w:rsid w:val="00785370"/>
    <w:rsid w:val="00785656"/>
    <w:rsid w:val="0078606E"/>
    <w:rsid w:val="007873EC"/>
    <w:rsid w:val="00790952"/>
    <w:rsid w:val="007910A9"/>
    <w:rsid w:val="007914E8"/>
    <w:rsid w:val="0079152D"/>
    <w:rsid w:val="007917DF"/>
    <w:rsid w:val="007918C9"/>
    <w:rsid w:val="00791DCD"/>
    <w:rsid w:val="0079213B"/>
    <w:rsid w:val="00793D29"/>
    <w:rsid w:val="00794C69"/>
    <w:rsid w:val="00795B6A"/>
    <w:rsid w:val="007A05B0"/>
    <w:rsid w:val="007A0772"/>
    <w:rsid w:val="007A0875"/>
    <w:rsid w:val="007A1BE1"/>
    <w:rsid w:val="007A214C"/>
    <w:rsid w:val="007A2152"/>
    <w:rsid w:val="007A24F1"/>
    <w:rsid w:val="007A389D"/>
    <w:rsid w:val="007A3D7C"/>
    <w:rsid w:val="007A4067"/>
    <w:rsid w:val="007A48CE"/>
    <w:rsid w:val="007A5BA6"/>
    <w:rsid w:val="007A5F82"/>
    <w:rsid w:val="007A6AEE"/>
    <w:rsid w:val="007A7277"/>
    <w:rsid w:val="007B102D"/>
    <w:rsid w:val="007B146C"/>
    <w:rsid w:val="007B1674"/>
    <w:rsid w:val="007B22C8"/>
    <w:rsid w:val="007B275F"/>
    <w:rsid w:val="007B28D9"/>
    <w:rsid w:val="007B30F4"/>
    <w:rsid w:val="007B4F05"/>
    <w:rsid w:val="007B51C1"/>
    <w:rsid w:val="007B52FA"/>
    <w:rsid w:val="007B5532"/>
    <w:rsid w:val="007B5BD3"/>
    <w:rsid w:val="007B5DA2"/>
    <w:rsid w:val="007C0CBE"/>
    <w:rsid w:val="007C1C92"/>
    <w:rsid w:val="007C1F2D"/>
    <w:rsid w:val="007C27E6"/>
    <w:rsid w:val="007C2BBC"/>
    <w:rsid w:val="007C34D4"/>
    <w:rsid w:val="007C40CF"/>
    <w:rsid w:val="007C5404"/>
    <w:rsid w:val="007D03DC"/>
    <w:rsid w:val="007D1BDA"/>
    <w:rsid w:val="007D25EF"/>
    <w:rsid w:val="007D29EB"/>
    <w:rsid w:val="007D2D24"/>
    <w:rsid w:val="007D34B8"/>
    <w:rsid w:val="007D38EB"/>
    <w:rsid w:val="007D3BE8"/>
    <w:rsid w:val="007D4262"/>
    <w:rsid w:val="007D47AD"/>
    <w:rsid w:val="007D4BC6"/>
    <w:rsid w:val="007D63F6"/>
    <w:rsid w:val="007D6D46"/>
    <w:rsid w:val="007D6FCA"/>
    <w:rsid w:val="007D719A"/>
    <w:rsid w:val="007D7A11"/>
    <w:rsid w:val="007D7B5D"/>
    <w:rsid w:val="007D7BB6"/>
    <w:rsid w:val="007E0188"/>
    <w:rsid w:val="007E15AF"/>
    <w:rsid w:val="007E1BE9"/>
    <w:rsid w:val="007E220B"/>
    <w:rsid w:val="007E22F0"/>
    <w:rsid w:val="007E39FA"/>
    <w:rsid w:val="007E48DD"/>
    <w:rsid w:val="007E5301"/>
    <w:rsid w:val="007E54D7"/>
    <w:rsid w:val="007E61D4"/>
    <w:rsid w:val="007E6F4B"/>
    <w:rsid w:val="007E7125"/>
    <w:rsid w:val="007E737C"/>
    <w:rsid w:val="007F097F"/>
    <w:rsid w:val="007F1C19"/>
    <w:rsid w:val="007F2772"/>
    <w:rsid w:val="007F2BA8"/>
    <w:rsid w:val="007F39AC"/>
    <w:rsid w:val="007F3D98"/>
    <w:rsid w:val="007F3F36"/>
    <w:rsid w:val="007F4509"/>
    <w:rsid w:val="007F66C3"/>
    <w:rsid w:val="007F721B"/>
    <w:rsid w:val="008018EA"/>
    <w:rsid w:val="00801935"/>
    <w:rsid w:val="00801D2F"/>
    <w:rsid w:val="008033CA"/>
    <w:rsid w:val="00803DD9"/>
    <w:rsid w:val="0080439F"/>
    <w:rsid w:val="00804D30"/>
    <w:rsid w:val="0080563C"/>
    <w:rsid w:val="00805B03"/>
    <w:rsid w:val="00807126"/>
    <w:rsid w:val="0081003B"/>
    <w:rsid w:val="00810CC4"/>
    <w:rsid w:val="0081110E"/>
    <w:rsid w:val="00811264"/>
    <w:rsid w:val="0081143F"/>
    <w:rsid w:val="008125B3"/>
    <w:rsid w:val="00812770"/>
    <w:rsid w:val="008159BA"/>
    <w:rsid w:val="00815FAB"/>
    <w:rsid w:val="0081759A"/>
    <w:rsid w:val="0082011F"/>
    <w:rsid w:val="00821284"/>
    <w:rsid w:val="00821818"/>
    <w:rsid w:val="00821B3B"/>
    <w:rsid w:val="00821B45"/>
    <w:rsid w:val="00821E13"/>
    <w:rsid w:val="008238A5"/>
    <w:rsid w:val="008259B5"/>
    <w:rsid w:val="00825E25"/>
    <w:rsid w:val="008265F2"/>
    <w:rsid w:val="008274E7"/>
    <w:rsid w:val="00830335"/>
    <w:rsid w:val="0083082B"/>
    <w:rsid w:val="00830D47"/>
    <w:rsid w:val="0083148E"/>
    <w:rsid w:val="00833165"/>
    <w:rsid w:val="008339CA"/>
    <w:rsid w:val="00834136"/>
    <w:rsid w:val="008343A4"/>
    <w:rsid w:val="00835325"/>
    <w:rsid w:val="008362B6"/>
    <w:rsid w:val="00836BA0"/>
    <w:rsid w:val="00836E5B"/>
    <w:rsid w:val="00837108"/>
    <w:rsid w:val="00840C37"/>
    <w:rsid w:val="008426FE"/>
    <w:rsid w:val="00842A9F"/>
    <w:rsid w:val="008442F2"/>
    <w:rsid w:val="008443CA"/>
    <w:rsid w:val="00845082"/>
    <w:rsid w:val="008453E1"/>
    <w:rsid w:val="00845A2A"/>
    <w:rsid w:val="00846814"/>
    <w:rsid w:val="00846A50"/>
    <w:rsid w:val="00847120"/>
    <w:rsid w:val="00847EAF"/>
    <w:rsid w:val="008507BD"/>
    <w:rsid w:val="0085172A"/>
    <w:rsid w:val="00851B75"/>
    <w:rsid w:val="00854D45"/>
    <w:rsid w:val="00854E98"/>
    <w:rsid w:val="0085524E"/>
    <w:rsid w:val="00856ED3"/>
    <w:rsid w:val="0085712E"/>
    <w:rsid w:val="00857199"/>
    <w:rsid w:val="008578B5"/>
    <w:rsid w:val="00860803"/>
    <w:rsid w:val="00860FA9"/>
    <w:rsid w:val="00861B99"/>
    <w:rsid w:val="00861CD3"/>
    <w:rsid w:val="00863D0B"/>
    <w:rsid w:val="00864172"/>
    <w:rsid w:val="008644BC"/>
    <w:rsid w:val="008645FD"/>
    <w:rsid w:val="00866305"/>
    <w:rsid w:val="00866336"/>
    <w:rsid w:val="008663B5"/>
    <w:rsid w:val="008664A0"/>
    <w:rsid w:val="0086686A"/>
    <w:rsid w:val="0087083C"/>
    <w:rsid w:val="008716F7"/>
    <w:rsid w:val="008737F5"/>
    <w:rsid w:val="00875B02"/>
    <w:rsid w:val="00876E3C"/>
    <w:rsid w:val="008774EC"/>
    <w:rsid w:val="00877F24"/>
    <w:rsid w:val="00880679"/>
    <w:rsid w:val="008844D4"/>
    <w:rsid w:val="008855F5"/>
    <w:rsid w:val="008859C0"/>
    <w:rsid w:val="008859EE"/>
    <w:rsid w:val="00885DF1"/>
    <w:rsid w:val="00887318"/>
    <w:rsid w:val="00890C66"/>
    <w:rsid w:val="00891670"/>
    <w:rsid w:val="008916E2"/>
    <w:rsid w:val="0089171C"/>
    <w:rsid w:val="00891DC7"/>
    <w:rsid w:val="00892CA1"/>
    <w:rsid w:val="00893489"/>
    <w:rsid w:val="00893DD3"/>
    <w:rsid w:val="00894241"/>
    <w:rsid w:val="00894952"/>
    <w:rsid w:val="00895148"/>
    <w:rsid w:val="008958D8"/>
    <w:rsid w:val="00895AE0"/>
    <w:rsid w:val="008A0EA5"/>
    <w:rsid w:val="008A1880"/>
    <w:rsid w:val="008A3069"/>
    <w:rsid w:val="008A376E"/>
    <w:rsid w:val="008A4324"/>
    <w:rsid w:val="008A5450"/>
    <w:rsid w:val="008A56C6"/>
    <w:rsid w:val="008A6DF8"/>
    <w:rsid w:val="008A79CA"/>
    <w:rsid w:val="008A7EDC"/>
    <w:rsid w:val="008B1236"/>
    <w:rsid w:val="008B1718"/>
    <w:rsid w:val="008B1793"/>
    <w:rsid w:val="008B1E59"/>
    <w:rsid w:val="008B1ED7"/>
    <w:rsid w:val="008B37A2"/>
    <w:rsid w:val="008B5057"/>
    <w:rsid w:val="008B713A"/>
    <w:rsid w:val="008B769D"/>
    <w:rsid w:val="008C174A"/>
    <w:rsid w:val="008C3A2D"/>
    <w:rsid w:val="008C4982"/>
    <w:rsid w:val="008C49A2"/>
    <w:rsid w:val="008C525A"/>
    <w:rsid w:val="008C59B6"/>
    <w:rsid w:val="008C5D59"/>
    <w:rsid w:val="008C6190"/>
    <w:rsid w:val="008C61C0"/>
    <w:rsid w:val="008C7496"/>
    <w:rsid w:val="008C75A1"/>
    <w:rsid w:val="008C7823"/>
    <w:rsid w:val="008D03AB"/>
    <w:rsid w:val="008D0BF9"/>
    <w:rsid w:val="008D0CE1"/>
    <w:rsid w:val="008D1705"/>
    <w:rsid w:val="008D194A"/>
    <w:rsid w:val="008D194E"/>
    <w:rsid w:val="008D1B66"/>
    <w:rsid w:val="008D227C"/>
    <w:rsid w:val="008D251B"/>
    <w:rsid w:val="008D2526"/>
    <w:rsid w:val="008D25BB"/>
    <w:rsid w:val="008D2711"/>
    <w:rsid w:val="008D3064"/>
    <w:rsid w:val="008D43B6"/>
    <w:rsid w:val="008D453B"/>
    <w:rsid w:val="008D7682"/>
    <w:rsid w:val="008E0C0B"/>
    <w:rsid w:val="008E2BD7"/>
    <w:rsid w:val="008E305B"/>
    <w:rsid w:val="008E3404"/>
    <w:rsid w:val="008E48F7"/>
    <w:rsid w:val="008E4D54"/>
    <w:rsid w:val="008E4FF1"/>
    <w:rsid w:val="008E6310"/>
    <w:rsid w:val="008E7194"/>
    <w:rsid w:val="008E7995"/>
    <w:rsid w:val="008E7A1F"/>
    <w:rsid w:val="008E7DEC"/>
    <w:rsid w:val="008F0CB1"/>
    <w:rsid w:val="008F15B9"/>
    <w:rsid w:val="008F1E8C"/>
    <w:rsid w:val="008F2059"/>
    <w:rsid w:val="008F2169"/>
    <w:rsid w:val="008F3A61"/>
    <w:rsid w:val="008F5C2C"/>
    <w:rsid w:val="008F7A8D"/>
    <w:rsid w:val="00900042"/>
    <w:rsid w:val="0090053A"/>
    <w:rsid w:val="00900795"/>
    <w:rsid w:val="00900DC0"/>
    <w:rsid w:val="0090120B"/>
    <w:rsid w:val="00902387"/>
    <w:rsid w:val="0090361D"/>
    <w:rsid w:val="009039E2"/>
    <w:rsid w:val="00904DB3"/>
    <w:rsid w:val="00905238"/>
    <w:rsid w:val="00905579"/>
    <w:rsid w:val="00905674"/>
    <w:rsid w:val="00905B10"/>
    <w:rsid w:val="0090643A"/>
    <w:rsid w:val="0090663C"/>
    <w:rsid w:val="00907703"/>
    <w:rsid w:val="00907C59"/>
    <w:rsid w:val="0091033B"/>
    <w:rsid w:val="00910E5D"/>
    <w:rsid w:val="0091330D"/>
    <w:rsid w:val="00914EC8"/>
    <w:rsid w:val="00914EF4"/>
    <w:rsid w:val="00914FC1"/>
    <w:rsid w:val="00915878"/>
    <w:rsid w:val="00915898"/>
    <w:rsid w:val="00916044"/>
    <w:rsid w:val="00916901"/>
    <w:rsid w:val="00917660"/>
    <w:rsid w:val="00917AF0"/>
    <w:rsid w:val="00920626"/>
    <w:rsid w:val="0092114D"/>
    <w:rsid w:val="0092272D"/>
    <w:rsid w:val="00922A4B"/>
    <w:rsid w:val="00923495"/>
    <w:rsid w:val="00924B52"/>
    <w:rsid w:val="00925C76"/>
    <w:rsid w:val="00926A5A"/>
    <w:rsid w:val="00927BE1"/>
    <w:rsid w:val="00930814"/>
    <w:rsid w:val="00930915"/>
    <w:rsid w:val="00930F6D"/>
    <w:rsid w:val="00932993"/>
    <w:rsid w:val="00935197"/>
    <w:rsid w:val="00935AD2"/>
    <w:rsid w:val="00936544"/>
    <w:rsid w:val="009371A6"/>
    <w:rsid w:val="009404B8"/>
    <w:rsid w:val="009427B2"/>
    <w:rsid w:val="00942CF4"/>
    <w:rsid w:val="00943199"/>
    <w:rsid w:val="00943F61"/>
    <w:rsid w:val="00943FDF"/>
    <w:rsid w:val="00944850"/>
    <w:rsid w:val="00944C6C"/>
    <w:rsid w:val="00945280"/>
    <w:rsid w:val="00946C56"/>
    <w:rsid w:val="00946CA3"/>
    <w:rsid w:val="00947487"/>
    <w:rsid w:val="0094793F"/>
    <w:rsid w:val="00950F4D"/>
    <w:rsid w:val="00951CA3"/>
    <w:rsid w:val="0095346F"/>
    <w:rsid w:val="009536E6"/>
    <w:rsid w:val="0095492C"/>
    <w:rsid w:val="00955200"/>
    <w:rsid w:val="00956752"/>
    <w:rsid w:val="00956CC0"/>
    <w:rsid w:val="00957B21"/>
    <w:rsid w:val="00960108"/>
    <w:rsid w:val="0096147E"/>
    <w:rsid w:val="009615D4"/>
    <w:rsid w:val="0096174E"/>
    <w:rsid w:val="009617D9"/>
    <w:rsid w:val="009620CF"/>
    <w:rsid w:val="00962284"/>
    <w:rsid w:val="009633DE"/>
    <w:rsid w:val="00964312"/>
    <w:rsid w:val="0096644E"/>
    <w:rsid w:val="0097117A"/>
    <w:rsid w:val="00972331"/>
    <w:rsid w:val="00972CC9"/>
    <w:rsid w:val="00973A13"/>
    <w:rsid w:val="0097489A"/>
    <w:rsid w:val="00975B65"/>
    <w:rsid w:val="00976A4F"/>
    <w:rsid w:val="00976ED0"/>
    <w:rsid w:val="00976F9C"/>
    <w:rsid w:val="00977D86"/>
    <w:rsid w:val="00980254"/>
    <w:rsid w:val="00980DC7"/>
    <w:rsid w:val="00981595"/>
    <w:rsid w:val="00981D63"/>
    <w:rsid w:val="0098280E"/>
    <w:rsid w:val="009836AA"/>
    <w:rsid w:val="00983C20"/>
    <w:rsid w:val="00984CEB"/>
    <w:rsid w:val="009856E0"/>
    <w:rsid w:val="0098753E"/>
    <w:rsid w:val="00987D8F"/>
    <w:rsid w:val="00991DE4"/>
    <w:rsid w:val="00993F5B"/>
    <w:rsid w:val="009943A3"/>
    <w:rsid w:val="00995470"/>
    <w:rsid w:val="00995576"/>
    <w:rsid w:val="009955F1"/>
    <w:rsid w:val="0099579E"/>
    <w:rsid w:val="00995F06"/>
    <w:rsid w:val="00996A0C"/>
    <w:rsid w:val="009970A4"/>
    <w:rsid w:val="00997143"/>
    <w:rsid w:val="00997369"/>
    <w:rsid w:val="0099799D"/>
    <w:rsid w:val="00997DE4"/>
    <w:rsid w:val="00997ECB"/>
    <w:rsid w:val="009A0075"/>
    <w:rsid w:val="009A1C22"/>
    <w:rsid w:val="009A2B06"/>
    <w:rsid w:val="009A2F03"/>
    <w:rsid w:val="009A359B"/>
    <w:rsid w:val="009A3635"/>
    <w:rsid w:val="009A4545"/>
    <w:rsid w:val="009A52E9"/>
    <w:rsid w:val="009A5492"/>
    <w:rsid w:val="009A68B3"/>
    <w:rsid w:val="009A7758"/>
    <w:rsid w:val="009B001C"/>
    <w:rsid w:val="009B0C9E"/>
    <w:rsid w:val="009B0CAD"/>
    <w:rsid w:val="009B0FBA"/>
    <w:rsid w:val="009B16EF"/>
    <w:rsid w:val="009B5365"/>
    <w:rsid w:val="009B5B0B"/>
    <w:rsid w:val="009B66B3"/>
    <w:rsid w:val="009B6712"/>
    <w:rsid w:val="009B68D9"/>
    <w:rsid w:val="009B7015"/>
    <w:rsid w:val="009B708A"/>
    <w:rsid w:val="009B7210"/>
    <w:rsid w:val="009C2045"/>
    <w:rsid w:val="009C38A6"/>
    <w:rsid w:val="009C4478"/>
    <w:rsid w:val="009C7747"/>
    <w:rsid w:val="009D102C"/>
    <w:rsid w:val="009D26FB"/>
    <w:rsid w:val="009D34D6"/>
    <w:rsid w:val="009D3F48"/>
    <w:rsid w:val="009D40F6"/>
    <w:rsid w:val="009D50B6"/>
    <w:rsid w:val="009D66DB"/>
    <w:rsid w:val="009D66E3"/>
    <w:rsid w:val="009D671D"/>
    <w:rsid w:val="009E02DC"/>
    <w:rsid w:val="009E0820"/>
    <w:rsid w:val="009E12E9"/>
    <w:rsid w:val="009E1575"/>
    <w:rsid w:val="009E26B1"/>
    <w:rsid w:val="009E4B32"/>
    <w:rsid w:val="009E5AAD"/>
    <w:rsid w:val="009E6254"/>
    <w:rsid w:val="009E6ADD"/>
    <w:rsid w:val="009F0D58"/>
    <w:rsid w:val="009F0EF6"/>
    <w:rsid w:val="009F193E"/>
    <w:rsid w:val="009F1DC2"/>
    <w:rsid w:val="009F1FE7"/>
    <w:rsid w:val="009F325D"/>
    <w:rsid w:val="009F3661"/>
    <w:rsid w:val="009F389C"/>
    <w:rsid w:val="009F3C54"/>
    <w:rsid w:val="009F3CA1"/>
    <w:rsid w:val="009F4517"/>
    <w:rsid w:val="009F46CD"/>
    <w:rsid w:val="009F4B10"/>
    <w:rsid w:val="009F54C2"/>
    <w:rsid w:val="009F55E5"/>
    <w:rsid w:val="009F5BAE"/>
    <w:rsid w:val="009F69AB"/>
    <w:rsid w:val="009F6EBD"/>
    <w:rsid w:val="009F7269"/>
    <w:rsid w:val="009F7B4C"/>
    <w:rsid w:val="009F7B94"/>
    <w:rsid w:val="009F7E9F"/>
    <w:rsid w:val="00A00353"/>
    <w:rsid w:val="00A0059E"/>
    <w:rsid w:val="00A024EB"/>
    <w:rsid w:val="00A0280E"/>
    <w:rsid w:val="00A03A1E"/>
    <w:rsid w:val="00A04A92"/>
    <w:rsid w:val="00A06AF0"/>
    <w:rsid w:val="00A06E6B"/>
    <w:rsid w:val="00A10428"/>
    <w:rsid w:val="00A11D3C"/>
    <w:rsid w:val="00A12C6D"/>
    <w:rsid w:val="00A152C0"/>
    <w:rsid w:val="00A15349"/>
    <w:rsid w:val="00A15EFC"/>
    <w:rsid w:val="00A17645"/>
    <w:rsid w:val="00A17BAF"/>
    <w:rsid w:val="00A17FB0"/>
    <w:rsid w:val="00A2132C"/>
    <w:rsid w:val="00A21C46"/>
    <w:rsid w:val="00A2267D"/>
    <w:rsid w:val="00A22798"/>
    <w:rsid w:val="00A22FD8"/>
    <w:rsid w:val="00A23445"/>
    <w:rsid w:val="00A239F5"/>
    <w:rsid w:val="00A23BA3"/>
    <w:rsid w:val="00A24C46"/>
    <w:rsid w:val="00A24E0B"/>
    <w:rsid w:val="00A24F13"/>
    <w:rsid w:val="00A2607D"/>
    <w:rsid w:val="00A26739"/>
    <w:rsid w:val="00A26B28"/>
    <w:rsid w:val="00A30E24"/>
    <w:rsid w:val="00A314D3"/>
    <w:rsid w:val="00A31CF9"/>
    <w:rsid w:val="00A3283B"/>
    <w:rsid w:val="00A33298"/>
    <w:rsid w:val="00A33B46"/>
    <w:rsid w:val="00A341BC"/>
    <w:rsid w:val="00A34CC1"/>
    <w:rsid w:val="00A34E68"/>
    <w:rsid w:val="00A353D0"/>
    <w:rsid w:val="00A359EE"/>
    <w:rsid w:val="00A35B11"/>
    <w:rsid w:val="00A3601E"/>
    <w:rsid w:val="00A36C6C"/>
    <w:rsid w:val="00A37787"/>
    <w:rsid w:val="00A4034C"/>
    <w:rsid w:val="00A410CA"/>
    <w:rsid w:val="00A430A6"/>
    <w:rsid w:val="00A43149"/>
    <w:rsid w:val="00A435EB"/>
    <w:rsid w:val="00A44C2D"/>
    <w:rsid w:val="00A45030"/>
    <w:rsid w:val="00A45094"/>
    <w:rsid w:val="00A47919"/>
    <w:rsid w:val="00A50373"/>
    <w:rsid w:val="00A52E37"/>
    <w:rsid w:val="00A53C07"/>
    <w:rsid w:val="00A53F54"/>
    <w:rsid w:val="00A5506B"/>
    <w:rsid w:val="00A5754E"/>
    <w:rsid w:val="00A60C8D"/>
    <w:rsid w:val="00A61262"/>
    <w:rsid w:val="00A61D7E"/>
    <w:rsid w:val="00A61FF7"/>
    <w:rsid w:val="00A63231"/>
    <w:rsid w:val="00A63304"/>
    <w:rsid w:val="00A635C3"/>
    <w:rsid w:val="00A63739"/>
    <w:rsid w:val="00A638A1"/>
    <w:rsid w:val="00A63FAD"/>
    <w:rsid w:val="00A6469B"/>
    <w:rsid w:val="00A6517B"/>
    <w:rsid w:val="00A6525C"/>
    <w:rsid w:val="00A662F6"/>
    <w:rsid w:val="00A6755F"/>
    <w:rsid w:val="00A6766E"/>
    <w:rsid w:val="00A7078F"/>
    <w:rsid w:val="00A70955"/>
    <w:rsid w:val="00A70E7C"/>
    <w:rsid w:val="00A72DE4"/>
    <w:rsid w:val="00A73222"/>
    <w:rsid w:val="00A74CE2"/>
    <w:rsid w:val="00A74E8A"/>
    <w:rsid w:val="00A75A11"/>
    <w:rsid w:val="00A75E36"/>
    <w:rsid w:val="00A808DC"/>
    <w:rsid w:val="00A81918"/>
    <w:rsid w:val="00A8206B"/>
    <w:rsid w:val="00A826C9"/>
    <w:rsid w:val="00A850D4"/>
    <w:rsid w:val="00A85A9C"/>
    <w:rsid w:val="00A86464"/>
    <w:rsid w:val="00A86728"/>
    <w:rsid w:val="00A90CCC"/>
    <w:rsid w:val="00A91389"/>
    <w:rsid w:val="00A94AE7"/>
    <w:rsid w:val="00A960FB"/>
    <w:rsid w:val="00A96282"/>
    <w:rsid w:val="00A97888"/>
    <w:rsid w:val="00A979A2"/>
    <w:rsid w:val="00AA0328"/>
    <w:rsid w:val="00AA0B6B"/>
    <w:rsid w:val="00AA152A"/>
    <w:rsid w:val="00AA1648"/>
    <w:rsid w:val="00AA2A5A"/>
    <w:rsid w:val="00AA31B1"/>
    <w:rsid w:val="00AA3803"/>
    <w:rsid w:val="00AA3BDD"/>
    <w:rsid w:val="00AA3D55"/>
    <w:rsid w:val="00AA4BCE"/>
    <w:rsid w:val="00AA5442"/>
    <w:rsid w:val="00AA5486"/>
    <w:rsid w:val="00AA59FB"/>
    <w:rsid w:val="00AA6BF8"/>
    <w:rsid w:val="00AA74C3"/>
    <w:rsid w:val="00AA7C6B"/>
    <w:rsid w:val="00AA7FAC"/>
    <w:rsid w:val="00AB00FF"/>
    <w:rsid w:val="00AB0BDA"/>
    <w:rsid w:val="00AB1754"/>
    <w:rsid w:val="00AB249C"/>
    <w:rsid w:val="00AB276F"/>
    <w:rsid w:val="00AB3986"/>
    <w:rsid w:val="00AB3A80"/>
    <w:rsid w:val="00AB3C3E"/>
    <w:rsid w:val="00AB6835"/>
    <w:rsid w:val="00AB6E9C"/>
    <w:rsid w:val="00AB7679"/>
    <w:rsid w:val="00AB79B7"/>
    <w:rsid w:val="00AC0B6F"/>
    <w:rsid w:val="00AC2387"/>
    <w:rsid w:val="00AC37DB"/>
    <w:rsid w:val="00AC4918"/>
    <w:rsid w:val="00AC53EE"/>
    <w:rsid w:val="00AC5CE3"/>
    <w:rsid w:val="00AC6355"/>
    <w:rsid w:val="00AC68C4"/>
    <w:rsid w:val="00AC729C"/>
    <w:rsid w:val="00AC7906"/>
    <w:rsid w:val="00AC7D76"/>
    <w:rsid w:val="00AC7F64"/>
    <w:rsid w:val="00AD1D9A"/>
    <w:rsid w:val="00AD22BA"/>
    <w:rsid w:val="00AD2B71"/>
    <w:rsid w:val="00AD3174"/>
    <w:rsid w:val="00AD4522"/>
    <w:rsid w:val="00AD4C1D"/>
    <w:rsid w:val="00AD536F"/>
    <w:rsid w:val="00AD5A7F"/>
    <w:rsid w:val="00AD5C19"/>
    <w:rsid w:val="00AD5FC1"/>
    <w:rsid w:val="00AD6D5C"/>
    <w:rsid w:val="00AD7BE2"/>
    <w:rsid w:val="00AD7E4B"/>
    <w:rsid w:val="00AE11D5"/>
    <w:rsid w:val="00AE20B8"/>
    <w:rsid w:val="00AE3877"/>
    <w:rsid w:val="00AE3D97"/>
    <w:rsid w:val="00AE45C5"/>
    <w:rsid w:val="00AE6D0A"/>
    <w:rsid w:val="00AE6E6A"/>
    <w:rsid w:val="00AE7A3E"/>
    <w:rsid w:val="00AE7A5D"/>
    <w:rsid w:val="00AF09E0"/>
    <w:rsid w:val="00AF0F5C"/>
    <w:rsid w:val="00AF17F9"/>
    <w:rsid w:val="00AF1CB4"/>
    <w:rsid w:val="00AF25A3"/>
    <w:rsid w:val="00AF26BE"/>
    <w:rsid w:val="00AF273D"/>
    <w:rsid w:val="00AF4D73"/>
    <w:rsid w:val="00AF4FBF"/>
    <w:rsid w:val="00AF5F93"/>
    <w:rsid w:val="00B00F80"/>
    <w:rsid w:val="00B01100"/>
    <w:rsid w:val="00B01B1E"/>
    <w:rsid w:val="00B01C69"/>
    <w:rsid w:val="00B041F1"/>
    <w:rsid w:val="00B04824"/>
    <w:rsid w:val="00B04C0C"/>
    <w:rsid w:val="00B055A5"/>
    <w:rsid w:val="00B0610E"/>
    <w:rsid w:val="00B06A4C"/>
    <w:rsid w:val="00B07708"/>
    <w:rsid w:val="00B07EC8"/>
    <w:rsid w:val="00B11069"/>
    <w:rsid w:val="00B11402"/>
    <w:rsid w:val="00B11956"/>
    <w:rsid w:val="00B126DD"/>
    <w:rsid w:val="00B1308B"/>
    <w:rsid w:val="00B13F79"/>
    <w:rsid w:val="00B14D4C"/>
    <w:rsid w:val="00B1677D"/>
    <w:rsid w:val="00B16F93"/>
    <w:rsid w:val="00B171FD"/>
    <w:rsid w:val="00B211E1"/>
    <w:rsid w:val="00B21630"/>
    <w:rsid w:val="00B21D49"/>
    <w:rsid w:val="00B21EF7"/>
    <w:rsid w:val="00B22C9A"/>
    <w:rsid w:val="00B22F71"/>
    <w:rsid w:val="00B244E1"/>
    <w:rsid w:val="00B251E4"/>
    <w:rsid w:val="00B256A1"/>
    <w:rsid w:val="00B25B24"/>
    <w:rsid w:val="00B25DAF"/>
    <w:rsid w:val="00B2695D"/>
    <w:rsid w:val="00B303CD"/>
    <w:rsid w:val="00B3239F"/>
    <w:rsid w:val="00B32F95"/>
    <w:rsid w:val="00B333AF"/>
    <w:rsid w:val="00B33BED"/>
    <w:rsid w:val="00B344CC"/>
    <w:rsid w:val="00B348C4"/>
    <w:rsid w:val="00B36345"/>
    <w:rsid w:val="00B368A5"/>
    <w:rsid w:val="00B368F8"/>
    <w:rsid w:val="00B369B5"/>
    <w:rsid w:val="00B40BA9"/>
    <w:rsid w:val="00B41293"/>
    <w:rsid w:val="00B41A98"/>
    <w:rsid w:val="00B41BEB"/>
    <w:rsid w:val="00B45073"/>
    <w:rsid w:val="00B45FA4"/>
    <w:rsid w:val="00B50789"/>
    <w:rsid w:val="00B517F0"/>
    <w:rsid w:val="00B526F4"/>
    <w:rsid w:val="00B5404E"/>
    <w:rsid w:val="00B5481B"/>
    <w:rsid w:val="00B552B6"/>
    <w:rsid w:val="00B57883"/>
    <w:rsid w:val="00B57B9E"/>
    <w:rsid w:val="00B60EDD"/>
    <w:rsid w:val="00B61E2D"/>
    <w:rsid w:val="00B624FA"/>
    <w:rsid w:val="00B62888"/>
    <w:rsid w:val="00B62C3E"/>
    <w:rsid w:val="00B6336C"/>
    <w:rsid w:val="00B63EB2"/>
    <w:rsid w:val="00B63F64"/>
    <w:rsid w:val="00B64AC8"/>
    <w:rsid w:val="00B64B5F"/>
    <w:rsid w:val="00B66923"/>
    <w:rsid w:val="00B70463"/>
    <w:rsid w:val="00B71B8E"/>
    <w:rsid w:val="00B72517"/>
    <w:rsid w:val="00B729D5"/>
    <w:rsid w:val="00B73F98"/>
    <w:rsid w:val="00B75303"/>
    <w:rsid w:val="00B76624"/>
    <w:rsid w:val="00B768F4"/>
    <w:rsid w:val="00B769BF"/>
    <w:rsid w:val="00B76ED0"/>
    <w:rsid w:val="00B777C7"/>
    <w:rsid w:val="00B80D5A"/>
    <w:rsid w:val="00B82490"/>
    <w:rsid w:val="00B84041"/>
    <w:rsid w:val="00B84BF5"/>
    <w:rsid w:val="00B85B6B"/>
    <w:rsid w:val="00B869DA"/>
    <w:rsid w:val="00B87340"/>
    <w:rsid w:val="00B87576"/>
    <w:rsid w:val="00B87C57"/>
    <w:rsid w:val="00B9003F"/>
    <w:rsid w:val="00B9047B"/>
    <w:rsid w:val="00B90B26"/>
    <w:rsid w:val="00B92287"/>
    <w:rsid w:val="00B92F85"/>
    <w:rsid w:val="00B96814"/>
    <w:rsid w:val="00B969F7"/>
    <w:rsid w:val="00B9720A"/>
    <w:rsid w:val="00BA167B"/>
    <w:rsid w:val="00BA2905"/>
    <w:rsid w:val="00BA29A0"/>
    <w:rsid w:val="00BA44A3"/>
    <w:rsid w:val="00BA4CA7"/>
    <w:rsid w:val="00BA643C"/>
    <w:rsid w:val="00BA766F"/>
    <w:rsid w:val="00BB0012"/>
    <w:rsid w:val="00BB1993"/>
    <w:rsid w:val="00BB2673"/>
    <w:rsid w:val="00BB3179"/>
    <w:rsid w:val="00BB3677"/>
    <w:rsid w:val="00BB3976"/>
    <w:rsid w:val="00BB3F8C"/>
    <w:rsid w:val="00BC0538"/>
    <w:rsid w:val="00BC1631"/>
    <w:rsid w:val="00BC32B2"/>
    <w:rsid w:val="00BC4375"/>
    <w:rsid w:val="00BC543C"/>
    <w:rsid w:val="00BC59AF"/>
    <w:rsid w:val="00BC5A30"/>
    <w:rsid w:val="00BC5E6F"/>
    <w:rsid w:val="00BC6004"/>
    <w:rsid w:val="00BC6180"/>
    <w:rsid w:val="00BD00A8"/>
    <w:rsid w:val="00BD1814"/>
    <w:rsid w:val="00BD1890"/>
    <w:rsid w:val="00BD1ADE"/>
    <w:rsid w:val="00BD1C0D"/>
    <w:rsid w:val="00BD1DBC"/>
    <w:rsid w:val="00BD1E26"/>
    <w:rsid w:val="00BD2F0A"/>
    <w:rsid w:val="00BD319A"/>
    <w:rsid w:val="00BD398A"/>
    <w:rsid w:val="00BD3DA5"/>
    <w:rsid w:val="00BD5961"/>
    <w:rsid w:val="00BD5C41"/>
    <w:rsid w:val="00BD7E3B"/>
    <w:rsid w:val="00BE018E"/>
    <w:rsid w:val="00BE01F5"/>
    <w:rsid w:val="00BE0F8C"/>
    <w:rsid w:val="00BE24EF"/>
    <w:rsid w:val="00BE39CE"/>
    <w:rsid w:val="00BE470B"/>
    <w:rsid w:val="00BE7213"/>
    <w:rsid w:val="00BE734E"/>
    <w:rsid w:val="00BF0047"/>
    <w:rsid w:val="00BF0539"/>
    <w:rsid w:val="00BF1854"/>
    <w:rsid w:val="00BF1D86"/>
    <w:rsid w:val="00BF2773"/>
    <w:rsid w:val="00BF348A"/>
    <w:rsid w:val="00BF3BDE"/>
    <w:rsid w:val="00BF3DD0"/>
    <w:rsid w:val="00BF5316"/>
    <w:rsid w:val="00BF5B5B"/>
    <w:rsid w:val="00BF61A4"/>
    <w:rsid w:val="00BF6637"/>
    <w:rsid w:val="00BF67FF"/>
    <w:rsid w:val="00BF726D"/>
    <w:rsid w:val="00BF7B8D"/>
    <w:rsid w:val="00BF7EFC"/>
    <w:rsid w:val="00BF7F40"/>
    <w:rsid w:val="00C00398"/>
    <w:rsid w:val="00C003EB"/>
    <w:rsid w:val="00C00B92"/>
    <w:rsid w:val="00C03B78"/>
    <w:rsid w:val="00C04338"/>
    <w:rsid w:val="00C046E6"/>
    <w:rsid w:val="00C052C5"/>
    <w:rsid w:val="00C1047C"/>
    <w:rsid w:val="00C10577"/>
    <w:rsid w:val="00C1073C"/>
    <w:rsid w:val="00C113EF"/>
    <w:rsid w:val="00C11AA8"/>
    <w:rsid w:val="00C135B5"/>
    <w:rsid w:val="00C16EC9"/>
    <w:rsid w:val="00C1713B"/>
    <w:rsid w:val="00C20009"/>
    <w:rsid w:val="00C20904"/>
    <w:rsid w:val="00C21494"/>
    <w:rsid w:val="00C21FE0"/>
    <w:rsid w:val="00C22367"/>
    <w:rsid w:val="00C23501"/>
    <w:rsid w:val="00C23951"/>
    <w:rsid w:val="00C247B7"/>
    <w:rsid w:val="00C25201"/>
    <w:rsid w:val="00C25492"/>
    <w:rsid w:val="00C26BE7"/>
    <w:rsid w:val="00C26F8F"/>
    <w:rsid w:val="00C30E37"/>
    <w:rsid w:val="00C32ADB"/>
    <w:rsid w:val="00C33321"/>
    <w:rsid w:val="00C33346"/>
    <w:rsid w:val="00C33FEA"/>
    <w:rsid w:val="00C34671"/>
    <w:rsid w:val="00C34C9A"/>
    <w:rsid w:val="00C35CB0"/>
    <w:rsid w:val="00C3665D"/>
    <w:rsid w:val="00C378BD"/>
    <w:rsid w:val="00C40779"/>
    <w:rsid w:val="00C427E9"/>
    <w:rsid w:val="00C4547A"/>
    <w:rsid w:val="00C4590B"/>
    <w:rsid w:val="00C466D8"/>
    <w:rsid w:val="00C46751"/>
    <w:rsid w:val="00C470BC"/>
    <w:rsid w:val="00C477DC"/>
    <w:rsid w:val="00C50ADC"/>
    <w:rsid w:val="00C5163E"/>
    <w:rsid w:val="00C5267A"/>
    <w:rsid w:val="00C5314C"/>
    <w:rsid w:val="00C54626"/>
    <w:rsid w:val="00C54E6D"/>
    <w:rsid w:val="00C55C49"/>
    <w:rsid w:val="00C55E06"/>
    <w:rsid w:val="00C56BD7"/>
    <w:rsid w:val="00C570F8"/>
    <w:rsid w:val="00C57674"/>
    <w:rsid w:val="00C57AE4"/>
    <w:rsid w:val="00C57E76"/>
    <w:rsid w:val="00C57EFE"/>
    <w:rsid w:val="00C61610"/>
    <w:rsid w:val="00C61A23"/>
    <w:rsid w:val="00C62577"/>
    <w:rsid w:val="00C63DB0"/>
    <w:rsid w:val="00C64564"/>
    <w:rsid w:val="00C64C6A"/>
    <w:rsid w:val="00C66C73"/>
    <w:rsid w:val="00C6701C"/>
    <w:rsid w:val="00C6754F"/>
    <w:rsid w:val="00C67C4B"/>
    <w:rsid w:val="00C67D72"/>
    <w:rsid w:val="00C7001E"/>
    <w:rsid w:val="00C727D0"/>
    <w:rsid w:val="00C72EF4"/>
    <w:rsid w:val="00C7345F"/>
    <w:rsid w:val="00C736B6"/>
    <w:rsid w:val="00C73F45"/>
    <w:rsid w:val="00C745A2"/>
    <w:rsid w:val="00C749C5"/>
    <w:rsid w:val="00C75BAC"/>
    <w:rsid w:val="00C77479"/>
    <w:rsid w:val="00C814F0"/>
    <w:rsid w:val="00C826CF"/>
    <w:rsid w:val="00C845CF"/>
    <w:rsid w:val="00C859E6"/>
    <w:rsid w:val="00C85B2D"/>
    <w:rsid w:val="00C85D6F"/>
    <w:rsid w:val="00C868C9"/>
    <w:rsid w:val="00C901B6"/>
    <w:rsid w:val="00C91688"/>
    <w:rsid w:val="00C918B3"/>
    <w:rsid w:val="00C927F4"/>
    <w:rsid w:val="00C92A63"/>
    <w:rsid w:val="00C92AF3"/>
    <w:rsid w:val="00C93094"/>
    <w:rsid w:val="00C9324E"/>
    <w:rsid w:val="00C9437A"/>
    <w:rsid w:val="00C94608"/>
    <w:rsid w:val="00C9468D"/>
    <w:rsid w:val="00C9490F"/>
    <w:rsid w:val="00C95671"/>
    <w:rsid w:val="00C95EFF"/>
    <w:rsid w:val="00C9622B"/>
    <w:rsid w:val="00C969B1"/>
    <w:rsid w:val="00C97B7A"/>
    <w:rsid w:val="00C97C89"/>
    <w:rsid w:val="00CA1F20"/>
    <w:rsid w:val="00CA22AF"/>
    <w:rsid w:val="00CA27F3"/>
    <w:rsid w:val="00CA2821"/>
    <w:rsid w:val="00CA3A0A"/>
    <w:rsid w:val="00CA3E7E"/>
    <w:rsid w:val="00CA535E"/>
    <w:rsid w:val="00CA5D34"/>
    <w:rsid w:val="00CA5EB3"/>
    <w:rsid w:val="00CA6C20"/>
    <w:rsid w:val="00CA70CC"/>
    <w:rsid w:val="00CA7253"/>
    <w:rsid w:val="00CA73B6"/>
    <w:rsid w:val="00CB078D"/>
    <w:rsid w:val="00CB10B0"/>
    <w:rsid w:val="00CB169E"/>
    <w:rsid w:val="00CB1822"/>
    <w:rsid w:val="00CB189A"/>
    <w:rsid w:val="00CB1C73"/>
    <w:rsid w:val="00CB2DD3"/>
    <w:rsid w:val="00CB433E"/>
    <w:rsid w:val="00CB4BB5"/>
    <w:rsid w:val="00CB6EAC"/>
    <w:rsid w:val="00CC1470"/>
    <w:rsid w:val="00CC1D16"/>
    <w:rsid w:val="00CC1D3D"/>
    <w:rsid w:val="00CC1E31"/>
    <w:rsid w:val="00CC3A8D"/>
    <w:rsid w:val="00CC3CDD"/>
    <w:rsid w:val="00CC4486"/>
    <w:rsid w:val="00CC48C5"/>
    <w:rsid w:val="00CC58C0"/>
    <w:rsid w:val="00CC60FA"/>
    <w:rsid w:val="00CC7D0A"/>
    <w:rsid w:val="00CD023A"/>
    <w:rsid w:val="00CD0795"/>
    <w:rsid w:val="00CD0911"/>
    <w:rsid w:val="00CD0F0A"/>
    <w:rsid w:val="00CD167A"/>
    <w:rsid w:val="00CD16E1"/>
    <w:rsid w:val="00CD191B"/>
    <w:rsid w:val="00CD1C5C"/>
    <w:rsid w:val="00CD3EF3"/>
    <w:rsid w:val="00CD63AA"/>
    <w:rsid w:val="00CD67C6"/>
    <w:rsid w:val="00CD6CCA"/>
    <w:rsid w:val="00CD6E24"/>
    <w:rsid w:val="00CD762B"/>
    <w:rsid w:val="00CD7889"/>
    <w:rsid w:val="00CD7907"/>
    <w:rsid w:val="00CE0156"/>
    <w:rsid w:val="00CE02EA"/>
    <w:rsid w:val="00CE0D2E"/>
    <w:rsid w:val="00CE1400"/>
    <w:rsid w:val="00CE1920"/>
    <w:rsid w:val="00CE193C"/>
    <w:rsid w:val="00CE1D88"/>
    <w:rsid w:val="00CE426F"/>
    <w:rsid w:val="00CE4B37"/>
    <w:rsid w:val="00CE5F56"/>
    <w:rsid w:val="00CE6C5D"/>
    <w:rsid w:val="00CF0E5E"/>
    <w:rsid w:val="00CF1DEC"/>
    <w:rsid w:val="00CF27F8"/>
    <w:rsid w:val="00CF36AC"/>
    <w:rsid w:val="00CF3E60"/>
    <w:rsid w:val="00CF42E5"/>
    <w:rsid w:val="00CF4A9E"/>
    <w:rsid w:val="00CF536B"/>
    <w:rsid w:val="00CF5FC3"/>
    <w:rsid w:val="00CF7F97"/>
    <w:rsid w:val="00D00E2F"/>
    <w:rsid w:val="00D0167F"/>
    <w:rsid w:val="00D026A1"/>
    <w:rsid w:val="00D03550"/>
    <w:rsid w:val="00D04A09"/>
    <w:rsid w:val="00D06E34"/>
    <w:rsid w:val="00D07039"/>
    <w:rsid w:val="00D0772A"/>
    <w:rsid w:val="00D0782D"/>
    <w:rsid w:val="00D102FC"/>
    <w:rsid w:val="00D112AC"/>
    <w:rsid w:val="00D113FF"/>
    <w:rsid w:val="00D13606"/>
    <w:rsid w:val="00D13907"/>
    <w:rsid w:val="00D145B3"/>
    <w:rsid w:val="00D160DE"/>
    <w:rsid w:val="00D167D1"/>
    <w:rsid w:val="00D16AD9"/>
    <w:rsid w:val="00D1740D"/>
    <w:rsid w:val="00D179DB"/>
    <w:rsid w:val="00D2070E"/>
    <w:rsid w:val="00D212C8"/>
    <w:rsid w:val="00D22261"/>
    <w:rsid w:val="00D22A11"/>
    <w:rsid w:val="00D2338A"/>
    <w:rsid w:val="00D23959"/>
    <w:rsid w:val="00D24A65"/>
    <w:rsid w:val="00D25AE7"/>
    <w:rsid w:val="00D26A3C"/>
    <w:rsid w:val="00D26DAF"/>
    <w:rsid w:val="00D307FF"/>
    <w:rsid w:val="00D30D93"/>
    <w:rsid w:val="00D3114C"/>
    <w:rsid w:val="00D33516"/>
    <w:rsid w:val="00D33F20"/>
    <w:rsid w:val="00D34001"/>
    <w:rsid w:val="00D3485F"/>
    <w:rsid w:val="00D34B79"/>
    <w:rsid w:val="00D367E2"/>
    <w:rsid w:val="00D36A03"/>
    <w:rsid w:val="00D36DE8"/>
    <w:rsid w:val="00D3714F"/>
    <w:rsid w:val="00D3722E"/>
    <w:rsid w:val="00D42780"/>
    <w:rsid w:val="00D4320A"/>
    <w:rsid w:val="00D434D2"/>
    <w:rsid w:val="00D4374A"/>
    <w:rsid w:val="00D44A53"/>
    <w:rsid w:val="00D44D7E"/>
    <w:rsid w:val="00D450BD"/>
    <w:rsid w:val="00D46396"/>
    <w:rsid w:val="00D50421"/>
    <w:rsid w:val="00D50649"/>
    <w:rsid w:val="00D5159C"/>
    <w:rsid w:val="00D55941"/>
    <w:rsid w:val="00D56ACB"/>
    <w:rsid w:val="00D574AE"/>
    <w:rsid w:val="00D576E3"/>
    <w:rsid w:val="00D61780"/>
    <w:rsid w:val="00D6186D"/>
    <w:rsid w:val="00D619E3"/>
    <w:rsid w:val="00D61C78"/>
    <w:rsid w:val="00D61E89"/>
    <w:rsid w:val="00D62A03"/>
    <w:rsid w:val="00D62A6A"/>
    <w:rsid w:val="00D62FA1"/>
    <w:rsid w:val="00D64315"/>
    <w:rsid w:val="00D64813"/>
    <w:rsid w:val="00D66640"/>
    <w:rsid w:val="00D67BE5"/>
    <w:rsid w:val="00D67F8C"/>
    <w:rsid w:val="00D7037C"/>
    <w:rsid w:val="00D705C2"/>
    <w:rsid w:val="00D70988"/>
    <w:rsid w:val="00D70D32"/>
    <w:rsid w:val="00D71440"/>
    <w:rsid w:val="00D71922"/>
    <w:rsid w:val="00D72A05"/>
    <w:rsid w:val="00D73303"/>
    <w:rsid w:val="00D7592B"/>
    <w:rsid w:val="00D759CA"/>
    <w:rsid w:val="00D765DB"/>
    <w:rsid w:val="00D80170"/>
    <w:rsid w:val="00D804F2"/>
    <w:rsid w:val="00D80827"/>
    <w:rsid w:val="00D82CCC"/>
    <w:rsid w:val="00D84DC0"/>
    <w:rsid w:val="00D8595F"/>
    <w:rsid w:val="00D85CE4"/>
    <w:rsid w:val="00D85D04"/>
    <w:rsid w:val="00D864F3"/>
    <w:rsid w:val="00D870BF"/>
    <w:rsid w:val="00D87991"/>
    <w:rsid w:val="00D93369"/>
    <w:rsid w:val="00D941DD"/>
    <w:rsid w:val="00D9474C"/>
    <w:rsid w:val="00D956EF"/>
    <w:rsid w:val="00D96490"/>
    <w:rsid w:val="00D96AD9"/>
    <w:rsid w:val="00D9706C"/>
    <w:rsid w:val="00D97693"/>
    <w:rsid w:val="00DA07AE"/>
    <w:rsid w:val="00DA3CC3"/>
    <w:rsid w:val="00DA4004"/>
    <w:rsid w:val="00DA5360"/>
    <w:rsid w:val="00DA6CD1"/>
    <w:rsid w:val="00DA75E3"/>
    <w:rsid w:val="00DA795C"/>
    <w:rsid w:val="00DA7A1D"/>
    <w:rsid w:val="00DB03F4"/>
    <w:rsid w:val="00DB2595"/>
    <w:rsid w:val="00DB39CD"/>
    <w:rsid w:val="00DB3B1D"/>
    <w:rsid w:val="00DB3C3A"/>
    <w:rsid w:val="00DB3EEF"/>
    <w:rsid w:val="00DB4E3F"/>
    <w:rsid w:val="00DB560B"/>
    <w:rsid w:val="00DB7452"/>
    <w:rsid w:val="00DB7F02"/>
    <w:rsid w:val="00DC13F1"/>
    <w:rsid w:val="00DC19E1"/>
    <w:rsid w:val="00DC1A59"/>
    <w:rsid w:val="00DC1EEB"/>
    <w:rsid w:val="00DC206A"/>
    <w:rsid w:val="00DC2E40"/>
    <w:rsid w:val="00DC300A"/>
    <w:rsid w:val="00DC5BAA"/>
    <w:rsid w:val="00DC5FB8"/>
    <w:rsid w:val="00DC5FCE"/>
    <w:rsid w:val="00DC720C"/>
    <w:rsid w:val="00DC7924"/>
    <w:rsid w:val="00DD11C2"/>
    <w:rsid w:val="00DD311E"/>
    <w:rsid w:val="00DD356B"/>
    <w:rsid w:val="00DD52B7"/>
    <w:rsid w:val="00DD5709"/>
    <w:rsid w:val="00DD639C"/>
    <w:rsid w:val="00DD670C"/>
    <w:rsid w:val="00DD7D22"/>
    <w:rsid w:val="00DE17A8"/>
    <w:rsid w:val="00DE187A"/>
    <w:rsid w:val="00DE18DB"/>
    <w:rsid w:val="00DE20E8"/>
    <w:rsid w:val="00DE3293"/>
    <w:rsid w:val="00DE337E"/>
    <w:rsid w:val="00DE36D3"/>
    <w:rsid w:val="00DE5357"/>
    <w:rsid w:val="00DE53BD"/>
    <w:rsid w:val="00DE6F26"/>
    <w:rsid w:val="00DF0E59"/>
    <w:rsid w:val="00DF1FDB"/>
    <w:rsid w:val="00DF2632"/>
    <w:rsid w:val="00DF3850"/>
    <w:rsid w:val="00DF42F6"/>
    <w:rsid w:val="00DF4960"/>
    <w:rsid w:val="00DF55AC"/>
    <w:rsid w:val="00DF644E"/>
    <w:rsid w:val="00DF6683"/>
    <w:rsid w:val="00DF7382"/>
    <w:rsid w:val="00DF7EBC"/>
    <w:rsid w:val="00E003EF"/>
    <w:rsid w:val="00E00684"/>
    <w:rsid w:val="00E019C2"/>
    <w:rsid w:val="00E02249"/>
    <w:rsid w:val="00E02E2E"/>
    <w:rsid w:val="00E057CE"/>
    <w:rsid w:val="00E067AC"/>
    <w:rsid w:val="00E06E24"/>
    <w:rsid w:val="00E07ADF"/>
    <w:rsid w:val="00E103B6"/>
    <w:rsid w:val="00E10D09"/>
    <w:rsid w:val="00E11874"/>
    <w:rsid w:val="00E11A59"/>
    <w:rsid w:val="00E11E84"/>
    <w:rsid w:val="00E12646"/>
    <w:rsid w:val="00E12717"/>
    <w:rsid w:val="00E12E6C"/>
    <w:rsid w:val="00E14797"/>
    <w:rsid w:val="00E16032"/>
    <w:rsid w:val="00E16057"/>
    <w:rsid w:val="00E16540"/>
    <w:rsid w:val="00E166CC"/>
    <w:rsid w:val="00E16BAD"/>
    <w:rsid w:val="00E16E28"/>
    <w:rsid w:val="00E16FC8"/>
    <w:rsid w:val="00E239F5"/>
    <w:rsid w:val="00E25C5A"/>
    <w:rsid w:val="00E266C4"/>
    <w:rsid w:val="00E271D4"/>
    <w:rsid w:val="00E3036E"/>
    <w:rsid w:val="00E309E3"/>
    <w:rsid w:val="00E317DF"/>
    <w:rsid w:val="00E322C3"/>
    <w:rsid w:val="00E328AA"/>
    <w:rsid w:val="00E336D3"/>
    <w:rsid w:val="00E34D63"/>
    <w:rsid w:val="00E34E58"/>
    <w:rsid w:val="00E3590F"/>
    <w:rsid w:val="00E35D63"/>
    <w:rsid w:val="00E35E24"/>
    <w:rsid w:val="00E37071"/>
    <w:rsid w:val="00E3711C"/>
    <w:rsid w:val="00E37334"/>
    <w:rsid w:val="00E37504"/>
    <w:rsid w:val="00E37F10"/>
    <w:rsid w:val="00E4019D"/>
    <w:rsid w:val="00E41534"/>
    <w:rsid w:val="00E41E3F"/>
    <w:rsid w:val="00E42E09"/>
    <w:rsid w:val="00E43628"/>
    <w:rsid w:val="00E47262"/>
    <w:rsid w:val="00E50A98"/>
    <w:rsid w:val="00E51B93"/>
    <w:rsid w:val="00E54314"/>
    <w:rsid w:val="00E5488D"/>
    <w:rsid w:val="00E54E82"/>
    <w:rsid w:val="00E603D2"/>
    <w:rsid w:val="00E60701"/>
    <w:rsid w:val="00E60922"/>
    <w:rsid w:val="00E60A51"/>
    <w:rsid w:val="00E60BF8"/>
    <w:rsid w:val="00E60C87"/>
    <w:rsid w:val="00E60E7F"/>
    <w:rsid w:val="00E61301"/>
    <w:rsid w:val="00E61639"/>
    <w:rsid w:val="00E61C27"/>
    <w:rsid w:val="00E61D44"/>
    <w:rsid w:val="00E61F55"/>
    <w:rsid w:val="00E622B9"/>
    <w:rsid w:val="00E63AEA"/>
    <w:rsid w:val="00E647E6"/>
    <w:rsid w:val="00E647E8"/>
    <w:rsid w:val="00E6564D"/>
    <w:rsid w:val="00E65E5D"/>
    <w:rsid w:val="00E6649D"/>
    <w:rsid w:val="00E66524"/>
    <w:rsid w:val="00E67145"/>
    <w:rsid w:val="00E67E86"/>
    <w:rsid w:val="00E719B5"/>
    <w:rsid w:val="00E7297B"/>
    <w:rsid w:val="00E7452C"/>
    <w:rsid w:val="00E7474A"/>
    <w:rsid w:val="00E74EED"/>
    <w:rsid w:val="00E75392"/>
    <w:rsid w:val="00E77093"/>
    <w:rsid w:val="00E7778E"/>
    <w:rsid w:val="00E77D21"/>
    <w:rsid w:val="00E8093C"/>
    <w:rsid w:val="00E821DA"/>
    <w:rsid w:val="00E83475"/>
    <w:rsid w:val="00E83573"/>
    <w:rsid w:val="00E84405"/>
    <w:rsid w:val="00E84B18"/>
    <w:rsid w:val="00E85233"/>
    <w:rsid w:val="00E86DDC"/>
    <w:rsid w:val="00E87BC2"/>
    <w:rsid w:val="00E87D88"/>
    <w:rsid w:val="00E87E79"/>
    <w:rsid w:val="00E90367"/>
    <w:rsid w:val="00E90523"/>
    <w:rsid w:val="00E91457"/>
    <w:rsid w:val="00E91C49"/>
    <w:rsid w:val="00E947C9"/>
    <w:rsid w:val="00E95847"/>
    <w:rsid w:val="00E962BB"/>
    <w:rsid w:val="00E9638C"/>
    <w:rsid w:val="00E96D1D"/>
    <w:rsid w:val="00E96D99"/>
    <w:rsid w:val="00E96F1D"/>
    <w:rsid w:val="00E970F2"/>
    <w:rsid w:val="00EA0520"/>
    <w:rsid w:val="00EA06B0"/>
    <w:rsid w:val="00EA09F4"/>
    <w:rsid w:val="00EA0BCC"/>
    <w:rsid w:val="00EA247D"/>
    <w:rsid w:val="00EA577F"/>
    <w:rsid w:val="00EA581A"/>
    <w:rsid w:val="00EA59CC"/>
    <w:rsid w:val="00EA6122"/>
    <w:rsid w:val="00EA68C3"/>
    <w:rsid w:val="00EA7475"/>
    <w:rsid w:val="00EA7A5C"/>
    <w:rsid w:val="00EA7C46"/>
    <w:rsid w:val="00EA7D6D"/>
    <w:rsid w:val="00EB0344"/>
    <w:rsid w:val="00EB0862"/>
    <w:rsid w:val="00EB0A84"/>
    <w:rsid w:val="00EB0D6E"/>
    <w:rsid w:val="00EB1375"/>
    <w:rsid w:val="00EB22AA"/>
    <w:rsid w:val="00EB2D17"/>
    <w:rsid w:val="00EB2EAC"/>
    <w:rsid w:val="00EB3589"/>
    <w:rsid w:val="00EB47E6"/>
    <w:rsid w:val="00EB5506"/>
    <w:rsid w:val="00EB5B43"/>
    <w:rsid w:val="00EB6038"/>
    <w:rsid w:val="00EC0127"/>
    <w:rsid w:val="00EC2370"/>
    <w:rsid w:val="00EC2C67"/>
    <w:rsid w:val="00EC376D"/>
    <w:rsid w:val="00EC6962"/>
    <w:rsid w:val="00EC6E8A"/>
    <w:rsid w:val="00EC6EB9"/>
    <w:rsid w:val="00EC7013"/>
    <w:rsid w:val="00EC735E"/>
    <w:rsid w:val="00EC7775"/>
    <w:rsid w:val="00ED01D1"/>
    <w:rsid w:val="00ED0E14"/>
    <w:rsid w:val="00ED2745"/>
    <w:rsid w:val="00ED2D78"/>
    <w:rsid w:val="00ED3B80"/>
    <w:rsid w:val="00ED3DD4"/>
    <w:rsid w:val="00ED4499"/>
    <w:rsid w:val="00ED6FCA"/>
    <w:rsid w:val="00ED76A0"/>
    <w:rsid w:val="00ED77A6"/>
    <w:rsid w:val="00EE0947"/>
    <w:rsid w:val="00EE3D45"/>
    <w:rsid w:val="00EE415A"/>
    <w:rsid w:val="00EE5049"/>
    <w:rsid w:val="00EF02A8"/>
    <w:rsid w:val="00EF04AF"/>
    <w:rsid w:val="00EF3D92"/>
    <w:rsid w:val="00EF51AF"/>
    <w:rsid w:val="00EF58F3"/>
    <w:rsid w:val="00EF5C8E"/>
    <w:rsid w:val="00EF6586"/>
    <w:rsid w:val="00EF66D2"/>
    <w:rsid w:val="00EF6E3E"/>
    <w:rsid w:val="00EF77AA"/>
    <w:rsid w:val="00EF798A"/>
    <w:rsid w:val="00F00107"/>
    <w:rsid w:val="00F01011"/>
    <w:rsid w:val="00F01346"/>
    <w:rsid w:val="00F013AA"/>
    <w:rsid w:val="00F028BD"/>
    <w:rsid w:val="00F03458"/>
    <w:rsid w:val="00F04310"/>
    <w:rsid w:val="00F043ED"/>
    <w:rsid w:val="00F044CD"/>
    <w:rsid w:val="00F047AA"/>
    <w:rsid w:val="00F072B8"/>
    <w:rsid w:val="00F078D2"/>
    <w:rsid w:val="00F07D99"/>
    <w:rsid w:val="00F07E43"/>
    <w:rsid w:val="00F11A2D"/>
    <w:rsid w:val="00F11F11"/>
    <w:rsid w:val="00F126F3"/>
    <w:rsid w:val="00F13060"/>
    <w:rsid w:val="00F13202"/>
    <w:rsid w:val="00F15077"/>
    <w:rsid w:val="00F157EE"/>
    <w:rsid w:val="00F15D2C"/>
    <w:rsid w:val="00F15D3D"/>
    <w:rsid w:val="00F15EE6"/>
    <w:rsid w:val="00F16815"/>
    <w:rsid w:val="00F169A3"/>
    <w:rsid w:val="00F16CE1"/>
    <w:rsid w:val="00F172E0"/>
    <w:rsid w:val="00F17AB6"/>
    <w:rsid w:val="00F23523"/>
    <w:rsid w:val="00F237FA"/>
    <w:rsid w:val="00F23CC6"/>
    <w:rsid w:val="00F24B61"/>
    <w:rsid w:val="00F24E54"/>
    <w:rsid w:val="00F26381"/>
    <w:rsid w:val="00F268B0"/>
    <w:rsid w:val="00F26BBB"/>
    <w:rsid w:val="00F2768B"/>
    <w:rsid w:val="00F27C39"/>
    <w:rsid w:val="00F27F63"/>
    <w:rsid w:val="00F3007D"/>
    <w:rsid w:val="00F30109"/>
    <w:rsid w:val="00F30AD2"/>
    <w:rsid w:val="00F32FF6"/>
    <w:rsid w:val="00F332CE"/>
    <w:rsid w:val="00F33829"/>
    <w:rsid w:val="00F34D84"/>
    <w:rsid w:val="00F34FF6"/>
    <w:rsid w:val="00F35CC1"/>
    <w:rsid w:val="00F369CF"/>
    <w:rsid w:val="00F3741E"/>
    <w:rsid w:val="00F41E1A"/>
    <w:rsid w:val="00F42758"/>
    <w:rsid w:val="00F42C02"/>
    <w:rsid w:val="00F454CF"/>
    <w:rsid w:val="00F45619"/>
    <w:rsid w:val="00F46519"/>
    <w:rsid w:val="00F46A7C"/>
    <w:rsid w:val="00F475D1"/>
    <w:rsid w:val="00F51FD2"/>
    <w:rsid w:val="00F5214B"/>
    <w:rsid w:val="00F52DAC"/>
    <w:rsid w:val="00F534DC"/>
    <w:rsid w:val="00F54CF8"/>
    <w:rsid w:val="00F54E96"/>
    <w:rsid w:val="00F562C1"/>
    <w:rsid w:val="00F57F97"/>
    <w:rsid w:val="00F603B2"/>
    <w:rsid w:val="00F62246"/>
    <w:rsid w:val="00F62D53"/>
    <w:rsid w:val="00F639E3"/>
    <w:rsid w:val="00F64240"/>
    <w:rsid w:val="00F6594E"/>
    <w:rsid w:val="00F65CC1"/>
    <w:rsid w:val="00F66AEC"/>
    <w:rsid w:val="00F70440"/>
    <w:rsid w:val="00F70565"/>
    <w:rsid w:val="00F72388"/>
    <w:rsid w:val="00F738AD"/>
    <w:rsid w:val="00F73E23"/>
    <w:rsid w:val="00F742ED"/>
    <w:rsid w:val="00F7467E"/>
    <w:rsid w:val="00F74BCE"/>
    <w:rsid w:val="00F775B3"/>
    <w:rsid w:val="00F802AD"/>
    <w:rsid w:val="00F803D4"/>
    <w:rsid w:val="00F803D8"/>
    <w:rsid w:val="00F8053F"/>
    <w:rsid w:val="00F80F2B"/>
    <w:rsid w:val="00F83321"/>
    <w:rsid w:val="00F84249"/>
    <w:rsid w:val="00F8436E"/>
    <w:rsid w:val="00F85223"/>
    <w:rsid w:val="00F86645"/>
    <w:rsid w:val="00F87491"/>
    <w:rsid w:val="00F87DBD"/>
    <w:rsid w:val="00F90389"/>
    <w:rsid w:val="00F904D0"/>
    <w:rsid w:val="00F90A52"/>
    <w:rsid w:val="00F90E73"/>
    <w:rsid w:val="00F91630"/>
    <w:rsid w:val="00F91729"/>
    <w:rsid w:val="00F93C83"/>
    <w:rsid w:val="00F93E25"/>
    <w:rsid w:val="00F9461B"/>
    <w:rsid w:val="00F94869"/>
    <w:rsid w:val="00F95A07"/>
    <w:rsid w:val="00F95AAB"/>
    <w:rsid w:val="00F95DCD"/>
    <w:rsid w:val="00FA0DC3"/>
    <w:rsid w:val="00FA0E7C"/>
    <w:rsid w:val="00FA0ECC"/>
    <w:rsid w:val="00FA3235"/>
    <w:rsid w:val="00FA38B1"/>
    <w:rsid w:val="00FA427C"/>
    <w:rsid w:val="00FA4349"/>
    <w:rsid w:val="00FA443A"/>
    <w:rsid w:val="00FA482B"/>
    <w:rsid w:val="00FA76ED"/>
    <w:rsid w:val="00FB0BF5"/>
    <w:rsid w:val="00FB1BBD"/>
    <w:rsid w:val="00FB2679"/>
    <w:rsid w:val="00FB2994"/>
    <w:rsid w:val="00FB2BA4"/>
    <w:rsid w:val="00FB49D2"/>
    <w:rsid w:val="00FB517D"/>
    <w:rsid w:val="00FB5A5F"/>
    <w:rsid w:val="00FB6232"/>
    <w:rsid w:val="00FB6571"/>
    <w:rsid w:val="00FB6A43"/>
    <w:rsid w:val="00FB7D40"/>
    <w:rsid w:val="00FB7F97"/>
    <w:rsid w:val="00FC0086"/>
    <w:rsid w:val="00FC145B"/>
    <w:rsid w:val="00FC17F4"/>
    <w:rsid w:val="00FC317A"/>
    <w:rsid w:val="00FC412D"/>
    <w:rsid w:val="00FC6FF3"/>
    <w:rsid w:val="00FC7BD0"/>
    <w:rsid w:val="00FC7CAD"/>
    <w:rsid w:val="00FC7DE6"/>
    <w:rsid w:val="00FD0815"/>
    <w:rsid w:val="00FD0840"/>
    <w:rsid w:val="00FD1402"/>
    <w:rsid w:val="00FD1831"/>
    <w:rsid w:val="00FD3493"/>
    <w:rsid w:val="00FD3604"/>
    <w:rsid w:val="00FD4FE5"/>
    <w:rsid w:val="00FD51D8"/>
    <w:rsid w:val="00FD6CBE"/>
    <w:rsid w:val="00FD6FEF"/>
    <w:rsid w:val="00FD7E75"/>
    <w:rsid w:val="00FE0127"/>
    <w:rsid w:val="00FE0300"/>
    <w:rsid w:val="00FE0455"/>
    <w:rsid w:val="00FE0966"/>
    <w:rsid w:val="00FE1601"/>
    <w:rsid w:val="00FE321B"/>
    <w:rsid w:val="00FE32AF"/>
    <w:rsid w:val="00FE37B7"/>
    <w:rsid w:val="00FE4405"/>
    <w:rsid w:val="00FE59F7"/>
    <w:rsid w:val="00FE6290"/>
    <w:rsid w:val="00FE6990"/>
    <w:rsid w:val="00FE6A1B"/>
    <w:rsid w:val="00FE6CF6"/>
    <w:rsid w:val="00FE74AC"/>
    <w:rsid w:val="00FE78EF"/>
    <w:rsid w:val="00FE798A"/>
    <w:rsid w:val="00FE79DF"/>
    <w:rsid w:val="00FF0844"/>
    <w:rsid w:val="00FF2653"/>
    <w:rsid w:val="00FF2C42"/>
    <w:rsid w:val="00FF2DB1"/>
    <w:rsid w:val="00FF5124"/>
    <w:rsid w:val="00FF5795"/>
    <w:rsid w:val="00FF5CC0"/>
    <w:rsid w:val="00FF6399"/>
    <w:rsid w:val="00FF651C"/>
    <w:rsid w:val="00FF78C0"/>
    <w:rsid w:val="00FF7992"/>
    <w:rsid w:val="134277FC"/>
    <w:rsid w:val="2DDA23E4"/>
    <w:rsid w:val="2E333512"/>
    <w:rsid w:val="500D6FF6"/>
    <w:rsid w:val="510E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ED117E"/>
  <w15:docId w15:val="{A1874735-FC56-4D10-91D4-0EF7B31F6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67445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0"/>
    <w:next w:val="a1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0"/>
    <w:next w:val="a1"/>
    <w:link w:val="20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0"/>
    <w:next w:val="a0"/>
    <w:link w:val="30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a5"/>
    <w:qFormat/>
    <w:pPr>
      <w:spacing w:after="120"/>
      <w:jc w:val="both"/>
    </w:pPr>
    <w:rPr>
      <w:rFonts w:eastAsia="MS Mincho"/>
    </w:rPr>
  </w:style>
  <w:style w:type="paragraph" w:styleId="a6">
    <w:name w:val="Balloon Text"/>
    <w:basedOn w:val="a0"/>
    <w:link w:val="a7"/>
    <w:uiPriority w:val="99"/>
    <w:semiHidden/>
    <w:unhideWhenUsed/>
    <w:rPr>
      <w:rFonts w:ascii="Tahoma" w:hAnsi="Tahoma" w:cs="Tahoma"/>
      <w:sz w:val="16"/>
      <w:szCs w:val="16"/>
    </w:rPr>
  </w:style>
  <w:style w:type="paragraph" w:styleId="a8">
    <w:name w:val="caption"/>
    <w:basedOn w:val="a0"/>
    <w:next w:val="a0"/>
    <w:uiPriority w:val="35"/>
    <w:unhideWhenUsed/>
    <w:qFormat/>
    <w:pPr>
      <w:spacing w:after="200"/>
    </w:pPr>
    <w:rPr>
      <w:b/>
      <w:bCs/>
      <w:sz w:val="18"/>
      <w:szCs w:val="18"/>
    </w:rPr>
  </w:style>
  <w:style w:type="character" w:styleId="a9">
    <w:name w:val="annotation reference"/>
    <w:unhideWhenUsed/>
    <w:qFormat/>
    <w:rPr>
      <w:sz w:val="16"/>
      <w:szCs w:val="16"/>
    </w:rPr>
  </w:style>
  <w:style w:type="paragraph" w:styleId="aa">
    <w:name w:val="annotation text"/>
    <w:basedOn w:val="a0"/>
    <w:link w:val="11"/>
    <w:uiPriority w:val="99"/>
    <w:unhideWhenUsed/>
    <w:qFormat/>
    <w:rPr>
      <w:szCs w:val="20"/>
    </w:rPr>
  </w:style>
  <w:style w:type="paragraph" w:styleId="ab">
    <w:name w:val="annotation subject"/>
    <w:basedOn w:val="aa"/>
    <w:next w:val="aa"/>
    <w:link w:val="ac"/>
    <w:uiPriority w:val="99"/>
    <w:semiHidden/>
    <w:unhideWhenUsed/>
    <w:qFormat/>
    <w:rPr>
      <w:b/>
      <w:bCs/>
    </w:rPr>
  </w:style>
  <w:style w:type="paragraph" w:styleId="ad">
    <w:name w:val="footer"/>
    <w:basedOn w:val="a0"/>
    <w:link w:val="ae"/>
    <w:uiPriority w:val="99"/>
    <w:unhideWhenUsed/>
    <w:qFormat/>
    <w:pPr>
      <w:tabs>
        <w:tab w:val="center" w:pos="4536"/>
        <w:tab w:val="right" w:pos="9072"/>
      </w:tabs>
    </w:pPr>
  </w:style>
  <w:style w:type="paragraph" w:styleId="af">
    <w:name w:val="header"/>
    <w:basedOn w:val="a0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paragraph" w:styleId="21">
    <w:name w:val="List 2"/>
    <w:basedOn w:val="a0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f1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table" w:styleId="af2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5">
    <w:name w:val="正文文本 字符"/>
    <w:link w:val="a1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f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7">
    <w:name w:val="批注框文本 字符"/>
    <w:link w:val="a6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styleId="af3">
    <w:name w:val="List Paragraph"/>
    <w:aliases w:val="- Bullets,Lista1,?? ??,?????,????,목록 단락,リスト段落,列出段落1,中等深浅网格 1 - 着色 21,1st level - Bullet List Paragraph,List Paragraph1,Lettre d'introduction,Paragrafo elenco,Normal bullet 2,Bullet list,Numbered List,¥¡¡¡¡ì¬º¥¹¥È¶ÎÂä,ÁÐ³ö¶ÎÂä,列表段落1,列"/>
    <w:basedOn w:val="a0"/>
    <w:link w:val="af4"/>
    <w:uiPriority w:val="34"/>
    <w:qFormat/>
    <w:pPr>
      <w:ind w:left="720"/>
      <w:contextualSpacing/>
    </w:pPr>
  </w:style>
  <w:style w:type="character" w:customStyle="1" w:styleId="11">
    <w:name w:val="批注文字 字符1"/>
    <w:link w:val="aa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批注主题 字符"/>
    <w:link w:val="ab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e">
    <w:name w:val="页脚 字符"/>
    <w:link w:val="ad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4">
    <w:name w:val="列表段落 字符"/>
    <w:aliases w:val="- Bullets 字符,Lista1 字符,?? ?? 字符,????? 字符,???? 字符,목록 단락 字符,リスト段落 字符,列出段落1 字符,中等深浅网格 1 - 着色 21 字符,1st level - Bullet List Paragraph 字符,List Paragraph1 字符,Lettre d'introduction 字符,Paragrafo elenco 字符,Normal bullet 2 字符,Bullet list 字符,ÁÐ³ö¶ÎÂä 字符"/>
    <w:link w:val="af3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0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0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0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0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0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0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0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0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0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0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0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5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6">
    <w:name w:val="页眉 字符"/>
    <w:qFormat/>
    <w:rPr>
      <w:lang w:val="en-GB"/>
    </w:rPr>
  </w:style>
  <w:style w:type="paragraph" w:customStyle="1" w:styleId="B30">
    <w:name w:val="B3"/>
    <w:basedOn w:val="a0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1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"/>
    <w:basedOn w:val="a0"/>
    <w:next w:val="a0"/>
    <w:uiPriority w:val="39"/>
    <w:semiHidden/>
    <w:unhideWhenUsed/>
    <w:qFormat/>
    <w:pPr>
      <w:ind w:leftChars="400" w:left="840"/>
    </w:p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7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0"/>
    <w:qFormat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3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3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32">
    <w:name w:val="List 3"/>
    <w:basedOn w:val="a0"/>
    <w:uiPriority w:val="99"/>
    <w:semiHidden/>
    <w:unhideWhenUsed/>
    <w:rsid w:val="00834136"/>
    <w:pPr>
      <w:ind w:leftChars="400" w:left="100" w:hangingChars="200" w:hanging="200"/>
      <w:contextualSpacing/>
    </w:pPr>
  </w:style>
  <w:style w:type="table" w:customStyle="1" w:styleId="13">
    <w:name w:val="网格型1"/>
    <w:basedOn w:val="a3"/>
    <w:next w:val="af2"/>
    <w:qFormat/>
    <w:rsid w:val="00D33516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qFormat/>
    <w:rsid w:val="00D956EF"/>
    <w:pPr>
      <w:widowControl w:val="0"/>
      <w:numPr>
        <w:numId w:val="8"/>
      </w:numPr>
      <w:spacing w:line="259" w:lineRule="auto"/>
      <w:jc w:val="both"/>
    </w:pPr>
    <w:rPr>
      <w:rFonts w:eastAsia="MS Gothic"/>
      <w:kern w:val="2"/>
      <w:szCs w:val="20"/>
      <w:lang w:eastAsia="ja-JP"/>
    </w:rPr>
  </w:style>
  <w:style w:type="paragraph" w:customStyle="1" w:styleId="Default">
    <w:name w:val="Default"/>
    <w:rsid w:val="0090238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8">
    <w:name w:val="Placeholder Text"/>
    <w:basedOn w:val="a2"/>
    <w:uiPriority w:val="99"/>
    <w:semiHidden/>
    <w:rsid w:val="00B13F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9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../Docs/R1-2308233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502E4-4C53-4E68-AA80-1DC5ED7011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8FF581-45C4-4353-B44A-32201FBB1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10852</TotalTime>
  <Pages>4</Pages>
  <Words>1206</Words>
  <Characters>6875</Characters>
  <Application>Microsoft Office Word</Application>
  <DocSecurity>0</DocSecurity>
  <Lines>57</Lines>
  <Paragraphs>16</Paragraphs>
  <ScaleCrop>false</ScaleCrop>
  <Company>oppo</Company>
  <LinksUpToDate>false</LinksUpToDate>
  <CharactersWithSpaces>8065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赵楠德(Nande Zhao)</cp:lastModifiedBy>
  <cp:revision>947</cp:revision>
  <dcterms:created xsi:type="dcterms:W3CDTF">2022-02-09T03:10:00Z</dcterms:created>
  <dcterms:modified xsi:type="dcterms:W3CDTF">2023-09-28T05:17:00Z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DB6C24840ADB4F6ABC5E74BFF9C0002B</vt:lpwstr>
  </property>
</Properties>
</file>