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45E15" w14:textId="626DE64F" w:rsidR="00A80E19" w:rsidRPr="00CB268D" w:rsidRDefault="00A80E19" w:rsidP="00A80E19">
      <w:pPr>
        <w:pStyle w:val="a4"/>
        <w:tabs>
          <w:tab w:val="left" w:pos="1800"/>
        </w:tabs>
        <w:ind w:left="1800" w:hanging="1800"/>
        <w:rPr>
          <w:rFonts w:eastAsia="宋体"/>
          <w:bCs/>
          <w:sz w:val="22"/>
          <w:lang w:val="en-GB" w:eastAsia="zh-CN"/>
        </w:rPr>
      </w:pPr>
      <w:r w:rsidRPr="00CB268D">
        <w:rPr>
          <w:rFonts w:eastAsia="宋体"/>
          <w:bCs/>
          <w:sz w:val="22"/>
          <w:lang w:val="en-GB" w:eastAsia="zh-CN"/>
        </w:rPr>
        <w:t>3GPP TSG RAN WG1 #11</w:t>
      </w:r>
      <w:r w:rsidR="00F94982">
        <w:rPr>
          <w:rFonts w:eastAsia="宋体"/>
          <w:bCs/>
          <w:sz w:val="22"/>
          <w:lang w:val="en-GB" w:eastAsia="zh-CN"/>
        </w:rPr>
        <w:t>4bis</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w:t>
      </w:r>
      <w:r w:rsidR="00A911F3" w:rsidRPr="00A911F3">
        <w:rPr>
          <w:rFonts w:eastAsia="宋体"/>
          <w:bCs/>
          <w:sz w:val="22"/>
          <w:lang w:val="en-GB" w:eastAsia="zh-CN"/>
        </w:rPr>
        <w:t>09573</w:t>
      </w:r>
    </w:p>
    <w:p w14:paraId="3E700E1A" w14:textId="4D3F665E" w:rsidR="00522E4C" w:rsidRPr="00A80E19" w:rsidRDefault="00F94982" w:rsidP="00A80E19">
      <w:pPr>
        <w:pStyle w:val="a4"/>
        <w:tabs>
          <w:tab w:val="left" w:pos="1800"/>
        </w:tabs>
        <w:ind w:left="1800" w:hanging="1800"/>
        <w:rPr>
          <w:rFonts w:eastAsia="宋体"/>
          <w:bCs/>
          <w:sz w:val="22"/>
          <w:lang w:val="en-GB" w:eastAsia="zh-CN"/>
        </w:rPr>
      </w:pPr>
      <w:r>
        <w:rPr>
          <w:rFonts w:eastAsia="宋体"/>
          <w:bCs/>
          <w:sz w:val="22"/>
          <w:lang w:val="en-GB" w:eastAsia="zh-CN"/>
        </w:rPr>
        <w:t>Xiamen</w:t>
      </w:r>
      <w:r w:rsidR="00D0009D" w:rsidRPr="00D0009D">
        <w:rPr>
          <w:rFonts w:eastAsia="宋体"/>
          <w:bCs/>
          <w:sz w:val="22"/>
          <w:lang w:val="en-GB" w:eastAsia="zh-CN"/>
        </w:rPr>
        <w:t xml:space="preserve">, </w:t>
      </w:r>
      <w:r>
        <w:rPr>
          <w:rFonts w:eastAsia="宋体"/>
          <w:bCs/>
          <w:sz w:val="22"/>
          <w:lang w:val="en-GB" w:eastAsia="zh-CN"/>
        </w:rPr>
        <w:t>China</w:t>
      </w:r>
      <w:r w:rsidR="00D0009D" w:rsidRPr="00D0009D">
        <w:rPr>
          <w:rFonts w:eastAsia="宋体"/>
          <w:bCs/>
          <w:sz w:val="22"/>
          <w:lang w:val="en-GB" w:eastAsia="zh-CN"/>
        </w:rPr>
        <w:t xml:space="preserve">, </w:t>
      </w:r>
      <w:r>
        <w:rPr>
          <w:rFonts w:eastAsia="宋体"/>
          <w:bCs/>
          <w:sz w:val="22"/>
          <w:lang w:val="en-GB" w:eastAsia="zh-CN"/>
        </w:rPr>
        <w:t>October</w:t>
      </w:r>
      <w:r w:rsidR="00D0009D" w:rsidRPr="00D0009D">
        <w:rPr>
          <w:rFonts w:eastAsia="宋体"/>
          <w:bCs/>
          <w:sz w:val="22"/>
          <w:lang w:val="en-GB" w:eastAsia="zh-CN"/>
        </w:rPr>
        <w:t xml:space="preserve"> </w:t>
      </w:r>
      <w:r>
        <w:rPr>
          <w:rFonts w:eastAsia="宋体"/>
          <w:bCs/>
          <w:sz w:val="22"/>
          <w:lang w:val="en-GB" w:eastAsia="zh-CN"/>
        </w:rPr>
        <w:t>9</w:t>
      </w:r>
      <w:r w:rsidR="00D0009D" w:rsidRPr="00D0009D">
        <w:rPr>
          <w:rFonts w:eastAsia="宋体"/>
          <w:bCs/>
          <w:sz w:val="22"/>
          <w:vertAlign w:val="superscript"/>
          <w:lang w:val="en-GB" w:eastAsia="zh-CN"/>
        </w:rPr>
        <w:t>t</w:t>
      </w:r>
      <w:r>
        <w:rPr>
          <w:rFonts w:eastAsia="宋体"/>
          <w:bCs/>
          <w:sz w:val="22"/>
          <w:vertAlign w:val="superscript"/>
          <w:lang w:val="en-GB" w:eastAsia="zh-CN"/>
        </w:rPr>
        <w:t>h</w:t>
      </w:r>
      <w:r w:rsidR="00D0009D">
        <w:rPr>
          <w:rFonts w:eastAsia="宋体"/>
          <w:bCs/>
          <w:sz w:val="22"/>
          <w:lang w:val="en-GB" w:eastAsia="zh-CN"/>
        </w:rPr>
        <w:t xml:space="preserve"> </w:t>
      </w:r>
      <w:r w:rsidR="00D0009D" w:rsidRPr="00D0009D">
        <w:rPr>
          <w:rFonts w:eastAsia="宋体"/>
          <w:bCs/>
          <w:sz w:val="22"/>
          <w:lang w:val="en-GB" w:eastAsia="zh-CN"/>
        </w:rPr>
        <w:t xml:space="preserve">– </w:t>
      </w:r>
      <w:r>
        <w:rPr>
          <w:rFonts w:eastAsia="宋体"/>
          <w:bCs/>
          <w:sz w:val="22"/>
          <w:lang w:val="en-GB" w:eastAsia="zh-CN"/>
        </w:rPr>
        <w:t>October</w:t>
      </w:r>
      <w:r w:rsidR="00D0009D" w:rsidRPr="00D0009D">
        <w:rPr>
          <w:rFonts w:eastAsia="宋体"/>
          <w:bCs/>
          <w:sz w:val="22"/>
          <w:lang w:val="en-GB" w:eastAsia="zh-CN"/>
        </w:rPr>
        <w:t xml:space="preserve"> </w:t>
      </w:r>
      <w:r>
        <w:rPr>
          <w:rFonts w:eastAsia="宋体"/>
          <w:bCs/>
          <w:sz w:val="22"/>
          <w:lang w:val="en-GB" w:eastAsia="zh-CN"/>
        </w:rPr>
        <w:t>13</w:t>
      </w:r>
      <w:r w:rsidR="00D0009D" w:rsidRPr="00D0009D">
        <w:rPr>
          <w:rFonts w:eastAsia="宋体"/>
          <w:bCs/>
          <w:sz w:val="22"/>
          <w:vertAlign w:val="superscript"/>
          <w:lang w:val="en-GB" w:eastAsia="zh-CN"/>
        </w:rPr>
        <w:t>th</w:t>
      </w:r>
      <w:r w:rsidR="00D0009D" w:rsidRPr="00D0009D">
        <w:rPr>
          <w:rFonts w:eastAsia="宋体"/>
          <w:bCs/>
          <w:sz w:val="22"/>
          <w:lang w:val="en-GB" w:eastAsia="zh-CN"/>
        </w:rPr>
        <w:t>, 2023</w:t>
      </w:r>
    </w:p>
    <w:p w14:paraId="53EF0C10" w14:textId="77777777" w:rsidR="003C2D02" w:rsidRPr="00522E4C" w:rsidRDefault="003C2D02" w:rsidP="003C2D02">
      <w:pPr>
        <w:pStyle w:val="a4"/>
        <w:tabs>
          <w:tab w:val="left" w:pos="1800"/>
        </w:tabs>
        <w:rPr>
          <w:rFonts w:eastAsia="宋体"/>
          <w:sz w:val="22"/>
          <w:lang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3CB2DCA8"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F94982" w:rsidRPr="00F94982">
        <w:rPr>
          <w:rFonts w:eastAsia="宋体"/>
          <w:sz w:val="22"/>
          <w:lang w:eastAsia="zh-CN"/>
        </w:rPr>
        <w:t xml:space="preserve">Discussion on LS on Dual TCI state switching in </w:t>
      </w:r>
      <w:proofErr w:type="spellStart"/>
      <w:r w:rsidR="00F94982" w:rsidRPr="00F94982">
        <w:rPr>
          <w:rFonts w:eastAsia="宋体"/>
          <w:sz w:val="22"/>
          <w:lang w:eastAsia="zh-CN"/>
        </w:rPr>
        <w:t>mDCI</w:t>
      </w:r>
      <w:bookmarkStart w:id="0" w:name="_GoBack"/>
      <w:bookmarkEnd w:id="0"/>
      <w:proofErr w:type="spellEnd"/>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34300115" w14:textId="3AF84E00" w:rsidR="00875611" w:rsidRPr="004D7D6F" w:rsidRDefault="00875611" w:rsidP="00875611">
      <w:pPr>
        <w:rPr>
          <w:rFonts w:eastAsia="等线"/>
          <w:lang w:eastAsia="zh-CN"/>
        </w:rPr>
      </w:pPr>
      <w:r w:rsidRPr="004D7D6F">
        <w:rPr>
          <w:rFonts w:eastAsia="等线" w:hint="eastAsia"/>
          <w:lang w:eastAsia="zh-CN"/>
        </w:rPr>
        <w:t>I</w:t>
      </w:r>
      <w:r w:rsidRPr="004D7D6F">
        <w:rPr>
          <w:rFonts w:eastAsia="等线"/>
          <w:lang w:eastAsia="zh-CN"/>
        </w:rPr>
        <w:t>n RAN4#10</w:t>
      </w:r>
      <w:r w:rsidR="00F94982" w:rsidRPr="004D7D6F">
        <w:rPr>
          <w:rFonts w:eastAsia="等线"/>
          <w:lang w:eastAsia="zh-CN"/>
        </w:rPr>
        <w:t>8</w:t>
      </w:r>
      <w:r w:rsidRPr="004D7D6F">
        <w:rPr>
          <w:rFonts w:eastAsia="等线"/>
          <w:lang w:eastAsia="zh-CN"/>
        </w:rPr>
        <w:t xml:space="preserve"> meeting, LS </w:t>
      </w:r>
      <w:r w:rsidR="00F94982" w:rsidRPr="004D7D6F">
        <w:rPr>
          <w:rFonts w:eastAsia="等线"/>
          <w:lang w:eastAsia="zh-CN"/>
        </w:rPr>
        <w:t xml:space="preserve">R1-2308813 </w:t>
      </w:r>
      <w:r w:rsidR="00DF780A" w:rsidRPr="004D7D6F">
        <w:rPr>
          <w:rFonts w:eastAsia="等线"/>
          <w:lang w:eastAsia="zh-CN"/>
        </w:rPr>
        <w:t>(</w:t>
      </w:r>
      <w:r w:rsidR="00F94982" w:rsidRPr="004D7D6F">
        <w:rPr>
          <w:rFonts w:cs="Arial"/>
          <w:bCs/>
          <w:szCs w:val="22"/>
        </w:rPr>
        <w:t>R4-2314479</w:t>
      </w:r>
      <w:r w:rsidR="00DF780A" w:rsidRPr="004D7D6F">
        <w:rPr>
          <w:rFonts w:eastAsia="等线"/>
          <w:lang w:eastAsia="zh-CN"/>
        </w:rPr>
        <w:t>)</w:t>
      </w:r>
      <w:r w:rsidRPr="004D7D6F">
        <w:rPr>
          <w:rFonts w:eastAsia="等线"/>
          <w:lang w:eastAsia="zh-CN"/>
        </w:rPr>
        <w:t xml:space="preserve"> [1] was sent to RAN1 with following </w:t>
      </w:r>
      <w:r w:rsidR="004D0552" w:rsidRPr="004D7D6F">
        <w:rPr>
          <w:rFonts w:eastAsia="等线" w:hint="eastAsia"/>
          <w:lang w:eastAsia="zh-CN"/>
        </w:rPr>
        <w:t>information</w:t>
      </w:r>
      <w:r w:rsidRPr="004D7D6F">
        <w:rPr>
          <w:rFonts w:eastAsia="等线" w:hint="eastAsia"/>
          <w:lang w:eastAsia="zh-CN"/>
        </w:rPr>
        <w:t>:</w:t>
      </w:r>
    </w:p>
    <w:p w14:paraId="6633C1F1" w14:textId="77777777" w:rsidR="00445015" w:rsidRPr="0018116A" w:rsidRDefault="00445015" w:rsidP="00875611">
      <w:pPr>
        <w:rPr>
          <w:rFonts w:eastAsia="等线"/>
          <w:sz w:val="22"/>
          <w:lang w:eastAsia="zh-CN"/>
        </w:rPr>
      </w:pPr>
    </w:p>
    <w:tbl>
      <w:tblPr>
        <w:tblStyle w:val="a6"/>
        <w:tblW w:w="9639" w:type="dxa"/>
        <w:tblInd w:w="-5" w:type="dxa"/>
        <w:tblLook w:val="04A0" w:firstRow="1" w:lastRow="0" w:firstColumn="1" w:lastColumn="0" w:noHBand="0" w:noVBand="1"/>
      </w:tblPr>
      <w:tblGrid>
        <w:gridCol w:w="9639"/>
      </w:tblGrid>
      <w:tr w:rsidR="00875611" w14:paraId="5C536627" w14:textId="77777777" w:rsidTr="00583C71">
        <w:tc>
          <w:tcPr>
            <w:tcW w:w="9639" w:type="dxa"/>
          </w:tcPr>
          <w:p w14:paraId="6199703E" w14:textId="77777777" w:rsidR="00F94982" w:rsidRPr="00F94982" w:rsidRDefault="00F94982" w:rsidP="00F94982">
            <w:pPr>
              <w:rPr>
                <w:szCs w:val="20"/>
              </w:rPr>
            </w:pPr>
            <w:r w:rsidRPr="00F94982">
              <w:rPr>
                <w:szCs w:val="20"/>
              </w:rPr>
              <w:t xml:space="preserve">RAN4 is discussing requirements for DCI based TCI state switching in </w:t>
            </w:r>
            <w:proofErr w:type="spellStart"/>
            <w:r w:rsidRPr="00F94982">
              <w:rPr>
                <w:szCs w:val="20"/>
              </w:rPr>
              <w:t>mDCI</w:t>
            </w:r>
            <w:proofErr w:type="spellEnd"/>
            <w:r w:rsidRPr="00F94982">
              <w:rPr>
                <w:szCs w:val="20"/>
              </w:rPr>
              <w:t xml:space="preserve"> scenario for UE capable of multi-</w:t>
            </w:r>
            <w:proofErr w:type="spellStart"/>
            <w:r w:rsidRPr="00F94982">
              <w:rPr>
                <w:szCs w:val="20"/>
              </w:rPr>
              <w:t>rx</w:t>
            </w:r>
            <w:proofErr w:type="spellEnd"/>
            <w:r w:rsidRPr="00F94982">
              <w:rPr>
                <w:szCs w:val="20"/>
              </w:rPr>
              <w:t xml:space="preserve"> operation in FR2-1 and have following questions. </w:t>
            </w:r>
          </w:p>
          <w:p w14:paraId="5673F0E9" w14:textId="77777777" w:rsidR="00F94982" w:rsidRPr="00F94982" w:rsidRDefault="00F94982" w:rsidP="00F94982">
            <w:pPr>
              <w:rPr>
                <w:szCs w:val="20"/>
              </w:rPr>
            </w:pPr>
            <w:r w:rsidRPr="00F94982">
              <w:rPr>
                <w:szCs w:val="20"/>
              </w:rPr>
              <w:t>Q1 to RAN1: Based on the illustration of figure 1,</w:t>
            </w:r>
          </w:p>
          <w:p w14:paraId="38EDF42F" w14:textId="77777777" w:rsidR="00F94982" w:rsidRPr="00F94982" w:rsidRDefault="00F94982" w:rsidP="00F94982">
            <w:pPr>
              <w:pStyle w:val="af3"/>
              <w:numPr>
                <w:ilvl w:val="0"/>
                <w:numId w:val="19"/>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 xml:space="preserve">RAN4 understands that, minimum duration between point A and C should not be smaller than </w:t>
            </w:r>
            <w:proofErr w:type="spellStart"/>
            <w:r w:rsidRPr="00F94982">
              <w:rPr>
                <w:sz w:val="20"/>
                <w:szCs w:val="20"/>
              </w:rPr>
              <w:t>timeDurationForQCL</w:t>
            </w:r>
            <w:proofErr w:type="spellEnd"/>
            <w:r w:rsidRPr="00F94982">
              <w:rPr>
                <w:sz w:val="20"/>
                <w:szCs w:val="20"/>
              </w:rPr>
              <w:t>, which is already defined in RAN1 specification.</w:t>
            </w:r>
          </w:p>
          <w:p w14:paraId="1BBD8B3D" w14:textId="77777777" w:rsidR="00F94982" w:rsidRPr="00F94982" w:rsidRDefault="00F94982" w:rsidP="00F94982">
            <w:pPr>
              <w:pStyle w:val="af3"/>
              <w:numPr>
                <w:ilvl w:val="0"/>
                <w:numId w:val="19"/>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 xml:space="preserve">RAN4 understands that, minimum duration between point B and D should not be smaller than </w:t>
            </w:r>
            <w:proofErr w:type="spellStart"/>
            <w:r w:rsidRPr="00F94982">
              <w:rPr>
                <w:sz w:val="20"/>
                <w:szCs w:val="20"/>
              </w:rPr>
              <w:t>timeDurationForQCL</w:t>
            </w:r>
            <w:proofErr w:type="spellEnd"/>
            <w:r w:rsidRPr="00F94982">
              <w:rPr>
                <w:sz w:val="20"/>
                <w:szCs w:val="20"/>
              </w:rPr>
              <w:t>, which is already defined in RAN1 specification.</w:t>
            </w:r>
          </w:p>
          <w:p w14:paraId="519366AB" w14:textId="77777777" w:rsidR="00F94982" w:rsidRPr="00F94982" w:rsidRDefault="00F94982" w:rsidP="00F94982">
            <w:pPr>
              <w:pStyle w:val="af3"/>
              <w:numPr>
                <w:ilvl w:val="0"/>
                <w:numId w:val="19"/>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 xml:space="preserve">Based on RAN4 discussion, it is identified that when the duration between point B and C is smaller than </w:t>
            </w:r>
            <w:proofErr w:type="spellStart"/>
            <w:r w:rsidRPr="00F94982">
              <w:rPr>
                <w:sz w:val="20"/>
                <w:szCs w:val="20"/>
              </w:rPr>
              <w:t>timeDurationForQCL</w:t>
            </w:r>
            <w:proofErr w:type="spellEnd"/>
            <w:r w:rsidRPr="00F94982">
              <w:rPr>
                <w:sz w:val="20"/>
                <w:szCs w:val="20"/>
              </w:rPr>
              <w:t xml:space="preserve">, some UE implementations may not be able to perform dual TCI state switching for simultaneous PDSCH reception with different QCL type-D. RAN4 would like to check whether there is any minimum duration defined in RAN1 specifications for duration between point B and C. </w:t>
            </w:r>
          </w:p>
          <w:p w14:paraId="1ED6A137" w14:textId="77777777" w:rsidR="00F94982" w:rsidRPr="00F94982" w:rsidRDefault="00F94982" w:rsidP="00F94982">
            <w:pPr>
              <w:pStyle w:val="af3"/>
              <w:numPr>
                <w:ilvl w:val="1"/>
                <w:numId w:val="19"/>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 xml:space="preserve">If No, </w:t>
            </w:r>
          </w:p>
          <w:p w14:paraId="2AF36E75" w14:textId="77777777" w:rsidR="00F94982" w:rsidRPr="00F94982" w:rsidRDefault="00F94982" w:rsidP="00F94982">
            <w:pPr>
              <w:pStyle w:val="af3"/>
              <w:numPr>
                <w:ilvl w:val="2"/>
                <w:numId w:val="19"/>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 xml:space="preserve">when duration between point B and C is smaller than </w:t>
            </w:r>
            <w:proofErr w:type="spellStart"/>
            <w:r w:rsidRPr="00F94982">
              <w:rPr>
                <w:sz w:val="20"/>
                <w:szCs w:val="20"/>
              </w:rPr>
              <w:t>timeDurationForQCL</w:t>
            </w:r>
            <w:proofErr w:type="spellEnd"/>
            <w:r w:rsidRPr="00F94982">
              <w:rPr>
                <w:sz w:val="20"/>
                <w:szCs w:val="20"/>
              </w:rPr>
              <w:t xml:space="preserve">, what is the expected UE </w:t>
            </w:r>
            <w:proofErr w:type="spellStart"/>
            <w:r w:rsidRPr="00F94982">
              <w:rPr>
                <w:sz w:val="20"/>
                <w:szCs w:val="20"/>
              </w:rPr>
              <w:t>behaviour</w:t>
            </w:r>
            <w:proofErr w:type="spellEnd"/>
            <w:r w:rsidRPr="00F94982">
              <w:rPr>
                <w:sz w:val="20"/>
                <w:szCs w:val="20"/>
              </w:rPr>
              <w:t xml:space="preserve"> after point C., e.g., what are TCI states assumptions after point C to perform simultaneous PDSCH reception with different QCL type-D till the NW provides UE with new TCI state indication?</w:t>
            </w:r>
          </w:p>
          <w:p w14:paraId="57E1502D" w14:textId="77777777" w:rsidR="00F94982" w:rsidRPr="00F94982" w:rsidRDefault="00F94982" w:rsidP="00F94982">
            <w:pPr>
              <w:pStyle w:val="af3"/>
              <w:numPr>
                <w:ilvl w:val="2"/>
                <w:numId w:val="19"/>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Does RAN1 sees the need to define such minimum duration between B and C to address potential UE implementation complexity for some UE implementations. If RAN1 sees the necessity, RAN4 kindly requests RAN1 to introduce such restriction in RAN1 specification as DCI based TCI state switching requirements in RAN4 specification refers to RAN1 specification.</w:t>
            </w:r>
          </w:p>
          <w:p w14:paraId="79CDA7BC" w14:textId="77777777" w:rsidR="00F94982" w:rsidRPr="00F94982" w:rsidRDefault="00F94982" w:rsidP="00F94982">
            <w:pPr>
              <w:keepNext/>
              <w:rPr>
                <w:szCs w:val="20"/>
              </w:rPr>
            </w:pPr>
            <w:r w:rsidRPr="00F94982">
              <w:rPr>
                <w:noProof/>
                <w:szCs w:val="20"/>
                <w:lang w:eastAsia="zh-CN"/>
              </w:rPr>
              <w:drawing>
                <wp:inline distT="0" distB="0" distL="0" distR="0" wp14:anchorId="44CF87B2" wp14:editId="68959326">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61A8CBE2" w14:textId="77777777" w:rsidR="00F94982" w:rsidRPr="00F94982" w:rsidRDefault="00F94982" w:rsidP="00F94982">
            <w:pPr>
              <w:pStyle w:val="afb"/>
              <w:jc w:val="center"/>
              <w:rPr>
                <w:i/>
                <w:iCs/>
                <w:color w:val="0070C0"/>
              </w:rPr>
            </w:pPr>
            <w:r w:rsidRPr="00F94982">
              <w:t xml:space="preserve">Figure </w:t>
            </w:r>
            <w:r w:rsidRPr="00F94982">
              <w:rPr>
                <w:i/>
                <w:iCs/>
              </w:rPr>
              <w:fldChar w:fldCharType="begin"/>
            </w:r>
            <w:r w:rsidRPr="00F94982">
              <w:instrText xml:space="preserve"> SEQ Figure \* ARABIC </w:instrText>
            </w:r>
            <w:r w:rsidRPr="00F94982">
              <w:rPr>
                <w:i/>
                <w:iCs/>
              </w:rPr>
              <w:fldChar w:fldCharType="separate"/>
            </w:r>
            <w:r w:rsidRPr="00F94982">
              <w:rPr>
                <w:noProof/>
              </w:rPr>
              <w:t>1</w:t>
            </w:r>
            <w:r w:rsidRPr="00F94982">
              <w:rPr>
                <w:i/>
                <w:iCs/>
              </w:rPr>
              <w:fldChar w:fldCharType="end"/>
            </w:r>
            <w:r w:rsidRPr="00F94982">
              <w:t xml:space="preserve">: Example </w:t>
            </w:r>
            <w:proofErr w:type="spellStart"/>
            <w:r w:rsidRPr="00F94982">
              <w:t>mDCI</w:t>
            </w:r>
            <w:proofErr w:type="spellEnd"/>
            <w:r w:rsidRPr="00F94982">
              <w:t xml:space="preserve"> scenario</w:t>
            </w:r>
          </w:p>
          <w:p w14:paraId="23A28F38" w14:textId="77777777" w:rsidR="00F94982" w:rsidRPr="00F94982" w:rsidRDefault="00F94982" w:rsidP="00F94982">
            <w:pPr>
              <w:rPr>
                <w:color w:val="0070C0"/>
                <w:szCs w:val="20"/>
              </w:rPr>
            </w:pPr>
          </w:p>
          <w:p w14:paraId="2E5D2353" w14:textId="77777777" w:rsidR="00F94982" w:rsidRPr="00F94982" w:rsidRDefault="00F94982" w:rsidP="00F94982">
            <w:pPr>
              <w:rPr>
                <w:szCs w:val="20"/>
                <w:lang w:eastAsia="zh-CN"/>
              </w:rPr>
            </w:pPr>
            <w:r w:rsidRPr="00F94982">
              <w:rPr>
                <w:szCs w:val="20"/>
              </w:rPr>
              <w:t xml:space="preserve">Q2 to RAN1: In </w:t>
            </w:r>
            <w:proofErr w:type="spellStart"/>
            <w:r w:rsidRPr="00F94982">
              <w:rPr>
                <w:szCs w:val="20"/>
              </w:rPr>
              <w:t>mDCI</w:t>
            </w:r>
            <w:proofErr w:type="spellEnd"/>
            <w:r w:rsidRPr="00F94982">
              <w:rPr>
                <w:szCs w:val="20"/>
              </w:rPr>
              <w:t xml:space="preserve"> scenario, </w:t>
            </w:r>
            <w:r w:rsidRPr="00F94982">
              <w:rPr>
                <w:szCs w:val="20"/>
                <w:lang w:eastAsia="zh-CN"/>
              </w:rPr>
              <w:t xml:space="preserve">can network configure two PDCCH transmission </w:t>
            </w:r>
            <w:r w:rsidRPr="00F94982">
              <w:rPr>
                <w:szCs w:val="20"/>
              </w:rPr>
              <w:t>simultaneously with different QCL type D</w:t>
            </w:r>
            <w:r w:rsidRPr="00F94982" w:rsidDel="00E27B61">
              <w:rPr>
                <w:szCs w:val="20"/>
              </w:rPr>
              <w:t xml:space="preserve"> </w:t>
            </w:r>
            <w:r w:rsidRPr="00F94982">
              <w:rPr>
                <w:szCs w:val="20"/>
              </w:rPr>
              <w:t>which are associated with different CoresetPoolIndex to UE?</w:t>
            </w:r>
            <w:r w:rsidRPr="00F94982">
              <w:rPr>
                <w:szCs w:val="20"/>
                <w:lang w:eastAsia="zh-CN"/>
              </w:rPr>
              <w:t xml:space="preserve"> </w:t>
            </w:r>
          </w:p>
          <w:p w14:paraId="4620E1AC" w14:textId="77777777" w:rsidR="00F94982" w:rsidRPr="00F94982" w:rsidRDefault="00F94982" w:rsidP="00F94982">
            <w:pPr>
              <w:pStyle w:val="af3"/>
              <w:numPr>
                <w:ilvl w:val="0"/>
                <w:numId w:val="21"/>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If yes, can UE receive two PDCCHs simultaneously with different QCL type D</w:t>
            </w:r>
            <w:r w:rsidRPr="00F94982" w:rsidDel="00E27B61">
              <w:rPr>
                <w:sz w:val="20"/>
                <w:szCs w:val="20"/>
              </w:rPr>
              <w:t xml:space="preserve"> </w:t>
            </w:r>
            <w:r w:rsidRPr="00F94982">
              <w:rPr>
                <w:sz w:val="20"/>
                <w:szCs w:val="20"/>
              </w:rPr>
              <w:t>which are associated with different CoresetPoolIndex?</w:t>
            </w:r>
          </w:p>
          <w:p w14:paraId="767E5800" w14:textId="77777777" w:rsidR="00F94982" w:rsidRPr="00F94982" w:rsidRDefault="00F94982" w:rsidP="00F94982">
            <w:pPr>
              <w:rPr>
                <w:szCs w:val="20"/>
              </w:rPr>
            </w:pPr>
          </w:p>
          <w:p w14:paraId="6802F401" w14:textId="77777777" w:rsidR="00F94982" w:rsidRPr="00F94982" w:rsidRDefault="00F94982" w:rsidP="00F94982">
            <w:pPr>
              <w:rPr>
                <w:szCs w:val="20"/>
              </w:rPr>
            </w:pPr>
            <w:r w:rsidRPr="00F94982">
              <w:rPr>
                <w:szCs w:val="20"/>
              </w:rPr>
              <w:lastRenderedPageBreak/>
              <w:t>Q3 to RAN1 and RAN2: Can RAN1 and RAN2 confirm if the RRC based TCI state switch (without MAC CE) is supported for the following scenario.</w:t>
            </w:r>
          </w:p>
          <w:p w14:paraId="5457BBE1" w14:textId="77777777" w:rsidR="00F94982" w:rsidRPr="00F94982" w:rsidRDefault="00F94982" w:rsidP="00F94982">
            <w:pPr>
              <w:pStyle w:val="af3"/>
              <w:numPr>
                <w:ilvl w:val="0"/>
                <w:numId w:val="20"/>
              </w:numPr>
              <w:overflowPunct w:val="0"/>
              <w:autoSpaceDE w:val="0"/>
              <w:autoSpaceDN w:val="0"/>
              <w:adjustRightInd w:val="0"/>
              <w:spacing w:after="180" w:line="240" w:lineRule="auto"/>
              <w:ind w:firstLineChars="0"/>
              <w:contextualSpacing/>
              <w:textAlignment w:val="baseline"/>
              <w:rPr>
                <w:sz w:val="20"/>
                <w:szCs w:val="20"/>
              </w:rPr>
            </w:pPr>
            <w:r w:rsidRPr="00F94982">
              <w:rPr>
                <w:sz w:val="20"/>
                <w:szCs w:val="20"/>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F94982">
              <w:rPr>
                <w:sz w:val="20"/>
                <w:szCs w:val="20"/>
              </w:rPr>
              <w:t>mDCI</w:t>
            </w:r>
            <w:proofErr w:type="spellEnd"/>
            <w:r w:rsidRPr="00F94982">
              <w:rPr>
                <w:sz w:val="20"/>
                <w:szCs w:val="20"/>
              </w:rPr>
              <w:t xml:space="preserve">). </w:t>
            </w:r>
          </w:p>
          <w:p w14:paraId="4764ECC3" w14:textId="77777777" w:rsidR="004D0552" w:rsidRPr="00F94982" w:rsidRDefault="004D0552" w:rsidP="004D0552">
            <w:pPr>
              <w:spacing w:after="120"/>
              <w:ind w:left="1985" w:hanging="1985"/>
              <w:rPr>
                <w:rFonts w:ascii="Arial" w:hAnsi="Arial" w:cs="Arial"/>
                <w:b/>
                <w:szCs w:val="20"/>
              </w:rPr>
            </w:pPr>
            <w:r w:rsidRPr="00F94982">
              <w:rPr>
                <w:rFonts w:ascii="Arial" w:hAnsi="Arial" w:cs="Arial"/>
                <w:b/>
                <w:szCs w:val="20"/>
              </w:rPr>
              <w:t xml:space="preserve">To RAN WG1 </w:t>
            </w:r>
          </w:p>
          <w:p w14:paraId="6124D02E" w14:textId="662BE530" w:rsidR="004D0552" w:rsidRPr="004D0552" w:rsidRDefault="004D0552" w:rsidP="004D0552">
            <w:pPr>
              <w:spacing w:after="120"/>
              <w:rPr>
                <w:rFonts w:ascii="Arial" w:hAnsi="Arial" w:cs="Arial"/>
                <w:b/>
              </w:rPr>
            </w:pPr>
            <w:r w:rsidRPr="00F94982">
              <w:rPr>
                <w:rFonts w:ascii="Arial" w:hAnsi="Arial" w:cs="Arial"/>
                <w:b/>
                <w:szCs w:val="20"/>
              </w:rPr>
              <w:t xml:space="preserve">ACTION: </w:t>
            </w:r>
            <w:r w:rsidR="00F94982" w:rsidRPr="00F94982">
              <w:rPr>
                <w:szCs w:val="20"/>
              </w:rPr>
              <w:t>RAN4 respectfully asks RAN1 to provide answers to above questions Q1-Q3 to progress further RAN4 work.</w:t>
            </w:r>
          </w:p>
        </w:tc>
      </w:tr>
    </w:tbl>
    <w:p w14:paraId="63526F12" w14:textId="77777777" w:rsidR="00875611" w:rsidRPr="008A22F0" w:rsidRDefault="00875611" w:rsidP="003C2D02">
      <w:pPr>
        <w:contextualSpacing/>
        <w:rPr>
          <w:rFonts w:eastAsiaTheme="minorEastAsia"/>
          <w:bCs/>
          <w:lang w:eastAsia="zh-CN"/>
        </w:rPr>
      </w:pPr>
    </w:p>
    <w:p w14:paraId="79C0C0B4" w14:textId="5C76A2AD"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w:t>
      </w:r>
      <w:r w:rsidR="004D0552">
        <w:rPr>
          <w:rFonts w:eastAsiaTheme="minorEastAsia"/>
          <w:bCs/>
          <w:lang w:eastAsia="zh-CN"/>
        </w:rPr>
        <w:t>RAN1 action corresponding to the LS</w:t>
      </w:r>
      <w:r w:rsidRPr="00BA6F4D">
        <w:rPr>
          <w:rFonts w:eastAsiaTheme="minorEastAsia"/>
          <w:bCs/>
          <w:lang w:eastAsia="zh-CN"/>
        </w:rPr>
        <w:t>.</w:t>
      </w:r>
    </w:p>
    <w:p w14:paraId="72ADC26F" w14:textId="77777777" w:rsidR="003C2D02" w:rsidRDefault="003C2D02" w:rsidP="003C2D02">
      <w:pPr>
        <w:pStyle w:val="1"/>
      </w:pPr>
      <w:r>
        <w:t>Discussion</w:t>
      </w:r>
    </w:p>
    <w:p w14:paraId="7632B956" w14:textId="0199D372" w:rsidR="00F852D4" w:rsidRDefault="00D84741" w:rsidP="0058691F">
      <w:pPr>
        <w:spacing w:after="120"/>
        <w:jc w:val="both"/>
        <w:rPr>
          <w:rFonts w:eastAsiaTheme="minorEastAsia"/>
          <w:lang w:eastAsia="zh-CN"/>
        </w:rPr>
      </w:pPr>
      <w:r>
        <w:rPr>
          <w:rFonts w:eastAsiaTheme="minorEastAsia" w:hint="eastAsia"/>
          <w:lang w:eastAsia="zh-CN"/>
        </w:rPr>
        <w:t>I</w:t>
      </w:r>
      <w:r>
        <w:rPr>
          <w:rFonts w:eastAsiaTheme="minorEastAsia"/>
          <w:lang w:eastAsia="zh-CN"/>
        </w:rPr>
        <w:t>n the RAN4 LS</w:t>
      </w:r>
      <w:r w:rsidR="00E63794">
        <w:rPr>
          <w:rFonts w:eastAsiaTheme="minorEastAsia"/>
          <w:lang w:eastAsia="zh-CN"/>
        </w:rPr>
        <w:t xml:space="preserve"> </w:t>
      </w:r>
      <w:r>
        <w:rPr>
          <w:rFonts w:eastAsiaTheme="minorEastAsia"/>
          <w:lang w:eastAsia="zh-CN"/>
        </w:rPr>
        <w:t xml:space="preserve">[1], </w:t>
      </w:r>
      <w:r w:rsidR="00EF01B4" w:rsidRPr="00F94982">
        <w:rPr>
          <w:szCs w:val="20"/>
        </w:rPr>
        <w:t>RAN4 respectfully asks RAN1 to provide answers to above questions Q1-Q3 to progress further RAN4 work.</w:t>
      </w:r>
    </w:p>
    <w:p w14:paraId="725F1BF0" w14:textId="1ADDDC26" w:rsidR="0058691F" w:rsidRPr="00E72B07" w:rsidRDefault="000D1643" w:rsidP="0058691F">
      <w:pPr>
        <w:spacing w:after="120"/>
        <w:jc w:val="both"/>
        <w:rPr>
          <w:rFonts w:eastAsiaTheme="minorEastAsia"/>
          <w:b/>
          <w:bCs/>
          <w:iCs/>
          <w:lang w:eastAsia="zh-CN"/>
        </w:rPr>
      </w:pPr>
      <w:r w:rsidRPr="00E72B07">
        <w:rPr>
          <w:rFonts w:eastAsiaTheme="minorEastAsia"/>
          <w:b/>
          <w:bCs/>
          <w:iCs/>
          <w:lang w:eastAsia="zh-CN"/>
        </w:rPr>
        <w:t>The answer to</w:t>
      </w:r>
      <w:r w:rsidR="00B110A3" w:rsidRPr="00E72B07">
        <w:rPr>
          <w:rFonts w:eastAsiaTheme="minorEastAsia"/>
          <w:b/>
          <w:bCs/>
          <w:iCs/>
          <w:lang w:eastAsia="zh-CN"/>
        </w:rPr>
        <w:t xml:space="preserve"> </w:t>
      </w:r>
      <w:r w:rsidR="00B110A3" w:rsidRPr="00E72B07">
        <w:rPr>
          <w:rFonts w:eastAsiaTheme="minorEastAsia" w:hint="eastAsia"/>
          <w:b/>
          <w:bCs/>
          <w:iCs/>
          <w:lang w:eastAsia="zh-CN"/>
        </w:rPr>
        <w:t>Q</w:t>
      </w:r>
      <w:r w:rsidR="00B110A3" w:rsidRPr="00E72B07">
        <w:rPr>
          <w:rFonts w:eastAsiaTheme="minorEastAsia"/>
          <w:b/>
          <w:bCs/>
          <w:iCs/>
          <w:lang w:eastAsia="zh-CN"/>
        </w:rPr>
        <w:t>1:</w:t>
      </w:r>
    </w:p>
    <w:p w14:paraId="45C94C64" w14:textId="060A1BCD" w:rsidR="00E96ECD" w:rsidRDefault="00C61355" w:rsidP="0058691F">
      <w:pPr>
        <w:spacing w:after="120"/>
        <w:jc w:val="both"/>
        <w:rPr>
          <w:rFonts w:eastAsiaTheme="minorEastAsia"/>
          <w:bCs/>
          <w:iCs/>
          <w:lang w:eastAsia="zh-CN"/>
        </w:rPr>
      </w:pPr>
      <w:r>
        <w:rPr>
          <w:rFonts w:eastAsiaTheme="minorEastAsia"/>
          <w:bCs/>
          <w:iCs/>
          <w:lang w:eastAsia="zh-CN"/>
        </w:rPr>
        <w:t>T</w:t>
      </w:r>
      <w:r w:rsidR="00E96ECD" w:rsidRPr="00F94982">
        <w:rPr>
          <w:szCs w:val="20"/>
        </w:rPr>
        <w:t xml:space="preserve">here is </w:t>
      </w:r>
      <w:r w:rsidR="00E96ECD">
        <w:rPr>
          <w:szCs w:val="20"/>
        </w:rPr>
        <w:t>no</w:t>
      </w:r>
      <w:r w:rsidR="00E96ECD" w:rsidRPr="00F94982">
        <w:rPr>
          <w:szCs w:val="20"/>
        </w:rPr>
        <w:t xml:space="preserve"> minimum duration defined in RAN1 specifications for duration between point B and C.</w:t>
      </w:r>
    </w:p>
    <w:p w14:paraId="37A377D0" w14:textId="13AAED8B" w:rsidR="000D1643" w:rsidRDefault="004D65A2" w:rsidP="0058691F">
      <w:pPr>
        <w:spacing w:after="120"/>
        <w:jc w:val="both"/>
        <w:rPr>
          <w:rFonts w:eastAsiaTheme="minorEastAsia"/>
          <w:bCs/>
          <w:iCs/>
          <w:lang w:eastAsia="zh-CN"/>
        </w:rPr>
      </w:pPr>
      <w:r>
        <w:rPr>
          <w:rFonts w:eastAsiaTheme="minorEastAsia" w:hint="eastAsia"/>
          <w:bCs/>
          <w:iCs/>
          <w:lang w:eastAsia="zh-CN"/>
        </w:rPr>
        <w:t>I</w:t>
      </w:r>
      <w:r>
        <w:rPr>
          <w:rFonts w:eastAsiaTheme="minorEastAsia"/>
          <w:bCs/>
          <w:iCs/>
          <w:lang w:eastAsia="zh-CN"/>
        </w:rPr>
        <w:t xml:space="preserve">f </w:t>
      </w:r>
      <w:r w:rsidR="000D1643">
        <w:rPr>
          <w:rFonts w:eastAsiaTheme="minorEastAsia"/>
          <w:bCs/>
          <w:iCs/>
          <w:lang w:eastAsia="zh-CN"/>
        </w:rPr>
        <w:t xml:space="preserve">a </w:t>
      </w:r>
      <w:r>
        <w:rPr>
          <w:rFonts w:eastAsiaTheme="minorEastAsia"/>
          <w:bCs/>
          <w:iCs/>
          <w:lang w:eastAsia="zh-CN"/>
        </w:rPr>
        <w:t>UE supports</w:t>
      </w:r>
      <w:r w:rsidR="0004713F">
        <w:rPr>
          <w:rFonts w:eastAsiaTheme="minorEastAsia"/>
          <w:bCs/>
          <w:iCs/>
          <w:lang w:eastAsia="zh-CN"/>
        </w:rPr>
        <w:t xml:space="preserve"> the capability</w:t>
      </w:r>
      <w:r>
        <w:rPr>
          <w:rFonts w:eastAsiaTheme="minorEastAsia"/>
          <w:bCs/>
          <w:iCs/>
          <w:lang w:eastAsia="zh-CN"/>
        </w:rPr>
        <w:t xml:space="preserve"> “</w:t>
      </w:r>
      <w:r w:rsidRPr="00C36B9D">
        <w:rPr>
          <w:rFonts w:cs="Arial"/>
          <w:i/>
          <w:iCs/>
          <w:szCs w:val="18"/>
        </w:rPr>
        <w:t>simultaneousReceptionDiffTypeD-r16</w:t>
      </w:r>
      <w:r>
        <w:rPr>
          <w:rFonts w:eastAsiaTheme="minorEastAsia"/>
          <w:bCs/>
          <w:iCs/>
          <w:lang w:eastAsia="zh-CN"/>
        </w:rPr>
        <w:t xml:space="preserve">”, </w:t>
      </w:r>
      <w:r w:rsidR="00524749">
        <w:rPr>
          <w:rFonts w:eastAsiaTheme="minorEastAsia"/>
          <w:bCs/>
          <w:iCs/>
          <w:lang w:eastAsia="zh-CN"/>
        </w:rPr>
        <w:t xml:space="preserve">the </w:t>
      </w:r>
      <w:r w:rsidR="00616C7D">
        <w:rPr>
          <w:rFonts w:eastAsiaTheme="minorEastAsia"/>
          <w:bCs/>
          <w:iCs/>
          <w:lang w:eastAsia="zh-CN"/>
        </w:rPr>
        <w:t>UE can receive PDSCH</w:t>
      </w:r>
      <w:r w:rsidR="009423AA">
        <w:rPr>
          <w:rFonts w:eastAsiaTheme="minorEastAsia"/>
          <w:bCs/>
          <w:iCs/>
          <w:lang w:eastAsia="zh-CN"/>
        </w:rPr>
        <w:t>0 and PDSCH1</w:t>
      </w:r>
      <w:r w:rsidR="003D3BEF">
        <w:rPr>
          <w:rFonts w:eastAsiaTheme="minorEastAsia"/>
          <w:bCs/>
          <w:iCs/>
          <w:lang w:eastAsia="zh-CN"/>
        </w:rPr>
        <w:t xml:space="preserve"> simultaneously</w:t>
      </w:r>
      <w:r w:rsidR="000D1643">
        <w:rPr>
          <w:rFonts w:eastAsiaTheme="minorEastAsia"/>
          <w:bCs/>
          <w:iCs/>
          <w:lang w:eastAsia="zh-CN"/>
        </w:rPr>
        <w:t xml:space="preserve"> </w:t>
      </w:r>
      <w:r w:rsidR="000D1643" w:rsidRPr="00F94982">
        <w:rPr>
          <w:szCs w:val="20"/>
        </w:rPr>
        <w:t>with different QCL type-D</w:t>
      </w:r>
      <w:r w:rsidR="00616C7D">
        <w:rPr>
          <w:rFonts w:eastAsiaTheme="minorEastAsia"/>
          <w:bCs/>
          <w:iCs/>
          <w:lang w:eastAsia="zh-CN"/>
        </w:rPr>
        <w:t>.</w:t>
      </w:r>
      <w:r w:rsidR="0004713F">
        <w:rPr>
          <w:rFonts w:eastAsiaTheme="minorEastAsia"/>
          <w:bCs/>
          <w:iCs/>
          <w:lang w:eastAsia="zh-CN"/>
        </w:rPr>
        <w:t xml:space="preserve"> </w:t>
      </w:r>
      <w:r w:rsidR="00E96ECD">
        <w:rPr>
          <w:rFonts w:eastAsiaTheme="minorEastAsia"/>
          <w:bCs/>
          <w:iCs/>
          <w:lang w:eastAsia="zh-CN"/>
        </w:rPr>
        <w:t xml:space="preserve">In </w:t>
      </w:r>
      <w:r w:rsidR="00E96ECD">
        <w:rPr>
          <w:rFonts w:eastAsiaTheme="minorEastAsia" w:hint="eastAsia"/>
          <w:bCs/>
          <w:iCs/>
          <w:lang w:eastAsia="zh-CN"/>
        </w:rPr>
        <w:t>this</w:t>
      </w:r>
      <w:r w:rsidR="00E96ECD">
        <w:rPr>
          <w:rFonts w:eastAsiaTheme="minorEastAsia"/>
          <w:bCs/>
          <w:iCs/>
          <w:lang w:eastAsia="zh-CN"/>
        </w:rPr>
        <w:t xml:space="preserve"> </w:t>
      </w:r>
      <w:r w:rsidR="00E96ECD">
        <w:rPr>
          <w:rFonts w:eastAsiaTheme="minorEastAsia" w:hint="eastAsia"/>
          <w:bCs/>
          <w:iCs/>
          <w:lang w:eastAsia="zh-CN"/>
        </w:rPr>
        <w:t>cas</w:t>
      </w:r>
      <w:r w:rsidR="00E96ECD">
        <w:rPr>
          <w:rFonts w:eastAsiaTheme="minorEastAsia"/>
          <w:bCs/>
          <w:iCs/>
          <w:lang w:eastAsia="zh-CN"/>
        </w:rPr>
        <w:t>e, UE can process the PDCCH/PDSCH from different TRP separately</w:t>
      </w:r>
      <w:r w:rsidR="00241AC9">
        <w:rPr>
          <w:rFonts w:eastAsiaTheme="minorEastAsia"/>
          <w:bCs/>
          <w:iCs/>
          <w:lang w:eastAsia="zh-CN"/>
        </w:rPr>
        <w:t xml:space="preserve"> (e.g. in different panels)</w:t>
      </w:r>
      <w:r w:rsidR="00E96ECD">
        <w:rPr>
          <w:rFonts w:eastAsiaTheme="minorEastAsia"/>
          <w:bCs/>
          <w:iCs/>
          <w:lang w:eastAsia="zh-CN"/>
        </w:rPr>
        <w:t xml:space="preserve">, </w:t>
      </w:r>
      <w:r w:rsidR="00C03DF0">
        <w:rPr>
          <w:rFonts w:eastAsiaTheme="minorEastAsia" w:hint="eastAsia"/>
          <w:bCs/>
          <w:iCs/>
          <w:lang w:eastAsia="zh-CN"/>
        </w:rPr>
        <w:t>and</w:t>
      </w:r>
      <w:r w:rsidR="00C03DF0">
        <w:rPr>
          <w:rFonts w:eastAsiaTheme="minorEastAsia"/>
          <w:bCs/>
          <w:iCs/>
          <w:lang w:eastAsia="zh-CN"/>
        </w:rPr>
        <w:t xml:space="preserve"> </w:t>
      </w:r>
      <w:r w:rsidR="00C03DF0" w:rsidRPr="00F94982">
        <w:rPr>
          <w:szCs w:val="20"/>
        </w:rPr>
        <w:t>minimum duration</w:t>
      </w:r>
      <w:r w:rsidR="00C03DF0">
        <w:rPr>
          <w:rFonts w:eastAsiaTheme="minorEastAsia"/>
          <w:bCs/>
          <w:iCs/>
          <w:lang w:eastAsia="zh-CN"/>
        </w:rPr>
        <w:t xml:space="preserve"> for the duration between B and C is meaningless.</w:t>
      </w:r>
    </w:p>
    <w:p w14:paraId="7296D8EC" w14:textId="77777777" w:rsidR="00F8694E" w:rsidRDefault="0004713F" w:rsidP="0058691F">
      <w:pPr>
        <w:spacing w:after="120"/>
        <w:jc w:val="both"/>
        <w:rPr>
          <w:rFonts w:eastAsiaTheme="minorEastAsia"/>
          <w:bCs/>
          <w:iCs/>
          <w:lang w:eastAsia="zh-CN"/>
        </w:rPr>
      </w:pPr>
      <w:r>
        <w:rPr>
          <w:rFonts w:eastAsiaTheme="minorEastAsia"/>
          <w:bCs/>
          <w:iCs/>
          <w:lang w:eastAsia="zh-CN"/>
        </w:rPr>
        <w:t>If UE doesn’t support the capability “</w:t>
      </w:r>
      <w:r w:rsidRPr="00C36B9D">
        <w:rPr>
          <w:rFonts w:cs="Arial"/>
          <w:i/>
          <w:iCs/>
          <w:szCs w:val="18"/>
        </w:rPr>
        <w:t>simultaneousReceptionDiffTypeD-r16</w:t>
      </w:r>
      <w:r>
        <w:rPr>
          <w:rFonts w:eastAsiaTheme="minorEastAsia"/>
          <w:bCs/>
          <w:iCs/>
          <w:lang w:eastAsia="zh-CN"/>
        </w:rPr>
        <w:t>”</w:t>
      </w:r>
      <w:r w:rsidR="004F0F19">
        <w:rPr>
          <w:rFonts w:eastAsiaTheme="minorEastAsia"/>
          <w:bCs/>
          <w:iCs/>
          <w:lang w:eastAsia="zh-CN"/>
        </w:rPr>
        <w:t xml:space="preserve">, </w:t>
      </w:r>
      <w:r w:rsidR="00524749">
        <w:rPr>
          <w:rFonts w:eastAsiaTheme="minorEastAsia"/>
          <w:bCs/>
          <w:iCs/>
          <w:lang w:eastAsia="zh-CN"/>
        </w:rPr>
        <w:t xml:space="preserve">the UE would not expect </w:t>
      </w:r>
      <w:r w:rsidR="000D1643">
        <w:rPr>
          <w:rFonts w:eastAsiaTheme="minorEastAsia"/>
          <w:bCs/>
          <w:iCs/>
          <w:lang w:eastAsia="zh-CN"/>
        </w:rPr>
        <w:t xml:space="preserve">PDSCH0 and PDSCH1 overlap in time domain. </w:t>
      </w:r>
      <w:r w:rsidR="00E63906">
        <w:rPr>
          <w:rFonts w:eastAsiaTheme="minorEastAsia"/>
          <w:bCs/>
          <w:iCs/>
          <w:lang w:eastAsia="zh-CN"/>
        </w:rPr>
        <w:t>The</w:t>
      </w:r>
      <w:r w:rsidR="005C3BCE">
        <w:rPr>
          <w:rFonts w:eastAsiaTheme="minorEastAsia"/>
          <w:bCs/>
          <w:iCs/>
          <w:lang w:eastAsia="zh-CN"/>
        </w:rPr>
        <w:t xml:space="preserve"> UE would</w:t>
      </w:r>
      <w:r w:rsidR="00E63906">
        <w:rPr>
          <w:rFonts w:eastAsiaTheme="minorEastAsia"/>
          <w:bCs/>
          <w:iCs/>
          <w:lang w:eastAsia="zh-CN"/>
        </w:rPr>
        <w:t xml:space="preserve"> process</w:t>
      </w:r>
      <w:r w:rsidR="005C3BCE">
        <w:rPr>
          <w:rFonts w:eastAsiaTheme="minorEastAsia"/>
          <w:bCs/>
          <w:iCs/>
          <w:lang w:eastAsia="zh-CN"/>
        </w:rPr>
        <w:t xml:space="preserve"> PDSCHs associated with different values of </w:t>
      </w:r>
      <w:r w:rsidR="005C3BCE" w:rsidRPr="005C3BCE">
        <w:rPr>
          <w:rFonts w:eastAsiaTheme="minorEastAsia"/>
          <w:bCs/>
          <w:i/>
          <w:iCs/>
          <w:lang w:eastAsia="zh-CN"/>
        </w:rPr>
        <w:t>coresetPoolIndex</w:t>
      </w:r>
      <w:r w:rsidR="005C3BCE">
        <w:rPr>
          <w:rFonts w:eastAsiaTheme="minorEastAsia"/>
          <w:bCs/>
          <w:iCs/>
          <w:lang w:eastAsia="zh-CN"/>
        </w:rPr>
        <w:t xml:space="preserve"> independently</w:t>
      </w:r>
      <w:r w:rsidR="00D37C46">
        <w:rPr>
          <w:rFonts w:eastAsiaTheme="minorEastAsia"/>
          <w:bCs/>
          <w:iCs/>
          <w:lang w:eastAsia="zh-CN"/>
        </w:rPr>
        <w:t>, even after point C</w:t>
      </w:r>
      <w:r w:rsidR="00E63906">
        <w:rPr>
          <w:rFonts w:eastAsiaTheme="minorEastAsia"/>
          <w:bCs/>
          <w:iCs/>
          <w:lang w:eastAsia="zh-CN"/>
        </w:rPr>
        <w:t xml:space="preserve">. </w:t>
      </w:r>
      <w:r w:rsidR="00A75620">
        <w:rPr>
          <w:rFonts w:eastAsiaTheme="minorEastAsia"/>
          <w:bCs/>
          <w:iCs/>
          <w:lang w:eastAsia="zh-CN"/>
        </w:rPr>
        <w:t>T</w:t>
      </w:r>
      <w:r w:rsidR="002D5C26">
        <w:rPr>
          <w:rFonts w:eastAsiaTheme="minorEastAsia"/>
          <w:bCs/>
          <w:iCs/>
          <w:lang w:eastAsia="zh-CN"/>
        </w:rPr>
        <w:t>he UE would receive</w:t>
      </w:r>
      <w:r w:rsidR="00A75620">
        <w:rPr>
          <w:rFonts w:eastAsiaTheme="minorEastAsia"/>
          <w:bCs/>
          <w:iCs/>
          <w:lang w:eastAsia="zh-CN"/>
        </w:rPr>
        <w:t xml:space="preserve"> PDSCH0 with the TCI state indicated by DCI0, and then receive PDSCH1 with the TCI state indicated by DCI1</w:t>
      </w:r>
      <w:r w:rsidR="00B05565">
        <w:rPr>
          <w:rFonts w:eastAsiaTheme="minorEastAsia"/>
          <w:bCs/>
          <w:iCs/>
          <w:lang w:eastAsia="zh-CN"/>
        </w:rPr>
        <w:t>, in TDM manner</w:t>
      </w:r>
      <w:r w:rsidR="00A75620">
        <w:rPr>
          <w:rFonts w:eastAsiaTheme="minorEastAsia"/>
          <w:bCs/>
          <w:iCs/>
          <w:lang w:eastAsia="zh-CN"/>
        </w:rPr>
        <w:t xml:space="preserve">. </w:t>
      </w:r>
    </w:p>
    <w:p w14:paraId="721DFDF0" w14:textId="69F44586" w:rsidR="00B110A3" w:rsidRPr="004D65A2" w:rsidRDefault="00F8694E" w:rsidP="0058691F">
      <w:pPr>
        <w:spacing w:after="120"/>
        <w:jc w:val="both"/>
        <w:rPr>
          <w:rFonts w:eastAsiaTheme="minorEastAsia"/>
          <w:bCs/>
          <w:iCs/>
          <w:lang w:eastAsia="zh-CN"/>
        </w:rPr>
      </w:pPr>
      <w:r>
        <w:rPr>
          <w:szCs w:val="20"/>
        </w:rPr>
        <w:t>Hence, m</w:t>
      </w:r>
      <w:r w:rsidR="00524749" w:rsidRPr="00F94982">
        <w:rPr>
          <w:szCs w:val="20"/>
        </w:rPr>
        <w:t>inimum duration between B and C</w:t>
      </w:r>
      <w:r w:rsidR="00524749">
        <w:rPr>
          <w:szCs w:val="20"/>
        </w:rPr>
        <w:t xml:space="preserve"> </w:t>
      </w:r>
      <w:r w:rsidR="003B0187">
        <w:rPr>
          <w:szCs w:val="20"/>
        </w:rPr>
        <w:t>is</w:t>
      </w:r>
      <w:r w:rsidR="00524749">
        <w:rPr>
          <w:szCs w:val="20"/>
        </w:rPr>
        <w:t xml:space="preserve"> not needed</w:t>
      </w:r>
      <w:r w:rsidR="00C35971">
        <w:rPr>
          <w:szCs w:val="20"/>
        </w:rPr>
        <w:t xml:space="preserve"> </w:t>
      </w:r>
      <w:r w:rsidR="00DB7D93">
        <w:rPr>
          <w:szCs w:val="20"/>
        </w:rPr>
        <w:t>for both cases</w:t>
      </w:r>
      <w:r w:rsidR="00524749">
        <w:rPr>
          <w:szCs w:val="20"/>
        </w:rPr>
        <w:t>.</w:t>
      </w:r>
    </w:p>
    <w:p w14:paraId="2A7D38A4" w14:textId="77777777" w:rsidR="00C37C2C" w:rsidRPr="00241AC9" w:rsidRDefault="00C37C2C" w:rsidP="0058691F">
      <w:pPr>
        <w:spacing w:after="120"/>
        <w:jc w:val="both"/>
        <w:rPr>
          <w:rFonts w:eastAsiaTheme="minorEastAsia"/>
          <w:bCs/>
          <w:iCs/>
          <w:lang w:eastAsia="zh-CN"/>
        </w:rPr>
      </w:pPr>
    </w:p>
    <w:p w14:paraId="6AD81761" w14:textId="77777777" w:rsidR="000D1643" w:rsidRPr="00E72B07" w:rsidRDefault="000D1643" w:rsidP="0058691F">
      <w:pPr>
        <w:spacing w:after="120"/>
        <w:jc w:val="both"/>
        <w:rPr>
          <w:rFonts w:eastAsiaTheme="minorEastAsia"/>
          <w:b/>
          <w:bCs/>
          <w:iCs/>
          <w:lang w:eastAsia="zh-CN"/>
        </w:rPr>
      </w:pPr>
      <w:r w:rsidRPr="00E72B07">
        <w:rPr>
          <w:rFonts w:eastAsiaTheme="minorEastAsia"/>
          <w:b/>
          <w:bCs/>
          <w:iCs/>
          <w:lang w:eastAsia="zh-CN"/>
        </w:rPr>
        <w:t xml:space="preserve">The answer to </w:t>
      </w:r>
      <w:r w:rsidR="00DE4AA6" w:rsidRPr="00E72B07">
        <w:rPr>
          <w:rFonts w:eastAsiaTheme="minorEastAsia"/>
          <w:b/>
          <w:bCs/>
          <w:iCs/>
          <w:lang w:eastAsia="zh-CN"/>
        </w:rPr>
        <w:t>Q2:</w:t>
      </w:r>
      <w:r w:rsidR="00FE6743" w:rsidRPr="00E72B07">
        <w:rPr>
          <w:rFonts w:eastAsiaTheme="minorEastAsia"/>
          <w:b/>
          <w:bCs/>
          <w:iCs/>
          <w:lang w:eastAsia="zh-CN"/>
        </w:rPr>
        <w:t xml:space="preserve"> </w:t>
      </w:r>
    </w:p>
    <w:p w14:paraId="726FF283" w14:textId="3FFD01AE" w:rsidR="00D52226" w:rsidRDefault="00D52226" w:rsidP="0058691F">
      <w:pPr>
        <w:spacing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w:t>
      </w:r>
      <w:r>
        <w:rPr>
          <w:rFonts w:eastAsiaTheme="minorEastAsia" w:hint="eastAsia"/>
          <w:szCs w:val="20"/>
          <w:lang w:eastAsia="zh-CN"/>
        </w:rPr>
        <w:t>RAN</w:t>
      </w:r>
      <w:r>
        <w:rPr>
          <w:rFonts w:eastAsiaTheme="minorEastAsia"/>
          <w:szCs w:val="20"/>
          <w:lang w:eastAsia="zh-CN"/>
        </w:rPr>
        <w:t xml:space="preserve">1#114 </w:t>
      </w:r>
      <w:r>
        <w:rPr>
          <w:rFonts w:eastAsiaTheme="minorEastAsia" w:hint="eastAsia"/>
          <w:szCs w:val="20"/>
          <w:lang w:eastAsia="zh-CN"/>
        </w:rPr>
        <w:t>meeting</w:t>
      </w:r>
      <w:r>
        <w:rPr>
          <w:rFonts w:eastAsiaTheme="minorEastAsia"/>
          <w:szCs w:val="20"/>
          <w:lang w:eastAsia="zh-CN"/>
        </w:rPr>
        <w:t>, the following was agreed:</w:t>
      </w:r>
    </w:p>
    <w:p w14:paraId="4A3DDDA8" w14:textId="77777777" w:rsidR="00D52226" w:rsidRPr="00240D70" w:rsidRDefault="00D52226" w:rsidP="00D52226">
      <w:pPr>
        <w:rPr>
          <w:rFonts w:eastAsia="MS Mincho" w:cs="Batang"/>
          <w:b/>
          <w:bCs/>
          <w:szCs w:val="20"/>
          <w:highlight w:val="green"/>
        </w:rPr>
      </w:pPr>
      <w:r w:rsidRPr="00240D70">
        <w:rPr>
          <w:rFonts w:eastAsia="MS Mincho" w:cs="Batang"/>
          <w:b/>
          <w:bCs/>
          <w:szCs w:val="20"/>
          <w:highlight w:val="green"/>
        </w:rPr>
        <w:t>Agreement</w:t>
      </w:r>
    </w:p>
    <w:p w14:paraId="426D5F75" w14:textId="77777777" w:rsidR="00D52226" w:rsidRPr="00240D70" w:rsidRDefault="00D52226" w:rsidP="00D52226">
      <w:pPr>
        <w:pStyle w:val="af3"/>
        <w:numPr>
          <w:ilvl w:val="0"/>
          <w:numId w:val="23"/>
        </w:numPr>
        <w:spacing w:after="0" w:line="240" w:lineRule="auto"/>
        <w:ind w:firstLineChars="0"/>
        <w:jc w:val="both"/>
        <w:rPr>
          <w:rFonts w:eastAsia="MS Mincho" w:cs="Batang"/>
          <w:szCs w:val="20"/>
        </w:rPr>
      </w:pPr>
      <w:r w:rsidRPr="00240D70">
        <w:rPr>
          <w:rFonts w:eastAsia="MS Mincho" w:cs="Batang"/>
          <w:szCs w:val="20"/>
        </w:rPr>
        <w:t>For multi-DCI based multi-TRP operation, support the following:</w:t>
      </w:r>
    </w:p>
    <w:p w14:paraId="78F3D4C8" w14:textId="77777777" w:rsidR="00D52226" w:rsidRPr="00240D70" w:rsidRDefault="00D52226" w:rsidP="00D52226">
      <w:pPr>
        <w:pStyle w:val="af3"/>
        <w:numPr>
          <w:ilvl w:val="1"/>
          <w:numId w:val="23"/>
        </w:numPr>
        <w:spacing w:after="0" w:line="240" w:lineRule="auto"/>
        <w:ind w:firstLineChars="0"/>
        <w:jc w:val="both"/>
        <w:rPr>
          <w:rFonts w:eastAsia="MS Mincho" w:cs="Batang"/>
          <w:szCs w:val="20"/>
        </w:rPr>
      </w:pPr>
      <w:r w:rsidRPr="00240D70">
        <w:rPr>
          <w:rFonts w:eastAsia="MS Mincho" w:cs="Batang"/>
          <w:szCs w:val="20"/>
        </w:rPr>
        <w:t>QCL-</w:t>
      </w:r>
      <w:proofErr w:type="spellStart"/>
      <w:r w:rsidRPr="00240D70">
        <w:rPr>
          <w:rFonts w:eastAsia="MS Mincho" w:cs="Batang"/>
          <w:szCs w:val="20"/>
        </w:rPr>
        <w:t>TypeD</w:t>
      </w:r>
      <w:proofErr w:type="spellEnd"/>
      <w:r w:rsidRPr="00240D70">
        <w:rPr>
          <w:rFonts w:eastAsia="MS Mincho" w:cs="Batang"/>
          <w:szCs w:val="20"/>
        </w:rPr>
        <w:t xml:space="preserve"> prioritization rules for overlapping CORESETs is performed per coresetPoolIndex value. </w:t>
      </w:r>
    </w:p>
    <w:p w14:paraId="3D36EF39" w14:textId="77777777" w:rsidR="00D52226" w:rsidRPr="00240D70" w:rsidRDefault="00D52226" w:rsidP="00D52226">
      <w:pPr>
        <w:pStyle w:val="af3"/>
        <w:numPr>
          <w:ilvl w:val="2"/>
          <w:numId w:val="23"/>
        </w:numPr>
        <w:spacing w:after="0" w:line="240" w:lineRule="auto"/>
        <w:ind w:firstLineChars="0"/>
        <w:jc w:val="both"/>
        <w:rPr>
          <w:rFonts w:eastAsia="MS Mincho" w:cs="Batang"/>
          <w:szCs w:val="20"/>
        </w:rPr>
      </w:pPr>
      <w:r w:rsidRPr="00240D70">
        <w:rPr>
          <w:rFonts w:eastAsia="MS Mincho" w:cs="Batang"/>
          <w:szCs w:val="20"/>
        </w:rPr>
        <w:t>Adopt following TP in Clause 10.1 in TS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2"/>
      </w:tblGrid>
      <w:tr w:rsidR="00D52226" w:rsidRPr="00240D70" w14:paraId="391EEBC9" w14:textId="77777777" w:rsidTr="00D228F8">
        <w:tc>
          <w:tcPr>
            <w:tcW w:w="9628" w:type="dxa"/>
            <w:shd w:val="clear" w:color="auto" w:fill="auto"/>
          </w:tcPr>
          <w:p w14:paraId="7F842D34" w14:textId="77777777" w:rsidR="00D52226" w:rsidRPr="00240D70" w:rsidRDefault="00D52226" w:rsidP="00D228F8">
            <w:pPr>
              <w:rPr>
                <w:szCs w:val="20"/>
              </w:rPr>
            </w:pPr>
            <w:r w:rsidRPr="00240D70">
              <w:rPr>
                <w:szCs w:val="20"/>
              </w:rPr>
              <w:t>--Unchanged part omitted------------------------</w:t>
            </w:r>
          </w:p>
          <w:p w14:paraId="0CC71962" w14:textId="77777777" w:rsidR="00D52226" w:rsidRPr="00240D70" w:rsidRDefault="00D52226" w:rsidP="00D228F8">
            <w:pPr>
              <w:rPr>
                <w:szCs w:val="20"/>
              </w:rPr>
            </w:pPr>
            <w:r w:rsidRPr="00240D70">
              <w:rPr>
                <w:szCs w:val="20"/>
              </w:rPr>
              <w:t xml:space="preserve">If a UE </w:t>
            </w:r>
          </w:p>
          <w:p w14:paraId="4D2570E2" w14:textId="77777777" w:rsidR="00D52226" w:rsidRPr="00240D70" w:rsidRDefault="00D52226" w:rsidP="00D228F8">
            <w:pPr>
              <w:ind w:left="568" w:hanging="284"/>
              <w:rPr>
                <w:szCs w:val="20"/>
              </w:rPr>
            </w:pPr>
            <w:r w:rsidRPr="00240D70">
              <w:rPr>
                <w:szCs w:val="20"/>
              </w:rPr>
              <w:t>-</w:t>
            </w:r>
            <w:r w:rsidRPr="00240D70">
              <w:rPr>
                <w:szCs w:val="20"/>
              </w:rPr>
              <w:tab/>
              <w:t>is configured for single cell operation or for operation with carrier aggregation in a same frequency band, and</w:t>
            </w:r>
          </w:p>
          <w:p w14:paraId="3068755B" w14:textId="77777777" w:rsidR="00D52226" w:rsidRPr="00240D70" w:rsidRDefault="00D52226" w:rsidP="00D228F8">
            <w:pPr>
              <w:ind w:left="568" w:hanging="284"/>
              <w:rPr>
                <w:szCs w:val="20"/>
              </w:rPr>
            </w:pPr>
            <w:r w:rsidRPr="00240D70">
              <w:rPr>
                <w:szCs w:val="20"/>
              </w:rPr>
              <w:t>-</w:t>
            </w:r>
            <w:r w:rsidRPr="00240D70">
              <w:rPr>
                <w:szCs w:val="20"/>
              </w:rPr>
              <w:tab/>
              <w:t xml:space="preserve">monitors PDCCH candidates in overlapping PDCCH monitoring occasions in multiple CORESETs that have been configured with </w:t>
            </w:r>
            <w:r w:rsidRPr="00240D70">
              <w:rPr>
                <w:rFonts w:hint="eastAsia"/>
                <w:szCs w:val="20"/>
                <w:lang w:eastAsia="ko-KR"/>
              </w:rPr>
              <w:t xml:space="preserve">same or </w:t>
            </w:r>
            <w:r w:rsidRPr="00240D70">
              <w:rPr>
                <w:szCs w:val="20"/>
              </w:rPr>
              <w:t xml:space="preserve">different </w:t>
            </w:r>
            <w:proofErr w:type="spellStart"/>
            <w:r w:rsidRPr="00240D70">
              <w:rPr>
                <w:i/>
                <w:iCs/>
                <w:szCs w:val="20"/>
              </w:rPr>
              <w:t>qcl</w:t>
            </w:r>
            <w:proofErr w:type="spellEnd"/>
            <w:r w:rsidRPr="00240D70">
              <w:rPr>
                <w:i/>
                <w:iCs/>
                <w:szCs w:val="20"/>
              </w:rPr>
              <w:t>-Type</w:t>
            </w:r>
            <w:r w:rsidRPr="00240D70">
              <w:rPr>
                <w:szCs w:val="20"/>
              </w:rPr>
              <w:t xml:space="preserve"> set to '</w:t>
            </w:r>
            <w:proofErr w:type="spellStart"/>
            <w:r w:rsidRPr="00240D70">
              <w:rPr>
                <w:szCs w:val="20"/>
              </w:rPr>
              <w:t>typeD</w:t>
            </w:r>
            <w:proofErr w:type="spellEnd"/>
            <w:r w:rsidRPr="00240D70">
              <w:rPr>
                <w:szCs w:val="20"/>
              </w:rPr>
              <w:t>' properties on active DL BWP(s) of one or more cells</w:t>
            </w:r>
          </w:p>
          <w:p w14:paraId="326AE313" w14:textId="77777777" w:rsidR="00D52226" w:rsidRPr="00240D70" w:rsidRDefault="00D52226" w:rsidP="00D228F8">
            <w:pPr>
              <w:rPr>
                <w:szCs w:val="20"/>
              </w:rPr>
            </w:pPr>
            <w:r w:rsidRPr="00240D70">
              <w:rPr>
                <w:szCs w:val="20"/>
              </w:rPr>
              <w:t xml:space="preserve">the UE monitors PDCCHs only in a CORESET, and in any other CORESET from the multiple CORESETs that have been configured with </w:t>
            </w:r>
            <w:proofErr w:type="spellStart"/>
            <w:r w:rsidRPr="00240D70">
              <w:rPr>
                <w:i/>
                <w:iCs/>
                <w:szCs w:val="20"/>
              </w:rPr>
              <w:t>qcl</w:t>
            </w:r>
            <w:proofErr w:type="spellEnd"/>
            <w:r w:rsidRPr="00240D70">
              <w:rPr>
                <w:i/>
                <w:iCs/>
                <w:szCs w:val="20"/>
              </w:rPr>
              <w:t>-Type</w:t>
            </w:r>
            <w:r w:rsidRPr="00240D70">
              <w:rPr>
                <w:szCs w:val="20"/>
              </w:rPr>
              <w:t xml:space="preserve"> set to same '</w:t>
            </w:r>
            <w:proofErr w:type="spellStart"/>
            <w:r w:rsidRPr="00240D70">
              <w:rPr>
                <w:szCs w:val="20"/>
              </w:rPr>
              <w:t>typeD</w:t>
            </w:r>
            <w:proofErr w:type="spellEnd"/>
            <w:r w:rsidRPr="00240D70">
              <w:rPr>
                <w:szCs w:val="20"/>
              </w:rPr>
              <w:t xml:space="preserve">' properties as the CORESET, on the active DL BWP of a cell from the one or more cells </w:t>
            </w:r>
          </w:p>
          <w:p w14:paraId="49962086" w14:textId="77777777" w:rsidR="00D52226" w:rsidRPr="00240D70" w:rsidRDefault="00D52226" w:rsidP="00D228F8">
            <w:pPr>
              <w:ind w:left="568" w:hanging="284"/>
              <w:rPr>
                <w:szCs w:val="20"/>
              </w:rPr>
            </w:pPr>
            <w:r w:rsidRPr="00240D70">
              <w:rPr>
                <w:szCs w:val="20"/>
              </w:rPr>
              <w:t>-</w:t>
            </w:r>
            <w:r w:rsidRPr="00240D70">
              <w:rPr>
                <w:szCs w:val="20"/>
              </w:rPr>
              <w:tab/>
              <w:t>the CORESET corresponds to the CSS set with the lowest index in the cell with the lowest index containing CSS, if any; otherwise, to the USS set with the lowest index in the cell with lowest index</w:t>
            </w:r>
          </w:p>
          <w:p w14:paraId="1F6A9F9B" w14:textId="77777777" w:rsidR="00D52226" w:rsidRPr="00240D70" w:rsidRDefault="00D52226" w:rsidP="00D228F8">
            <w:pPr>
              <w:ind w:left="568" w:hanging="284"/>
              <w:rPr>
                <w:szCs w:val="20"/>
              </w:rPr>
            </w:pPr>
            <w:r w:rsidRPr="00240D70">
              <w:rPr>
                <w:szCs w:val="20"/>
              </w:rPr>
              <w:t>-</w:t>
            </w:r>
            <w:r w:rsidRPr="00240D70">
              <w:rPr>
                <w:szCs w:val="20"/>
              </w:rPr>
              <w:tab/>
              <w:t>the lowest USS set index is determined over all USS sets with at least one PDCCH candidate in overlapping PDCCH monitoring occasions</w:t>
            </w:r>
          </w:p>
          <w:p w14:paraId="5879B880" w14:textId="77777777" w:rsidR="00D52226" w:rsidRPr="00240D70" w:rsidRDefault="00D52226" w:rsidP="00D228F8">
            <w:pPr>
              <w:rPr>
                <w:rFonts w:eastAsia="Malgun Gothic"/>
                <w:color w:val="FF0000"/>
                <w:szCs w:val="20"/>
              </w:rPr>
            </w:pPr>
            <w:r w:rsidRPr="00240D70">
              <w:rPr>
                <w:rFonts w:eastAsia="Malgun Gothic"/>
                <w:color w:val="FF0000"/>
                <w:szCs w:val="20"/>
              </w:rPr>
              <w:t xml:space="preserve">If a UE </w:t>
            </w:r>
          </w:p>
          <w:p w14:paraId="50A7F35F" w14:textId="77777777" w:rsidR="00D52226" w:rsidRPr="00240D70" w:rsidRDefault="00D52226" w:rsidP="00D228F8">
            <w:pPr>
              <w:ind w:left="568" w:hanging="284"/>
              <w:rPr>
                <w:rFonts w:cs="Calibri"/>
                <w:color w:val="FF0000"/>
                <w:szCs w:val="20"/>
              </w:rPr>
            </w:pPr>
            <w:r w:rsidRPr="00240D70">
              <w:rPr>
                <w:color w:val="FF0000"/>
                <w:szCs w:val="20"/>
              </w:rPr>
              <w:t>-</w:t>
            </w:r>
            <w:r w:rsidRPr="00240D70">
              <w:rPr>
                <w:color w:val="FF0000"/>
                <w:szCs w:val="20"/>
              </w:rPr>
              <w:tab/>
            </w:r>
            <w:r w:rsidRPr="00240D70">
              <w:rPr>
                <w:rFonts w:eastAsia="Malgun Gothic"/>
                <w:color w:val="FF0000"/>
                <w:szCs w:val="20"/>
              </w:rPr>
              <w:t xml:space="preserve">is </w:t>
            </w:r>
            <w:r w:rsidRPr="00240D70">
              <w:rPr>
                <w:rFonts w:cs="Calibri"/>
                <w:color w:val="FF0000"/>
                <w:szCs w:val="20"/>
                <w:lang w:eastAsia="zh-CN"/>
              </w:rPr>
              <w:t xml:space="preserve">not provided </w:t>
            </w:r>
            <w:r w:rsidRPr="00240D70">
              <w:rPr>
                <w:rFonts w:cs="Calibri"/>
                <w:i/>
                <w:color w:val="FF0000"/>
                <w:szCs w:val="20"/>
              </w:rPr>
              <w:t>coresetPoolIndex</w:t>
            </w:r>
            <w:r w:rsidRPr="00240D70">
              <w:rPr>
                <w:rFonts w:cs="Calibri"/>
                <w:color w:val="FF0000"/>
                <w:szCs w:val="20"/>
              </w:rPr>
              <w:t xml:space="preserve"> for first CORESETs, or is provided </w:t>
            </w:r>
            <w:r w:rsidRPr="00240D70">
              <w:rPr>
                <w:rFonts w:cs="Calibri"/>
                <w:i/>
                <w:color w:val="FF0000"/>
                <w:szCs w:val="20"/>
              </w:rPr>
              <w:t>coresetPoolIndex</w:t>
            </w:r>
            <w:r w:rsidRPr="00240D70">
              <w:rPr>
                <w:rFonts w:cs="Calibri"/>
                <w:color w:val="FF0000"/>
                <w:szCs w:val="20"/>
              </w:rPr>
              <w:t xml:space="preserve"> with value 0 for first CORESETs, and </w:t>
            </w:r>
          </w:p>
          <w:p w14:paraId="56305A6D" w14:textId="77777777" w:rsidR="00D52226" w:rsidRPr="00240D70" w:rsidRDefault="00D52226" w:rsidP="00D228F8">
            <w:pPr>
              <w:ind w:left="568" w:hanging="284"/>
              <w:rPr>
                <w:rFonts w:cs="Calibri"/>
                <w:color w:val="FF0000"/>
                <w:szCs w:val="20"/>
              </w:rPr>
            </w:pPr>
            <w:r w:rsidRPr="00240D70">
              <w:rPr>
                <w:color w:val="FF0000"/>
                <w:szCs w:val="20"/>
              </w:rPr>
              <w:t>-</w:t>
            </w:r>
            <w:r w:rsidRPr="00240D70">
              <w:rPr>
                <w:color w:val="FF0000"/>
                <w:szCs w:val="20"/>
              </w:rPr>
              <w:tab/>
            </w:r>
            <w:r w:rsidRPr="00240D70">
              <w:rPr>
                <w:rFonts w:cs="Calibri"/>
                <w:color w:val="FF0000"/>
                <w:szCs w:val="20"/>
              </w:rPr>
              <w:t xml:space="preserve">is provided </w:t>
            </w:r>
            <w:r w:rsidRPr="00240D70">
              <w:rPr>
                <w:rFonts w:cs="Calibri"/>
                <w:i/>
                <w:color w:val="FF0000"/>
                <w:szCs w:val="20"/>
              </w:rPr>
              <w:t>coresetPoolIndex</w:t>
            </w:r>
            <w:r w:rsidRPr="00240D70">
              <w:rPr>
                <w:rFonts w:cs="Calibri"/>
                <w:color w:val="FF0000"/>
                <w:szCs w:val="20"/>
              </w:rPr>
              <w:t xml:space="preserve"> with value 1 for second CORESETs, and</w:t>
            </w:r>
          </w:p>
          <w:p w14:paraId="1809FC6A" w14:textId="77777777" w:rsidR="00D52226" w:rsidRPr="00240D70" w:rsidRDefault="00D52226" w:rsidP="00D228F8">
            <w:pPr>
              <w:ind w:left="568" w:hanging="284"/>
              <w:rPr>
                <w:color w:val="FF0000"/>
                <w:szCs w:val="20"/>
              </w:rPr>
            </w:pPr>
            <w:r w:rsidRPr="00240D70">
              <w:rPr>
                <w:color w:val="FF0000"/>
                <w:szCs w:val="20"/>
              </w:rPr>
              <w:t>-</w:t>
            </w:r>
            <w:r w:rsidRPr="00240D70">
              <w:rPr>
                <w:color w:val="FF0000"/>
                <w:szCs w:val="20"/>
              </w:rPr>
              <w:tab/>
              <w:t>is provided [</w:t>
            </w:r>
            <w:proofErr w:type="spellStart"/>
            <w:r w:rsidRPr="00240D70">
              <w:rPr>
                <w:rFonts w:eastAsia="Malgun Gothic"/>
                <w:i/>
                <w:iCs/>
                <w:color w:val="FF0000"/>
                <w:szCs w:val="20"/>
              </w:rPr>
              <w:t>twoQCLTypeDforMulti</w:t>
            </w:r>
            <w:proofErr w:type="spellEnd"/>
            <w:r w:rsidRPr="00240D70">
              <w:rPr>
                <w:rFonts w:eastAsia="Malgun Gothic"/>
                <w:i/>
                <w:iCs/>
                <w:color w:val="FF0000"/>
                <w:szCs w:val="20"/>
              </w:rPr>
              <w:t>-DCI</w:t>
            </w:r>
            <w:r w:rsidRPr="00240D70">
              <w:rPr>
                <w:rFonts w:eastAsia="Malgun Gothic"/>
                <w:color w:val="FF0000"/>
                <w:szCs w:val="20"/>
              </w:rPr>
              <w:t>]</w:t>
            </w:r>
          </w:p>
          <w:p w14:paraId="522528CD" w14:textId="77777777" w:rsidR="00D52226" w:rsidRPr="00240D70" w:rsidRDefault="00D52226" w:rsidP="00D228F8">
            <w:pPr>
              <w:rPr>
                <w:rFonts w:cs="Calibri"/>
                <w:color w:val="FF0000"/>
                <w:szCs w:val="20"/>
              </w:rPr>
            </w:pPr>
            <w:r w:rsidRPr="00240D70">
              <w:rPr>
                <w:rFonts w:cs="Calibri"/>
                <w:color w:val="FF0000"/>
                <w:szCs w:val="20"/>
              </w:rPr>
              <w:lastRenderedPageBreak/>
              <w:t>the UE applies procedures described above independently across the first CORESETs and the second CORESETs.</w:t>
            </w:r>
          </w:p>
          <w:p w14:paraId="769B2672" w14:textId="77777777" w:rsidR="00D52226" w:rsidRPr="00240D70" w:rsidRDefault="00D52226" w:rsidP="00D228F8">
            <w:pPr>
              <w:ind w:left="568" w:hanging="284"/>
              <w:rPr>
                <w:szCs w:val="20"/>
              </w:rPr>
            </w:pPr>
            <w:r w:rsidRPr="00240D70">
              <w:rPr>
                <w:szCs w:val="20"/>
              </w:rPr>
              <w:t>--Unchanged part omitted------------------------</w:t>
            </w:r>
          </w:p>
        </w:tc>
      </w:tr>
    </w:tbl>
    <w:p w14:paraId="724847F9" w14:textId="77777777" w:rsidR="00D52226" w:rsidRPr="00D52226" w:rsidRDefault="00D52226" w:rsidP="00D52226">
      <w:pPr>
        <w:pStyle w:val="af3"/>
        <w:numPr>
          <w:ilvl w:val="1"/>
          <w:numId w:val="23"/>
        </w:numPr>
        <w:spacing w:after="0" w:line="240" w:lineRule="auto"/>
        <w:ind w:firstLineChars="0"/>
        <w:jc w:val="both"/>
        <w:rPr>
          <w:sz w:val="20"/>
          <w:szCs w:val="20"/>
        </w:rPr>
      </w:pPr>
      <w:r w:rsidRPr="00D52226">
        <w:rPr>
          <w:rFonts w:eastAsia="MS Mincho" w:cs="Batang"/>
          <w:sz w:val="20"/>
          <w:szCs w:val="20"/>
        </w:rPr>
        <w:lastRenderedPageBreak/>
        <w:t>Introduce a UE capability for the red part of the above text.</w:t>
      </w:r>
    </w:p>
    <w:p w14:paraId="22D46BF2" w14:textId="77777777" w:rsidR="00D52226" w:rsidRPr="00D52226" w:rsidRDefault="00D52226" w:rsidP="0058691F">
      <w:pPr>
        <w:spacing w:after="120"/>
        <w:jc w:val="both"/>
        <w:rPr>
          <w:rFonts w:eastAsiaTheme="minorEastAsia"/>
          <w:szCs w:val="20"/>
          <w:lang w:eastAsia="zh-CN"/>
        </w:rPr>
      </w:pPr>
    </w:p>
    <w:p w14:paraId="4570ECEE" w14:textId="77F2E4D9" w:rsidR="00F747A3" w:rsidRDefault="00D52226" w:rsidP="0058691F">
      <w:pPr>
        <w:spacing w:after="120"/>
        <w:jc w:val="both"/>
        <w:rPr>
          <w:rFonts w:eastAsiaTheme="minorEastAsia"/>
          <w:bCs/>
          <w:iCs/>
          <w:lang w:eastAsia="zh-CN"/>
        </w:rPr>
      </w:pPr>
      <w:r>
        <w:rPr>
          <w:rFonts w:eastAsiaTheme="minorEastAsia"/>
          <w:szCs w:val="20"/>
          <w:lang w:eastAsia="zh-CN"/>
        </w:rPr>
        <w:t>Based on the agreement, for a UE supporting the UE capability for the above feature, n</w:t>
      </w:r>
      <w:r w:rsidRPr="00D52226">
        <w:rPr>
          <w:rFonts w:eastAsiaTheme="minorEastAsia"/>
          <w:szCs w:val="20"/>
          <w:lang w:eastAsia="zh-CN"/>
        </w:rPr>
        <w:t xml:space="preserve">etwork can configure two PDCCH transmission simultaneously with different QCL type D which are associated with different values of </w:t>
      </w:r>
      <w:r w:rsidRPr="00B65855">
        <w:rPr>
          <w:rFonts w:eastAsiaTheme="minorEastAsia"/>
          <w:i/>
          <w:szCs w:val="20"/>
          <w:lang w:eastAsia="zh-CN"/>
        </w:rPr>
        <w:t>coresetPoolIndex</w:t>
      </w:r>
      <w:r w:rsidRPr="00D52226">
        <w:rPr>
          <w:rFonts w:eastAsiaTheme="minorEastAsia"/>
          <w:szCs w:val="20"/>
          <w:lang w:eastAsia="zh-CN"/>
        </w:rPr>
        <w:t xml:space="preserve"> to </w:t>
      </w:r>
      <w:r>
        <w:rPr>
          <w:rFonts w:eastAsiaTheme="minorEastAsia"/>
          <w:szCs w:val="20"/>
          <w:lang w:eastAsia="zh-CN"/>
        </w:rPr>
        <w:t xml:space="preserve">the UE. For a UE without the UE capability, </w:t>
      </w:r>
      <w:proofErr w:type="spellStart"/>
      <w:r>
        <w:rPr>
          <w:rFonts w:eastAsiaTheme="minorEastAsia"/>
          <w:szCs w:val="20"/>
          <w:lang w:eastAsia="zh-CN"/>
        </w:rPr>
        <w:t>gNB</w:t>
      </w:r>
      <w:proofErr w:type="spellEnd"/>
      <w:r>
        <w:rPr>
          <w:rFonts w:eastAsiaTheme="minorEastAsia"/>
          <w:szCs w:val="20"/>
          <w:lang w:eastAsia="zh-CN"/>
        </w:rPr>
        <w:t xml:space="preserve"> is not allowed to </w:t>
      </w:r>
      <w:r w:rsidRPr="00D52226">
        <w:rPr>
          <w:rFonts w:eastAsiaTheme="minorEastAsia"/>
          <w:szCs w:val="20"/>
          <w:lang w:eastAsia="zh-CN"/>
        </w:rPr>
        <w:t xml:space="preserve">configure two PDCCH transmission simultaneously with different QCL type D which are associated with different </w:t>
      </w:r>
      <w:r w:rsidRPr="00B65855">
        <w:rPr>
          <w:rFonts w:eastAsiaTheme="minorEastAsia"/>
          <w:i/>
          <w:szCs w:val="20"/>
          <w:lang w:eastAsia="zh-CN"/>
        </w:rPr>
        <w:t>CoresetPoolIndex</w:t>
      </w:r>
      <w:r w:rsidRPr="00D52226">
        <w:rPr>
          <w:rFonts w:eastAsiaTheme="minorEastAsia"/>
          <w:szCs w:val="20"/>
          <w:lang w:eastAsia="zh-CN"/>
        </w:rPr>
        <w:t xml:space="preserve"> to UE</w:t>
      </w:r>
      <w:r w:rsidR="00804F0D">
        <w:rPr>
          <w:rFonts w:eastAsiaTheme="minorEastAsia" w:hint="eastAsia"/>
          <w:szCs w:val="20"/>
          <w:lang w:eastAsia="zh-CN"/>
        </w:rPr>
        <w:t>.</w:t>
      </w:r>
    </w:p>
    <w:p w14:paraId="23D758CB" w14:textId="77777777" w:rsidR="00D52226" w:rsidRPr="00A823D1" w:rsidRDefault="00D52226" w:rsidP="0058691F">
      <w:pPr>
        <w:spacing w:after="120"/>
        <w:jc w:val="both"/>
        <w:rPr>
          <w:rFonts w:eastAsiaTheme="minorEastAsia"/>
          <w:b/>
          <w:bCs/>
          <w:iCs/>
          <w:lang w:eastAsia="zh-CN"/>
        </w:rPr>
      </w:pPr>
    </w:p>
    <w:p w14:paraId="6B489988" w14:textId="3282634B" w:rsidR="003F1DB6" w:rsidRDefault="00E72B07" w:rsidP="0058691F">
      <w:pPr>
        <w:spacing w:after="120"/>
        <w:jc w:val="both"/>
        <w:rPr>
          <w:rFonts w:eastAsiaTheme="minorEastAsia"/>
          <w:bCs/>
          <w:iCs/>
          <w:lang w:eastAsia="zh-CN"/>
        </w:rPr>
      </w:pPr>
      <w:r w:rsidRPr="00E72B07">
        <w:rPr>
          <w:rFonts w:eastAsiaTheme="minorEastAsia"/>
          <w:b/>
          <w:bCs/>
          <w:iCs/>
          <w:lang w:eastAsia="zh-CN"/>
        </w:rPr>
        <w:t xml:space="preserve">The answer to </w:t>
      </w:r>
      <w:r w:rsidR="003F1DB6" w:rsidRPr="00E72B07">
        <w:rPr>
          <w:rFonts w:eastAsiaTheme="minorEastAsia"/>
          <w:b/>
          <w:bCs/>
          <w:iCs/>
          <w:lang w:eastAsia="zh-CN"/>
        </w:rPr>
        <w:t xml:space="preserve">Q3: </w:t>
      </w:r>
    </w:p>
    <w:p w14:paraId="1319DEEF" w14:textId="1AC67519" w:rsidR="00CA1A07" w:rsidRPr="003A1782" w:rsidRDefault="00CA1A07" w:rsidP="0058691F">
      <w:pPr>
        <w:spacing w:after="120"/>
        <w:jc w:val="both"/>
        <w:rPr>
          <w:szCs w:val="20"/>
        </w:rPr>
      </w:pPr>
      <w:r>
        <w:rPr>
          <w:rFonts w:eastAsiaTheme="minorEastAsia" w:hint="eastAsia"/>
          <w:bCs/>
          <w:iCs/>
          <w:lang w:eastAsia="zh-CN"/>
        </w:rPr>
        <w:t>I</w:t>
      </w:r>
      <w:r>
        <w:rPr>
          <w:rFonts w:eastAsiaTheme="minorEastAsia"/>
          <w:bCs/>
          <w:iCs/>
          <w:lang w:eastAsia="zh-CN"/>
        </w:rPr>
        <w:t>n current 38.331, the candidate TCI state(s) for PDCCH is configured for each CORESET by RRC</w:t>
      </w:r>
      <w:r w:rsidR="003A1782">
        <w:rPr>
          <w:rFonts w:eastAsiaTheme="minorEastAsia"/>
          <w:bCs/>
          <w:iCs/>
          <w:lang w:eastAsia="zh-CN"/>
        </w:rPr>
        <w:t xml:space="preserve"> as below</w:t>
      </w:r>
      <w:r>
        <w:rPr>
          <w:rFonts w:eastAsiaTheme="minorEastAsia"/>
          <w:bCs/>
          <w:iCs/>
          <w:lang w:eastAsia="zh-CN"/>
        </w:rPr>
        <w:t xml:space="preserve">. </w:t>
      </w:r>
      <w:r w:rsidR="003A1782">
        <w:rPr>
          <w:szCs w:val="20"/>
        </w:rPr>
        <w:t>When t</w:t>
      </w:r>
      <w:r w:rsidR="003A1782" w:rsidRPr="00F94982">
        <w:rPr>
          <w:szCs w:val="20"/>
        </w:rPr>
        <w:t>wo TCI states are configured in the RRC configured TCI state list</w:t>
      </w:r>
      <w:r w:rsidR="003A1782">
        <w:rPr>
          <w:szCs w:val="20"/>
        </w:rPr>
        <w:t xml:space="preserve">, </w:t>
      </w:r>
      <w:proofErr w:type="spellStart"/>
      <w:r w:rsidR="003A1782">
        <w:rPr>
          <w:szCs w:val="20"/>
        </w:rPr>
        <w:t>gNB</w:t>
      </w:r>
      <w:proofErr w:type="spellEnd"/>
      <w:r w:rsidR="003A1782">
        <w:rPr>
          <w:szCs w:val="20"/>
        </w:rPr>
        <w:t xml:space="preserve"> can configure one TCI state for each CORESET by RRC, </w:t>
      </w:r>
      <w:r w:rsidR="00157A97">
        <w:rPr>
          <w:szCs w:val="20"/>
        </w:rPr>
        <w:t xml:space="preserve">and </w:t>
      </w:r>
      <w:r w:rsidR="003A1782">
        <w:rPr>
          <w:szCs w:val="20"/>
        </w:rPr>
        <w:t>CORESETs with different value</w:t>
      </w:r>
      <w:r w:rsidR="00EF3A49">
        <w:rPr>
          <w:szCs w:val="20"/>
        </w:rPr>
        <w:t>s</w:t>
      </w:r>
      <w:r w:rsidR="003A1782">
        <w:rPr>
          <w:szCs w:val="20"/>
        </w:rPr>
        <w:t xml:space="preserve"> of </w:t>
      </w:r>
      <w:r w:rsidR="00A823D1" w:rsidRPr="005C3BCE">
        <w:rPr>
          <w:rFonts w:eastAsiaTheme="minorEastAsia"/>
          <w:bCs/>
          <w:i/>
          <w:iCs/>
          <w:lang w:eastAsia="zh-CN"/>
        </w:rPr>
        <w:t>coresetPoolIndex</w:t>
      </w:r>
      <w:r w:rsidR="003A1782">
        <w:rPr>
          <w:szCs w:val="20"/>
        </w:rPr>
        <w:t xml:space="preserve"> can be configured with different TCI states.  In this case, </w:t>
      </w:r>
      <w:proofErr w:type="spellStart"/>
      <w:r w:rsidR="00C65DD7">
        <w:rPr>
          <w:szCs w:val="20"/>
        </w:rPr>
        <w:t>gNB</w:t>
      </w:r>
      <w:proofErr w:type="spellEnd"/>
      <w:r w:rsidR="003A1782">
        <w:rPr>
          <w:szCs w:val="20"/>
        </w:rPr>
        <w:t xml:space="preserve"> can</w:t>
      </w:r>
      <w:r w:rsidR="003A1782" w:rsidRPr="003A1782">
        <w:rPr>
          <w:szCs w:val="20"/>
        </w:rPr>
        <w:t xml:space="preserve"> </w:t>
      </w:r>
      <w:r w:rsidR="006475E3">
        <w:rPr>
          <w:szCs w:val="20"/>
        </w:rPr>
        <w:t>indicate</w:t>
      </w:r>
      <w:r w:rsidR="003A1782" w:rsidRPr="003A1782">
        <w:rPr>
          <w:szCs w:val="20"/>
        </w:rPr>
        <w:t xml:space="preserve"> PDCCH TCI state switch for individual TCI states without MAC CE command</w:t>
      </w:r>
      <w:r w:rsidR="0021447B">
        <w:rPr>
          <w:szCs w:val="20"/>
        </w:rPr>
        <w:t xml:space="preserve"> (since there is only one TCI state per CORESET)</w:t>
      </w:r>
      <w:r w:rsidR="003A1782">
        <w:rPr>
          <w:szCs w:val="20"/>
        </w:rPr>
        <w:t xml:space="preserve">, just by the following RRC signaling. </w:t>
      </w:r>
      <w:r>
        <w:rPr>
          <w:rFonts w:eastAsiaTheme="minorEastAsia"/>
          <w:bCs/>
          <w:iCs/>
          <w:lang w:eastAsia="zh-CN"/>
        </w:rPr>
        <w:t xml:space="preserve"> </w:t>
      </w:r>
    </w:p>
    <w:tbl>
      <w:tblPr>
        <w:tblStyle w:val="a6"/>
        <w:tblW w:w="0" w:type="auto"/>
        <w:tblLook w:val="04A0" w:firstRow="1" w:lastRow="0" w:firstColumn="1" w:lastColumn="0" w:noHBand="0" w:noVBand="1"/>
      </w:tblPr>
      <w:tblGrid>
        <w:gridCol w:w="9062"/>
      </w:tblGrid>
      <w:tr w:rsidR="00B40916" w14:paraId="2E5C2481" w14:textId="77777777" w:rsidTr="00B40916">
        <w:tc>
          <w:tcPr>
            <w:tcW w:w="9062" w:type="dxa"/>
          </w:tcPr>
          <w:p w14:paraId="731563FE" w14:textId="77777777" w:rsidR="00B40916" w:rsidRPr="00B55E3E" w:rsidRDefault="00B40916" w:rsidP="00B40916">
            <w:pPr>
              <w:pStyle w:val="PL"/>
            </w:pPr>
            <w:r w:rsidRPr="00B55E3E">
              <w:t xml:space="preserve">ControlResourceSet ::=              </w:t>
            </w:r>
            <w:r w:rsidRPr="00B55E3E">
              <w:rPr>
                <w:color w:val="993366"/>
              </w:rPr>
              <w:t>SEQUENCE</w:t>
            </w:r>
            <w:r w:rsidRPr="00B55E3E">
              <w:t xml:space="preserve"> {</w:t>
            </w:r>
          </w:p>
          <w:p w14:paraId="16AA09BA" w14:textId="77777777" w:rsidR="00B40916" w:rsidRPr="00B55E3E" w:rsidRDefault="00B40916" w:rsidP="00B40916">
            <w:pPr>
              <w:pStyle w:val="PL"/>
            </w:pPr>
            <w:r w:rsidRPr="00B55E3E">
              <w:t xml:space="preserve">    controlResourceSetId                ControlResourceSetId,</w:t>
            </w:r>
          </w:p>
          <w:p w14:paraId="1443E131" w14:textId="77777777" w:rsidR="00B40916" w:rsidRPr="00B55E3E" w:rsidRDefault="00B40916" w:rsidP="00B40916">
            <w:pPr>
              <w:pStyle w:val="PL"/>
            </w:pPr>
            <w:r>
              <w:rPr>
                <w:rFonts w:ascii="宋体" w:eastAsia="宋体" w:hAnsi="宋体" w:cs="宋体"/>
                <w:lang w:eastAsia="zh-CN"/>
              </w:rPr>
              <w:tab/>
              <w:t>……</w:t>
            </w:r>
          </w:p>
          <w:p w14:paraId="0B22C642" w14:textId="77777777" w:rsidR="00B40916" w:rsidRDefault="00B40916" w:rsidP="00B40916">
            <w:pPr>
              <w:pStyle w:val="PL"/>
              <w:ind w:firstLine="390"/>
              <w:rPr>
                <w:color w:val="808080"/>
              </w:rPr>
            </w:pPr>
            <w:r w:rsidRPr="003A1782">
              <w:rPr>
                <w:highlight w:val="yellow"/>
              </w:rPr>
              <w:t xml:space="preserve">tci-StatesPDCCH-ToAddList           </w:t>
            </w:r>
            <w:r w:rsidRPr="003A1782">
              <w:rPr>
                <w:color w:val="993366"/>
                <w:highlight w:val="yellow"/>
              </w:rPr>
              <w:t>SEQUENCE</w:t>
            </w:r>
            <w:r w:rsidRPr="003A1782">
              <w:rPr>
                <w:highlight w:val="yellow"/>
              </w:rPr>
              <w:t>(</w:t>
            </w:r>
            <w:r w:rsidRPr="003A1782">
              <w:rPr>
                <w:color w:val="993366"/>
                <w:highlight w:val="yellow"/>
              </w:rPr>
              <w:t>SIZE</w:t>
            </w:r>
            <w:r w:rsidRPr="003A1782">
              <w:rPr>
                <w:highlight w:val="yellow"/>
              </w:rPr>
              <w:t xml:space="preserve"> (1..maxNrofTCI-StatesPDCCH))</w:t>
            </w:r>
            <w:r w:rsidRPr="003A1782">
              <w:rPr>
                <w:color w:val="993366"/>
                <w:highlight w:val="yellow"/>
              </w:rPr>
              <w:t xml:space="preserve"> OF</w:t>
            </w:r>
            <w:r w:rsidRPr="003A1782">
              <w:rPr>
                <w:highlight w:val="yellow"/>
              </w:rPr>
              <w:t xml:space="preserve"> TCI-StateId </w:t>
            </w:r>
            <w:r w:rsidRPr="003A1782">
              <w:rPr>
                <w:color w:val="993366"/>
                <w:highlight w:val="yellow"/>
              </w:rPr>
              <w:t>OPTIONAL</w:t>
            </w:r>
            <w:r w:rsidRPr="003A1782">
              <w:rPr>
                <w:highlight w:val="yellow"/>
              </w:rPr>
              <w:t xml:space="preserve">, </w:t>
            </w:r>
            <w:r w:rsidRPr="003A1782">
              <w:rPr>
                <w:color w:val="808080"/>
                <w:highlight w:val="yellow"/>
              </w:rPr>
              <w:t>-- Cond NotSIB-initialBWP</w:t>
            </w:r>
          </w:p>
          <w:p w14:paraId="0A4FB194" w14:textId="3A7DCB30" w:rsidR="00B40916" w:rsidRPr="00B40916" w:rsidRDefault="00B40916" w:rsidP="00B40916">
            <w:pPr>
              <w:pStyle w:val="PL"/>
              <w:ind w:firstLine="390"/>
              <w:rPr>
                <w:rFonts w:eastAsiaTheme="minorEastAsia"/>
                <w:color w:val="808080"/>
                <w:lang w:eastAsia="zh-CN"/>
              </w:rPr>
            </w:pPr>
            <w:r>
              <w:rPr>
                <w:rFonts w:ascii="宋体" w:eastAsia="宋体" w:hAnsi="宋体" w:cs="宋体"/>
                <w:lang w:eastAsia="zh-CN"/>
              </w:rPr>
              <w:t>……</w:t>
            </w:r>
          </w:p>
        </w:tc>
      </w:tr>
    </w:tbl>
    <w:p w14:paraId="0834A975" w14:textId="77777777" w:rsidR="00C37C2C" w:rsidRDefault="00C37C2C" w:rsidP="0058691F">
      <w:pPr>
        <w:spacing w:after="120"/>
        <w:jc w:val="both"/>
        <w:rPr>
          <w:b/>
          <w:bCs/>
          <w:i/>
          <w:iCs/>
        </w:rPr>
      </w:pPr>
    </w:p>
    <w:p w14:paraId="22459613" w14:textId="77777777" w:rsidR="00586861" w:rsidRDefault="00586861" w:rsidP="00586861">
      <w:pPr>
        <w:pStyle w:val="01"/>
        <w:numPr>
          <w:ilvl w:val="0"/>
          <w:numId w:val="1"/>
        </w:numPr>
        <w:ind w:left="562" w:hanging="562"/>
      </w:pPr>
      <w:r>
        <w:t>Conclusion</w:t>
      </w:r>
    </w:p>
    <w:p w14:paraId="629B292C" w14:textId="77777777" w:rsidR="00586861" w:rsidRPr="00F43C9F" w:rsidRDefault="00586861" w:rsidP="00586861">
      <w:pPr>
        <w:pStyle w:val="00Text"/>
      </w:pPr>
      <w:r w:rsidRPr="00F43C9F">
        <w:t xml:space="preserve">In </w:t>
      </w:r>
      <w:r>
        <w:t>what follows</w:t>
      </w:r>
      <w:r w:rsidRPr="00F43C9F">
        <w:t>, we</w:t>
      </w:r>
      <w:r>
        <w:t xml:space="preserve"> have the following proposal. </w:t>
      </w:r>
    </w:p>
    <w:p w14:paraId="758767C1" w14:textId="067428DE" w:rsidR="00586861" w:rsidRPr="00767661" w:rsidRDefault="00586861" w:rsidP="00586861">
      <w:pPr>
        <w:pStyle w:val="00Text"/>
        <w:rPr>
          <w:b/>
          <w:bCs/>
          <w:i/>
          <w:iCs/>
        </w:rPr>
      </w:pPr>
      <w:r>
        <w:rPr>
          <w:b/>
          <w:bCs/>
          <w:i/>
          <w:iCs/>
        </w:rPr>
        <w:t xml:space="preserve">Proposal: Suggest to </w:t>
      </w:r>
      <w:r w:rsidR="00A823D1">
        <w:rPr>
          <w:b/>
          <w:bCs/>
          <w:i/>
          <w:iCs/>
        </w:rPr>
        <w:t xml:space="preserve">include </w:t>
      </w:r>
      <w:r>
        <w:rPr>
          <w:b/>
          <w:bCs/>
          <w:i/>
          <w:iCs/>
        </w:rPr>
        <w:t xml:space="preserve">our answers provided above as RAN1 response to RAN4’s questions. </w:t>
      </w:r>
    </w:p>
    <w:p w14:paraId="61D778E3" w14:textId="77777777" w:rsidR="00586861" w:rsidRPr="00586861" w:rsidRDefault="00586861" w:rsidP="00C37C2C">
      <w:pPr>
        <w:spacing w:after="120"/>
        <w:jc w:val="both"/>
        <w:rPr>
          <w:rFonts w:eastAsiaTheme="minorEastAsia"/>
          <w:bCs/>
          <w:iCs/>
          <w:lang w:eastAsia="zh-CN"/>
        </w:rPr>
      </w:pP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6DEF6132" w:rsidR="003C2D02" w:rsidRPr="00B9799F" w:rsidRDefault="000829CD" w:rsidP="003C2D02">
      <w:pPr>
        <w:numPr>
          <w:ilvl w:val="0"/>
          <w:numId w:val="2"/>
        </w:numPr>
        <w:jc w:val="both"/>
        <w:rPr>
          <w:rFonts w:eastAsia="宋体"/>
          <w:szCs w:val="20"/>
          <w:lang w:eastAsia="zh-CN"/>
        </w:rPr>
      </w:pPr>
      <w:r w:rsidRPr="00F6430B">
        <w:rPr>
          <w:rFonts w:eastAsia="宋体"/>
          <w:szCs w:val="20"/>
          <w:lang w:eastAsia="zh-CN"/>
        </w:rPr>
        <w:t>R4-2314479</w:t>
      </w:r>
      <w:r w:rsidR="008A2E14" w:rsidRPr="00B9799F">
        <w:rPr>
          <w:rFonts w:eastAsia="宋体"/>
          <w:szCs w:val="20"/>
          <w:lang w:eastAsia="zh-CN"/>
        </w:rPr>
        <w:t xml:space="preserve">, </w:t>
      </w:r>
      <w:r w:rsidRPr="00F6430B">
        <w:rPr>
          <w:rFonts w:eastAsia="宋体"/>
          <w:szCs w:val="20"/>
          <w:lang w:eastAsia="zh-CN"/>
        </w:rPr>
        <w:t xml:space="preserve">LS on Dual TCI state switching in </w:t>
      </w:r>
      <w:proofErr w:type="spellStart"/>
      <w:r w:rsidRPr="00F6430B">
        <w:rPr>
          <w:rFonts w:eastAsia="宋体"/>
          <w:szCs w:val="20"/>
          <w:lang w:eastAsia="zh-CN"/>
        </w:rPr>
        <w:t>mDCI</w:t>
      </w:r>
      <w:proofErr w:type="spellEnd"/>
      <w:r w:rsidR="008A2E14" w:rsidRPr="00B9799F">
        <w:rPr>
          <w:rFonts w:eastAsia="宋体"/>
          <w:szCs w:val="20"/>
          <w:lang w:eastAsia="zh-CN"/>
        </w:rPr>
        <w:t xml:space="preserve">, </w:t>
      </w:r>
      <w:r w:rsidR="00E457C0" w:rsidRPr="00B9799F">
        <w:rPr>
          <w:rFonts w:eastAsia="宋体"/>
          <w:szCs w:val="20"/>
          <w:lang w:eastAsia="zh-CN"/>
        </w:rPr>
        <w:t>RAN4</w:t>
      </w:r>
      <w:r w:rsidR="0087384F" w:rsidRPr="00B9799F">
        <w:rPr>
          <w:rFonts w:eastAsia="宋体"/>
          <w:szCs w:val="20"/>
          <w:lang w:eastAsia="zh-CN"/>
        </w:rPr>
        <w:t xml:space="preserve">, </w:t>
      </w:r>
      <w:r w:rsidR="0087384F" w:rsidRPr="00B9799F">
        <w:rPr>
          <w:rFonts w:eastAsia="等线"/>
          <w:szCs w:val="20"/>
          <w:lang w:eastAsia="zh-CN"/>
        </w:rPr>
        <w:t>RAN4#10</w:t>
      </w:r>
      <w:r w:rsidR="00F6430B">
        <w:rPr>
          <w:rFonts w:eastAsia="等线"/>
          <w:szCs w:val="20"/>
          <w:lang w:eastAsia="zh-CN"/>
        </w:rPr>
        <w:t>8</w:t>
      </w:r>
    </w:p>
    <w:sectPr w:rsidR="003C2D02" w:rsidRPr="00B9799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CE9B1" w14:textId="77777777" w:rsidR="00481F70" w:rsidRDefault="00481F70">
      <w:r>
        <w:separator/>
      </w:r>
    </w:p>
  </w:endnote>
  <w:endnote w:type="continuationSeparator" w:id="0">
    <w:p w14:paraId="39A97CE3" w14:textId="77777777" w:rsidR="00481F70" w:rsidRDefault="0048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14375" w14:textId="77777777" w:rsidR="00481F70" w:rsidRDefault="00481F70">
      <w:r>
        <w:separator/>
      </w:r>
    </w:p>
  </w:footnote>
  <w:footnote w:type="continuationSeparator" w:id="0">
    <w:p w14:paraId="1E88813F" w14:textId="77777777" w:rsidR="00481F70" w:rsidRDefault="00481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1556"/>
    <w:multiLevelType w:val="hybridMultilevel"/>
    <w:tmpl w:val="E1144138"/>
    <w:lvl w:ilvl="0" w:tplc="7FB856B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CA5AFC"/>
    <w:multiLevelType w:val="hybridMultilevel"/>
    <w:tmpl w:val="31AAB676"/>
    <w:lvl w:ilvl="0" w:tplc="B08690A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A70955"/>
    <w:multiLevelType w:val="hybridMultilevel"/>
    <w:tmpl w:val="2FD6A5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8"/>
  </w:num>
  <w:num w:numId="3">
    <w:abstractNumId w:val="14"/>
  </w:num>
  <w:num w:numId="4">
    <w:abstractNumId w:val="10"/>
  </w:num>
  <w:num w:numId="5">
    <w:abstractNumId w:val="0"/>
  </w:num>
  <w:num w:numId="6">
    <w:abstractNumId w:val="5"/>
  </w:num>
  <w:num w:numId="7">
    <w:abstractNumId w:val="7"/>
  </w:num>
  <w:num w:numId="8">
    <w:abstractNumId w:val="1"/>
  </w:num>
  <w:num w:numId="9">
    <w:abstractNumId w:val="18"/>
  </w:num>
  <w:num w:numId="1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num>
  <w:num w:numId="13">
    <w:abstractNumId w:val="13"/>
  </w:num>
  <w:num w:numId="14">
    <w:abstractNumId w:val="2"/>
  </w:num>
  <w:num w:numId="15">
    <w:abstractNumId w:val="4"/>
  </w:num>
  <w:num w:numId="16">
    <w:abstractNumId w:val="19"/>
  </w:num>
  <w:num w:numId="17">
    <w:abstractNumId w:val="3"/>
  </w:num>
  <w:num w:numId="18">
    <w:abstractNumId w:val="16"/>
  </w:num>
  <w:num w:numId="19">
    <w:abstractNumId w:val="11"/>
  </w:num>
  <w:num w:numId="20">
    <w:abstractNumId w:val="9"/>
  </w:num>
  <w:num w:numId="21">
    <w:abstractNumId w:val="15"/>
  </w:num>
  <w:num w:numId="22">
    <w:abstractNumId w:val="17"/>
  </w:num>
  <w:num w:numId="2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4713F"/>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C66"/>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9CD"/>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094F"/>
    <w:rsid w:val="000B1021"/>
    <w:rsid w:val="000B15F2"/>
    <w:rsid w:val="000B18CB"/>
    <w:rsid w:val="000B1DA8"/>
    <w:rsid w:val="000B1DD7"/>
    <w:rsid w:val="000B298B"/>
    <w:rsid w:val="000B2BC0"/>
    <w:rsid w:val="000B2FB4"/>
    <w:rsid w:val="000B347A"/>
    <w:rsid w:val="000B399B"/>
    <w:rsid w:val="000B3CB6"/>
    <w:rsid w:val="000B5606"/>
    <w:rsid w:val="000B58E0"/>
    <w:rsid w:val="000B59D4"/>
    <w:rsid w:val="000B5E34"/>
    <w:rsid w:val="000B666F"/>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643"/>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227"/>
    <w:rsid w:val="000E73E4"/>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5A21"/>
    <w:rsid w:val="00105C8A"/>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57A97"/>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0870"/>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1DE"/>
    <w:rsid w:val="001B72EF"/>
    <w:rsid w:val="001B73E8"/>
    <w:rsid w:val="001B7AC0"/>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09CC"/>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75E"/>
    <w:rsid w:val="001E59C5"/>
    <w:rsid w:val="001E5AEF"/>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23A"/>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47B"/>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1AC9"/>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467"/>
    <w:rsid w:val="002A1B78"/>
    <w:rsid w:val="002A28FD"/>
    <w:rsid w:val="002A2AC8"/>
    <w:rsid w:val="002A355D"/>
    <w:rsid w:val="002A3846"/>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5A8F"/>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5C26"/>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39D"/>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16D5"/>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67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2BB"/>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4CCC"/>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5B0"/>
    <w:rsid w:val="00387ABD"/>
    <w:rsid w:val="0039001B"/>
    <w:rsid w:val="00390741"/>
    <w:rsid w:val="003909C5"/>
    <w:rsid w:val="003909C9"/>
    <w:rsid w:val="00390D68"/>
    <w:rsid w:val="00390F74"/>
    <w:rsid w:val="00391150"/>
    <w:rsid w:val="00391272"/>
    <w:rsid w:val="00391F4F"/>
    <w:rsid w:val="00392911"/>
    <w:rsid w:val="003931E2"/>
    <w:rsid w:val="00393FFD"/>
    <w:rsid w:val="00394094"/>
    <w:rsid w:val="003945CC"/>
    <w:rsid w:val="003950D0"/>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782"/>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87"/>
    <w:rsid w:val="003B01B6"/>
    <w:rsid w:val="003B0212"/>
    <w:rsid w:val="003B0647"/>
    <w:rsid w:val="003B09A9"/>
    <w:rsid w:val="003B0B04"/>
    <w:rsid w:val="003B0BC8"/>
    <w:rsid w:val="003B1635"/>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3BEF"/>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1DB6"/>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A40"/>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67F4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1F70"/>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C19"/>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552"/>
    <w:rsid w:val="004D08C6"/>
    <w:rsid w:val="004D0D0E"/>
    <w:rsid w:val="004D183B"/>
    <w:rsid w:val="004D1CD5"/>
    <w:rsid w:val="004D1D6E"/>
    <w:rsid w:val="004D1F4B"/>
    <w:rsid w:val="004D2A91"/>
    <w:rsid w:val="004D3043"/>
    <w:rsid w:val="004D3BFF"/>
    <w:rsid w:val="004D6244"/>
    <w:rsid w:val="004D65A2"/>
    <w:rsid w:val="004D665C"/>
    <w:rsid w:val="004D6A5E"/>
    <w:rsid w:val="004D6B0A"/>
    <w:rsid w:val="004D6D26"/>
    <w:rsid w:val="004D708D"/>
    <w:rsid w:val="004D7096"/>
    <w:rsid w:val="004D7311"/>
    <w:rsid w:val="004D7D6F"/>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0F19"/>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3D8"/>
    <w:rsid w:val="00512471"/>
    <w:rsid w:val="00512D1D"/>
    <w:rsid w:val="00512F51"/>
    <w:rsid w:val="005132A9"/>
    <w:rsid w:val="005135D4"/>
    <w:rsid w:val="005136E9"/>
    <w:rsid w:val="00513AE8"/>
    <w:rsid w:val="0051428D"/>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4749"/>
    <w:rsid w:val="0052522B"/>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234"/>
    <w:rsid w:val="0054041F"/>
    <w:rsid w:val="00540452"/>
    <w:rsid w:val="005404F3"/>
    <w:rsid w:val="0054057F"/>
    <w:rsid w:val="005409C5"/>
    <w:rsid w:val="00541319"/>
    <w:rsid w:val="00541901"/>
    <w:rsid w:val="00542C5D"/>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BA4"/>
    <w:rsid w:val="00586534"/>
    <w:rsid w:val="005866B3"/>
    <w:rsid w:val="00586861"/>
    <w:rsid w:val="0058691F"/>
    <w:rsid w:val="00586A0A"/>
    <w:rsid w:val="00586DC8"/>
    <w:rsid w:val="00586DE0"/>
    <w:rsid w:val="00587C1B"/>
    <w:rsid w:val="00587DB0"/>
    <w:rsid w:val="0059077F"/>
    <w:rsid w:val="00590CFF"/>
    <w:rsid w:val="0059147E"/>
    <w:rsid w:val="0059196C"/>
    <w:rsid w:val="0059291A"/>
    <w:rsid w:val="00593533"/>
    <w:rsid w:val="005946E5"/>
    <w:rsid w:val="00594E67"/>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B1C"/>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3BCE"/>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438"/>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6C7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5E3"/>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266"/>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599F"/>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1E16"/>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ED5"/>
    <w:rsid w:val="00740FAB"/>
    <w:rsid w:val="007413FE"/>
    <w:rsid w:val="00741D2E"/>
    <w:rsid w:val="00742980"/>
    <w:rsid w:val="00742CFC"/>
    <w:rsid w:val="0074358B"/>
    <w:rsid w:val="0074430A"/>
    <w:rsid w:val="00744E54"/>
    <w:rsid w:val="0074580E"/>
    <w:rsid w:val="007469B9"/>
    <w:rsid w:val="00747393"/>
    <w:rsid w:val="007473EE"/>
    <w:rsid w:val="00747685"/>
    <w:rsid w:val="0075035E"/>
    <w:rsid w:val="00750C93"/>
    <w:rsid w:val="00750DFD"/>
    <w:rsid w:val="0075128E"/>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E1"/>
    <w:rsid w:val="00756FFE"/>
    <w:rsid w:val="007611B4"/>
    <w:rsid w:val="00761258"/>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5914"/>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865"/>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3A"/>
    <w:rsid w:val="00802DB7"/>
    <w:rsid w:val="008043DB"/>
    <w:rsid w:val="008043F1"/>
    <w:rsid w:val="00804CD2"/>
    <w:rsid w:val="00804D96"/>
    <w:rsid w:val="00804D99"/>
    <w:rsid w:val="00804EB3"/>
    <w:rsid w:val="00804F0D"/>
    <w:rsid w:val="00805308"/>
    <w:rsid w:val="0080564E"/>
    <w:rsid w:val="008058F7"/>
    <w:rsid w:val="00805C2E"/>
    <w:rsid w:val="00805D7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6D43"/>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98"/>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48E1"/>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B40"/>
    <w:rsid w:val="008B4CAC"/>
    <w:rsid w:val="008B4D61"/>
    <w:rsid w:val="008B5650"/>
    <w:rsid w:val="008B7500"/>
    <w:rsid w:val="008B7512"/>
    <w:rsid w:val="008B7BE2"/>
    <w:rsid w:val="008C0387"/>
    <w:rsid w:val="008C03C1"/>
    <w:rsid w:val="008C09AF"/>
    <w:rsid w:val="008C12AB"/>
    <w:rsid w:val="008C14A3"/>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61"/>
    <w:rsid w:val="009055D3"/>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5E8F"/>
    <w:rsid w:val="0093619E"/>
    <w:rsid w:val="00936FE8"/>
    <w:rsid w:val="00940752"/>
    <w:rsid w:val="00940E8B"/>
    <w:rsid w:val="0094152D"/>
    <w:rsid w:val="009418C0"/>
    <w:rsid w:val="00941B8C"/>
    <w:rsid w:val="00941EBA"/>
    <w:rsid w:val="009423A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250"/>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C78BA"/>
    <w:rsid w:val="009D0257"/>
    <w:rsid w:val="009D0619"/>
    <w:rsid w:val="009D0624"/>
    <w:rsid w:val="009D0C5E"/>
    <w:rsid w:val="009D1703"/>
    <w:rsid w:val="009D17E4"/>
    <w:rsid w:val="009D2314"/>
    <w:rsid w:val="009D278B"/>
    <w:rsid w:val="009D32DD"/>
    <w:rsid w:val="009D33D2"/>
    <w:rsid w:val="009D372C"/>
    <w:rsid w:val="009D39AF"/>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B8E"/>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566AE"/>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620"/>
    <w:rsid w:val="00A75744"/>
    <w:rsid w:val="00A75A9E"/>
    <w:rsid w:val="00A75D57"/>
    <w:rsid w:val="00A76C94"/>
    <w:rsid w:val="00A76F85"/>
    <w:rsid w:val="00A77025"/>
    <w:rsid w:val="00A77080"/>
    <w:rsid w:val="00A773D2"/>
    <w:rsid w:val="00A801E7"/>
    <w:rsid w:val="00A803AE"/>
    <w:rsid w:val="00A803F7"/>
    <w:rsid w:val="00A80610"/>
    <w:rsid w:val="00A809E3"/>
    <w:rsid w:val="00A80A65"/>
    <w:rsid w:val="00A80E19"/>
    <w:rsid w:val="00A80F11"/>
    <w:rsid w:val="00A81411"/>
    <w:rsid w:val="00A81989"/>
    <w:rsid w:val="00A819F2"/>
    <w:rsid w:val="00A8205D"/>
    <w:rsid w:val="00A823D1"/>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1F3"/>
    <w:rsid w:val="00A91400"/>
    <w:rsid w:val="00A91590"/>
    <w:rsid w:val="00A919CA"/>
    <w:rsid w:val="00A91F2C"/>
    <w:rsid w:val="00A9226F"/>
    <w:rsid w:val="00A92492"/>
    <w:rsid w:val="00A9278C"/>
    <w:rsid w:val="00A92BA6"/>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54F"/>
    <w:rsid w:val="00AB77AF"/>
    <w:rsid w:val="00AB7A35"/>
    <w:rsid w:val="00AC085B"/>
    <w:rsid w:val="00AC0962"/>
    <w:rsid w:val="00AC098A"/>
    <w:rsid w:val="00AC168D"/>
    <w:rsid w:val="00AC336C"/>
    <w:rsid w:val="00AC3B7E"/>
    <w:rsid w:val="00AC3E17"/>
    <w:rsid w:val="00AC41A6"/>
    <w:rsid w:val="00AC4DE0"/>
    <w:rsid w:val="00AC53FA"/>
    <w:rsid w:val="00AC59A4"/>
    <w:rsid w:val="00AC5ABE"/>
    <w:rsid w:val="00AC6355"/>
    <w:rsid w:val="00AC6794"/>
    <w:rsid w:val="00AC6B15"/>
    <w:rsid w:val="00AC6B91"/>
    <w:rsid w:val="00AC6C1D"/>
    <w:rsid w:val="00AC6D59"/>
    <w:rsid w:val="00AC6F4F"/>
    <w:rsid w:val="00AC71F7"/>
    <w:rsid w:val="00AC7910"/>
    <w:rsid w:val="00AC7BAE"/>
    <w:rsid w:val="00AD0288"/>
    <w:rsid w:val="00AD0821"/>
    <w:rsid w:val="00AD0972"/>
    <w:rsid w:val="00AD0BDB"/>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2BC9"/>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565"/>
    <w:rsid w:val="00B05603"/>
    <w:rsid w:val="00B05F28"/>
    <w:rsid w:val="00B06881"/>
    <w:rsid w:val="00B077B7"/>
    <w:rsid w:val="00B07E68"/>
    <w:rsid w:val="00B1085A"/>
    <w:rsid w:val="00B10A5C"/>
    <w:rsid w:val="00B110A3"/>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24E"/>
    <w:rsid w:val="00B202D8"/>
    <w:rsid w:val="00B20D31"/>
    <w:rsid w:val="00B20E46"/>
    <w:rsid w:val="00B2136B"/>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4048A"/>
    <w:rsid w:val="00B40739"/>
    <w:rsid w:val="00B40916"/>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EF"/>
    <w:rsid w:val="00B645FD"/>
    <w:rsid w:val="00B64DF5"/>
    <w:rsid w:val="00B65158"/>
    <w:rsid w:val="00B65447"/>
    <w:rsid w:val="00B656C0"/>
    <w:rsid w:val="00B65760"/>
    <w:rsid w:val="00B65855"/>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1ED7"/>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4EFC"/>
    <w:rsid w:val="00B9557A"/>
    <w:rsid w:val="00B95CB0"/>
    <w:rsid w:val="00B960A2"/>
    <w:rsid w:val="00B96510"/>
    <w:rsid w:val="00B96DDB"/>
    <w:rsid w:val="00B970A8"/>
    <w:rsid w:val="00B973D9"/>
    <w:rsid w:val="00B976B6"/>
    <w:rsid w:val="00B9799F"/>
    <w:rsid w:val="00BA01F6"/>
    <w:rsid w:val="00BA05FC"/>
    <w:rsid w:val="00BA0E57"/>
    <w:rsid w:val="00BA0ED6"/>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20"/>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0F25"/>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3DF0"/>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15"/>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71"/>
    <w:rsid w:val="00C35984"/>
    <w:rsid w:val="00C35AC3"/>
    <w:rsid w:val="00C35C0F"/>
    <w:rsid w:val="00C36CCF"/>
    <w:rsid w:val="00C3734C"/>
    <w:rsid w:val="00C375D2"/>
    <w:rsid w:val="00C37644"/>
    <w:rsid w:val="00C377E3"/>
    <w:rsid w:val="00C379F8"/>
    <w:rsid w:val="00C37B30"/>
    <w:rsid w:val="00C37C2C"/>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355"/>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5DD7"/>
    <w:rsid w:val="00C665F6"/>
    <w:rsid w:val="00C666DC"/>
    <w:rsid w:val="00C66D09"/>
    <w:rsid w:val="00C66E4D"/>
    <w:rsid w:val="00C67E4A"/>
    <w:rsid w:val="00C704F2"/>
    <w:rsid w:val="00C7051F"/>
    <w:rsid w:val="00C705CB"/>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A07"/>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09D"/>
    <w:rsid w:val="00D004DE"/>
    <w:rsid w:val="00D01421"/>
    <w:rsid w:val="00D016C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0E7E"/>
    <w:rsid w:val="00D3208B"/>
    <w:rsid w:val="00D3228D"/>
    <w:rsid w:val="00D333B1"/>
    <w:rsid w:val="00D33563"/>
    <w:rsid w:val="00D336A3"/>
    <w:rsid w:val="00D341FD"/>
    <w:rsid w:val="00D34236"/>
    <w:rsid w:val="00D34281"/>
    <w:rsid w:val="00D3443B"/>
    <w:rsid w:val="00D34594"/>
    <w:rsid w:val="00D34715"/>
    <w:rsid w:val="00D34E8B"/>
    <w:rsid w:val="00D35440"/>
    <w:rsid w:val="00D35A91"/>
    <w:rsid w:val="00D35AFF"/>
    <w:rsid w:val="00D371AF"/>
    <w:rsid w:val="00D376F7"/>
    <w:rsid w:val="00D379C0"/>
    <w:rsid w:val="00D37C46"/>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226"/>
    <w:rsid w:val="00D5247A"/>
    <w:rsid w:val="00D534D4"/>
    <w:rsid w:val="00D535B3"/>
    <w:rsid w:val="00D53FAE"/>
    <w:rsid w:val="00D5401B"/>
    <w:rsid w:val="00D54526"/>
    <w:rsid w:val="00D54710"/>
    <w:rsid w:val="00D547FB"/>
    <w:rsid w:val="00D54CC2"/>
    <w:rsid w:val="00D55757"/>
    <w:rsid w:val="00D55818"/>
    <w:rsid w:val="00D56605"/>
    <w:rsid w:val="00D56875"/>
    <w:rsid w:val="00D56C48"/>
    <w:rsid w:val="00D5728D"/>
    <w:rsid w:val="00D575D0"/>
    <w:rsid w:val="00D60918"/>
    <w:rsid w:val="00D60936"/>
    <w:rsid w:val="00D60D59"/>
    <w:rsid w:val="00D61351"/>
    <w:rsid w:val="00D6186E"/>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0FB0"/>
    <w:rsid w:val="00D81174"/>
    <w:rsid w:val="00D815D3"/>
    <w:rsid w:val="00D816A0"/>
    <w:rsid w:val="00D81B49"/>
    <w:rsid w:val="00D821CF"/>
    <w:rsid w:val="00D82468"/>
    <w:rsid w:val="00D82B58"/>
    <w:rsid w:val="00D82D77"/>
    <w:rsid w:val="00D82DD9"/>
    <w:rsid w:val="00D84741"/>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2EA1"/>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D93"/>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AA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80A"/>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2C0"/>
    <w:rsid w:val="00E2760B"/>
    <w:rsid w:val="00E27927"/>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1F5"/>
    <w:rsid w:val="00E42666"/>
    <w:rsid w:val="00E4291A"/>
    <w:rsid w:val="00E436BE"/>
    <w:rsid w:val="00E43DA4"/>
    <w:rsid w:val="00E43E16"/>
    <w:rsid w:val="00E43EF7"/>
    <w:rsid w:val="00E449D0"/>
    <w:rsid w:val="00E44CA0"/>
    <w:rsid w:val="00E44CC1"/>
    <w:rsid w:val="00E44FE8"/>
    <w:rsid w:val="00E457C0"/>
    <w:rsid w:val="00E4586E"/>
    <w:rsid w:val="00E45BA7"/>
    <w:rsid w:val="00E45C73"/>
    <w:rsid w:val="00E47658"/>
    <w:rsid w:val="00E47826"/>
    <w:rsid w:val="00E478E4"/>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794"/>
    <w:rsid w:val="00E63906"/>
    <w:rsid w:val="00E63B0B"/>
    <w:rsid w:val="00E63DDC"/>
    <w:rsid w:val="00E6461C"/>
    <w:rsid w:val="00E64D33"/>
    <w:rsid w:val="00E651C1"/>
    <w:rsid w:val="00E65910"/>
    <w:rsid w:val="00E65A79"/>
    <w:rsid w:val="00E65C6D"/>
    <w:rsid w:val="00E67DF0"/>
    <w:rsid w:val="00E71626"/>
    <w:rsid w:val="00E72B07"/>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6ECD"/>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1B4"/>
    <w:rsid w:val="00EF08DB"/>
    <w:rsid w:val="00EF162F"/>
    <w:rsid w:val="00EF1636"/>
    <w:rsid w:val="00EF1ECE"/>
    <w:rsid w:val="00EF1FA1"/>
    <w:rsid w:val="00EF224C"/>
    <w:rsid w:val="00EF2539"/>
    <w:rsid w:val="00EF25F1"/>
    <w:rsid w:val="00EF2B4B"/>
    <w:rsid w:val="00EF2C0A"/>
    <w:rsid w:val="00EF311C"/>
    <w:rsid w:val="00EF3573"/>
    <w:rsid w:val="00EF3A49"/>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A45"/>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30B"/>
    <w:rsid w:val="00F64B72"/>
    <w:rsid w:val="00F654EF"/>
    <w:rsid w:val="00F65507"/>
    <w:rsid w:val="00F65FEA"/>
    <w:rsid w:val="00F6624C"/>
    <w:rsid w:val="00F6636F"/>
    <w:rsid w:val="00F664AA"/>
    <w:rsid w:val="00F6671C"/>
    <w:rsid w:val="00F66C9F"/>
    <w:rsid w:val="00F675EF"/>
    <w:rsid w:val="00F67D42"/>
    <w:rsid w:val="00F7022F"/>
    <w:rsid w:val="00F706D9"/>
    <w:rsid w:val="00F72449"/>
    <w:rsid w:val="00F724A4"/>
    <w:rsid w:val="00F72CCD"/>
    <w:rsid w:val="00F73546"/>
    <w:rsid w:val="00F7370F"/>
    <w:rsid w:val="00F73B79"/>
    <w:rsid w:val="00F73DDA"/>
    <w:rsid w:val="00F746C1"/>
    <w:rsid w:val="00F747A3"/>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2D4"/>
    <w:rsid w:val="00F85A8B"/>
    <w:rsid w:val="00F85D47"/>
    <w:rsid w:val="00F86747"/>
    <w:rsid w:val="00F86855"/>
    <w:rsid w:val="00F8694E"/>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4982"/>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C7D28"/>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743"/>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uiPriority w:val="35"/>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 w:type="paragraph" w:customStyle="1" w:styleId="PL">
    <w:name w:val="PL"/>
    <w:link w:val="PLChar"/>
    <w:qFormat/>
    <w:rsid w:val="00BA6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A662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45F3-7E55-434E-ABE6-F664AF25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2023-09-22T08:02:00Z</dcterms:created>
  <dcterms:modified xsi:type="dcterms:W3CDTF">2023-09-27T07:01:00Z</dcterms:modified>
</cp:coreProperties>
</file>