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584A8" w14:textId="746C0DF5" w:rsidR="004A67B2" w:rsidRDefault="004A67B2" w:rsidP="004A67B2">
      <w:pPr>
        <w:pStyle w:val="a5"/>
        <w:tabs>
          <w:tab w:val="left" w:pos="1800"/>
        </w:tabs>
        <w:ind w:left="1800" w:hanging="1800"/>
        <w:rPr>
          <w:rFonts w:eastAsia="宋体"/>
          <w:bCs/>
          <w:sz w:val="22"/>
          <w:lang w:val="en-GB" w:eastAsia="zh-CN"/>
        </w:rPr>
      </w:pPr>
      <w:r>
        <w:rPr>
          <w:rFonts w:eastAsia="宋体"/>
          <w:bCs/>
          <w:sz w:val="22"/>
          <w:lang w:val="en-GB" w:eastAsia="zh-CN"/>
        </w:rPr>
        <w:t>3GPP TSG RAN WG1 #11</w:t>
      </w:r>
      <w:r w:rsidR="00A22017">
        <w:rPr>
          <w:rFonts w:eastAsia="宋体"/>
          <w:bCs/>
          <w:sz w:val="22"/>
          <w:lang w:val="en-GB" w:eastAsia="zh-CN"/>
        </w:rPr>
        <w:t>4</w:t>
      </w:r>
      <w:r w:rsidR="00A22017">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r>
      <w:r w:rsidR="00B333FC" w:rsidRPr="00B333FC">
        <w:rPr>
          <w:rFonts w:eastAsia="宋体"/>
          <w:bCs/>
          <w:sz w:val="22"/>
          <w:lang w:val="en-GB" w:eastAsia="zh-CN"/>
        </w:rPr>
        <w:t>R1-23095</w:t>
      </w:r>
      <w:r w:rsidR="00B333FC">
        <w:rPr>
          <w:rFonts w:eastAsia="宋体"/>
          <w:bCs/>
          <w:sz w:val="22"/>
          <w:lang w:val="en-GB" w:eastAsia="zh-CN"/>
        </w:rPr>
        <w:t>72</w:t>
      </w:r>
      <w:bookmarkStart w:id="0" w:name="_GoBack"/>
      <w:bookmarkEnd w:id="0"/>
    </w:p>
    <w:p w14:paraId="117EC17A" w14:textId="64E0093E" w:rsidR="004A67B2" w:rsidRDefault="00DD1337" w:rsidP="004A67B2">
      <w:pPr>
        <w:pStyle w:val="a5"/>
        <w:tabs>
          <w:tab w:val="left" w:pos="1800"/>
        </w:tabs>
        <w:ind w:left="1800" w:hanging="1800"/>
        <w:rPr>
          <w:rFonts w:eastAsia="宋体"/>
          <w:bCs/>
          <w:sz w:val="22"/>
          <w:lang w:val="en-GB" w:eastAsia="zh-CN"/>
        </w:rPr>
      </w:pPr>
      <w:r w:rsidRPr="00DD1337">
        <w:rPr>
          <w:rFonts w:eastAsia="宋体"/>
          <w:bCs/>
          <w:sz w:val="22"/>
          <w:lang w:val="en-GB" w:eastAsia="zh-CN"/>
        </w:rPr>
        <w:t>Xiamen, China, October 9</w:t>
      </w:r>
      <w:r w:rsidRPr="00AD24A1">
        <w:rPr>
          <w:rFonts w:eastAsia="宋体"/>
          <w:bCs/>
          <w:sz w:val="22"/>
          <w:vertAlign w:val="superscript"/>
          <w:lang w:val="en-GB" w:eastAsia="zh-CN"/>
        </w:rPr>
        <w:t>th</w:t>
      </w:r>
      <w:r w:rsidR="00AD24A1">
        <w:rPr>
          <w:rFonts w:eastAsia="宋体"/>
          <w:bCs/>
          <w:sz w:val="22"/>
          <w:lang w:val="en-GB" w:eastAsia="zh-CN"/>
        </w:rPr>
        <w:t xml:space="preserve"> </w:t>
      </w:r>
      <w:r w:rsidRPr="00DD1337">
        <w:rPr>
          <w:rFonts w:eastAsia="宋体"/>
          <w:bCs/>
          <w:sz w:val="22"/>
          <w:lang w:val="en-GB" w:eastAsia="zh-CN"/>
        </w:rPr>
        <w:t>– October 13</w:t>
      </w:r>
      <w:r w:rsidRPr="00AD24A1">
        <w:rPr>
          <w:rFonts w:eastAsia="宋体"/>
          <w:bCs/>
          <w:sz w:val="22"/>
          <w:vertAlign w:val="superscript"/>
          <w:lang w:val="en-GB" w:eastAsia="zh-CN"/>
        </w:rPr>
        <w:t>th</w:t>
      </w:r>
      <w:r w:rsidRPr="00DD1337">
        <w:rPr>
          <w:rFonts w:eastAsia="宋体"/>
          <w:bCs/>
          <w:sz w:val="22"/>
          <w:lang w:val="en-GB" w:eastAsia="zh-CN"/>
        </w:rPr>
        <w:t>, 2023</w:t>
      </w:r>
    </w:p>
    <w:p w14:paraId="6327081F" w14:textId="77777777" w:rsidR="002328B0" w:rsidRPr="00430F78" w:rsidRDefault="002328B0" w:rsidP="00987A7B">
      <w:pPr>
        <w:pStyle w:val="a5"/>
        <w:tabs>
          <w:tab w:val="left" w:pos="1800"/>
        </w:tabs>
        <w:rPr>
          <w:rFonts w:eastAsia="宋体"/>
          <w:sz w:val="22"/>
          <w:lang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44705B8"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D7414B" w:rsidRPr="00D7414B">
        <w:rPr>
          <w:rFonts w:eastAsia="宋体"/>
          <w:sz w:val="22"/>
          <w:lang w:eastAsia="zh-CN"/>
        </w:rPr>
        <w:t>Discussion on CMR measurement restriction for NCJT CSI</w:t>
      </w:r>
    </w:p>
    <w:p w14:paraId="4D626EB5" w14:textId="237A7938"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47413">
        <w:rPr>
          <w:rFonts w:eastAsia="宋体"/>
          <w:sz w:val="22"/>
          <w:lang w:eastAsia="zh-CN"/>
        </w:rPr>
        <w:t>7.2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62152BF6" w14:textId="601F7EA3" w:rsidR="000E2A8A" w:rsidRDefault="00177F20" w:rsidP="004C2561">
      <w:pPr>
        <w:pStyle w:val="00Text"/>
      </w:pPr>
      <w:r>
        <w:rPr>
          <w:rFonts w:hint="eastAsia"/>
        </w:rPr>
        <w:t>In</w:t>
      </w:r>
      <w:r>
        <w:t xml:space="preserve"> RAN1#1</w:t>
      </w:r>
      <w:r w:rsidR="00137C6F">
        <w:t>1</w:t>
      </w:r>
      <w:r w:rsidR="004C2561">
        <w:t>4</w:t>
      </w:r>
      <w:r>
        <w:t xml:space="preserve"> meeting, </w:t>
      </w:r>
      <w:r w:rsidR="004C2561">
        <w:t>measurement restriction on CMRs was discussed [1] but no conclusion is made due to insufficient time for discussion.</w:t>
      </w:r>
      <w:r w:rsidR="000E2A8A">
        <w:t xml:space="preserve"> The</w:t>
      </w:r>
      <w:r w:rsidR="004C2561">
        <w:t xml:space="preserve"> </w:t>
      </w:r>
      <w:r w:rsidR="000E2A8A" w:rsidRPr="000E2A8A">
        <w:t xml:space="preserve">issue is related to existing R15 restrictions over individual CMR, for CSI report (re)configuration, serving cell activation, BWP change, or activation of SP-CSI, configured with/without timeRestrictionForChannelMeasurements. </w:t>
      </w:r>
      <w:r w:rsidR="000E2A8A">
        <w:t>The</w:t>
      </w:r>
      <w:r w:rsidR="000E2A8A" w:rsidRPr="000E2A8A">
        <w:t xml:space="preserve"> UE measurement behavior </w:t>
      </w:r>
      <w:r w:rsidR="000E2A8A">
        <w:t>may be</w:t>
      </w:r>
      <w:r w:rsidR="000E2A8A" w:rsidRPr="000E2A8A">
        <w:t xml:space="preserve"> unclear if leveraging R15 restrictions over CMRs</w:t>
      </w:r>
      <w:r w:rsidR="008A0633">
        <w:t xml:space="preserve"> to derive</w:t>
      </w:r>
      <w:r w:rsidR="000E2A8A" w:rsidRPr="000E2A8A">
        <w:t xml:space="preserve"> NCJT CSI.</w:t>
      </w:r>
      <w:r w:rsidR="008A0633">
        <w:t xml:space="preserve"> </w:t>
      </w:r>
    </w:p>
    <w:p w14:paraId="79432F34" w14:textId="50A5CB44" w:rsidR="001754A5" w:rsidRPr="008A0633" w:rsidRDefault="004C2561" w:rsidP="00635C45">
      <w:pPr>
        <w:pStyle w:val="00Text"/>
        <w:snapToGrid w:val="0"/>
        <w:spacing w:line="240" w:lineRule="auto"/>
      </w:pPr>
      <w:r>
        <w:t>Regarding this issue</w:t>
      </w:r>
      <w:r w:rsidR="008A0633">
        <w:t>,</w:t>
      </w:r>
      <w:r w:rsidR="008A0633" w:rsidRPr="008A0633">
        <w:t xml:space="preserve"> </w:t>
      </w:r>
      <w:r w:rsidR="008A0633">
        <w:t>t</w:t>
      </w:r>
      <w:r w:rsidR="008A0633" w:rsidRPr="008A0633">
        <w:t>wo understandings are proposed:</w:t>
      </w:r>
    </w:p>
    <w:p w14:paraId="140A6E57" w14:textId="3CDB6FDF" w:rsidR="001754A5" w:rsidRPr="008A0633" w:rsidRDefault="001754A5" w:rsidP="00635C45">
      <w:pPr>
        <w:pStyle w:val="af4"/>
        <w:numPr>
          <w:ilvl w:val="1"/>
          <w:numId w:val="40"/>
        </w:numPr>
        <w:snapToGrid w:val="0"/>
        <w:spacing w:after="120" w:line="240" w:lineRule="auto"/>
        <w:ind w:firstLineChars="0"/>
        <w:jc w:val="both"/>
        <w:rPr>
          <w:iCs/>
          <w:sz w:val="20"/>
        </w:rPr>
      </w:pPr>
      <w:r w:rsidRPr="008A0633">
        <w:rPr>
          <w:rFonts w:eastAsiaTheme="minorEastAsia"/>
          <w:bCs/>
          <w:sz w:val="20"/>
        </w:rPr>
        <w:t>Alt-1: To clarify that, for Rel-17 NCJT, the restrictions</w:t>
      </w:r>
      <w:r w:rsidR="00AD09ED">
        <w:rPr>
          <w:rFonts w:eastAsiaTheme="minorEastAsia"/>
          <w:bCs/>
          <w:sz w:val="20"/>
        </w:rPr>
        <w:t xml:space="preserve"> can also be applied</w:t>
      </w:r>
      <w:r w:rsidRPr="008A0633">
        <w:rPr>
          <w:rFonts w:eastAsiaTheme="minorEastAsia"/>
          <w:bCs/>
          <w:sz w:val="20"/>
        </w:rPr>
        <w:t>, e.g., “one CSI-RS occasion for each CSI-RS resource in a Resource Pair (i.e., two CMRs in total)”</w:t>
      </w:r>
    </w:p>
    <w:p w14:paraId="45C44AFA" w14:textId="7F859ECF" w:rsidR="001754A5" w:rsidRPr="00FD36A6" w:rsidRDefault="001754A5" w:rsidP="00635C45">
      <w:pPr>
        <w:pStyle w:val="af4"/>
        <w:numPr>
          <w:ilvl w:val="1"/>
          <w:numId w:val="40"/>
        </w:numPr>
        <w:snapToGrid w:val="0"/>
        <w:spacing w:after="120" w:line="240" w:lineRule="auto"/>
        <w:ind w:firstLineChars="0"/>
        <w:jc w:val="both"/>
        <w:rPr>
          <w:iCs/>
          <w:sz w:val="20"/>
          <w:szCs w:val="20"/>
        </w:rPr>
      </w:pPr>
      <w:r w:rsidRPr="00FD36A6">
        <w:rPr>
          <w:rFonts w:eastAsiaTheme="minorEastAsia" w:hint="eastAsia"/>
          <w:bCs/>
          <w:sz w:val="20"/>
          <w:szCs w:val="20"/>
        </w:rPr>
        <w:t>A</w:t>
      </w:r>
      <w:r w:rsidRPr="00FD36A6">
        <w:rPr>
          <w:rFonts w:eastAsiaTheme="minorEastAsia"/>
          <w:bCs/>
          <w:sz w:val="20"/>
          <w:szCs w:val="20"/>
        </w:rPr>
        <w:t>lt-2: To conclude that, for Rel-17 NCJT, the restrictions do not achieve its original effect</w:t>
      </w:r>
      <w:r w:rsidR="00AD09ED" w:rsidRPr="00FD36A6">
        <w:rPr>
          <w:rFonts w:eastAsiaTheme="minorEastAsia"/>
          <w:bCs/>
          <w:sz w:val="20"/>
          <w:szCs w:val="20"/>
        </w:rPr>
        <w:t>, e.g. i</w:t>
      </w:r>
      <w:r w:rsidRPr="00FD36A6">
        <w:rPr>
          <w:rFonts w:eastAsiaTheme="minorEastAsia"/>
          <w:bCs/>
          <w:sz w:val="20"/>
          <w:szCs w:val="20"/>
        </w:rPr>
        <w:t xml:space="preserve">t can be considered to clarify the corresponding RRC parameter </w:t>
      </w:r>
      <w:r w:rsidRPr="00FD36A6">
        <w:rPr>
          <w:rFonts w:eastAsiaTheme="minorEastAsia"/>
          <w:bCs/>
          <w:i/>
          <w:iCs/>
          <w:sz w:val="20"/>
          <w:szCs w:val="20"/>
        </w:rPr>
        <w:t>timeRestrictionForChannelMeasurements</w:t>
      </w:r>
      <w:r w:rsidRPr="00FD36A6">
        <w:rPr>
          <w:rFonts w:eastAsiaTheme="minorEastAsia"/>
          <w:bCs/>
          <w:sz w:val="20"/>
          <w:szCs w:val="20"/>
        </w:rPr>
        <w:t xml:space="preserve"> is not expected to be configured for Rel-17 NCJT</w:t>
      </w:r>
      <w:r w:rsidR="00C41CC5">
        <w:rPr>
          <w:rFonts w:eastAsiaTheme="minorEastAsia"/>
          <w:bCs/>
          <w:sz w:val="20"/>
          <w:szCs w:val="20"/>
        </w:rPr>
        <w:t>.</w:t>
      </w:r>
    </w:p>
    <w:p w14:paraId="6CD951FE" w14:textId="009F33EE" w:rsidR="001754A5" w:rsidRPr="00C41CC5" w:rsidRDefault="001754A5" w:rsidP="00635C45">
      <w:pPr>
        <w:pStyle w:val="CRCoverPage"/>
        <w:rPr>
          <w:rFonts w:ascii="Times New Roman" w:eastAsia="等线" w:hAnsi="Times New Roman"/>
          <w:lang w:eastAsia="zh-CN"/>
        </w:rPr>
      </w:pPr>
      <w:r w:rsidRPr="00C41CC5">
        <w:rPr>
          <w:rFonts w:ascii="Times New Roman" w:eastAsia="等线" w:hAnsi="Times New Roman"/>
          <w:lang w:val="en-US" w:eastAsia="zh-CN"/>
        </w:rPr>
        <w:t xml:space="preserve">By following Alt-1, </w:t>
      </w:r>
      <w:r w:rsidR="00A8623A">
        <w:rPr>
          <w:rFonts w:ascii="Times New Roman" w:eastAsia="等线" w:hAnsi="Times New Roman"/>
          <w:lang w:val="en-US" w:eastAsia="zh-CN"/>
        </w:rPr>
        <w:t>proposed</w:t>
      </w:r>
      <w:r w:rsidRPr="00C41CC5">
        <w:rPr>
          <w:rFonts w:ascii="Times New Roman" w:eastAsia="等线" w:hAnsi="Times New Roman"/>
          <w:lang w:eastAsia="zh-CN"/>
        </w:rPr>
        <w:t xml:space="preserve"> changes </w:t>
      </w:r>
      <w:r w:rsidR="00C41CC5">
        <w:rPr>
          <w:rFonts w:ascii="Times New Roman" w:eastAsia="等线" w:hAnsi="Times New Roman"/>
          <w:lang w:eastAsia="zh-CN"/>
        </w:rPr>
        <w:t>were</w:t>
      </w:r>
      <w:r w:rsidRPr="00C41CC5">
        <w:rPr>
          <w:rFonts w:ascii="Times New Roman" w:eastAsia="等线" w:hAnsi="Times New Roman"/>
          <w:lang w:eastAsia="zh-CN"/>
        </w:rPr>
        <w:t xml:space="preserve"> given as follows</w:t>
      </w:r>
      <w:r w:rsidR="00B83EC2">
        <w:rPr>
          <w:rFonts w:ascii="Times New Roman" w:eastAsia="等线" w:hAnsi="Times New Roman"/>
          <w:lang w:eastAsia="zh-CN"/>
        </w:rPr>
        <w:t xml:space="preserve"> </w:t>
      </w:r>
      <w:r w:rsidR="00B83EC2">
        <w:rPr>
          <w:rFonts w:ascii="Times New Roman" w:eastAsia="等线" w:hAnsi="Times New Roman" w:hint="eastAsia"/>
          <w:lang w:eastAsia="zh-CN"/>
        </w:rPr>
        <w:t>in</w:t>
      </w:r>
      <w:r w:rsidR="00B83EC2">
        <w:rPr>
          <w:rFonts w:ascii="Times New Roman" w:eastAsia="等线" w:hAnsi="Times New Roman"/>
          <w:lang w:eastAsia="zh-CN"/>
        </w:rPr>
        <w:t xml:space="preserve"> red</w:t>
      </w:r>
      <w:r w:rsidRPr="00C41CC5">
        <w:rPr>
          <w:rFonts w:ascii="Times New Roman" w:eastAsia="等线" w:hAnsi="Times New Roman"/>
          <w:lang w:eastAsia="zh-CN"/>
        </w:rPr>
        <w:t xml:space="preserve">: </w:t>
      </w:r>
    </w:p>
    <w:p w14:paraId="72C799BA" w14:textId="77777777" w:rsidR="00E37313" w:rsidRPr="00C41CC5" w:rsidRDefault="00E37313" w:rsidP="00E37313">
      <w:pPr>
        <w:keepNext/>
        <w:keepLines/>
        <w:spacing w:before="120"/>
        <w:ind w:leftChars="9" w:left="1436" w:hanging="1418"/>
        <w:outlineLvl w:val="3"/>
        <w:rPr>
          <w:rFonts w:eastAsia="MS PGothic"/>
          <w:szCs w:val="20"/>
          <w:lang w:val="x-none"/>
        </w:rPr>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137117137"/>
      <w:r w:rsidRPr="00C41CC5">
        <w:rPr>
          <w:rFonts w:eastAsia="MS PGothic"/>
          <w:szCs w:val="20"/>
          <w:lang w:val="x-none"/>
        </w:rPr>
        <w:t>5.2.2.5</w:t>
      </w:r>
      <w:r w:rsidRPr="00C41CC5">
        <w:rPr>
          <w:rFonts w:eastAsia="MS PGothic"/>
          <w:szCs w:val="20"/>
          <w:lang w:val="x-none"/>
        </w:rPr>
        <w:tab/>
        <w:t>CSI reference resource definition</w:t>
      </w:r>
      <w:bookmarkEnd w:id="1"/>
      <w:bookmarkEnd w:id="2"/>
      <w:bookmarkEnd w:id="3"/>
      <w:bookmarkEnd w:id="4"/>
      <w:bookmarkEnd w:id="5"/>
      <w:bookmarkEnd w:id="6"/>
      <w:bookmarkEnd w:id="7"/>
      <w:bookmarkEnd w:id="8"/>
      <w:bookmarkEnd w:id="9"/>
    </w:p>
    <w:p w14:paraId="6E617585" w14:textId="77777777" w:rsidR="00E37313" w:rsidRPr="00C41CC5" w:rsidRDefault="00E37313" w:rsidP="00E37313">
      <w:pPr>
        <w:rPr>
          <w:color w:val="000000"/>
          <w:szCs w:val="20"/>
        </w:rPr>
      </w:pPr>
      <w:r w:rsidRPr="00C41CC5">
        <w:rPr>
          <w:color w:val="000000"/>
          <w:szCs w:val="20"/>
        </w:rPr>
        <w:t>[…]</w:t>
      </w:r>
    </w:p>
    <w:p w14:paraId="2BE66062" w14:textId="77777777" w:rsidR="00E37313" w:rsidRPr="00C41CC5" w:rsidRDefault="00E37313" w:rsidP="00E37313">
      <w:pPr>
        <w:rPr>
          <w:rFonts w:eastAsia="宋体"/>
          <w:color w:val="000000"/>
          <w:szCs w:val="20"/>
        </w:rPr>
      </w:pPr>
      <w:r w:rsidRPr="00C41CC5">
        <w:rPr>
          <w:rFonts w:eastAsia="宋体"/>
          <w:color w:val="000000"/>
          <w:szCs w:val="2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sidRPr="00C41CC5">
        <w:rPr>
          <w:rFonts w:eastAsia="宋体"/>
          <w:color w:val="FF0000"/>
          <w:szCs w:val="20"/>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p>
    <w:p w14:paraId="400C6D30" w14:textId="77777777" w:rsidR="00E37313" w:rsidRPr="00C41CC5" w:rsidRDefault="00E37313" w:rsidP="00E37313">
      <w:pPr>
        <w:pStyle w:val="CRCoverPage"/>
        <w:spacing w:after="0"/>
        <w:rPr>
          <w:rFonts w:ascii="Times New Roman" w:eastAsiaTheme="minorEastAsia" w:hAnsi="Times New Roman"/>
          <w:color w:val="000000"/>
        </w:rPr>
      </w:pPr>
      <w:r w:rsidRPr="00C41CC5">
        <w:rPr>
          <w:rFonts w:ascii="Times New Roman" w:eastAsiaTheme="minorEastAsia" w:hAnsi="Times New Roman"/>
          <w:color w:val="000000"/>
        </w:rPr>
        <w:t>[…]</w:t>
      </w:r>
    </w:p>
    <w:p w14:paraId="37C59F42" w14:textId="77777777" w:rsidR="00E37313" w:rsidRPr="00C41CC5" w:rsidRDefault="00E37313" w:rsidP="00E37313">
      <w:pPr>
        <w:pStyle w:val="CRCoverPage"/>
        <w:spacing w:after="0"/>
        <w:rPr>
          <w:rFonts w:ascii="Times New Roman" w:eastAsia="等线" w:hAnsi="Times New Roman"/>
          <w:lang w:val="en-US" w:eastAsia="zh-CN"/>
        </w:rPr>
      </w:pPr>
    </w:p>
    <w:p w14:paraId="337B7221" w14:textId="77777777" w:rsidR="00E37313" w:rsidRPr="00C41CC5" w:rsidRDefault="00E37313" w:rsidP="00E37313">
      <w:pPr>
        <w:keepNext/>
        <w:keepLines/>
        <w:spacing w:before="120"/>
        <w:ind w:leftChars="9" w:left="1436" w:hanging="1418"/>
        <w:outlineLvl w:val="3"/>
        <w:rPr>
          <w:rFonts w:eastAsia="MS PGothic"/>
          <w:color w:val="000000"/>
          <w:szCs w:val="20"/>
          <w:lang w:val="x-none"/>
        </w:rPr>
      </w:pPr>
      <w:bookmarkStart w:id="10" w:name="_Toc11352121"/>
      <w:bookmarkStart w:id="11" w:name="_Toc20318011"/>
      <w:bookmarkStart w:id="12" w:name="_Toc27299909"/>
      <w:bookmarkStart w:id="13" w:name="_Toc29673178"/>
      <w:bookmarkStart w:id="14" w:name="_Toc29673319"/>
      <w:bookmarkStart w:id="15" w:name="_Toc29674312"/>
      <w:bookmarkStart w:id="16" w:name="_Toc36645542"/>
      <w:bookmarkStart w:id="17" w:name="_Toc45810587"/>
      <w:bookmarkStart w:id="18" w:name="_Toc137117124"/>
      <w:r w:rsidRPr="00C41CC5">
        <w:rPr>
          <w:rFonts w:eastAsia="MS PGothic"/>
          <w:color w:val="000000"/>
          <w:szCs w:val="20"/>
          <w:lang w:val="x-none"/>
        </w:rPr>
        <w:t>5.2.2.1</w:t>
      </w:r>
      <w:r w:rsidRPr="00C41CC5">
        <w:rPr>
          <w:rFonts w:eastAsia="MS PGothic"/>
          <w:color w:val="000000"/>
          <w:szCs w:val="20"/>
          <w:lang w:val="x-none"/>
        </w:rPr>
        <w:tab/>
        <w:t>Channel quality indicator (CQI)</w:t>
      </w:r>
      <w:bookmarkEnd w:id="10"/>
      <w:bookmarkEnd w:id="11"/>
      <w:bookmarkEnd w:id="12"/>
      <w:bookmarkEnd w:id="13"/>
      <w:bookmarkEnd w:id="14"/>
      <w:bookmarkEnd w:id="15"/>
      <w:bookmarkEnd w:id="16"/>
      <w:bookmarkEnd w:id="17"/>
      <w:bookmarkEnd w:id="18"/>
      <w:r w:rsidRPr="00C41CC5">
        <w:rPr>
          <w:rFonts w:eastAsia="MS PGothic"/>
          <w:color w:val="000000"/>
          <w:szCs w:val="20"/>
          <w:lang w:val="x-none"/>
        </w:rPr>
        <w:t xml:space="preserve"> </w:t>
      </w:r>
    </w:p>
    <w:p w14:paraId="21D63CF3" w14:textId="77777777" w:rsidR="00E37313" w:rsidRPr="00C41CC5" w:rsidRDefault="00E37313" w:rsidP="00E37313">
      <w:pPr>
        <w:rPr>
          <w:rFonts w:eastAsia="宋体"/>
          <w:color w:val="000000"/>
          <w:szCs w:val="20"/>
        </w:rPr>
      </w:pPr>
      <w:r w:rsidRPr="00C41CC5">
        <w:rPr>
          <w:rFonts w:eastAsia="宋体"/>
          <w:color w:val="000000"/>
          <w:szCs w:val="20"/>
        </w:rPr>
        <w:t>[…]</w:t>
      </w:r>
    </w:p>
    <w:p w14:paraId="32ECEB67" w14:textId="77777777" w:rsidR="00E37313" w:rsidRPr="00C41CC5" w:rsidRDefault="00E37313" w:rsidP="00E37313">
      <w:pPr>
        <w:rPr>
          <w:rFonts w:eastAsia="宋体"/>
          <w:color w:val="000000"/>
          <w:szCs w:val="20"/>
        </w:rPr>
      </w:pPr>
      <w:r w:rsidRPr="00C41CC5">
        <w:rPr>
          <w:rFonts w:eastAsia="宋体"/>
          <w:color w:val="000000"/>
          <w:szCs w:val="20"/>
        </w:rPr>
        <w:t xml:space="preserve">If the higher layer parameter </w:t>
      </w:r>
      <w:r w:rsidRPr="00C41CC5">
        <w:rPr>
          <w:rFonts w:eastAsia="宋体"/>
          <w:i/>
          <w:szCs w:val="20"/>
        </w:rPr>
        <w:t xml:space="preserve">timeRestrictionForChannelMeasurements </w:t>
      </w:r>
      <w:r w:rsidRPr="00C41CC5">
        <w:rPr>
          <w:rFonts w:eastAsia="宋体"/>
          <w:szCs w:val="20"/>
        </w:rPr>
        <w:t>is set to "</w:t>
      </w:r>
      <w:r w:rsidRPr="00C41CC5">
        <w:rPr>
          <w:rFonts w:eastAsia="宋体"/>
          <w:i/>
          <w:szCs w:val="20"/>
        </w:rPr>
        <w:t>notConfigured</w:t>
      </w:r>
      <w:r w:rsidRPr="00C41CC5">
        <w:rPr>
          <w:rFonts w:eastAsia="宋体"/>
          <w:szCs w:val="20"/>
        </w:rPr>
        <w:t>"</w:t>
      </w:r>
      <w:r w:rsidRPr="00C41CC5">
        <w:rPr>
          <w:rFonts w:eastAsia="宋体"/>
          <w:color w:val="000000"/>
          <w:szCs w:val="20"/>
        </w:rPr>
        <w:t xml:space="preserve">, the UE shall derive the channel measurements for computing CSI value reported in uplink slot </w:t>
      </w:r>
      <w:r w:rsidRPr="00C41CC5">
        <w:rPr>
          <w:rFonts w:eastAsia="宋体"/>
          <w:i/>
          <w:iCs/>
          <w:color w:val="000000"/>
          <w:szCs w:val="20"/>
        </w:rPr>
        <w:t>n</w:t>
      </w:r>
      <w:r w:rsidRPr="00C41CC5">
        <w:rPr>
          <w:rFonts w:eastAsia="宋体"/>
          <w:color w:val="000000"/>
          <w:szCs w:val="20"/>
        </w:rPr>
        <w:t xml:space="preserve"> based on only the NZP CSI-RS, no later than the CSI reference resource, (defined in TS 38.211[4]) associated with the CSI resource setting. </w:t>
      </w:r>
    </w:p>
    <w:p w14:paraId="460F9FF1" w14:textId="77777777" w:rsidR="00E37313" w:rsidRPr="00C41CC5" w:rsidRDefault="00E37313" w:rsidP="00E37313">
      <w:pPr>
        <w:rPr>
          <w:rFonts w:eastAsia="宋体"/>
          <w:color w:val="000000"/>
          <w:szCs w:val="20"/>
        </w:rPr>
      </w:pPr>
      <w:r w:rsidRPr="00C41CC5">
        <w:rPr>
          <w:rFonts w:eastAsia="宋体"/>
          <w:color w:val="000000"/>
          <w:szCs w:val="20"/>
        </w:rPr>
        <w:t xml:space="preserve">If the higher layer parameter </w:t>
      </w:r>
      <w:r w:rsidRPr="00C41CC5">
        <w:rPr>
          <w:rFonts w:eastAsia="宋体"/>
          <w:i/>
          <w:szCs w:val="20"/>
        </w:rPr>
        <w:t xml:space="preserve">timeRestrictionForChannelMeasurements </w:t>
      </w:r>
      <w:r w:rsidRPr="00C41CC5">
        <w:rPr>
          <w:rFonts w:eastAsia="宋体"/>
          <w:szCs w:val="20"/>
        </w:rPr>
        <w:t>in</w:t>
      </w:r>
      <w:r w:rsidRPr="00C41CC5">
        <w:rPr>
          <w:rFonts w:eastAsia="宋体"/>
          <w:i/>
          <w:szCs w:val="20"/>
        </w:rPr>
        <w:t xml:space="preserve"> CSI-ReportConfig </w:t>
      </w:r>
      <w:r w:rsidRPr="00C41CC5">
        <w:rPr>
          <w:rFonts w:eastAsia="宋体"/>
          <w:szCs w:val="20"/>
        </w:rPr>
        <w:t>is set to "</w:t>
      </w:r>
      <w:r w:rsidRPr="00C41CC5">
        <w:rPr>
          <w:rFonts w:eastAsia="宋体"/>
          <w:i/>
          <w:szCs w:val="20"/>
        </w:rPr>
        <w:t>Configured</w:t>
      </w:r>
      <w:r w:rsidRPr="00C41CC5">
        <w:rPr>
          <w:rFonts w:eastAsia="宋体"/>
          <w:szCs w:val="20"/>
        </w:rPr>
        <w:t>"</w:t>
      </w:r>
      <w:r w:rsidRPr="00C41CC5">
        <w:rPr>
          <w:rFonts w:eastAsia="宋体"/>
          <w:color w:val="000000"/>
          <w:szCs w:val="20"/>
        </w:rPr>
        <w:t xml:space="preserve">, the UE shall derive the channel measurements for computing CSI reported in uplink slot </w:t>
      </w:r>
      <w:r w:rsidRPr="00C41CC5">
        <w:rPr>
          <w:rFonts w:eastAsia="宋体"/>
          <w:i/>
          <w:iCs/>
          <w:color w:val="000000"/>
          <w:szCs w:val="20"/>
        </w:rPr>
        <w:t>n</w:t>
      </w:r>
      <w:r w:rsidRPr="00C41CC5">
        <w:rPr>
          <w:rFonts w:eastAsia="宋体"/>
          <w:color w:val="000000"/>
          <w:szCs w:val="20"/>
        </w:rPr>
        <w:t xml:space="preserve"> based on only the most recent, no later than the CSI reference resource, occasion of NZP CSI-RS (defined in [4, TS 38.211]) associated with the CSI resource setting. </w:t>
      </w:r>
    </w:p>
    <w:p w14:paraId="6077AC00" w14:textId="77777777" w:rsidR="00E37313" w:rsidRPr="00C41CC5" w:rsidRDefault="00E37313" w:rsidP="00E37313">
      <w:pPr>
        <w:rPr>
          <w:rFonts w:eastAsia="宋体"/>
          <w:color w:val="FF0000"/>
          <w:szCs w:val="20"/>
        </w:rPr>
      </w:pPr>
      <w:r w:rsidRPr="00C41CC5">
        <w:rPr>
          <w:rFonts w:eastAsia="宋体"/>
          <w:color w:val="FF0000"/>
          <w:szCs w:val="20"/>
        </w:rPr>
        <w:t xml:space="preserve">If the higher layer parameter </w:t>
      </w:r>
      <w:r w:rsidRPr="00C41CC5">
        <w:rPr>
          <w:rFonts w:eastAsia="宋体"/>
          <w:i/>
          <w:color w:val="FF0000"/>
          <w:szCs w:val="20"/>
        </w:rPr>
        <w:t xml:space="preserve">timeRestrictionForChannelMeasurements </w:t>
      </w:r>
      <w:r w:rsidRPr="00C41CC5">
        <w:rPr>
          <w:rFonts w:eastAsia="宋体"/>
          <w:color w:val="FF0000"/>
          <w:szCs w:val="20"/>
        </w:rPr>
        <w:t>in</w:t>
      </w:r>
      <w:r w:rsidRPr="00C41CC5">
        <w:rPr>
          <w:rFonts w:eastAsia="宋体"/>
          <w:i/>
          <w:color w:val="FF0000"/>
          <w:szCs w:val="20"/>
        </w:rPr>
        <w:t xml:space="preserve"> CSI-ReportConfig </w:t>
      </w:r>
      <w:r w:rsidRPr="00C41CC5">
        <w:rPr>
          <w:rFonts w:eastAsia="宋体"/>
          <w:color w:val="FF0000"/>
          <w:szCs w:val="20"/>
        </w:rPr>
        <w:t>is set to "</w:t>
      </w:r>
      <w:r w:rsidRPr="00C41CC5">
        <w:rPr>
          <w:rFonts w:eastAsia="宋体"/>
          <w:i/>
          <w:color w:val="FF0000"/>
          <w:szCs w:val="20"/>
        </w:rPr>
        <w:t>Configured</w:t>
      </w:r>
      <w:r w:rsidRPr="00C41CC5">
        <w:rPr>
          <w:rFonts w:eastAsia="宋体"/>
          <w:color w:val="FF0000"/>
          <w:szCs w:val="20"/>
        </w:rPr>
        <w:t xml:space="preserve">", and the CSI-RS resource set corresponding to the CSI-ReportConfig is configured with two Resource Groups, the UE shall derive the channel measurements for computing CSI reported in uplink slot </w:t>
      </w:r>
      <w:r w:rsidRPr="00C41CC5">
        <w:rPr>
          <w:rFonts w:eastAsia="宋体"/>
          <w:i/>
          <w:iCs/>
          <w:color w:val="FF0000"/>
          <w:szCs w:val="20"/>
        </w:rPr>
        <w:t>n</w:t>
      </w:r>
      <w:r w:rsidRPr="00C41CC5">
        <w:rPr>
          <w:rFonts w:eastAsia="宋体"/>
          <w:color w:val="FF0000"/>
          <w:szCs w:val="20"/>
        </w:rPr>
        <w:t xml:space="preserve"> based on only the most recent, no later than the CSI reference resource, occasion of NZP CSI-RS (defined in [4, TS 38.211]) for each CSI-RS resource in a Resource Pair associated with the CSI resource setting. </w:t>
      </w:r>
    </w:p>
    <w:p w14:paraId="6A0E78D4" w14:textId="77777777" w:rsidR="00E37313" w:rsidRPr="00C41CC5" w:rsidRDefault="00E37313" w:rsidP="00E37313">
      <w:pPr>
        <w:pStyle w:val="CRCoverPage"/>
        <w:spacing w:after="0"/>
        <w:rPr>
          <w:rFonts w:ascii="Times New Roman" w:eastAsia="等线" w:hAnsi="Times New Roman"/>
          <w:lang w:val="en-US" w:eastAsia="zh-CN"/>
        </w:rPr>
      </w:pPr>
      <w:r w:rsidRPr="00C41CC5">
        <w:rPr>
          <w:rFonts w:ascii="Times New Roman" w:eastAsiaTheme="minorEastAsia" w:hAnsi="Times New Roman"/>
          <w:iCs/>
        </w:rPr>
        <w:t>[…]</w:t>
      </w:r>
    </w:p>
    <w:p w14:paraId="62BC8284" w14:textId="77777777" w:rsidR="00397372" w:rsidRPr="00FE2DA5" w:rsidRDefault="00397372" w:rsidP="00E96C88">
      <w:pPr>
        <w:widowControl w:val="0"/>
        <w:snapToGrid w:val="0"/>
        <w:jc w:val="both"/>
        <w:rPr>
          <w:rFonts w:ascii="Times" w:eastAsia="Batang" w:hAnsi="Times" w:cs="Times"/>
          <w:i/>
          <w:szCs w:val="20"/>
        </w:rPr>
      </w:pPr>
    </w:p>
    <w:p w14:paraId="10B41B38" w14:textId="1A74D085"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555E59">
        <w:rPr>
          <w:rFonts w:eastAsiaTheme="minorEastAsia"/>
          <w:bCs/>
          <w:lang w:eastAsia="zh-CN"/>
        </w:rPr>
        <w:t xml:space="preserve">discuss this issue and provide our proposal. </w:t>
      </w:r>
    </w:p>
    <w:p w14:paraId="3AA049C0" w14:textId="06472B40" w:rsidR="00EF3573" w:rsidRDefault="00171FCE" w:rsidP="008750AD">
      <w:pPr>
        <w:pStyle w:val="1"/>
      </w:pPr>
      <w:r>
        <w:lastRenderedPageBreak/>
        <w:t>Discussion</w:t>
      </w:r>
    </w:p>
    <w:p w14:paraId="54AEE54D" w14:textId="5751D509" w:rsidR="000D2508" w:rsidRDefault="009A4657" w:rsidP="00EA5173">
      <w:pPr>
        <w:spacing w:after="120"/>
        <w:jc w:val="both"/>
        <w:rPr>
          <w:rFonts w:eastAsiaTheme="minorEastAsia" w:cs="Times"/>
          <w:szCs w:val="20"/>
          <w:lang w:eastAsia="zh-CN"/>
        </w:rPr>
      </w:pPr>
      <w:r>
        <w:rPr>
          <w:rFonts w:eastAsiaTheme="minorEastAsia" w:cs="Times"/>
          <w:szCs w:val="20"/>
          <w:lang w:eastAsia="zh-CN"/>
        </w:rPr>
        <w:t>Current discussion focuses on the</w:t>
      </w:r>
      <w:r w:rsidR="00A51981">
        <w:rPr>
          <w:rFonts w:eastAsiaTheme="minorEastAsia" w:cs="Times"/>
          <w:szCs w:val="20"/>
          <w:lang w:eastAsia="zh-CN"/>
        </w:rPr>
        <w:t xml:space="preserve"> different</w:t>
      </w:r>
      <w:r>
        <w:rPr>
          <w:rFonts w:eastAsiaTheme="minorEastAsia" w:cs="Times"/>
          <w:szCs w:val="20"/>
          <w:lang w:eastAsia="zh-CN"/>
        </w:rPr>
        <w:t xml:space="preserve"> understanding</w:t>
      </w:r>
      <w:r w:rsidR="00A51981">
        <w:rPr>
          <w:rFonts w:eastAsiaTheme="minorEastAsia" w:cs="Times"/>
          <w:szCs w:val="20"/>
          <w:lang w:eastAsia="zh-CN"/>
        </w:rPr>
        <w:t>s</w:t>
      </w:r>
      <w:r>
        <w:rPr>
          <w:rFonts w:eastAsiaTheme="minorEastAsia" w:cs="Times"/>
          <w:szCs w:val="20"/>
          <w:lang w:eastAsia="zh-CN"/>
        </w:rPr>
        <w:t xml:space="preserve"> on “</w:t>
      </w:r>
      <w:r w:rsidRPr="00C41CC5">
        <w:rPr>
          <w:rFonts w:eastAsia="宋体"/>
          <w:color w:val="000000"/>
          <w:szCs w:val="20"/>
        </w:rPr>
        <w:t>one CSI-RS transmission occasion for channel measurement</w:t>
      </w:r>
      <w:r>
        <w:rPr>
          <w:rFonts w:eastAsiaTheme="minorEastAsia" w:cs="Times"/>
          <w:szCs w:val="20"/>
          <w:lang w:eastAsia="zh-CN"/>
        </w:rPr>
        <w:t>”</w:t>
      </w:r>
      <w:r w:rsidR="00F3709F">
        <w:rPr>
          <w:rFonts w:eastAsiaTheme="minorEastAsia" w:cs="Times"/>
          <w:szCs w:val="20"/>
          <w:lang w:eastAsia="zh-CN"/>
        </w:rPr>
        <w:t xml:space="preserve"> in 5.2.2.5 and “</w:t>
      </w:r>
      <w:r w:rsidR="00F3709F" w:rsidRPr="00C41CC5">
        <w:rPr>
          <w:rFonts w:eastAsia="宋体"/>
          <w:color w:val="000000"/>
          <w:szCs w:val="20"/>
        </w:rPr>
        <w:t>occasion of NZP CSI-RS (defined in [4, TS 38.211]) associated with the CSI resource setting</w:t>
      </w:r>
      <w:r w:rsidR="00F3709F">
        <w:rPr>
          <w:rFonts w:eastAsiaTheme="minorEastAsia" w:cs="Times"/>
          <w:szCs w:val="20"/>
          <w:lang w:eastAsia="zh-CN"/>
        </w:rPr>
        <w:t>” in 5.2.2.1.</w:t>
      </w:r>
      <w:r w:rsidR="00A51981">
        <w:rPr>
          <w:rFonts w:eastAsiaTheme="minorEastAsia" w:cs="Times"/>
          <w:szCs w:val="20"/>
          <w:lang w:eastAsia="zh-CN"/>
        </w:rPr>
        <w:t xml:space="preserve"> There can be two understanding on the wordings:</w:t>
      </w:r>
    </w:p>
    <w:p w14:paraId="796690A9" w14:textId="55EC450B" w:rsidR="00A51981" w:rsidRPr="00C840B8" w:rsidRDefault="00A51981" w:rsidP="00A51981">
      <w:pPr>
        <w:pStyle w:val="af4"/>
        <w:numPr>
          <w:ilvl w:val="0"/>
          <w:numId w:val="41"/>
        </w:numPr>
        <w:spacing w:after="120"/>
        <w:ind w:firstLineChars="0"/>
        <w:jc w:val="both"/>
        <w:rPr>
          <w:rFonts w:eastAsiaTheme="minorEastAsia" w:cs="Times"/>
          <w:sz w:val="20"/>
          <w:szCs w:val="20"/>
        </w:rPr>
      </w:pPr>
      <w:r w:rsidRPr="00A51981">
        <w:rPr>
          <w:rFonts w:eastAsiaTheme="minorEastAsia" w:cs="Times" w:hint="eastAsia"/>
          <w:sz w:val="20"/>
          <w:szCs w:val="20"/>
        </w:rPr>
        <w:t>U</w:t>
      </w:r>
      <w:r w:rsidRPr="00A51981">
        <w:rPr>
          <w:rFonts w:eastAsiaTheme="minorEastAsia" w:cs="Times"/>
          <w:sz w:val="20"/>
          <w:szCs w:val="20"/>
        </w:rPr>
        <w:t xml:space="preserve">nderstanding 1: </w:t>
      </w:r>
      <w:r w:rsidRPr="00C41CC5">
        <w:rPr>
          <w:color w:val="000000"/>
          <w:sz w:val="20"/>
          <w:szCs w:val="20"/>
        </w:rPr>
        <w:t>one CSI-RS transmission occasion</w:t>
      </w:r>
      <w:r>
        <w:rPr>
          <w:color w:val="000000"/>
          <w:sz w:val="20"/>
          <w:szCs w:val="20"/>
        </w:rPr>
        <w:t xml:space="preserve"> and </w:t>
      </w:r>
      <w:r w:rsidRPr="00C41CC5">
        <w:rPr>
          <w:color w:val="000000"/>
          <w:sz w:val="20"/>
          <w:szCs w:val="20"/>
        </w:rPr>
        <w:t>occasion of NZP CSI-RS</w:t>
      </w:r>
      <w:r>
        <w:rPr>
          <w:color w:val="000000"/>
          <w:sz w:val="20"/>
          <w:szCs w:val="20"/>
        </w:rPr>
        <w:t xml:space="preserve"> above </w:t>
      </w:r>
      <w:r w:rsidRPr="00A51981">
        <w:rPr>
          <w:color w:val="000000"/>
          <w:sz w:val="20"/>
          <w:szCs w:val="20"/>
        </w:rPr>
        <w:t>refer</w:t>
      </w:r>
      <w:r w:rsidR="00C840B8">
        <w:rPr>
          <w:color w:val="000000"/>
          <w:sz w:val="20"/>
          <w:szCs w:val="20"/>
        </w:rPr>
        <w:t xml:space="preserve"> </w:t>
      </w:r>
      <w:r w:rsidRPr="00A51981">
        <w:rPr>
          <w:color w:val="000000"/>
          <w:sz w:val="20"/>
          <w:szCs w:val="20"/>
        </w:rPr>
        <w:t>to all CMRs within the associated CSI-RS resource set (also the CMR pair for NCJT</w:t>
      </w:r>
      <w:r w:rsidR="00C840B8">
        <w:rPr>
          <w:color w:val="000000"/>
          <w:sz w:val="20"/>
          <w:szCs w:val="20"/>
        </w:rPr>
        <w:t xml:space="preserve">). </w:t>
      </w:r>
    </w:p>
    <w:p w14:paraId="0CC5B90B" w14:textId="4439B5AF" w:rsidR="00D47A8E" w:rsidRPr="00986A46" w:rsidRDefault="00C840B8" w:rsidP="00EA5173">
      <w:pPr>
        <w:pStyle w:val="af4"/>
        <w:numPr>
          <w:ilvl w:val="0"/>
          <w:numId w:val="41"/>
        </w:numPr>
        <w:spacing w:after="120"/>
        <w:ind w:firstLineChars="0"/>
        <w:jc w:val="both"/>
        <w:rPr>
          <w:rFonts w:eastAsiaTheme="minorEastAsia" w:cs="Times"/>
          <w:sz w:val="20"/>
          <w:szCs w:val="20"/>
        </w:rPr>
      </w:pPr>
      <w:r>
        <w:rPr>
          <w:rFonts w:eastAsiaTheme="minorEastAsia" w:cs="Times" w:hint="eastAsia"/>
          <w:sz w:val="20"/>
          <w:szCs w:val="20"/>
        </w:rPr>
        <w:t>U</w:t>
      </w:r>
      <w:r>
        <w:rPr>
          <w:rFonts w:eastAsiaTheme="minorEastAsia" w:cs="Times"/>
          <w:sz w:val="20"/>
          <w:szCs w:val="20"/>
        </w:rPr>
        <w:t xml:space="preserve">nderstanding 2: </w:t>
      </w:r>
      <w:r w:rsidR="00D632FC" w:rsidRPr="00C41CC5">
        <w:rPr>
          <w:color w:val="000000"/>
          <w:sz w:val="20"/>
          <w:szCs w:val="20"/>
        </w:rPr>
        <w:t>one CSI-RS transmission occasion</w:t>
      </w:r>
      <w:r w:rsidR="00D632FC">
        <w:rPr>
          <w:color w:val="000000"/>
          <w:sz w:val="20"/>
          <w:szCs w:val="20"/>
        </w:rPr>
        <w:t xml:space="preserve"> and </w:t>
      </w:r>
      <w:r w:rsidR="00D632FC" w:rsidRPr="00C41CC5">
        <w:rPr>
          <w:color w:val="000000"/>
          <w:sz w:val="20"/>
          <w:szCs w:val="20"/>
        </w:rPr>
        <w:t>occasion of NZP CSI-RS</w:t>
      </w:r>
      <w:r w:rsidR="00D632FC">
        <w:rPr>
          <w:color w:val="000000"/>
          <w:sz w:val="20"/>
          <w:szCs w:val="20"/>
        </w:rPr>
        <w:t xml:space="preserve"> above </w:t>
      </w:r>
      <w:r w:rsidR="00D632FC" w:rsidRPr="00A51981">
        <w:rPr>
          <w:color w:val="000000"/>
          <w:sz w:val="20"/>
          <w:szCs w:val="20"/>
        </w:rPr>
        <w:t>refer</w:t>
      </w:r>
      <w:r w:rsidR="00D632FC">
        <w:rPr>
          <w:color w:val="000000"/>
          <w:sz w:val="20"/>
          <w:szCs w:val="20"/>
        </w:rPr>
        <w:t xml:space="preserve"> </w:t>
      </w:r>
      <w:r w:rsidR="00D632FC" w:rsidRPr="00A51981">
        <w:rPr>
          <w:color w:val="000000"/>
          <w:sz w:val="20"/>
          <w:szCs w:val="20"/>
        </w:rPr>
        <w:t>to</w:t>
      </w:r>
      <w:r w:rsidR="005F6C74">
        <w:rPr>
          <w:color w:val="000000"/>
          <w:sz w:val="20"/>
          <w:szCs w:val="20"/>
        </w:rPr>
        <w:t xml:space="preserve"> only one CMR, and cannot to be applied to NCJT. </w:t>
      </w:r>
    </w:p>
    <w:p w14:paraId="387875A3" w14:textId="1B9B2B8B" w:rsidR="00D47A8E" w:rsidRDefault="00986A46" w:rsidP="00EA5173">
      <w:pPr>
        <w:spacing w:after="120"/>
        <w:jc w:val="both"/>
        <w:rPr>
          <w:rFonts w:eastAsiaTheme="minorEastAsia" w:cs="Times"/>
          <w:szCs w:val="20"/>
          <w:lang w:eastAsia="zh-CN"/>
        </w:rPr>
      </w:pPr>
      <w:r>
        <w:rPr>
          <w:rFonts w:eastAsiaTheme="minorEastAsia" w:cs="Times" w:hint="eastAsia"/>
          <w:szCs w:val="20"/>
          <w:lang w:eastAsia="zh-CN"/>
        </w:rPr>
        <w:t>B</w:t>
      </w:r>
      <w:r>
        <w:rPr>
          <w:rFonts w:eastAsiaTheme="minorEastAsia" w:cs="Times"/>
          <w:szCs w:val="20"/>
          <w:lang w:eastAsia="zh-CN"/>
        </w:rPr>
        <w:t xml:space="preserve">ased on understanding 1, the current wording in 5.2.2.5 and 5.2.2.1 can also be applied to NCJT CSI, and no CR seems to be needed. At most one conclusion is sufficient. Based on </w:t>
      </w:r>
      <w:r>
        <w:rPr>
          <w:rFonts w:eastAsiaTheme="minorEastAsia" w:cs="Times" w:hint="eastAsia"/>
          <w:szCs w:val="20"/>
          <w:lang w:eastAsia="zh-CN"/>
        </w:rPr>
        <w:t>u</w:t>
      </w:r>
      <w:r>
        <w:rPr>
          <w:rFonts w:eastAsiaTheme="minorEastAsia" w:cs="Times"/>
          <w:szCs w:val="20"/>
          <w:lang w:eastAsia="zh-CN"/>
        </w:rPr>
        <w:t xml:space="preserve">nderstanding 2, </w:t>
      </w:r>
      <w:r w:rsidR="00DC690F">
        <w:rPr>
          <w:rFonts w:eastAsiaTheme="minorEastAsia" w:cs="Times"/>
          <w:szCs w:val="20"/>
          <w:lang w:eastAsia="zh-CN"/>
        </w:rPr>
        <w:t>CRs as proposed above are needed if NCJT CSI is supported</w:t>
      </w:r>
      <w:r w:rsidR="008B1D7D">
        <w:rPr>
          <w:rFonts w:eastAsiaTheme="minorEastAsia" w:cs="Times"/>
          <w:szCs w:val="20"/>
          <w:lang w:eastAsia="zh-CN"/>
        </w:rPr>
        <w:t>, or time domain measurement</w:t>
      </w:r>
      <w:r w:rsidR="00F7493E">
        <w:rPr>
          <w:rFonts w:eastAsiaTheme="minorEastAsia" w:cs="Times"/>
          <w:szCs w:val="20"/>
          <w:lang w:eastAsia="zh-CN"/>
        </w:rPr>
        <w:t xml:space="preserve"> restriction</w:t>
      </w:r>
      <w:r w:rsidR="008B1D7D">
        <w:rPr>
          <w:rFonts w:eastAsiaTheme="minorEastAsia" w:cs="Times"/>
          <w:szCs w:val="20"/>
          <w:lang w:eastAsia="zh-CN"/>
        </w:rPr>
        <w:t xml:space="preserve"> is not applied to NCJT CSI. </w:t>
      </w:r>
    </w:p>
    <w:p w14:paraId="2AE22D58" w14:textId="79C6FCA8" w:rsidR="00F7493E" w:rsidRPr="00F7493E" w:rsidRDefault="00F7493E" w:rsidP="00EA5173">
      <w:pPr>
        <w:spacing w:after="120"/>
        <w:jc w:val="both"/>
        <w:rPr>
          <w:rFonts w:eastAsiaTheme="minorEastAsia" w:cs="Times"/>
          <w:szCs w:val="20"/>
          <w:lang w:eastAsia="zh-CN"/>
        </w:rPr>
      </w:pPr>
      <w:r>
        <w:rPr>
          <w:rFonts w:eastAsiaTheme="minorEastAsia" w:cs="Times" w:hint="eastAsia"/>
          <w:szCs w:val="20"/>
          <w:lang w:eastAsia="zh-CN"/>
        </w:rPr>
        <w:t>I</w:t>
      </w:r>
      <w:r>
        <w:rPr>
          <w:rFonts w:eastAsiaTheme="minorEastAsia" w:cs="Times"/>
          <w:szCs w:val="20"/>
          <w:lang w:eastAsia="zh-CN"/>
        </w:rPr>
        <w:t>n our understanding, the Rel-15 description on measurement restriction is applied to a CSI-RS resource set instead of a CMR. That is, if a CMR resource set includes multiple CMRs, a</w:t>
      </w:r>
      <w:r w:rsidRPr="00F7493E">
        <w:rPr>
          <w:rFonts w:eastAsiaTheme="minorEastAsia" w:cs="Times"/>
          <w:szCs w:val="20"/>
          <w:lang w:eastAsia="zh-CN"/>
        </w:rPr>
        <w:t xml:space="preserve">fter the CSI report (re)configuration, serving cell activation, BWP change, or activation of SP-CSI, the UE reports a CSI report only after receiving </w:t>
      </w:r>
      <w:r>
        <w:rPr>
          <w:rFonts w:eastAsiaTheme="minorEastAsia" w:cs="Times"/>
          <w:szCs w:val="20"/>
          <w:lang w:eastAsia="zh-CN"/>
        </w:rPr>
        <w:t>the whole CSI-RS resource set</w:t>
      </w:r>
      <w:r w:rsidRPr="00F7493E">
        <w:rPr>
          <w:rFonts w:eastAsiaTheme="minorEastAsia" w:cs="Times"/>
          <w:szCs w:val="20"/>
          <w:lang w:eastAsia="zh-CN"/>
        </w:rPr>
        <w:t xml:space="preserve"> for channel measurement</w:t>
      </w:r>
      <w:r>
        <w:rPr>
          <w:rFonts w:eastAsiaTheme="minorEastAsia" w:cs="Times"/>
          <w:szCs w:val="20"/>
          <w:lang w:eastAsia="zh-CN"/>
        </w:rPr>
        <w:t xml:space="preserve">, and </w:t>
      </w:r>
      <w:r w:rsidRPr="00F7493E">
        <w:rPr>
          <w:rFonts w:eastAsiaTheme="minorEastAsia" w:cs="Times"/>
          <w:szCs w:val="20"/>
          <w:lang w:eastAsia="zh-CN"/>
        </w:rPr>
        <w:t xml:space="preserve">the higher layer parameter </w:t>
      </w:r>
      <w:r w:rsidRPr="00F7493E">
        <w:rPr>
          <w:rFonts w:eastAsiaTheme="minorEastAsia" w:cs="Times"/>
          <w:i/>
          <w:szCs w:val="20"/>
          <w:lang w:eastAsia="zh-CN"/>
        </w:rPr>
        <w:t>timeRestrictionForChannelMeasurements</w:t>
      </w:r>
      <w:r>
        <w:rPr>
          <w:rFonts w:eastAsiaTheme="minorEastAsia" w:cs="Times"/>
          <w:i/>
          <w:szCs w:val="20"/>
          <w:lang w:eastAsia="zh-CN"/>
        </w:rPr>
        <w:t xml:space="preserve"> </w:t>
      </w:r>
      <w:r w:rsidRPr="00F7493E">
        <w:rPr>
          <w:rFonts w:eastAsiaTheme="minorEastAsia" w:cs="Times" w:hint="eastAsia"/>
          <w:szCs w:val="20"/>
          <w:lang w:eastAsia="zh-CN"/>
        </w:rPr>
        <w:t>is</w:t>
      </w:r>
      <w:r w:rsidRPr="00F7493E">
        <w:rPr>
          <w:rFonts w:eastAsiaTheme="minorEastAsia" w:cs="Times"/>
          <w:szCs w:val="20"/>
          <w:lang w:eastAsia="zh-CN"/>
        </w:rPr>
        <w:t xml:space="preserve"> applied to </w:t>
      </w:r>
      <w:r>
        <w:rPr>
          <w:rFonts w:eastAsiaTheme="minorEastAsia" w:cs="Times"/>
          <w:szCs w:val="20"/>
          <w:lang w:eastAsia="zh-CN"/>
        </w:rPr>
        <w:t xml:space="preserve">the whole CSI-RS resource set </w:t>
      </w:r>
      <w:r w:rsidRPr="00F7493E">
        <w:rPr>
          <w:rFonts w:eastAsiaTheme="minorEastAsia" w:cs="Times"/>
          <w:szCs w:val="20"/>
          <w:lang w:eastAsia="zh-CN"/>
        </w:rPr>
        <w:t>associated with the CSI resource setting</w:t>
      </w:r>
      <w:r w:rsidR="005153DA">
        <w:rPr>
          <w:rFonts w:eastAsiaTheme="minorEastAsia" w:cs="Times"/>
          <w:szCs w:val="20"/>
          <w:lang w:eastAsia="zh-CN"/>
        </w:rPr>
        <w:t>.</w:t>
      </w:r>
      <w:r w:rsidR="00AB1B3B">
        <w:rPr>
          <w:rFonts w:eastAsiaTheme="minorEastAsia" w:cs="Times"/>
          <w:szCs w:val="20"/>
          <w:lang w:eastAsia="zh-CN"/>
        </w:rPr>
        <w:t xml:space="preserve"> We can clarify this in RAN1 with common understanding, and no further CR is needed. </w:t>
      </w:r>
    </w:p>
    <w:p w14:paraId="672ED900" w14:textId="078BC048" w:rsidR="00A0353A" w:rsidRDefault="000D2508" w:rsidP="00CC28AC">
      <w:pPr>
        <w:pStyle w:val="000proposal"/>
      </w:pPr>
      <w:r w:rsidRPr="004F0239">
        <w:t>Proposal</w:t>
      </w:r>
      <w:r w:rsidR="00A0353A">
        <w:t xml:space="preserve"> 1</w:t>
      </w:r>
      <w:r>
        <w:t>:</w:t>
      </w:r>
      <w:r w:rsidR="00552315">
        <w:t xml:space="preserve"> </w:t>
      </w:r>
      <w:r w:rsidR="00552315">
        <w:rPr>
          <w:rFonts w:hint="eastAsia"/>
        </w:rPr>
        <w:t>Clar</w:t>
      </w:r>
      <w:r w:rsidR="00552315">
        <w:t>ify that “</w:t>
      </w:r>
      <w:r w:rsidR="00552315" w:rsidRPr="002777C8">
        <w:rPr>
          <w:color w:val="000000"/>
          <w:lang w:eastAsia="en-US"/>
        </w:rPr>
        <w:t>one CSI-RS transmission occasion for channel measurement</w:t>
      </w:r>
      <w:r w:rsidR="00552315">
        <w:t>”</w:t>
      </w:r>
      <w:r w:rsidR="00963EAF">
        <w:t xml:space="preserve"> in 5.2.2.5 </w:t>
      </w:r>
      <w:r w:rsidR="00A0353A">
        <w:t xml:space="preserve">refers to </w:t>
      </w:r>
      <w:r w:rsidR="00A0353A" w:rsidRPr="00552315">
        <w:t xml:space="preserve">all CMRs within the </w:t>
      </w:r>
      <w:r w:rsidR="00F94390">
        <w:t xml:space="preserve">associated </w:t>
      </w:r>
      <w:r w:rsidR="00A0353A" w:rsidRPr="00552315">
        <w:t>CSI-RS resource set</w:t>
      </w:r>
      <w:r w:rsidR="00420907">
        <w:t xml:space="preserve"> (also the CMR pair for NCJT)</w:t>
      </w:r>
      <w:r w:rsidR="00F94390">
        <w:t>.</w:t>
      </w:r>
    </w:p>
    <w:p w14:paraId="5B19A9C8" w14:textId="24A9C295" w:rsidR="00A0353A" w:rsidRPr="00307064" w:rsidRDefault="00EF2618" w:rsidP="00307064">
      <w:pPr>
        <w:pStyle w:val="000proposal"/>
      </w:pPr>
      <w:r w:rsidRPr="004F0239">
        <w:t>Proposal</w:t>
      </w:r>
      <w:r>
        <w:t xml:space="preserve"> </w:t>
      </w:r>
      <w:r w:rsidR="002C3E51">
        <w:t>2</w:t>
      </w:r>
      <w:r>
        <w:t xml:space="preserve">: </w:t>
      </w:r>
      <w:r>
        <w:rPr>
          <w:rFonts w:hint="eastAsia"/>
        </w:rPr>
        <w:t>Clar</w:t>
      </w:r>
      <w:r>
        <w:t>ify that</w:t>
      </w:r>
      <w:r w:rsidR="002C3E51">
        <w:t xml:space="preserve"> </w:t>
      </w:r>
      <w:r w:rsidR="002C3E51" w:rsidRPr="002C3E51">
        <w:t>the higher layer parameter timeRestrictionForChannelMeasurements</w:t>
      </w:r>
      <w:r w:rsidR="002C3E51">
        <w:t xml:space="preserve"> can also be applied to NCJT CSI</w:t>
      </w:r>
      <w:r w:rsidR="002C3E51">
        <w:rPr>
          <w:rFonts w:hint="eastAsia"/>
        </w:rPr>
        <w:t>,</w:t>
      </w:r>
      <w:r w:rsidR="002C3E51">
        <w:t xml:space="preserve"> and </w:t>
      </w:r>
      <w:r w:rsidR="00963EAF">
        <w:t>“</w:t>
      </w:r>
      <w:r w:rsidR="00963EAF" w:rsidRPr="00D83C4B">
        <w:rPr>
          <w:color w:val="000000"/>
          <w:lang w:eastAsia="en-US"/>
        </w:rPr>
        <w:t>occasion of NZP CSI-RS (defined in [4, TS 38.211]) associated with the CSI resource setting</w:t>
      </w:r>
      <w:r w:rsidR="00963EAF">
        <w:t>” in 5.2.2.1</w:t>
      </w:r>
      <w:r w:rsidR="001754A5">
        <w:t xml:space="preserve"> </w:t>
      </w:r>
      <w:r w:rsidR="002C3E51">
        <w:t xml:space="preserve">refers to </w:t>
      </w:r>
      <w:r w:rsidR="002C3E51" w:rsidRPr="00552315">
        <w:t xml:space="preserve">all CMRs within </w:t>
      </w:r>
      <w:r w:rsidR="002F3A19">
        <w:t>the</w:t>
      </w:r>
      <w:r w:rsidR="002C3E51" w:rsidRPr="00552315">
        <w:t xml:space="preserve"> </w:t>
      </w:r>
      <w:r w:rsidR="009C7D40">
        <w:t xml:space="preserve">NZP </w:t>
      </w:r>
      <w:r w:rsidR="002C3E51" w:rsidRPr="00552315">
        <w:t>CSI-RS resource set</w:t>
      </w:r>
      <w:r w:rsidR="007F7964">
        <w:t xml:space="preserve"> </w:t>
      </w:r>
      <w:r w:rsidR="007F7964" w:rsidRPr="00D83C4B">
        <w:rPr>
          <w:color w:val="000000"/>
          <w:lang w:eastAsia="en-US"/>
        </w:rPr>
        <w:t>associated with the CSI resource setting</w:t>
      </w:r>
      <w:r w:rsidR="00581A38">
        <w:rPr>
          <w:color w:val="000000"/>
          <w:lang w:eastAsia="en-US"/>
        </w:rPr>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29BF27C3" w14:textId="6C612D16" w:rsidR="00972FAB" w:rsidRPr="00363B94" w:rsidRDefault="00363B94" w:rsidP="00C6426F">
      <w:pPr>
        <w:numPr>
          <w:ilvl w:val="0"/>
          <w:numId w:val="2"/>
        </w:numPr>
        <w:jc w:val="both"/>
      </w:pPr>
      <w:r w:rsidRPr="00363B94">
        <w:t>R1-2308452</w:t>
      </w:r>
      <w:r>
        <w:t xml:space="preserve">, </w:t>
      </w:r>
      <w:r w:rsidRPr="00363B94">
        <w:t>Moderator Summary#2 for Rel.17 NR FeMIMO maintenance CSI enhancement</w:t>
      </w:r>
      <w:r w:rsidRPr="00363B94">
        <w:rPr>
          <w:rFonts w:ascii="宋体" w:eastAsia="宋体" w:hAnsi="宋体" w:cs="宋体" w:hint="eastAsia"/>
        </w:rPr>
        <w:t>，</w:t>
      </w:r>
      <w:r w:rsidRPr="00363B94">
        <w:rPr>
          <w:rFonts w:hint="eastAsia"/>
        </w:rPr>
        <w:t xml:space="preserve"> </w:t>
      </w:r>
      <w:r w:rsidRPr="00363B94">
        <w:t>Moderator (Huawei)</w:t>
      </w:r>
      <w:r w:rsidRPr="00363B94">
        <w:rPr>
          <w:rFonts w:hint="eastAsia"/>
        </w:rPr>
        <w:t>,</w:t>
      </w:r>
      <w:r w:rsidR="00EA32E0">
        <w:t xml:space="preserve"> </w:t>
      </w:r>
      <w:r w:rsidRPr="00363B94">
        <w:t>RAN1#114 meeting, August 2023</w:t>
      </w:r>
      <w:r>
        <w:t>.</w:t>
      </w:r>
    </w:p>
    <w:sectPr w:rsidR="00972FAB" w:rsidRPr="00363B9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30320" w14:textId="77777777" w:rsidR="00E51690" w:rsidRDefault="00E51690">
      <w:r>
        <w:separator/>
      </w:r>
    </w:p>
  </w:endnote>
  <w:endnote w:type="continuationSeparator" w:id="0">
    <w:p w14:paraId="2A2A9064" w14:textId="77777777" w:rsidR="00E51690" w:rsidRDefault="00E5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83E8B" w14:textId="77777777" w:rsidR="00E51690" w:rsidRDefault="00E51690">
      <w:r>
        <w:separator/>
      </w:r>
    </w:p>
  </w:footnote>
  <w:footnote w:type="continuationSeparator" w:id="0">
    <w:p w14:paraId="4E358D88" w14:textId="77777777" w:rsidR="00E51690" w:rsidRDefault="00E51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2178D" w:rsidRDefault="0012178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F2E51"/>
    <w:multiLevelType w:val="hybridMultilevel"/>
    <w:tmpl w:val="46D0E5E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52385"/>
    <w:multiLevelType w:val="hybridMultilevel"/>
    <w:tmpl w:val="0172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14"/>
  </w:num>
  <w:num w:numId="3">
    <w:abstractNumId w:val="30"/>
  </w:num>
  <w:num w:numId="4">
    <w:abstractNumId w:val="21"/>
  </w:num>
  <w:num w:numId="5">
    <w:abstractNumId w:val="1"/>
  </w:num>
  <w:num w:numId="6">
    <w:abstractNumId w:val="19"/>
  </w:num>
  <w:num w:numId="7">
    <w:abstractNumId w:val="33"/>
  </w:num>
  <w:num w:numId="8">
    <w:abstractNumId w:val="0"/>
  </w:num>
  <w:num w:numId="9">
    <w:abstractNumId w:val="31"/>
  </w:num>
  <w:num w:numId="10">
    <w:abstractNumId w:val="29"/>
  </w:num>
  <w:num w:numId="11">
    <w:abstractNumId w:val="17"/>
  </w:num>
  <w:num w:numId="12">
    <w:abstractNumId w:val="8"/>
  </w:num>
  <w:num w:numId="13">
    <w:abstractNumId w:val="15"/>
  </w:num>
  <w:num w:numId="14">
    <w:abstractNumId w:val="20"/>
  </w:num>
  <w:num w:numId="15">
    <w:abstractNumId w:val="12"/>
  </w:num>
  <w:num w:numId="16">
    <w:abstractNumId w:val="22"/>
  </w:num>
  <w:num w:numId="17">
    <w:abstractNumId w:val="36"/>
  </w:num>
  <w:num w:numId="18">
    <w:abstractNumId w:val="10"/>
  </w:num>
  <w:num w:numId="19">
    <w:abstractNumId w:val="6"/>
  </w:num>
  <w:num w:numId="20">
    <w:abstractNumId w:val="3"/>
  </w:num>
  <w:num w:numId="21">
    <w:abstractNumId w:val="26"/>
  </w:num>
  <w:num w:numId="22">
    <w:abstractNumId w:val="37"/>
  </w:num>
  <w:num w:numId="23">
    <w:abstractNumId w:val="34"/>
  </w:num>
  <w:num w:numId="24">
    <w:abstractNumId w:val="24"/>
  </w:num>
  <w:num w:numId="25">
    <w:abstractNumId w:val="32"/>
  </w:num>
  <w:num w:numId="26">
    <w:abstractNumId w:val="16"/>
  </w:num>
  <w:num w:numId="27">
    <w:abstractNumId w:val="25"/>
  </w:num>
  <w:num w:numId="28">
    <w:abstractNumId w:val="7"/>
  </w:num>
  <w:num w:numId="29">
    <w:abstractNumId w:val="40"/>
  </w:num>
  <w:num w:numId="30">
    <w:abstractNumId w:val="28"/>
  </w:num>
  <w:num w:numId="31">
    <w:abstractNumId w:val="4"/>
  </w:num>
  <w:num w:numId="32">
    <w:abstractNumId w:val="27"/>
  </w:num>
  <w:num w:numId="33">
    <w:abstractNumId w:val="13"/>
  </w:num>
  <w:num w:numId="34">
    <w:abstractNumId w:val="5"/>
  </w:num>
  <w:num w:numId="35">
    <w:abstractNumId w:val="2"/>
  </w:num>
  <w:num w:numId="36">
    <w:abstractNumId w:val="35"/>
  </w:num>
  <w:num w:numId="37">
    <w:abstractNumId w:val="18"/>
  </w:num>
  <w:num w:numId="38">
    <w:abstractNumId w:val="9"/>
  </w:num>
  <w:num w:numId="39">
    <w:abstractNumId w:val="23"/>
  </w:num>
  <w:num w:numId="40">
    <w:abstractNumId w:val="38"/>
  </w:num>
  <w:num w:numId="4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63D0"/>
    <w:rsid w:val="00026E76"/>
    <w:rsid w:val="00026F33"/>
    <w:rsid w:val="000301A5"/>
    <w:rsid w:val="0003035B"/>
    <w:rsid w:val="0003044C"/>
    <w:rsid w:val="00030F7D"/>
    <w:rsid w:val="00032380"/>
    <w:rsid w:val="0003267F"/>
    <w:rsid w:val="000328BD"/>
    <w:rsid w:val="00032C8E"/>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2EB1"/>
    <w:rsid w:val="000933DE"/>
    <w:rsid w:val="000937B7"/>
    <w:rsid w:val="000939AE"/>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A8A"/>
    <w:rsid w:val="000E2B87"/>
    <w:rsid w:val="000E2F5F"/>
    <w:rsid w:val="000E3401"/>
    <w:rsid w:val="000E3642"/>
    <w:rsid w:val="000E394A"/>
    <w:rsid w:val="000E3A7F"/>
    <w:rsid w:val="000E3E77"/>
    <w:rsid w:val="000E3E89"/>
    <w:rsid w:val="000E3F56"/>
    <w:rsid w:val="000E429D"/>
    <w:rsid w:val="000E4B57"/>
    <w:rsid w:val="000E4D05"/>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413"/>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4A5"/>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498"/>
    <w:rsid w:val="001A37E6"/>
    <w:rsid w:val="001A3EAE"/>
    <w:rsid w:val="001A4299"/>
    <w:rsid w:val="001A4437"/>
    <w:rsid w:val="001A48F2"/>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420"/>
    <w:rsid w:val="001C4F3E"/>
    <w:rsid w:val="001C544A"/>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5E94"/>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3E51"/>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3A19"/>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064"/>
    <w:rsid w:val="00307A6E"/>
    <w:rsid w:val="00307BAC"/>
    <w:rsid w:val="00307E8D"/>
    <w:rsid w:val="00307FA0"/>
    <w:rsid w:val="003101EB"/>
    <w:rsid w:val="003101F5"/>
    <w:rsid w:val="00310D41"/>
    <w:rsid w:val="00311924"/>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3B94"/>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0907"/>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567"/>
    <w:rsid w:val="00482190"/>
    <w:rsid w:val="004821D2"/>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2561"/>
    <w:rsid w:val="004C33E5"/>
    <w:rsid w:val="004C373B"/>
    <w:rsid w:val="004C38F7"/>
    <w:rsid w:val="004C3978"/>
    <w:rsid w:val="004C3998"/>
    <w:rsid w:val="004C4CF2"/>
    <w:rsid w:val="004C5500"/>
    <w:rsid w:val="004C5C0E"/>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3DA"/>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315"/>
    <w:rsid w:val="00552793"/>
    <w:rsid w:val="00552E98"/>
    <w:rsid w:val="00553229"/>
    <w:rsid w:val="00553622"/>
    <w:rsid w:val="0055362E"/>
    <w:rsid w:val="00553FA3"/>
    <w:rsid w:val="0055405B"/>
    <w:rsid w:val="0055436A"/>
    <w:rsid w:val="005548AA"/>
    <w:rsid w:val="00554957"/>
    <w:rsid w:val="00554D7E"/>
    <w:rsid w:val="005555A3"/>
    <w:rsid w:val="00555938"/>
    <w:rsid w:val="00555E59"/>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1A38"/>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A4A"/>
    <w:rsid w:val="005F6712"/>
    <w:rsid w:val="005F6C74"/>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5C45"/>
    <w:rsid w:val="00636073"/>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096"/>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C0E"/>
    <w:rsid w:val="007B5E43"/>
    <w:rsid w:val="007B6358"/>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7F7964"/>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9E0"/>
    <w:rsid w:val="00811EE1"/>
    <w:rsid w:val="00812278"/>
    <w:rsid w:val="00812457"/>
    <w:rsid w:val="00812489"/>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3A0"/>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33"/>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1D7D"/>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01E"/>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F02"/>
    <w:rsid w:val="00916362"/>
    <w:rsid w:val="00916393"/>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3EAF"/>
    <w:rsid w:val="0096416C"/>
    <w:rsid w:val="00964332"/>
    <w:rsid w:val="0096598F"/>
    <w:rsid w:val="00965AFC"/>
    <w:rsid w:val="0096656B"/>
    <w:rsid w:val="00966D03"/>
    <w:rsid w:val="009673C6"/>
    <w:rsid w:val="009678A0"/>
    <w:rsid w:val="009700E7"/>
    <w:rsid w:val="00970178"/>
    <w:rsid w:val="009705E1"/>
    <w:rsid w:val="00970699"/>
    <w:rsid w:val="00970DBA"/>
    <w:rsid w:val="00971751"/>
    <w:rsid w:val="00971D2E"/>
    <w:rsid w:val="00972708"/>
    <w:rsid w:val="00972759"/>
    <w:rsid w:val="00972F43"/>
    <w:rsid w:val="00972FAB"/>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46"/>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657"/>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C7D40"/>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53A"/>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017"/>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1981"/>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23A"/>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B3B"/>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09ED"/>
    <w:rsid w:val="00AD1942"/>
    <w:rsid w:val="00AD1A53"/>
    <w:rsid w:val="00AD2200"/>
    <w:rsid w:val="00AD2382"/>
    <w:rsid w:val="00AD24A1"/>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6E36"/>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C6B"/>
    <w:rsid w:val="00B32F60"/>
    <w:rsid w:val="00B333FC"/>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5005C"/>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3EC2"/>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CC5"/>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38E"/>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0B8"/>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830"/>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1510"/>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A8E"/>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2FC"/>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3668"/>
    <w:rsid w:val="00D73698"/>
    <w:rsid w:val="00D74077"/>
    <w:rsid w:val="00D7414B"/>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383F"/>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90F"/>
    <w:rsid w:val="00DC6BA3"/>
    <w:rsid w:val="00DC730F"/>
    <w:rsid w:val="00DC7389"/>
    <w:rsid w:val="00DC7687"/>
    <w:rsid w:val="00DC7799"/>
    <w:rsid w:val="00DC77D1"/>
    <w:rsid w:val="00DC791C"/>
    <w:rsid w:val="00DD132A"/>
    <w:rsid w:val="00DD1337"/>
    <w:rsid w:val="00DD137A"/>
    <w:rsid w:val="00DD137D"/>
    <w:rsid w:val="00DD1545"/>
    <w:rsid w:val="00DD1FF2"/>
    <w:rsid w:val="00DD2292"/>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911"/>
    <w:rsid w:val="00E17EB8"/>
    <w:rsid w:val="00E200FA"/>
    <w:rsid w:val="00E2046F"/>
    <w:rsid w:val="00E206CB"/>
    <w:rsid w:val="00E20BDF"/>
    <w:rsid w:val="00E20FA0"/>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313"/>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69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4791"/>
    <w:rsid w:val="00E85240"/>
    <w:rsid w:val="00E8557F"/>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692"/>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2E0"/>
    <w:rsid w:val="00EA3448"/>
    <w:rsid w:val="00EA373D"/>
    <w:rsid w:val="00EA48F7"/>
    <w:rsid w:val="00EA4A2B"/>
    <w:rsid w:val="00EA50D3"/>
    <w:rsid w:val="00EA517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E78D7"/>
    <w:rsid w:val="00EF08DB"/>
    <w:rsid w:val="00EF0ED0"/>
    <w:rsid w:val="00EF162F"/>
    <w:rsid w:val="00EF1636"/>
    <w:rsid w:val="00EF1FA1"/>
    <w:rsid w:val="00EF2539"/>
    <w:rsid w:val="00EF258B"/>
    <w:rsid w:val="00EF25F1"/>
    <w:rsid w:val="00EF2618"/>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709F"/>
    <w:rsid w:val="00F37474"/>
    <w:rsid w:val="00F37694"/>
    <w:rsid w:val="00F37E3B"/>
    <w:rsid w:val="00F407E2"/>
    <w:rsid w:val="00F40BB2"/>
    <w:rsid w:val="00F40D5B"/>
    <w:rsid w:val="00F414F7"/>
    <w:rsid w:val="00F41983"/>
    <w:rsid w:val="00F42204"/>
    <w:rsid w:val="00F4253A"/>
    <w:rsid w:val="00F42DB2"/>
    <w:rsid w:val="00F42F32"/>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93E"/>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390"/>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36A6"/>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8"/>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 w:type="paragraph" w:customStyle="1" w:styleId="CRCoverPage">
    <w:name w:val="CR Cover Page"/>
    <w:qFormat/>
    <w:rsid w:val="00E37313"/>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7D5F3-1FCA-485F-B374-50F6DEFAF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2023-09-27T10:37:00Z</dcterms:modified>
</cp:coreProperties>
</file>