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13E" w:rsidRPr="00D32F51" w:rsidRDefault="007E113E" w:rsidP="007E113E">
      <w:pPr>
        <w:tabs>
          <w:tab w:val="center" w:pos="4536"/>
          <w:tab w:val="right" w:pos="7938"/>
          <w:tab w:val="right" w:pos="9639"/>
        </w:tabs>
        <w:ind w:right="2"/>
        <w:rPr>
          <w:rFonts w:ascii="Arial" w:eastAsiaTheme="minorEastAsia" w:hAnsi="Arial" w:cs="Arial"/>
          <w:b/>
          <w:bCs/>
          <w:sz w:val="28"/>
          <w:lang w:val="en-GB" w:eastAsia="zh-CN"/>
        </w:rPr>
      </w:pPr>
      <w:r w:rsidRPr="00821270">
        <w:rPr>
          <w:rFonts w:ascii="Arial" w:eastAsia="Batang" w:hAnsi="Arial" w:cs="Arial"/>
          <w:b/>
          <w:bCs/>
          <w:sz w:val="28"/>
          <w:lang w:val="en-GB"/>
        </w:rPr>
        <w:t xml:space="preserve">3GPP </w:t>
      </w:r>
      <w:r w:rsidR="00D32F51">
        <w:rPr>
          <w:rFonts w:ascii="Arial" w:eastAsia="Batang" w:hAnsi="Arial" w:cs="Arial"/>
          <w:b/>
          <w:bCs/>
          <w:sz w:val="28"/>
          <w:lang w:val="en-GB"/>
        </w:rPr>
        <w:t>TSG RAN WG1 #114bis</w:t>
      </w:r>
      <w:r w:rsidR="00D32F51">
        <w:rPr>
          <w:rFonts w:ascii="Arial" w:eastAsia="Batang" w:hAnsi="Arial" w:cs="Arial"/>
          <w:b/>
          <w:bCs/>
          <w:sz w:val="28"/>
          <w:lang w:val="en-GB"/>
        </w:rPr>
        <w:tab/>
      </w:r>
      <w:r w:rsidR="00D32F51">
        <w:rPr>
          <w:rFonts w:ascii="Arial" w:eastAsia="Batang" w:hAnsi="Arial" w:cs="Arial"/>
          <w:b/>
          <w:bCs/>
          <w:sz w:val="28"/>
          <w:lang w:val="en-GB"/>
        </w:rPr>
        <w:tab/>
      </w:r>
      <w:r w:rsidR="00D32F51">
        <w:rPr>
          <w:rFonts w:ascii="Arial" w:eastAsia="Batang" w:hAnsi="Arial" w:cs="Arial"/>
          <w:b/>
          <w:bCs/>
          <w:sz w:val="28"/>
          <w:lang w:val="en-GB"/>
        </w:rPr>
        <w:tab/>
        <w:t>R1-230</w:t>
      </w:r>
      <w:r w:rsidR="00D32F51">
        <w:rPr>
          <w:rFonts w:ascii="Arial" w:eastAsiaTheme="minorEastAsia" w:hAnsi="Arial" w:cs="Arial" w:hint="eastAsia"/>
          <w:b/>
          <w:bCs/>
          <w:sz w:val="28"/>
          <w:lang w:val="en-GB" w:eastAsia="zh-CN"/>
        </w:rPr>
        <w:t>9534</w:t>
      </w:r>
    </w:p>
    <w:p w:rsidR="007E113E" w:rsidRPr="00821270" w:rsidRDefault="007E113E" w:rsidP="007E113E">
      <w:pPr>
        <w:tabs>
          <w:tab w:val="center" w:pos="4536"/>
          <w:tab w:val="right" w:pos="9072"/>
        </w:tabs>
        <w:rPr>
          <w:rFonts w:ascii="Arial" w:eastAsia="MS Mincho" w:hAnsi="Arial" w:cs="Arial"/>
          <w:b/>
          <w:bCs/>
          <w:sz w:val="28"/>
          <w:lang w:val="en-GB" w:eastAsia="ja-JP"/>
        </w:rPr>
      </w:pPr>
      <w:r w:rsidRPr="00821270">
        <w:rPr>
          <w:rFonts w:ascii="Arial" w:eastAsia="MS Mincho" w:hAnsi="Arial" w:cs="Arial"/>
          <w:b/>
          <w:bCs/>
          <w:sz w:val="28"/>
          <w:lang w:val="en-GB" w:eastAsia="ja-JP"/>
        </w:rPr>
        <w:t>Xiamen, China, October 9</w:t>
      </w:r>
      <w:r w:rsidRPr="00821270">
        <w:rPr>
          <w:rFonts w:ascii="Malgun Gothic" w:eastAsia="Malgun Gothic" w:hAnsi="Malgun Gothic" w:cs="Malgun Gothic" w:hint="eastAsia"/>
          <w:b/>
          <w:bCs/>
          <w:sz w:val="28"/>
          <w:vertAlign w:val="superscript"/>
          <w:lang w:val="en-GB" w:eastAsia="ko-KR"/>
        </w:rPr>
        <w:t>th</w:t>
      </w:r>
      <w:r w:rsidRPr="00821270">
        <w:rPr>
          <w:rFonts w:ascii="Arial" w:eastAsia="MS Mincho" w:hAnsi="Arial" w:cs="Arial"/>
          <w:b/>
          <w:bCs/>
          <w:sz w:val="28"/>
          <w:lang w:val="en-GB" w:eastAsia="ja-JP"/>
        </w:rPr>
        <w:t xml:space="preserve"> </w:t>
      </w:r>
      <w:r w:rsidRPr="00821270">
        <w:rPr>
          <w:rFonts w:ascii="Arial" w:eastAsia="Batang" w:hAnsi="Arial" w:cs="Arial"/>
          <w:b/>
          <w:bCs/>
          <w:sz w:val="28"/>
          <w:lang w:val="en-GB"/>
        </w:rPr>
        <w:t xml:space="preserve">– </w:t>
      </w:r>
      <w:r w:rsidRPr="00821270">
        <w:rPr>
          <w:rFonts w:ascii="Arial" w:eastAsia="Batang" w:hAnsi="Arial" w:cs="Arial" w:hint="eastAsia"/>
          <w:b/>
          <w:bCs/>
          <w:sz w:val="28"/>
          <w:lang w:val="en-GB"/>
        </w:rPr>
        <w:t>October</w:t>
      </w:r>
      <w:r w:rsidRPr="00821270">
        <w:rPr>
          <w:rFonts w:ascii="Arial" w:eastAsia="MS Mincho" w:hAnsi="Arial" w:cs="Arial"/>
          <w:b/>
          <w:bCs/>
          <w:sz w:val="28"/>
          <w:lang w:val="en-GB" w:eastAsia="ja-JP"/>
        </w:rPr>
        <w:t xml:space="preserve"> 13</w:t>
      </w:r>
      <w:r w:rsidRPr="00821270">
        <w:rPr>
          <w:rFonts w:ascii="Arial" w:eastAsia="MS Mincho" w:hAnsi="Arial" w:cs="Arial"/>
          <w:b/>
          <w:bCs/>
          <w:sz w:val="28"/>
          <w:vertAlign w:val="superscript"/>
          <w:lang w:val="en-GB" w:eastAsia="ja-JP"/>
        </w:rPr>
        <w:t>th</w:t>
      </w:r>
      <w:r w:rsidRPr="00821270">
        <w:rPr>
          <w:rFonts w:ascii="Arial" w:eastAsia="MS Mincho" w:hAnsi="Arial" w:cs="Arial"/>
          <w:b/>
          <w:bCs/>
          <w:sz w:val="28"/>
          <w:lang w:val="en-GB" w:eastAsia="ja-JP"/>
        </w:rPr>
        <w:t>, 2023</w:t>
      </w:r>
    </w:p>
    <w:p w:rsidR="005312EC" w:rsidRPr="007E113E" w:rsidRDefault="005312EC">
      <w:pPr>
        <w:pStyle w:val="aa"/>
        <w:tabs>
          <w:tab w:val="left" w:pos="1800"/>
        </w:tabs>
        <w:rPr>
          <w:rFonts w:eastAsia="宋体"/>
          <w:sz w:val="22"/>
          <w:szCs w:val="22"/>
          <w:lang w:val="en-GB" w:eastAsia="zh-CN"/>
        </w:rPr>
      </w:pPr>
    </w:p>
    <w:p w:rsidR="005312EC" w:rsidRDefault="00764CC8">
      <w:pPr>
        <w:pStyle w:val="aa"/>
        <w:tabs>
          <w:tab w:val="clear" w:pos="4536"/>
        </w:tabs>
        <w:ind w:left="1800" w:hanging="1800"/>
        <w:rPr>
          <w:sz w:val="22"/>
          <w:szCs w:val="22"/>
        </w:rPr>
      </w:pPr>
      <w:r>
        <w:rPr>
          <w:sz w:val="22"/>
          <w:szCs w:val="22"/>
        </w:rPr>
        <w:t>Source:</w:t>
      </w:r>
      <w:r>
        <w:rPr>
          <w:sz w:val="22"/>
          <w:szCs w:val="22"/>
        </w:rPr>
        <w:tab/>
        <w:t>CATT</w:t>
      </w:r>
    </w:p>
    <w:p w:rsidR="005312EC" w:rsidRDefault="00764CC8">
      <w:pPr>
        <w:pStyle w:val="aa"/>
        <w:tabs>
          <w:tab w:val="clear" w:pos="4536"/>
          <w:tab w:val="left" w:pos="1800"/>
        </w:tabs>
        <w:ind w:left="1790" w:hanging="1790"/>
        <w:rPr>
          <w:rFonts w:eastAsiaTheme="minorEastAsia"/>
          <w:sz w:val="22"/>
          <w:szCs w:val="22"/>
          <w:lang w:eastAsia="zh-CN"/>
        </w:rPr>
      </w:pPr>
      <w:r>
        <w:rPr>
          <w:sz w:val="22"/>
          <w:szCs w:val="22"/>
        </w:rPr>
        <w:t>Title:</w:t>
      </w:r>
      <w:bookmarkStart w:id="0" w:name="Title"/>
      <w:bookmarkEnd w:id="0"/>
      <w:r>
        <w:rPr>
          <w:sz w:val="22"/>
          <w:szCs w:val="22"/>
        </w:rPr>
        <w:tab/>
      </w:r>
      <w:r w:rsidR="00B93E37">
        <w:rPr>
          <w:rFonts w:eastAsiaTheme="minorEastAsia" w:hint="eastAsia"/>
          <w:sz w:val="22"/>
          <w:szCs w:val="22"/>
          <w:lang w:eastAsia="zh-CN"/>
        </w:rPr>
        <w:t>Maintenance</w:t>
      </w:r>
      <w:r w:rsidR="00176F43">
        <w:rPr>
          <w:rFonts w:eastAsiaTheme="minorEastAsia" w:hint="eastAsia"/>
          <w:sz w:val="22"/>
          <w:szCs w:val="22"/>
          <w:lang w:eastAsia="zh-CN"/>
        </w:rPr>
        <w:t xml:space="preserve"> </w:t>
      </w:r>
      <w:r>
        <w:rPr>
          <w:rFonts w:eastAsiaTheme="minorEastAsia" w:hint="eastAsia"/>
          <w:sz w:val="22"/>
          <w:szCs w:val="22"/>
          <w:lang w:eastAsia="zh-CN"/>
        </w:rPr>
        <w:t>on L1 enhancements for inter-cell beam management</w:t>
      </w:r>
    </w:p>
    <w:p w:rsidR="005312EC" w:rsidRDefault="00764CC8">
      <w:pPr>
        <w:pStyle w:val="aa"/>
        <w:tabs>
          <w:tab w:val="left" w:pos="1800"/>
        </w:tabs>
        <w:rPr>
          <w:rFonts w:eastAsia="宋体"/>
          <w:sz w:val="22"/>
          <w:szCs w:val="22"/>
          <w:lang w:eastAsia="zh-CN"/>
        </w:rPr>
      </w:pPr>
      <w:r>
        <w:rPr>
          <w:sz w:val="22"/>
          <w:szCs w:val="22"/>
        </w:rPr>
        <w:t>Agenda Item:</w:t>
      </w:r>
      <w:bookmarkStart w:id="1" w:name="Source"/>
      <w:bookmarkEnd w:id="1"/>
      <w:r>
        <w:rPr>
          <w:sz w:val="22"/>
          <w:szCs w:val="22"/>
        </w:rPr>
        <w:tab/>
      </w:r>
      <w:r w:rsidR="00B93E37">
        <w:rPr>
          <w:rFonts w:eastAsiaTheme="minorEastAsia" w:hint="eastAsia"/>
          <w:sz w:val="22"/>
          <w:szCs w:val="22"/>
          <w:lang w:eastAsia="zh-CN"/>
        </w:rPr>
        <w:t>8</w:t>
      </w:r>
      <w:r w:rsidR="00B93E37">
        <w:rPr>
          <w:sz w:val="22"/>
          <w:szCs w:val="22"/>
        </w:rPr>
        <w:t>.</w:t>
      </w:r>
      <w:r w:rsidR="00B93E37">
        <w:rPr>
          <w:rFonts w:eastAsiaTheme="minorEastAsia" w:hint="eastAsia"/>
          <w:sz w:val="22"/>
          <w:szCs w:val="22"/>
          <w:lang w:eastAsia="zh-CN"/>
        </w:rPr>
        <w:t>7</w:t>
      </w:r>
      <w:r>
        <w:rPr>
          <w:sz w:val="22"/>
          <w:szCs w:val="22"/>
        </w:rPr>
        <w:t>.</w:t>
      </w:r>
      <w:r>
        <w:rPr>
          <w:rFonts w:eastAsia="宋体" w:hint="eastAsia"/>
          <w:sz w:val="22"/>
          <w:szCs w:val="22"/>
          <w:lang w:eastAsia="zh-CN"/>
        </w:rPr>
        <w:t>1</w:t>
      </w:r>
    </w:p>
    <w:p w:rsidR="005312EC" w:rsidRDefault="00764CC8">
      <w:pPr>
        <w:pStyle w:val="aa"/>
        <w:tabs>
          <w:tab w:val="left" w:pos="1800"/>
        </w:tabs>
        <w:rPr>
          <w:sz w:val="22"/>
          <w:szCs w:val="22"/>
        </w:rPr>
      </w:pPr>
      <w:r>
        <w:rPr>
          <w:sz w:val="22"/>
          <w:szCs w:val="22"/>
        </w:rPr>
        <w:t>Document for:</w:t>
      </w:r>
      <w:r>
        <w:rPr>
          <w:sz w:val="22"/>
          <w:szCs w:val="22"/>
        </w:rPr>
        <w:tab/>
      </w:r>
      <w:bookmarkStart w:id="2" w:name="DocumentFor"/>
      <w:bookmarkEnd w:id="2"/>
      <w:r>
        <w:rPr>
          <w:sz w:val="22"/>
          <w:szCs w:val="22"/>
        </w:rPr>
        <w:t>Discussion and Decision</w:t>
      </w:r>
    </w:p>
    <w:p w:rsidR="005312EC" w:rsidRDefault="005312EC">
      <w:pPr>
        <w:pBdr>
          <w:bottom w:val="single" w:sz="4" w:space="1" w:color="auto"/>
        </w:pBdr>
        <w:tabs>
          <w:tab w:val="left" w:pos="2552"/>
        </w:tabs>
      </w:pPr>
    </w:p>
    <w:p w:rsidR="005312EC" w:rsidRDefault="00764CC8">
      <w:pPr>
        <w:pStyle w:val="1"/>
        <w:rPr>
          <w:rFonts w:ascii="Arial" w:eastAsia="宋体" w:hAnsi="Arial" w:cs="Arial"/>
          <w:lang w:eastAsia="zh-CN"/>
        </w:rPr>
      </w:pPr>
      <w:r>
        <w:rPr>
          <w:rFonts w:ascii="Arial" w:eastAsia="宋体" w:hAnsi="Arial" w:cs="Arial"/>
          <w:lang w:eastAsia="zh-CN"/>
        </w:rPr>
        <w:t>Introduction</w:t>
      </w:r>
    </w:p>
    <w:p w:rsidR="005312EC" w:rsidRDefault="007616C9">
      <w:pPr>
        <w:spacing w:afterLines="50" w:after="120"/>
        <w:jc w:val="both"/>
        <w:rPr>
          <w:rFonts w:eastAsia="宋体"/>
          <w:lang w:eastAsia="zh-CN"/>
        </w:rPr>
      </w:pPr>
      <w:r>
        <w:rPr>
          <w:rFonts w:eastAsia="宋体" w:hint="eastAsia"/>
          <w:lang w:eastAsia="zh-CN"/>
        </w:rPr>
        <w:t>In RAN1#114</w:t>
      </w:r>
      <w:r w:rsidR="00764CC8">
        <w:rPr>
          <w:rFonts w:eastAsia="宋体" w:hint="eastAsia"/>
          <w:lang w:eastAsia="zh-CN"/>
        </w:rPr>
        <w:t xml:space="preserve"> meeting, the following agreements on L1 measurements for inter-cell beam </w:t>
      </w:r>
      <w:r w:rsidR="000242C2">
        <w:rPr>
          <w:rFonts w:eastAsia="宋体" w:hint="eastAsia"/>
          <w:lang w:eastAsia="zh-CN"/>
        </w:rPr>
        <w:t>management were achieved [1</w:t>
      </w:r>
      <w:r w:rsidR="00764CC8">
        <w:rPr>
          <w:rFonts w:eastAsia="宋体" w:hint="eastAsia"/>
          <w:lang w:eastAsia="zh-CN"/>
        </w:rPr>
        <w:t>]:</w:t>
      </w:r>
    </w:p>
    <w:tbl>
      <w:tblPr>
        <w:tblStyle w:val="ae"/>
        <w:tblW w:w="0" w:type="auto"/>
        <w:tblLook w:val="04A0" w:firstRow="1" w:lastRow="0" w:firstColumn="1" w:lastColumn="0" w:noHBand="0" w:noVBand="1"/>
      </w:tblPr>
      <w:tblGrid>
        <w:gridCol w:w="9530"/>
      </w:tblGrid>
      <w:tr w:rsidR="005312EC">
        <w:tc>
          <w:tcPr>
            <w:tcW w:w="9530" w:type="dxa"/>
          </w:tcPr>
          <w:p w:rsidR="00B5206E" w:rsidRPr="00B5206E" w:rsidRDefault="00B5206E" w:rsidP="00B5206E">
            <w:pPr>
              <w:rPr>
                <w:rFonts w:ascii="Times" w:eastAsia="Batang" w:hAnsi="Times"/>
                <w:highlight w:val="green"/>
              </w:rPr>
            </w:pPr>
            <w:r w:rsidRPr="00B5206E">
              <w:rPr>
                <w:rFonts w:ascii="Times" w:eastAsia="Batang" w:hAnsi="Times"/>
                <w:b/>
                <w:bCs/>
                <w:highlight w:val="green"/>
              </w:rPr>
              <w:t>Agreement</w:t>
            </w:r>
          </w:p>
          <w:p w:rsidR="00B5206E" w:rsidRPr="00B5206E" w:rsidRDefault="00B5206E" w:rsidP="00B5206E">
            <w:pPr>
              <w:rPr>
                <w:rFonts w:ascii="Times" w:eastAsia="Batang" w:hAnsi="Times"/>
              </w:rPr>
            </w:pPr>
            <w:r w:rsidRPr="00B5206E">
              <w:rPr>
                <w:rFonts w:ascii="Times" w:eastAsia="Batang" w:hAnsi="Times"/>
              </w:rPr>
              <w:t>Confirm the following working assumption achieved in RAN-112bis-e</w:t>
            </w:r>
          </w:p>
          <w:p w:rsidR="00B5206E" w:rsidRPr="00B5206E" w:rsidRDefault="00B5206E" w:rsidP="00B5206E">
            <w:pPr>
              <w:rPr>
                <w:rFonts w:ascii="Times" w:eastAsia="Batang" w:hAnsi="Times"/>
              </w:rPr>
            </w:pPr>
          </w:p>
          <w:p w:rsidR="00B5206E" w:rsidRPr="00B5206E" w:rsidRDefault="00B5206E" w:rsidP="00B5206E">
            <w:pPr>
              <w:rPr>
                <w:rFonts w:ascii="Times" w:eastAsia="DengXian" w:hAnsi="Times"/>
                <w:highlight w:val="green"/>
                <w:lang w:val="en-GB" w:eastAsia="zh-CN"/>
              </w:rPr>
            </w:pPr>
            <w:r w:rsidRPr="00B5206E">
              <w:rPr>
                <w:rFonts w:ascii="Times" w:eastAsia="DengXian" w:hAnsi="Times" w:hint="eastAsia"/>
                <w:highlight w:val="green"/>
                <w:lang w:val="en-GB" w:eastAsia="zh-CN"/>
              </w:rPr>
              <w:t>A</w:t>
            </w:r>
            <w:r w:rsidRPr="00B5206E">
              <w:rPr>
                <w:rFonts w:ascii="Times" w:eastAsia="DengXian" w:hAnsi="Times"/>
                <w:highlight w:val="green"/>
                <w:lang w:val="en-GB" w:eastAsia="zh-CN"/>
              </w:rPr>
              <w:t>greement</w:t>
            </w:r>
          </w:p>
          <w:p w:rsidR="00B5206E" w:rsidRPr="00B5206E" w:rsidRDefault="00B5206E" w:rsidP="00B5206E">
            <w:pPr>
              <w:rPr>
                <w:rFonts w:ascii="Times" w:eastAsia="Batang" w:hAnsi="Times"/>
                <w:lang w:val="en-GB" w:eastAsia="x-none"/>
              </w:rPr>
            </w:pPr>
            <w:r w:rsidRPr="00B5206E">
              <w:rPr>
                <w:rFonts w:ascii="Times" w:eastAsia="DengXian" w:hAnsi="Times" w:hint="eastAsia"/>
                <w:lang w:val="en-GB" w:eastAsia="zh-CN"/>
              </w:rPr>
              <w:t>O</w:t>
            </w:r>
            <w:r w:rsidRPr="00B5206E">
              <w:rPr>
                <w:rFonts w:ascii="Times" w:eastAsia="DengXian" w:hAnsi="Times"/>
                <w:lang w:val="en-GB" w:eastAsia="zh-CN"/>
              </w:rPr>
              <w:t>n top the confirmed working assumption, o</w:t>
            </w:r>
            <w:r w:rsidRPr="00B5206E">
              <w:rPr>
                <w:rFonts w:ascii="Times" w:eastAsia="Batang" w:hAnsi="Times"/>
                <w:lang w:val="en-GB" w:eastAsia="x-none"/>
              </w:rPr>
              <w:t>n the presence of beam indication within cell switch command, at least for scenario 2 following is supported:</w:t>
            </w:r>
          </w:p>
          <w:p w:rsidR="00B5206E" w:rsidRPr="00B5206E" w:rsidRDefault="00B5206E" w:rsidP="00B5206E">
            <w:pPr>
              <w:numPr>
                <w:ilvl w:val="0"/>
                <w:numId w:val="8"/>
              </w:numPr>
              <w:snapToGrid w:val="0"/>
              <w:ind w:left="426" w:hanging="426"/>
              <w:jc w:val="both"/>
              <w:rPr>
                <w:rFonts w:ascii="Times" w:eastAsia="Batang" w:hAnsi="Times"/>
                <w:lang w:val="en-GB" w:eastAsia="x-none"/>
              </w:rPr>
            </w:pPr>
            <w:r w:rsidRPr="00B5206E">
              <w:rPr>
                <w:rFonts w:ascii="Times" w:eastAsia="Batang" w:hAnsi="Times"/>
                <w:lang w:val="en-GB" w:eastAsia="x-none"/>
              </w:rPr>
              <w:t>A field to indicate 1 joint or 1 pair of UL and DL unified TCI State index for the target cell field is always present in the cell switch command.</w:t>
            </w:r>
          </w:p>
          <w:p w:rsidR="00B5206E" w:rsidRPr="00B5206E" w:rsidRDefault="00B5206E" w:rsidP="00B5206E">
            <w:pPr>
              <w:numPr>
                <w:ilvl w:val="0"/>
                <w:numId w:val="8"/>
              </w:numPr>
              <w:snapToGrid w:val="0"/>
              <w:ind w:left="426" w:hanging="426"/>
              <w:jc w:val="both"/>
              <w:rPr>
                <w:rFonts w:ascii="Times" w:eastAsia="Batang" w:hAnsi="Times"/>
                <w:lang w:val="en-GB" w:eastAsia="x-none"/>
              </w:rPr>
            </w:pPr>
            <w:r w:rsidRPr="00B5206E">
              <w:rPr>
                <w:rFonts w:ascii="Times" w:eastAsia="Batang" w:hAnsi="Times"/>
                <w:lang w:val="en-GB" w:eastAsia="x-none"/>
              </w:rPr>
              <w:t>FFS UE behaviour for the beam indication field for the RACH-based handover scenario after cell switch command</w:t>
            </w:r>
          </w:p>
          <w:p w:rsidR="00B5206E" w:rsidRPr="00B5206E" w:rsidRDefault="00B5206E" w:rsidP="00B5206E">
            <w:pPr>
              <w:rPr>
                <w:rFonts w:ascii="Times" w:eastAsiaTheme="minorEastAsia" w:hAnsi="Times"/>
                <w:lang w:val="en-GB" w:eastAsia="zh-CN"/>
              </w:rPr>
            </w:pPr>
          </w:p>
          <w:p w:rsidR="00B5206E" w:rsidRPr="00B5206E" w:rsidRDefault="00B5206E" w:rsidP="00B5206E">
            <w:pPr>
              <w:rPr>
                <w:rFonts w:ascii="Times" w:eastAsia="Batang" w:hAnsi="Times"/>
                <w:highlight w:val="green"/>
                <w:lang w:val="en-GB"/>
              </w:rPr>
            </w:pPr>
            <w:r w:rsidRPr="00B5206E">
              <w:rPr>
                <w:rFonts w:ascii="Times" w:eastAsia="Batang" w:hAnsi="Times"/>
                <w:b/>
                <w:bCs/>
                <w:highlight w:val="green"/>
                <w:lang w:val="en-GB"/>
              </w:rPr>
              <w:t>Agreement</w:t>
            </w:r>
          </w:p>
          <w:p w:rsidR="00B5206E" w:rsidRPr="00B5206E" w:rsidRDefault="00B5206E" w:rsidP="00B5206E">
            <w:pPr>
              <w:rPr>
                <w:rFonts w:ascii="Times" w:eastAsia="Batang" w:hAnsi="Times"/>
                <w:lang w:val="en-GB"/>
              </w:rPr>
            </w:pPr>
            <w:r w:rsidRPr="00B5206E">
              <w:rPr>
                <w:rFonts w:ascii="Times" w:eastAsia="Batang" w:hAnsi="Times"/>
                <w:lang w:val="en-GB"/>
              </w:rPr>
              <w:t xml:space="preserve">In R18 LTM, on the QCL source of the TCI state before/during the cell switch command, </w:t>
            </w:r>
          </w:p>
          <w:p w:rsidR="00B5206E" w:rsidRPr="00B5206E" w:rsidRDefault="00B5206E" w:rsidP="00B5206E">
            <w:pPr>
              <w:numPr>
                <w:ilvl w:val="0"/>
                <w:numId w:val="17"/>
              </w:numPr>
              <w:snapToGrid w:val="0"/>
              <w:spacing w:after="100" w:afterAutospacing="1"/>
              <w:jc w:val="both"/>
              <w:rPr>
                <w:rFonts w:ascii="Times" w:eastAsia="Batang" w:hAnsi="Times"/>
                <w:lang w:val="en-GB" w:eastAsia="x-none"/>
              </w:rPr>
            </w:pPr>
            <w:r w:rsidRPr="00B5206E">
              <w:rPr>
                <w:rFonts w:ascii="Times" w:eastAsia="Batang" w:hAnsi="Times"/>
                <w:lang w:val="en-GB" w:eastAsia="x-none"/>
              </w:rPr>
              <w:t>SSB or TRS can be configured in a TCI state for the candidate cell(s) before/during cell switch command</w:t>
            </w:r>
          </w:p>
          <w:p w:rsidR="00B5206E" w:rsidRPr="00B5206E" w:rsidRDefault="00B5206E" w:rsidP="00B5206E">
            <w:pPr>
              <w:numPr>
                <w:ilvl w:val="1"/>
                <w:numId w:val="17"/>
              </w:numPr>
              <w:snapToGrid w:val="0"/>
              <w:spacing w:after="100" w:afterAutospacing="1"/>
              <w:jc w:val="both"/>
              <w:rPr>
                <w:rFonts w:ascii="Times" w:eastAsia="Batang" w:hAnsi="Times"/>
                <w:lang w:val="en-GB" w:eastAsia="x-none"/>
              </w:rPr>
            </w:pPr>
            <w:r w:rsidRPr="00B5206E">
              <w:rPr>
                <w:rFonts w:ascii="Times" w:eastAsia="Batang" w:hAnsi="Times"/>
                <w:lang w:val="en-GB" w:eastAsia="x-none"/>
              </w:rPr>
              <w:t>Whether the TRS can be used for the candidate cell(s) before/during cell switch command is up to UE capability</w:t>
            </w:r>
          </w:p>
          <w:p w:rsidR="00B5206E" w:rsidRPr="00B5206E" w:rsidRDefault="00B5206E" w:rsidP="00B5206E">
            <w:pPr>
              <w:rPr>
                <w:rFonts w:ascii="Times" w:eastAsia="DengXian" w:hAnsi="Times"/>
                <w:highlight w:val="green"/>
                <w:lang w:val="en-GB" w:eastAsia="zh-CN"/>
              </w:rPr>
            </w:pPr>
            <w:r w:rsidRPr="00B5206E">
              <w:rPr>
                <w:rFonts w:ascii="Times" w:eastAsia="DengXian" w:hAnsi="Times" w:hint="eastAsia"/>
                <w:highlight w:val="green"/>
                <w:lang w:val="en-GB" w:eastAsia="zh-CN"/>
              </w:rPr>
              <w:t>A</w:t>
            </w:r>
            <w:r w:rsidRPr="00B5206E">
              <w:rPr>
                <w:rFonts w:ascii="Times" w:eastAsia="DengXian" w:hAnsi="Times"/>
                <w:highlight w:val="green"/>
                <w:lang w:val="en-GB" w:eastAsia="zh-CN"/>
              </w:rPr>
              <w:t>greement</w:t>
            </w:r>
          </w:p>
          <w:p w:rsidR="00B5206E" w:rsidRPr="00B5206E" w:rsidRDefault="00B5206E" w:rsidP="00B5206E">
            <w:pPr>
              <w:numPr>
                <w:ilvl w:val="1"/>
                <w:numId w:val="14"/>
              </w:numPr>
              <w:snapToGrid w:val="0"/>
              <w:spacing w:after="100" w:afterAutospacing="1"/>
              <w:jc w:val="both"/>
              <w:rPr>
                <w:rFonts w:ascii="Times" w:eastAsia="Batang" w:hAnsi="Times"/>
                <w:lang w:val="en-GB" w:eastAsia="x-none"/>
              </w:rPr>
            </w:pPr>
            <w:r w:rsidRPr="00B5206E">
              <w:rPr>
                <w:rFonts w:ascii="Times" w:eastAsia="Batang" w:hAnsi="Times"/>
                <w:lang w:val="en-GB" w:eastAsia="x-none"/>
              </w:rPr>
              <w:t>In Rel-18 LTM, only CD-SSB is supported for L1 intra- and inter-frequency measurement</w:t>
            </w:r>
          </w:p>
          <w:p w:rsidR="00B5206E" w:rsidRPr="00B5206E" w:rsidRDefault="00B5206E" w:rsidP="00B5206E">
            <w:pPr>
              <w:rPr>
                <w:rFonts w:ascii="Times" w:eastAsia="DengXian" w:hAnsi="Times"/>
                <w:highlight w:val="green"/>
                <w:lang w:val="en-GB" w:eastAsia="zh-CN"/>
              </w:rPr>
            </w:pPr>
            <w:r w:rsidRPr="00B5206E">
              <w:rPr>
                <w:rFonts w:ascii="Times" w:eastAsia="DengXian" w:hAnsi="Times" w:hint="eastAsia"/>
                <w:highlight w:val="green"/>
                <w:lang w:val="en-GB" w:eastAsia="zh-CN"/>
              </w:rPr>
              <w:t>A</w:t>
            </w:r>
            <w:r w:rsidRPr="00B5206E">
              <w:rPr>
                <w:rFonts w:ascii="Times" w:eastAsia="DengXian" w:hAnsi="Times"/>
                <w:highlight w:val="green"/>
                <w:lang w:val="en-GB" w:eastAsia="zh-CN"/>
              </w:rPr>
              <w:t>greement</w:t>
            </w:r>
          </w:p>
          <w:p w:rsidR="00B5206E" w:rsidRPr="00B5206E" w:rsidRDefault="00B5206E" w:rsidP="00B5206E">
            <w:pPr>
              <w:rPr>
                <w:rFonts w:ascii="Times" w:eastAsia="DengXian" w:hAnsi="Times"/>
                <w:lang w:val="en-GB" w:eastAsia="zh-CN"/>
              </w:rPr>
            </w:pPr>
            <w:r w:rsidRPr="00B5206E">
              <w:rPr>
                <w:rFonts w:ascii="Times" w:eastAsia="DengXian" w:hAnsi="Times" w:hint="eastAsia"/>
                <w:lang w:val="en-GB" w:eastAsia="zh-CN"/>
              </w:rPr>
              <w:t>D</w:t>
            </w:r>
            <w:r w:rsidRPr="00B5206E">
              <w:rPr>
                <w:rFonts w:ascii="Times" w:eastAsia="DengXian" w:hAnsi="Times"/>
                <w:lang w:val="en-GB" w:eastAsia="zh-CN"/>
              </w:rPr>
              <w:t xml:space="preserve">raft LS 2308447 is endorsed in principle by revising </w:t>
            </w:r>
          </w:p>
          <w:p w:rsidR="00B5206E" w:rsidRPr="00B5206E" w:rsidRDefault="00B5206E" w:rsidP="00B5206E">
            <w:pPr>
              <w:tabs>
                <w:tab w:val="center" w:pos="4680"/>
                <w:tab w:val="right" w:pos="9360"/>
              </w:tabs>
              <w:rPr>
                <w:rFonts w:ascii="Times" w:eastAsia="Batang" w:hAnsi="Times"/>
                <w:lang w:val="en-GB" w:eastAsia="x-none"/>
              </w:rPr>
            </w:pPr>
            <w:r w:rsidRPr="00B5206E">
              <w:rPr>
                <w:rFonts w:ascii="Times" w:eastAsia="Batang" w:hAnsi="Times"/>
                <w:lang w:val="en-GB" w:eastAsia="x-none"/>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rsidR="00B5206E" w:rsidRPr="00B5206E" w:rsidRDefault="00B5206E" w:rsidP="00B5206E">
            <w:pPr>
              <w:rPr>
                <w:rFonts w:ascii="Times" w:eastAsia="Batang" w:hAnsi="Times"/>
                <w:lang w:val="en-GB" w:eastAsia="x-none"/>
              </w:rPr>
            </w:pPr>
          </w:p>
          <w:p w:rsidR="00B5206E" w:rsidRPr="00B5206E" w:rsidRDefault="00B5206E" w:rsidP="00B5206E">
            <w:pPr>
              <w:tabs>
                <w:tab w:val="center" w:pos="4680"/>
                <w:tab w:val="right" w:pos="9360"/>
              </w:tabs>
              <w:rPr>
                <w:rFonts w:ascii="Times" w:eastAsia="Batang" w:hAnsi="Times"/>
                <w:lang w:val="en-GB" w:eastAsia="x-none"/>
              </w:rPr>
            </w:pPr>
            <w:r w:rsidRPr="00B5206E">
              <w:rPr>
                <w:rFonts w:ascii="Times" w:eastAsia="Batang" w:hAnsi="Times"/>
                <w:lang w:val="en-GB" w:eastAsia="x-none"/>
              </w:rPr>
              <w:t>to</w:t>
            </w:r>
          </w:p>
          <w:p w:rsidR="00B5206E" w:rsidRPr="00B5206E" w:rsidRDefault="00B5206E" w:rsidP="00B5206E">
            <w:pPr>
              <w:tabs>
                <w:tab w:val="center" w:pos="4680"/>
                <w:tab w:val="right" w:pos="9360"/>
              </w:tabs>
              <w:rPr>
                <w:rFonts w:ascii="Times" w:eastAsia="Batang" w:hAnsi="Times"/>
                <w:lang w:val="en-GB" w:eastAsia="x-none"/>
              </w:rPr>
            </w:pPr>
            <w:r w:rsidRPr="00B5206E">
              <w:rPr>
                <w:rFonts w:ascii="Times" w:eastAsia="Batang" w:hAnsi="Times"/>
                <w:lang w:val="en-GB" w:eastAsia="x-none"/>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rsidR="00B5206E" w:rsidRPr="00B5206E" w:rsidRDefault="00B5206E" w:rsidP="00B5206E">
            <w:pPr>
              <w:tabs>
                <w:tab w:val="center" w:pos="4680"/>
                <w:tab w:val="right" w:pos="9360"/>
              </w:tabs>
              <w:rPr>
                <w:rFonts w:ascii="Times" w:eastAsia="DengXian" w:hAnsi="Times"/>
                <w:lang w:val="en-GB" w:eastAsia="zh-CN"/>
              </w:rPr>
            </w:pPr>
          </w:p>
          <w:p w:rsidR="00B5206E" w:rsidRPr="00B5206E" w:rsidRDefault="00B5206E" w:rsidP="00B5206E">
            <w:pPr>
              <w:tabs>
                <w:tab w:val="center" w:pos="4680"/>
                <w:tab w:val="right" w:pos="9360"/>
              </w:tabs>
              <w:rPr>
                <w:rFonts w:ascii="Times" w:eastAsia="DengXian" w:hAnsi="Times"/>
                <w:highlight w:val="green"/>
                <w:lang w:val="en-GB" w:eastAsia="zh-CN"/>
              </w:rPr>
            </w:pPr>
            <w:r w:rsidRPr="00B5206E">
              <w:rPr>
                <w:rFonts w:ascii="Times" w:eastAsia="DengXian" w:hAnsi="Times" w:hint="eastAsia"/>
                <w:highlight w:val="green"/>
                <w:lang w:val="en-GB" w:eastAsia="zh-CN"/>
              </w:rPr>
              <w:t>A</w:t>
            </w:r>
            <w:r w:rsidRPr="00B5206E">
              <w:rPr>
                <w:rFonts w:ascii="Times" w:eastAsia="DengXian" w:hAnsi="Times"/>
                <w:highlight w:val="green"/>
                <w:lang w:val="en-GB" w:eastAsia="zh-CN"/>
              </w:rPr>
              <w:t>greement</w:t>
            </w:r>
          </w:p>
          <w:p w:rsidR="00B5206E" w:rsidRPr="00B5206E" w:rsidRDefault="00B5206E" w:rsidP="00B5206E">
            <w:pPr>
              <w:rPr>
                <w:rFonts w:ascii="Times" w:eastAsia="DengXian" w:hAnsi="Times"/>
                <w:lang w:val="en-GB" w:eastAsia="zh-CN"/>
              </w:rPr>
            </w:pPr>
            <w:r w:rsidRPr="00B5206E">
              <w:rPr>
                <w:rFonts w:ascii="Times" w:eastAsia="DengXian" w:hAnsi="Times"/>
                <w:lang w:val="en-GB" w:eastAsia="zh-CN"/>
              </w:rPr>
              <w:t>Final LS 2308465 is endorsed.</w:t>
            </w:r>
          </w:p>
          <w:p w:rsidR="00B5206E" w:rsidRPr="00B5206E" w:rsidRDefault="00B5206E" w:rsidP="00B5206E">
            <w:pPr>
              <w:rPr>
                <w:rFonts w:ascii="Times" w:eastAsia="DengXian" w:hAnsi="Times"/>
                <w:lang w:val="en-GB" w:eastAsia="zh-CN"/>
              </w:rPr>
            </w:pPr>
          </w:p>
          <w:p w:rsidR="00B5206E" w:rsidRPr="00B5206E" w:rsidRDefault="00B5206E" w:rsidP="00B5206E">
            <w:pPr>
              <w:rPr>
                <w:rFonts w:ascii="Times" w:eastAsia="Batang" w:hAnsi="Times"/>
                <w:highlight w:val="green"/>
                <w:lang w:val="en-GB"/>
              </w:rPr>
            </w:pPr>
            <w:r w:rsidRPr="00B5206E">
              <w:rPr>
                <w:rFonts w:ascii="Times" w:eastAsia="Batang" w:hAnsi="Times"/>
                <w:highlight w:val="green"/>
                <w:lang w:val="en-GB"/>
              </w:rPr>
              <w:t>Agreement</w:t>
            </w:r>
          </w:p>
          <w:p w:rsidR="00B5206E" w:rsidRPr="00B5206E" w:rsidRDefault="00B5206E" w:rsidP="00B5206E">
            <w:pPr>
              <w:numPr>
                <w:ilvl w:val="0"/>
                <w:numId w:val="7"/>
              </w:numPr>
              <w:tabs>
                <w:tab w:val="clear" w:pos="360"/>
                <w:tab w:val="left" w:pos="-360"/>
                <w:tab w:val="left" w:pos="720"/>
              </w:tabs>
              <w:snapToGrid w:val="0"/>
              <w:ind w:left="720"/>
              <w:jc w:val="both"/>
              <w:rPr>
                <w:rFonts w:ascii="Calibri" w:eastAsia="宋体" w:hAnsi="Calibri"/>
                <w:lang w:val="en-GB" w:eastAsia="x-none"/>
              </w:rPr>
            </w:pPr>
            <w:r w:rsidRPr="00B5206E">
              <w:rPr>
                <w:rFonts w:ascii="Times" w:eastAsia="Batang" w:hAnsi="Times"/>
                <w:lang w:val="en-GB" w:eastAsia="x-none"/>
              </w:rPr>
              <w:t>For the beam selection for SSB based L1-RSRP measurement report,</w:t>
            </w:r>
          </w:p>
          <w:p w:rsidR="00B5206E" w:rsidRPr="00B5206E" w:rsidRDefault="00B5206E" w:rsidP="00B5206E">
            <w:pPr>
              <w:numPr>
                <w:ilvl w:val="1"/>
                <w:numId w:val="7"/>
              </w:numPr>
              <w:tabs>
                <w:tab w:val="clear" w:pos="1080"/>
                <w:tab w:val="left" w:pos="360"/>
                <w:tab w:val="left" w:pos="720"/>
                <w:tab w:val="left" w:pos="1440"/>
              </w:tabs>
              <w:snapToGrid w:val="0"/>
              <w:ind w:left="1440"/>
              <w:jc w:val="both"/>
              <w:rPr>
                <w:rFonts w:ascii="Times" w:eastAsia="Batang" w:hAnsi="Times"/>
                <w:lang w:val="en-GB" w:eastAsia="x-none"/>
              </w:rPr>
            </w:pPr>
            <w:r w:rsidRPr="00B5206E">
              <w:rPr>
                <w:rFonts w:ascii="Times" w:eastAsia="Batang" w:hAnsi="Times"/>
                <w:lang w:val="en-GB" w:eastAsia="x-none"/>
              </w:rPr>
              <w:t xml:space="preserve">For the value of M, L </w:t>
            </w:r>
          </w:p>
          <w:p w:rsidR="00B5206E" w:rsidRPr="00B5206E" w:rsidRDefault="00B5206E" w:rsidP="00B5206E">
            <w:pPr>
              <w:numPr>
                <w:ilvl w:val="2"/>
                <w:numId w:val="7"/>
              </w:numPr>
              <w:tabs>
                <w:tab w:val="clear" w:pos="1800"/>
                <w:tab w:val="left" w:pos="720"/>
                <w:tab w:val="left" w:pos="1080"/>
                <w:tab w:val="left" w:pos="2160"/>
              </w:tabs>
              <w:snapToGrid w:val="0"/>
              <w:ind w:left="2160"/>
              <w:jc w:val="both"/>
              <w:rPr>
                <w:rFonts w:ascii="Times" w:eastAsia="Batang" w:hAnsi="Times"/>
                <w:lang w:val="en-GB" w:eastAsia="x-none"/>
              </w:rPr>
            </w:pPr>
            <w:r w:rsidRPr="00B5206E">
              <w:rPr>
                <w:rFonts w:ascii="Times" w:eastAsia="Batang" w:hAnsi="Times"/>
                <w:lang w:val="en-GB" w:eastAsia="x-none"/>
              </w:rPr>
              <w:t xml:space="preserve">the RRC configured candidate values are: </w:t>
            </w:r>
          </w:p>
          <w:p w:rsidR="00B5206E" w:rsidRPr="00B5206E" w:rsidRDefault="00B5206E" w:rsidP="00B5206E">
            <w:pPr>
              <w:numPr>
                <w:ilvl w:val="3"/>
                <w:numId w:val="7"/>
              </w:numPr>
              <w:tabs>
                <w:tab w:val="clear" w:pos="2520"/>
                <w:tab w:val="left" w:pos="720"/>
                <w:tab w:val="left" w:pos="1800"/>
                <w:tab w:val="left" w:pos="2880"/>
              </w:tabs>
              <w:snapToGrid w:val="0"/>
              <w:ind w:left="2880"/>
              <w:jc w:val="both"/>
              <w:rPr>
                <w:rFonts w:ascii="Times" w:eastAsia="Batang" w:hAnsi="Times"/>
                <w:lang w:eastAsia="x-none"/>
              </w:rPr>
            </w:pPr>
            <w:r w:rsidRPr="00B5206E">
              <w:rPr>
                <w:rFonts w:ascii="Times" w:eastAsia="Batang" w:hAnsi="Times"/>
                <w:lang w:eastAsia="x-none"/>
              </w:rPr>
              <w:t>M = 1, 2, 3, 4</w:t>
            </w:r>
          </w:p>
          <w:p w:rsidR="00B5206E" w:rsidRPr="00B5206E" w:rsidRDefault="00B5206E" w:rsidP="00B5206E">
            <w:pPr>
              <w:numPr>
                <w:ilvl w:val="3"/>
                <w:numId w:val="7"/>
              </w:numPr>
              <w:tabs>
                <w:tab w:val="clear" w:pos="2520"/>
                <w:tab w:val="left" w:pos="720"/>
                <w:tab w:val="left" w:pos="1800"/>
                <w:tab w:val="left" w:pos="2160"/>
                <w:tab w:val="left" w:pos="2880"/>
              </w:tabs>
              <w:snapToGrid w:val="0"/>
              <w:ind w:left="2880"/>
              <w:jc w:val="both"/>
              <w:rPr>
                <w:rFonts w:ascii="Times" w:eastAsia="Batang" w:hAnsi="Times"/>
                <w:lang w:eastAsia="x-none"/>
              </w:rPr>
            </w:pPr>
            <w:r w:rsidRPr="00B5206E">
              <w:rPr>
                <w:rFonts w:ascii="Times" w:eastAsia="Batang" w:hAnsi="Times"/>
                <w:lang w:eastAsia="x-none"/>
              </w:rPr>
              <w:t>L = 1, 2, 3, 4</w:t>
            </w:r>
          </w:p>
          <w:p w:rsidR="00B5206E" w:rsidRPr="00B5206E" w:rsidRDefault="00B5206E" w:rsidP="00B5206E">
            <w:pPr>
              <w:numPr>
                <w:ilvl w:val="2"/>
                <w:numId w:val="7"/>
              </w:numPr>
              <w:tabs>
                <w:tab w:val="clear" w:pos="1800"/>
                <w:tab w:val="left" w:pos="720"/>
                <w:tab w:val="left" w:pos="1080"/>
                <w:tab w:val="left" w:pos="2160"/>
                <w:tab w:val="left" w:pos="2880"/>
              </w:tabs>
              <w:snapToGrid w:val="0"/>
              <w:ind w:left="2160"/>
              <w:jc w:val="both"/>
              <w:rPr>
                <w:rFonts w:ascii="Times" w:eastAsia="Batang" w:hAnsi="Times"/>
                <w:lang w:eastAsia="x-none"/>
              </w:rPr>
            </w:pPr>
            <w:r w:rsidRPr="00B5206E">
              <w:rPr>
                <w:rFonts w:ascii="Times" w:eastAsia="Batang" w:hAnsi="Times"/>
                <w:lang w:eastAsia="x-none"/>
              </w:rPr>
              <w:t>Note: the maximum value of M*L and combination of M and L is up to UE capability</w:t>
            </w:r>
          </w:p>
          <w:p w:rsidR="00B5206E" w:rsidRPr="00B5206E" w:rsidRDefault="00B5206E" w:rsidP="00B5206E">
            <w:pPr>
              <w:numPr>
                <w:ilvl w:val="0"/>
                <w:numId w:val="7"/>
              </w:numPr>
              <w:tabs>
                <w:tab w:val="clear" w:pos="360"/>
                <w:tab w:val="left" w:pos="720"/>
              </w:tabs>
              <w:ind w:left="720"/>
              <w:rPr>
                <w:rFonts w:ascii="Times" w:eastAsia="Batang" w:hAnsi="Times"/>
                <w:lang w:val="en-GB"/>
              </w:rPr>
            </w:pPr>
            <w:r w:rsidRPr="00B5206E">
              <w:rPr>
                <w:rFonts w:ascii="Times" w:eastAsia="Batang" w:hAnsi="Times"/>
              </w:rPr>
              <w:t xml:space="preserve">Note: the common understanding is that L=1 with configuration of inclusion of serving cell is </w:t>
            </w:r>
            <w:r w:rsidRPr="00B5206E">
              <w:rPr>
                <w:rFonts w:ascii="Times" w:eastAsia="Batang" w:hAnsi="Times"/>
                <w:lang w:val="en-GB"/>
              </w:rPr>
              <w:t xml:space="preserve">not a typical </w:t>
            </w:r>
            <w:r w:rsidRPr="00B5206E">
              <w:rPr>
                <w:rFonts w:ascii="Times" w:eastAsia="Batang" w:hAnsi="Times"/>
              </w:rPr>
              <w:lastRenderedPageBreak/>
              <w:t xml:space="preserve">case. </w:t>
            </w:r>
          </w:p>
          <w:p w:rsidR="00B5206E" w:rsidRPr="00B5206E" w:rsidRDefault="00B5206E" w:rsidP="00B5206E">
            <w:pPr>
              <w:numPr>
                <w:ilvl w:val="0"/>
                <w:numId w:val="7"/>
              </w:numPr>
              <w:tabs>
                <w:tab w:val="clear" w:pos="360"/>
                <w:tab w:val="left" w:pos="720"/>
              </w:tabs>
              <w:ind w:left="720"/>
              <w:rPr>
                <w:rFonts w:ascii="Times" w:eastAsia="Batang" w:hAnsi="Times"/>
                <w:lang w:val="en-GB"/>
              </w:rPr>
            </w:pPr>
            <w:r w:rsidRPr="00B5206E">
              <w:rPr>
                <w:rFonts w:ascii="Times" w:eastAsia="DengXian" w:hAnsi="Times"/>
                <w:lang w:eastAsia="zh-CN"/>
              </w:rPr>
              <w:t>No need to confirm the corresponding working assumption (made in RAN1#113).</w:t>
            </w:r>
          </w:p>
          <w:p w:rsidR="00B5206E" w:rsidRPr="00B5206E" w:rsidRDefault="00B5206E" w:rsidP="00B5206E">
            <w:pPr>
              <w:rPr>
                <w:rFonts w:ascii="Times" w:eastAsia="DengXian" w:hAnsi="Times"/>
                <w:lang w:val="en-GB" w:eastAsia="zh-CN"/>
              </w:rPr>
            </w:pPr>
          </w:p>
          <w:p w:rsidR="00B5206E" w:rsidRPr="00B5206E" w:rsidRDefault="00B5206E" w:rsidP="00B5206E">
            <w:pPr>
              <w:rPr>
                <w:rFonts w:ascii="Times" w:eastAsia="Batang" w:hAnsi="Times"/>
                <w:highlight w:val="green"/>
                <w:lang w:val="en-GB"/>
              </w:rPr>
            </w:pPr>
            <w:r w:rsidRPr="00B5206E">
              <w:rPr>
                <w:rFonts w:ascii="Times" w:eastAsia="Batang" w:hAnsi="Times"/>
                <w:highlight w:val="green"/>
                <w:lang w:val="en-GB"/>
              </w:rPr>
              <w:t>Agreement</w:t>
            </w:r>
          </w:p>
          <w:p w:rsidR="00B5206E" w:rsidRPr="00B5206E" w:rsidRDefault="00B5206E" w:rsidP="00B5206E">
            <w:pPr>
              <w:numPr>
                <w:ilvl w:val="0"/>
                <w:numId w:val="18"/>
              </w:numPr>
              <w:snapToGrid w:val="0"/>
              <w:spacing w:after="100" w:afterAutospacing="1"/>
              <w:jc w:val="both"/>
              <w:rPr>
                <w:rFonts w:ascii="Times" w:eastAsia="Batang" w:hAnsi="Times"/>
              </w:rPr>
            </w:pPr>
            <w:r w:rsidRPr="00B5206E">
              <w:rPr>
                <w:rFonts w:ascii="Times" w:eastAsia="Batang" w:hAnsi="Times" w:hint="eastAsia"/>
              </w:rPr>
              <w:t xml:space="preserve">Send an LS to RAN2,3,4 on the RAN1 agreements in this meeting </w:t>
            </w:r>
          </w:p>
          <w:p w:rsidR="00B5206E" w:rsidRPr="00B5206E" w:rsidRDefault="00B5206E" w:rsidP="00B5206E">
            <w:pPr>
              <w:numPr>
                <w:ilvl w:val="1"/>
                <w:numId w:val="18"/>
              </w:numPr>
              <w:snapToGrid w:val="0"/>
              <w:spacing w:after="100" w:afterAutospacing="1"/>
              <w:jc w:val="both"/>
              <w:rPr>
                <w:rFonts w:ascii="Times" w:eastAsia="Batang" w:hAnsi="Times"/>
              </w:rPr>
            </w:pPr>
            <w:r w:rsidRPr="00B5206E">
              <w:rPr>
                <w:rFonts w:ascii="Times" w:eastAsia="Batang" w:hAnsi="Times" w:hint="eastAsia"/>
              </w:rPr>
              <w:t>All agreements in AI 9.1</w:t>
            </w:r>
            <w:r w:rsidRPr="00B5206E">
              <w:rPr>
                <w:rFonts w:ascii="Times" w:eastAsia="Batang" w:hAnsi="Times"/>
              </w:rPr>
              <w:t>0</w:t>
            </w:r>
            <w:r w:rsidRPr="00B5206E">
              <w:rPr>
                <w:rFonts w:ascii="Times" w:eastAsia="Batang" w:hAnsi="Times" w:hint="eastAsia"/>
              </w:rPr>
              <w:t>.1 and 9.1</w:t>
            </w:r>
            <w:r w:rsidRPr="00B5206E">
              <w:rPr>
                <w:rFonts w:ascii="Times" w:eastAsia="Batang" w:hAnsi="Times"/>
              </w:rPr>
              <w:t>0</w:t>
            </w:r>
            <w:r w:rsidRPr="00B5206E">
              <w:rPr>
                <w:rFonts w:ascii="Times" w:eastAsia="Batang" w:hAnsi="Times" w:hint="eastAsia"/>
              </w:rPr>
              <w:t>.2 in RAN1#11</w:t>
            </w:r>
            <w:r w:rsidRPr="00B5206E">
              <w:rPr>
                <w:rFonts w:ascii="Times" w:eastAsia="Batang" w:hAnsi="Times"/>
              </w:rPr>
              <w:t>4</w:t>
            </w:r>
            <w:r w:rsidRPr="00B5206E">
              <w:rPr>
                <w:rFonts w:ascii="Times" w:eastAsia="Batang" w:hAnsi="Times" w:hint="eastAsia"/>
              </w:rPr>
              <w:t xml:space="preserve"> are included</w:t>
            </w:r>
          </w:p>
          <w:p w:rsidR="00B5206E" w:rsidRPr="00B5206E" w:rsidRDefault="00B5206E" w:rsidP="00B5206E">
            <w:pPr>
              <w:tabs>
                <w:tab w:val="left" w:pos="720"/>
                <w:tab w:val="left" w:pos="1440"/>
              </w:tabs>
              <w:rPr>
                <w:rFonts w:ascii="Times" w:eastAsia="DengXian" w:hAnsi="Times"/>
                <w:highlight w:val="green"/>
                <w:lang w:eastAsia="zh-CN"/>
              </w:rPr>
            </w:pPr>
            <w:r w:rsidRPr="00B5206E">
              <w:rPr>
                <w:rFonts w:ascii="Times" w:eastAsia="DengXian" w:hAnsi="Times"/>
                <w:highlight w:val="green"/>
                <w:lang w:eastAsia="zh-CN"/>
              </w:rPr>
              <w:t>Agreement</w:t>
            </w:r>
          </w:p>
          <w:p w:rsidR="00B5206E" w:rsidRPr="00B5206E" w:rsidRDefault="00B5206E" w:rsidP="00B5206E">
            <w:pPr>
              <w:tabs>
                <w:tab w:val="left" w:pos="720"/>
                <w:tab w:val="left" w:pos="1440"/>
              </w:tabs>
              <w:rPr>
                <w:rFonts w:ascii="Times" w:eastAsia="Batang" w:hAnsi="Times"/>
              </w:rPr>
            </w:pPr>
            <w:r w:rsidRPr="00B5206E">
              <w:rPr>
                <w:rFonts w:ascii="Times" w:eastAsia="DengXian" w:hAnsi="Times" w:hint="eastAsia"/>
                <w:lang w:eastAsia="zh-CN"/>
              </w:rPr>
              <w:t>D</w:t>
            </w:r>
            <w:r w:rsidRPr="00B5206E">
              <w:rPr>
                <w:rFonts w:ascii="Times" w:eastAsia="DengXian" w:hAnsi="Times"/>
                <w:lang w:eastAsia="zh-CN"/>
              </w:rPr>
              <w:t xml:space="preserve">raft LS </w:t>
            </w:r>
            <w:r w:rsidRPr="00B5206E">
              <w:rPr>
                <w:rFonts w:ascii="Times" w:eastAsia="Batang" w:hAnsi="Times"/>
              </w:rPr>
              <w:t>R1-2308624 is endorsed in principle.</w:t>
            </w:r>
          </w:p>
          <w:p w:rsidR="00B5206E" w:rsidRPr="00B5206E" w:rsidRDefault="00B5206E" w:rsidP="00B5206E">
            <w:pPr>
              <w:tabs>
                <w:tab w:val="left" w:pos="720"/>
                <w:tab w:val="left" w:pos="1440"/>
              </w:tabs>
              <w:rPr>
                <w:rFonts w:ascii="Times" w:eastAsia="DengXian" w:hAnsi="Times"/>
                <w:highlight w:val="green"/>
                <w:lang w:eastAsia="zh-CN"/>
              </w:rPr>
            </w:pPr>
            <w:r w:rsidRPr="00B5206E">
              <w:rPr>
                <w:rFonts w:ascii="Times" w:eastAsia="DengXian" w:hAnsi="Times" w:hint="eastAsia"/>
                <w:highlight w:val="green"/>
                <w:lang w:eastAsia="zh-CN"/>
              </w:rPr>
              <w:t>A</w:t>
            </w:r>
            <w:r w:rsidRPr="00B5206E">
              <w:rPr>
                <w:rFonts w:ascii="Times" w:eastAsia="DengXian" w:hAnsi="Times"/>
                <w:highlight w:val="green"/>
                <w:lang w:eastAsia="zh-CN"/>
              </w:rPr>
              <w:t>greement</w:t>
            </w:r>
          </w:p>
          <w:p w:rsidR="00B5206E" w:rsidRPr="00B5206E" w:rsidRDefault="00B5206E" w:rsidP="00B5206E">
            <w:pPr>
              <w:tabs>
                <w:tab w:val="left" w:pos="720"/>
                <w:tab w:val="left" w:pos="1440"/>
              </w:tabs>
              <w:rPr>
                <w:rFonts w:ascii="Times" w:eastAsia="DengXian" w:hAnsi="Times"/>
                <w:lang w:eastAsia="zh-CN"/>
              </w:rPr>
            </w:pPr>
            <w:r w:rsidRPr="00B5206E">
              <w:rPr>
                <w:rFonts w:ascii="Times" w:eastAsia="DengXian" w:hAnsi="Times" w:hint="eastAsia"/>
                <w:lang w:eastAsia="zh-CN"/>
              </w:rPr>
              <w:t>F</w:t>
            </w:r>
            <w:r w:rsidRPr="00B5206E">
              <w:rPr>
                <w:rFonts w:ascii="Times" w:eastAsia="DengXian" w:hAnsi="Times"/>
                <w:lang w:eastAsia="zh-CN"/>
              </w:rPr>
              <w:t xml:space="preserve">inal LS </w:t>
            </w:r>
            <w:r w:rsidRPr="00B5206E">
              <w:rPr>
                <w:rFonts w:ascii="Times" w:eastAsia="Batang" w:hAnsi="Times"/>
              </w:rPr>
              <w:t>R1-2308625 is endorsed.</w:t>
            </w:r>
          </w:p>
          <w:p w:rsidR="00B5206E" w:rsidRPr="00B5206E" w:rsidRDefault="00B5206E" w:rsidP="00B5206E">
            <w:pPr>
              <w:rPr>
                <w:rFonts w:ascii="Times" w:eastAsia="DengXian" w:hAnsi="Times"/>
                <w:lang w:eastAsia="zh-CN"/>
              </w:rPr>
            </w:pPr>
          </w:p>
          <w:p w:rsidR="00B5206E" w:rsidRPr="00B5206E" w:rsidRDefault="00B5206E" w:rsidP="00B5206E">
            <w:pPr>
              <w:rPr>
                <w:rFonts w:ascii="Times" w:eastAsia="DengXian" w:hAnsi="Times"/>
                <w:highlight w:val="green"/>
                <w:lang w:val="en-GB" w:eastAsia="zh-CN"/>
              </w:rPr>
            </w:pPr>
            <w:r w:rsidRPr="00B5206E">
              <w:rPr>
                <w:rFonts w:ascii="Times" w:eastAsia="DengXian" w:hAnsi="Times"/>
                <w:highlight w:val="green"/>
                <w:lang w:val="en-GB" w:eastAsia="zh-CN"/>
              </w:rPr>
              <w:t>Agreement</w:t>
            </w:r>
          </w:p>
          <w:p w:rsidR="00B5206E" w:rsidRPr="00B5206E" w:rsidRDefault="00B5206E" w:rsidP="00B5206E">
            <w:pPr>
              <w:numPr>
                <w:ilvl w:val="0"/>
                <w:numId w:val="19"/>
              </w:numPr>
              <w:snapToGrid w:val="0"/>
              <w:spacing w:after="100" w:afterAutospacing="1"/>
              <w:jc w:val="both"/>
              <w:rPr>
                <w:rFonts w:ascii="Times" w:eastAsia="Batang" w:hAnsi="Times"/>
                <w:lang w:val="en-GB" w:eastAsia="x-none"/>
              </w:rPr>
            </w:pPr>
            <w:r w:rsidRPr="00B5206E">
              <w:rPr>
                <w:rFonts w:ascii="Times" w:eastAsia="Batang" w:hAnsi="Times"/>
                <w:lang w:val="en-GB" w:eastAsia="x-none"/>
              </w:rPr>
              <w:t>TCI state activation by MAC CE before cell switch command for one or more than one candidate cells is allowed</w:t>
            </w:r>
          </w:p>
          <w:p w:rsidR="00B5206E" w:rsidRPr="00B5206E" w:rsidRDefault="00B5206E" w:rsidP="00B5206E">
            <w:pPr>
              <w:rPr>
                <w:rFonts w:ascii="Times" w:eastAsia="DengXian" w:hAnsi="Times"/>
                <w:highlight w:val="green"/>
                <w:lang w:val="en-GB" w:eastAsia="zh-CN"/>
              </w:rPr>
            </w:pPr>
            <w:r w:rsidRPr="00B5206E">
              <w:rPr>
                <w:rFonts w:ascii="Times" w:eastAsia="DengXian" w:hAnsi="Times" w:hint="eastAsia"/>
                <w:highlight w:val="green"/>
                <w:lang w:val="en-GB" w:eastAsia="zh-CN"/>
              </w:rPr>
              <w:t>A</w:t>
            </w:r>
            <w:r w:rsidRPr="00B5206E">
              <w:rPr>
                <w:rFonts w:ascii="Times" w:eastAsia="DengXian" w:hAnsi="Times"/>
                <w:highlight w:val="green"/>
                <w:lang w:val="en-GB" w:eastAsia="zh-CN"/>
              </w:rPr>
              <w:t>greement</w:t>
            </w:r>
          </w:p>
          <w:p w:rsidR="00B5206E" w:rsidRPr="00B5206E" w:rsidRDefault="00B5206E" w:rsidP="00B5206E">
            <w:pPr>
              <w:numPr>
                <w:ilvl w:val="0"/>
                <w:numId w:val="7"/>
              </w:numPr>
              <w:tabs>
                <w:tab w:val="clear" w:pos="360"/>
                <w:tab w:val="left" w:pos="720"/>
                <w:tab w:val="left" w:pos="1440"/>
                <w:tab w:val="left" w:pos="2160"/>
              </w:tabs>
              <w:snapToGrid w:val="0"/>
              <w:spacing w:after="100" w:afterAutospacing="1"/>
              <w:ind w:left="720"/>
              <w:jc w:val="both"/>
              <w:rPr>
                <w:rFonts w:ascii="Times" w:eastAsia="Batang" w:hAnsi="Times"/>
                <w:lang w:val="en-GB" w:eastAsia="x-none"/>
              </w:rPr>
            </w:pPr>
            <w:r w:rsidRPr="00B5206E">
              <w:rPr>
                <w:rFonts w:ascii="Times" w:eastAsia="Batang" w:hAnsi="Times"/>
                <w:bCs/>
                <w:lang w:val="en-GB" w:eastAsia="zh-CN"/>
              </w:rPr>
              <w:t xml:space="preserve">Absolute value and differential values are used for L1-RSRP reporting: </w:t>
            </w:r>
          </w:p>
          <w:p w:rsidR="00B5206E" w:rsidRPr="00B5206E" w:rsidRDefault="00B5206E" w:rsidP="00B5206E">
            <w:pPr>
              <w:numPr>
                <w:ilvl w:val="1"/>
                <w:numId w:val="7"/>
              </w:numPr>
              <w:tabs>
                <w:tab w:val="clear" w:pos="1080"/>
                <w:tab w:val="left" w:pos="1440"/>
                <w:tab w:val="left" w:pos="2160"/>
              </w:tabs>
              <w:snapToGrid w:val="0"/>
              <w:spacing w:after="100" w:afterAutospacing="1"/>
              <w:ind w:left="1440"/>
              <w:jc w:val="both"/>
              <w:rPr>
                <w:rFonts w:ascii="Times" w:eastAsia="Batang" w:hAnsi="Times"/>
                <w:lang w:val="en-GB" w:eastAsia="x-none"/>
              </w:rPr>
            </w:pPr>
            <w:r w:rsidRPr="00B5206E">
              <w:rPr>
                <w:rFonts w:ascii="Times" w:eastAsia="Batang" w:hAnsi="Times"/>
                <w:bCs/>
                <w:lang w:val="en-GB" w:eastAsia="zh-CN"/>
              </w:rPr>
              <w:t xml:space="preserve">For absolute L1-RSRP, the L1-RSRP value is quantized to a 7-bit value in the range [-140, -44] </w:t>
            </w:r>
            <w:proofErr w:type="spellStart"/>
            <w:r w:rsidRPr="00B5206E">
              <w:rPr>
                <w:rFonts w:ascii="Times" w:eastAsia="Batang" w:hAnsi="Times"/>
                <w:bCs/>
                <w:lang w:val="en-GB" w:eastAsia="zh-CN"/>
              </w:rPr>
              <w:t>dBm</w:t>
            </w:r>
            <w:proofErr w:type="spellEnd"/>
            <w:r w:rsidRPr="00B5206E">
              <w:rPr>
                <w:rFonts w:ascii="Times" w:eastAsia="Batang" w:hAnsi="Times"/>
                <w:bCs/>
                <w:lang w:val="en-GB" w:eastAsia="zh-CN"/>
              </w:rPr>
              <w:t xml:space="preserve"> with 1dB step size</w:t>
            </w:r>
          </w:p>
          <w:p w:rsidR="00B5206E" w:rsidRPr="00B5206E" w:rsidRDefault="00B5206E" w:rsidP="00B5206E">
            <w:pPr>
              <w:numPr>
                <w:ilvl w:val="1"/>
                <w:numId w:val="7"/>
              </w:numPr>
              <w:tabs>
                <w:tab w:val="clear" w:pos="1080"/>
                <w:tab w:val="left" w:pos="1440"/>
                <w:tab w:val="left" w:pos="2160"/>
              </w:tabs>
              <w:snapToGrid w:val="0"/>
              <w:spacing w:after="100" w:afterAutospacing="1"/>
              <w:ind w:left="1440"/>
              <w:jc w:val="both"/>
              <w:rPr>
                <w:rFonts w:ascii="Times" w:eastAsia="Batang" w:hAnsi="Times"/>
                <w:lang w:val="en-GB" w:eastAsia="x-none"/>
              </w:rPr>
            </w:pPr>
            <w:r w:rsidRPr="00B5206E">
              <w:rPr>
                <w:rFonts w:ascii="Times" w:eastAsia="Batang" w:hAnsi="Times"/>
                <w:bCs/>
                <w:lang w:val="en-GB" w:eastAsia="zh-CN"/>
              </w:rPr>
              <w:t>For differential L1-RSRP, the L1-RSRP value is quantized to a 4-bit value where the differential L1-RSRP value is computed with 2 dB step size from reference L1-RSRP value</w:t>
            </w:r>
          </w:p>
          <w:p w:rsidR="00B5206E" w:rsidRPr="00B5206E" w:rsidRDefault="00B5206E" w:rsidP="00B5206E">
            <w:pPr>
              <w:rPr>
                <w:rFonts w:ascii="Times" w:eastAsia="DengXian" w:hAnsi="Times"/>
                <w:lang w:val="en-GB" w:eastAsia="zh-CN"/>
              </w:rPr>
            </w:pPr>
          </w:p>
          <w:p w:rsidR="00B5206E" w:rsidRPr="00B5206E" w:rsidRDefault="00B5206E" w:rsidP="00B5206E">
            <w:pPr>
              <w:snapToGrid w:val="0"/>
              <w:jc w:val="both"/>
              <w:rPr>
                <w:rFonts w:ascii="Times" w:eastAsia="Batang" w:hAnsi="Times"/>
                <w:bCs/>
                <w:highlight w:val="green"/>
                <w:lang w:val="en-GB" w:eastAsia="zh-CN"/>
              </w:rPr>
            </w:pPr>
            <w:r w:rsidRPr="00B5206E">
              <w:rPr>
                <w:rFonts w:ascii="Times" w:eastAsia="Batang" w:hAnsi="Times" w:hint="eastAsia"/>
                <w:bCs/>
                <w:highlight w:val="green"/>
                <w:lang w:val="en-GB" w:eastAsia="zh-CN"/>
              </w:rPr>
              <w:t>A</w:t>
            </w:r>
            <w:r w:rsidRPr="00B5206E">
              <w:rPr>
                <w:rFonts w:ascii="Times" w:eastAsia="Batang" w:hAnsi="Times"/>
                <w:bCs/>
                <w:highlight w:val="green"/>
                <w:lang w:val="en-GB" w:eastAsia="zh-CN"/>
              </w:rPr>
              <w:t>greement</w:t>
            </w:r>
          </w:p>
          <w:p w:rsidR="00B5206E" w:rsidRPr="00B5206E" w:rsidRDefault="00B5206E" w:rsidP="00B5206E">
            <w:pPr>
              <w:snapToGrid w:val="0"/>
              <w:jc w:val="both"/>
              <w:rPr>
                <w:rFonts w:ascii="Times" w:eastAsia="Batang" w:hAnsi="Times"/>
                <w:bCs/>
                <w:lang w:val="en-GB" w:eastAsia="zh-CN"/>
              </w:rPr>
            </w:pPr>
            <w:r w:rsidRPr="00B5206E">
              <w:rPr>
                <w:rFonts w:ascii="Times" w:eastAsia="Batang" w:hAnsi="Times"/>
                <w:bCs/>
                <w:lang w:val="en-GB" w:eastAsia="zh-CN"/>
              </w:rPr>
              <w:t xml:space="preserve">SSBRI among configured candidate cells is included for each L1-RSRP report </w:t>
            </w:r>
          </w:p>
          <w:p w:rsidR="00B5206E" w:rsidRPr="00B5206E" w:rsidRDefault="00B5206E" w:rsidP="00B5206E">
            <w:pPr>
              <w:numPr>
                <w:ilvl w:val="0"/>
                <w:numId w:val="7"/>
              </w:numPr>
              <w:tabs>
                <w:tab w:val="clear" w:pos="360"/>
                <w:tab w:val="left" w:pos="720"/>
                <w:tab w:val="left" w:pos="1440"/>
              </w:tabs>
              <w:snapToGrid w:val="0"/>
              <w:spacing w:after="100" w:afterAutospacing="1"/>
              <w:ind w:left="720"/>
              <w:jc w:val="both"/>
              <w:rPr>
                <w:rFonts w:ascii="Times" w:eastAsia="Batang" w:hAnsi="Times"/>
                <w:lang w:val="en-GB" w:eastAsia="x-none"/>
              </w:rPr>
            </w:pPr>
            <w:r w:rsidRPr="00B5206E">
              <w:rPr>
                <w:rFonts w:ascii="Times" w:eastAsia="Batang" w:hAnsi="Times"/>
                <w:lang w:val="en-GB" w:eastAsia="x-none"/>
              </w:rPr>
              <w:t xml:space="preserve">The bit size of SSBRI is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lang w:eastAsia="zh-CN"/>
                            </w:rPr>
                            <m:t>log</m:t>
                          </m:r>
                        </m:e>
                        <m:sub>
                          <m:r>
                            <w:rPr>
                              <w:rFonts w:ascii="Cambria Math"/>
                              <w:lang w:eastAsia="zh-CN"/>
                            </w:rPr>
                            <m:t>2</m:t>
                          </m:r>
                        </m:sub>
                      </m:sSub>
                    </m:fName>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K</m:t>
                              </m:r>
                            </m:e>
                            <m:sub>
                              <m:r>
                                <w:rPr>
                                  <w:rFonts w:ascii="Cambria Math"/>
                                  <w:lang w:eastAsia="zh-CN"/>
                                </w:rPr>
                                <m:t>s</m:t>
                              </m:r>
                            </m:sub>
                            <m:sup>
                              <m:r>
                                <m:rPr>
                                  <m:nor/>
                                </m:rPr>
                                <w:rPr>
                                  <w:rFonts w:ascii="Cambria Math"/>
                                  <w:lang w:eastAsia="zh-CN"/>
                                </w:rPr>
                                <m:t>SSB</m:t>
                              </m:r>
                              <m:ctrlPr>
                                <w:rPr>
                                  <w:rFonts w:ascii="Cambria Math" w:hAnsi="Cambria Math"/>
                                  <w:lang w:eastAsia="zh-CN"/>
                                </w:rPr>
                              </m:ctrlPr>
                            </m:sup>
                          </m:sSubSup>
                        </m:e>
                      </m:d>
                    </m:e>
                  </m:func>
                </m:e>
              </m:d>
            </m:oMath>
            <w:r w:rsidRPr="00B5206E">
              <w:rPr>
                <w:rFonts w:ascii="Times" w:eastAsia="Batang" w:hAnsi="Times"/>
                <w:lang w:eastAsia="zh-CN"/>
              </w:rPr>
              <w:t xml:space="preserve">where </w:t>
            </w:r>
            <m:oMath>
              <m:sSubSup>
                <m:sSubSupPr>
                  <m:ctrlPr>
                    <w:rPr>
                      <w:rFonts w:ascii="Cambria Math" w:hAnsi="Cambria Math"/>
                      <w:i/>
                      <w:lang w:eastAsia="zh-CN"/>
                    </w:rPr>
                  </m:ctrlPr>
                </m:sSubSupPr>
                <m:e>
                  <m:r>
                    <w:rPr>
                      <w:rFonts w:ascii="Cambria Math"/>
                      <w:lang w:eastAsia="zh-CN"/>
                    </w:rPr>
                    <m:t>K</m:t>
                  </m:r>
                </m:e>
                <m:sub>
                  <m:r>
                    <w:rPr>
                      <w:rFonts w:ascii="Cambria Math"/>
                      <w:lang w:eastAsia="zh-CN"/>
                    </w:rPr>
                    <m:t>s</m:t>
                  </m:r>
                </m:sub>
                <m:sup>
                  <m:r>
                    <m:rPr>
                      <m:nor/>
                    </m:rPr>
                    <w:rPr>
                      <w:rFonts w:ascii="Cambria Math"/>
                      <w:lang w:eastAsia="zh-CN"/>
                    </w:rPr>
                    <m:t>SSB</m:t>
                  </m:r>
                  <m:ctrlPr>
                    <w:rPr>
                      <w:rFonts w:ascii="Cambria Math" w:hAnsi="Cambria Math"/>
                      <w:lang w:eastAsia="zh-CN"/>
                    </w:rPr>
                  </m:ctrlPr>
                </m:sup>
              </m:sSubSup>
            </m:oMath>
            <w:r w:rsidRPr="00B5206E">
              <w:rPr>
                <w:rFonts w:ascii="Times" w:eastAsia="Batang" w:hAnsi="Times"/>
                <w:lang w:eastAsia="zh-CN"/>
              </w:rPr>
              <w:t xml:space="preserve"> is the number of configured SSBs </w:t>
            </w:r>
            <w:r w:rsidRPr="00B5206E">
              <w:rPr>
                <w:rFonts w:ascii="Times" w:eastAsia="Batang" w:hAnsi="Times"/>
                <w:lang w:val="en-GB" w:eastAsia="x-none"/>
              </w:rPr>
              <w:t xml:space="preserve">in the corresponding resource set </w:t>
            </w:r>
            <w:r w:rsidRPr="00B5206E">
              <w:rPr>
                <w:rFonts w:ascii="Times" w:eastAsia="Batang" w:hAnsi="Times"/>
                <w:lang w:eastAsia="zh-CN"/>
              </w:rPr>
              <w:t>for the report</w:t>
            </w:r>
          </w:p>
          <w:p w:rsidR="00B5206E" w:rsidRPr="00B5206E" w:rsidRDefault="00B5206E" w:rsidP="00B5206E">
            <w:pPr>
              <w:numPr>
                <w:ilvl w:val="0"/>
                <w:numId w:val="7"/>
              </w:numPr>
              <w:tabs>
                <w:tab w:val="clear" w:pos="360"/>
                <w:tab w:val="left" w:pos="720"/>
                <w:tab w:val="left" w:pos="1440"/>
                <w:tab w:val="left" w:pos="2160"/>
              </w:tabs>
              <w:snapToGrid w:val="0"/>
              <w:spacing w:after="100" w:afterAutospacing="1"/>
              <w:ind w:left="720"/>
              <w:jc w:val="both"/>
              <w:rPr>
                <w:rFonts w:ascii="Times" w:eastAsia="DengXian" w:hAnsi="Times"/>
                <w:lang w:val="en-GB" w:eastAsia="zh-CN"/>
              </w:rPr>
            </w:pPr>
            <w:r w:rsidRPr="00B5206E">
              <w:rPr>
                <w:rFonts w:ascii="Times" w:eastAsia="Batang" w:hAnsi="Times"/>
                <w:lang w:val="en-GB"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5071"/>
            </w:tblGrid>
            <w:tr w:rsidR="00B5206E" w:rsidRPr="00B5206E" w:rsidTr="00A04520">
              <w:trPr>
                <w:trHeight w:val="20"/>
                <w:jc w:val="center"/>
              </w:trPr>
              <w:tc>
                <w:tcPr>
                  <w:tcW w:w="1555" w:type="dxa"/>
                  <w:shd w:val="clear" w:color="auto" w:fill="E0E0E0"/>
                  <w:vAlign w:val="center"/>
                </w:tcPr>
                <w:p w:rsidR="00B5206E" w:rsidRPr="00B5206E" w:rsidRDefault="00B5206E" w:rsidP="00B5206E">
                  <w:pPr>
                    <w:keepNext/>
                    <w:keepLines/>
                    <w:overflowPunct w:val="0"/>
                    <w:autoSpaceDE w:val="0"/>
                    <w:autoSpaceDN w:val="0"/>
                    <w:adjustRightInd w:val="0"/>
                    <w:ind w:left="800"/>
                    <w:jc w:val="center"/>
                    <w:textAlignment w:val="baseline"/>
                    <w:rPr>
                      <w:rFonts w:ascii="Arial" w:hAnsi="Arial"/>
                      <w:b/>
                      <w:sz w:val="18"/>
                      <w:szCs w:val="20"/>
                      <w:lang w:val="en-GB" w:eastAsia="zh-CN"/>
                    </w:rPr>
                  </w:pPr>
                  <w:bookmarkStart w:id="3" w:name="MCCQCTEMPBM_00000414"/>
                  <w:r w:rsidRPr="00B5206E">
                    <w:rPr>
                      <w:rFonts w:ascii="Arial" w:hAnsi="Arial" w:hint="eastAsia"/>
                      <w:b/>
                      <w:sz w:val="18"/>
                      <w:szCs w:val="20"/>
                      <w:lang w:val="en-GB" w:eastAsia="zh-CN"/>
                    </w:rPr>
                    <w:t>CSI report number</w:t>
                  </w:r>
                </w:p>
              </w:tc>
              <w:tc>
                <w:tcPr>
                  <w:tcW w:w="5071" w:type="dxa"/>
                  <w:shd w:val="clear" w:color="auto" w:fill="E0E0E0"/>
                  <w:vAlign w:val="center"/>
                </w:tcPr>
                <w:p w:rsidR="00B5206E" w:rsidRPr="00B5206E" w:rsidRDefault="00B5206E" w:rsidP="00B5206E">
                  <w:pPr>
                    <w:keepNext/>
                    <w:keepLines/>
                    <w:overflowPunct w:val="0"/>
                    <w:autoSpaceDE w:val="0"/>
                    <w:autoSpaceDN w:val="0"/>
                    <w:adjustRightInd w:val="0"/>
                    <w:ind w:left="800"/>
                    <w:jc w:val="center"/>
                    <w:textAlignment w:val="baseline"/>
                    <w:rPr>
                      <w:rFonts w:ascii="Arial" w:hAnsi="Arial"/>
                      <w:b/>
                      <w:sz w:val="18"/>
                      <w:szCs w:val="20"/>
                      <w:lang w:val="en-GB" w:eastAsia="zh-CN"/>
                    </w:rPr>
                  </w:pPr>
                  <w:r w:rsidRPr="00B5206E">
                    <w:rPr>
                      <w:rFonts w:ascii="Arial" w:hAnsi="Arial" w:hint="eastAsia"/>
                      <w:b/>
                      <w:sz w:val="18"/>
                      <w:szCs w:val="20"/>
                      <w:lang w:val="en-GB" w:eastAsia="zh-CN"/>
                    </w:rPr>
                    <w:t>CSI fields</w:t>
                  </w:r>
                </w:p>
              </w:tc>
            </w:tr>
            <w:tr w:rsidR="00B5206E" w:rsidRPr="00B5206E" w:rsidTr="00A04520">
              <w:trPr>
                <w:trHeight w:val="20"/>
                <w:jc w:val="center"/>
              </w:trPr>
              <w:tc>
                <w:tcPr>
                  <w:tcW w:w="1555" w:type="dxa"/>
                  <w:vMerge w:val="restart"/>
                  <w:vAlign w:val="center"/>
                </w:tcPr>
                <w:p w:rsidR="00B5206E" w:rsidRPr="00B5206E" w:rsidRDefault="00B5206E" w:rsidP="00B5206E">
                  <w:pPr>
                    <w:keepLines/>
                    <w:spacing w:before="40" w:after="40"/>
                    <w:jc w:val="center"/>
                    <w:rPr>
                      <w:rFonts w:eastAsia="宋体"/>
                      <w:szCs w:val="20"/>
                      <w:lang w:val="en-GB" w:eastAsia="zh-CN"/>
                    </w:rPr>
                  </w:pPr>
                  <w:r w:rsidRPr="00B5206E">
                    <w:rPr>
                      <w:rFonts w:eastAsia="宋体" w:hint="eastAsia"/>
                      <w:szCs w:val="20"/>
                      <w:lang w:val="en-GB" w:eastAsia="zh-CN"/>
                    </w:rPr>
                    <w:t>CSI report #n</w:t>
                  </w:r>
                </w:p>
              </w:tc>
              <w:tc>
                <w:tcPr>
                  <w:tcW w:w="5071" w:type="dxa"/>
                  <w:vAlign w:val="center"/>
                </w:tcPr>
                <w:p w:rsidR="00B5206E" w:rsidRPr="00B5206E" w:rsidRDefault="00B5206E" w:rsidP="00B5206E">
                  <w:pPr>
                    <w:keepLines/>
                    <w:spacing w:before="40" w:after="40"/>
                    <w:jc w:val="center"/>
                    <w:rPr>
                      <w:rFonts w:eastAsia="宋体"/>
                      <w:szCs w:val="20"/>
                      <w:lang w:val="en-GB" w:eastAsia="zh-CN"/>
                    </w:rPr>
                  </w:pPr>
                  <w:r w:rsidRPr="00B5206E">
                    <w:rPr>
                      <w:rFonts w:eastAsia="宋体"/>
                      <w:szCs w:val="20"/>
                      <w:lang w:val="en-GB" w:eastAsia="zh-CN"/>
                    </w:rPr>
                    <w:t>SSBRI</w:t>
                  </w:r>
                  <w:r w:rsidRPr="00B5206E">
                    <w:rPr>
                      <w:rFonts w:eastAsia="宋体" w:hint="eastAsia"/>
                      <w:szCs w:val="20"/>
                      <w:lang w:val="en-GB" w:eastAsia="zh-CN"/>
                    </w:rPr>
                    <w:t xml:space="preserve"> #1 as in Table 6.3.1.1.2-6, if reported</w:t>
                  </w:r>
                </w:p>
              </w:tc>
            </w:tr>
            <w:tr w:rsidR="00B5206E" w:rsidRPr="00B5206E" w:rsidTr="00A04520">
              <w:trPr>
                <w:trHeight w:val="20"/>
                <w:jc w:val="center"/>
              </w:trPr>
              <w:tc>
                <w:tcPr>
                  <w:tcW w:w="1555" w:type="dxa"/>
                  <w:vMerge/>
                  <w:vAlign w:val="center"/>
                </w:tcPr>
                <w:p w:rsidR="00B5206E" w:rsidRPr="00B5206E" w:rsidRDefault="00B5206E" w:rsidP="00B5206E">
                  <w:pPr>
                    <w:keepLines/>
                    <w:spacing w:before="40" w:after="40"/>
                    <w:jc w:val="center"/>
                    <w:rPr>
                      <w:rFonts w:eastAsia="宋体"/>
                      <w:szCs w:val="20"/>
                      <w:lang w:val="en-GB" w:eastAsia="zh-CN"/>
                    </w:rPr>
                  </w:pPr>
                </w:p>
              </w:tc>
              <w:tc>
                <w:tcPr>
                  <w:tcW w:w="5071" w:type="dxa"/>
                  <w:vAlign w:val="center"/>
                </w:tcPr>
                <w:p w:rsidR="00B5206E" w:rsidRPr="00B5206E" w:rsidRDefault="00B5206E" w:rsidP="00B5206E">
                  <w:pPr>
                    <w:keepLines/>
                    <w:spacing w:before="40" w:after="40"/>
                    <w:jc w:val="center"/>
                    <w:rPr>
                      <w:rFonts w:eastAsia="宋体"/>
                      <w:szCs w:val="20"/>
                      <w:lang w:val="en-GB" w:eastAsia="zh-CN"/>
                    </w:rPr>
                  </w:pPr>
                  <w:r w:rsidRPr="00B5206E">
                    <w:rPr>
                      <w:rFonts w:eastAsia="宋体"/>
                      <w:szCs w:val="20"/>
                      <w:lang w:val="en-GB" w:eastAsia="zh-CN"/>
                    </w:rPr>
                    <w:t>SSBRI</w:t>
                  </w:r>
                  <w:r w:rsidRPr="00B5206E">
                    <w:rPr>
                      <w:rFonts w:eastAsia="宋体" w:hint="eastAsia"/>
                      <w:szCs w:val="20"/>
                      <w:lang w:val="en-GB" w:eastAsia="zh-CN"/>
                    </w:rPr>
                    <w:t xml:space="preserve"> #2 as in Table 6.3.1.1.2-6, if reported</w:t>
                  </w:r>
                </w:p>
              </w:tc>
            </w:tr>
            <w:tr w:rsidR="00B5206E" w:rsidRPr="00B5206E" w:rsidTr="00A04520">
              <w:trPr>
                <w:trHeight w:val="20"/>
                <w:jc w:val="center"/>
              </w:trPr>
              <w:tc>
                <w:tcPr>
                  <w:tcW w:w="1555" w:type="dxa"/>
                  <w:vMerge/>
                  <w:vAlign w:val="center"/>
                </w:tcPr>
                <w:p w:rsidR="00B5206E" w:rsidRPr="00B5206E" w:rsidRDefault="00B5206E" w:rsidP="00B5206E">
                  <w:pPr>
                    <w:keepLines/>
                    <w:spacing w:before="40" w:after="40"/>
                    <w:jc w:val="center"/>
                    <w:rPr>
                      <w:rFonts w:eastAsia="宋体"/>
                      <w:szCs w:val="20"/>
                      <w:lang w:val="en-GB" w:eastAsia="zh-CN"/>
                    </w:rPr>
                  </w:pPr>
                </w:p>
              </w:tc>
              <w:tc>
                <w:tcPr>
                  <w:tcW w:w="5071" w:type="dxa"/>
                  <w:vAlign w:val="center"/>
                </w:tcPr>
                <w:p w:rsidR="00B5206E" w:rsidRPr="00B5206E" w:rsidRDefault="00B5206E" w:rsidP="00B5206E">
                  <w:pPr>
                    <w:keepLines/>
                    <w:spacing w:before="40" w:after="40"/>
                    <w:jc w:val="center"/>
                    <w:rPr>
                      <w:rFonts w:eastAsia="宋体"/>
                      <w:szCs w:val="20"/>
                      <w:lang w:val="en-GB" w:eastAsia="zh-CN"/>
                    </w:rPr>
                  </w:pPr>
                  <w:r w:rsidRPr="00B5206E">
                    <w:rPr>
                      <w:rFonts w:eastAsia="宋体"/>
                      <w:szCs w:val="20"/>
                      <w:lang w:val="en-GB" w:eastAsia="zh-CN"/>
                    </w:rPr>
                    <w:t>:</w:t>
                  </w:r>
                </w:p>
              </w:tc>
            </w:tr>
            <w:tr w:rsidR="00B5206E" w:rsidRPr="00B5206E" w:rsidTr="00A04520">
              <w:trPr>
                <w:trHeight w:val="20"/>
                <w:jc w:val="center"/>
              </w:trPr>
              <w:tc>
                <w:tcPr>
                  <w:tcW w:w="1555" w:type="dxa"/>
                  <w:vMerge/>
                  <w:vAlign w:val="center"/>
                </w:tcPr>
                <w:p w:rsidR="00B5206E" w:rsidRPr="00B5206E" w:rsidRDefault="00B5206E" w:rsidP="00B5206E">
                  <w:pPr>
                    <w:keepLines/>
                    <w:spacing w:before="40" w:after="40"/>
                    <w:jc w:val="center"/>
                    <w:rPr>
                      <w:rFonts w:eastAsia="宋体"/>
                      <w:szCs w:val="20"/>
                      <w:lang w:val="en-GB" w:eastAsia="zh-CN"/>
                    </w:rPr>
                  </w:pPr>
                </w:p>
              </w:tc>
              <w:tc>
                <w:tcPr>
                  <w:tcW w:w="5071" w:type="dxa"/>
                  <w:vAlign w:val="center"/>
                </w:tcPr>
                <w:p w:rsidR="00B5206E" w:rsidRPr="00B5206E" w:rsidRDefault="00B5206E" w:rsidP="00B5206E">
                  <w:pPr>
                    <w:keepLines/>
                    <w:spacing w:before="40" w:after="40"/>
                    <w:jc w:val="center"/>
                    <w:rPr>
                      <w:rFonts w:eastAsia="宋体"/>
                      <w:szCs w:val="20"/>
                      <w:lang w:val="en-GB" w:eastAsia="zh-CN"/>
                    </w:rPr>
                  </w:pPr>
                  <w:r w:rsidRPr="00B5206E">
                    <w:rPr>
                      <w:rFonts w:eastAsia="宋体"/>
                      <w:szCs w:val="20"/>
                      <w:lang w:val="en-GB" w:eastAsia="zh-CN"/>
                    </w:rPr>
                    <w:t>SSBRI</w:t>
                  </w:r>
                  <w:r w:rsidRPr="00B5206E">
                    <w:rPr>
                      <w:rFonts w:eastAsia="宋体" w:hint="eastAsia"/>
                      <w:szCs w:val="20"/>
                      <w:lang w:val="en-GB" w:eastAsia="zh-CN"/>
                    </w:rPr>
                    <w:t xml:space="preserve"> #</w:t>
                  </w:r>
                  <w:r w:rsidRPr="00B5206E">
                    <w:rPr>
                      <w:rFonts w:eastAsia="宋体"/>
                      <w:szCs w:val="20"/>
                      <w:lang w:val="en-GB" w:eastAsia="zh-CN"/>
                    </w:rPr>
                    <w:t>L*M</w:t>
                  </w:r>
                  <w:r w:rsidRPr="00B5206E">
                    <w:rPr>
                      <w:rFonts w:eastAsia="宋体" w:hint="eastAsia"/>
                      <w:szCs w:val="20"/>
                      <w:lang w:val="en-GB" w:eastAsia="zh-CN"/>
                    </w:rPr>
                    <w:t xml:space="preserve"> as in Table 6.3.1.1.2-6, if reported</w:t>
                  </w:r>
                </w:p>
              </w:tc>
            </w:tr>
            <w:tr w:rsidR="00B5206E" w:rsidRPr="00B5206E" w:rsidTr="00A04520">
              <w:trPr>
                <w:trHeight w:val="20"/>
                <w:jc w:val="center"/>
              </w:trPr>
              <w:tc>
                <w:tcPr>
                  <w:tcW w:w="1555" w:type="dxa"/>
                  <w:vMerge/>
                  <w:vAlign w:val="center"/>
                </w:tcPr>
                <w:p w:rsidR="00B5206E" w:rsidRPr="00B5206E" w:rsidRDefault="00B5206E" w:rsidP="00B5206E">
                  <w:pPr>
                    <w:keepLines/>
                    <w:spacing w:before="40" w:after="40"/>
                    <w:jc w:val="center"/>
                    <w:rPr>
                      <w:rFonts w:eastAsia="宋体"/>
                      <w:szCs w:val="20"/>
                      <w:lang w:val="en-GB" w:eastAsia="zh-CN"/>
                    </w:rPr>
                  </w:pPr>
                </w:p>
              </w:tc>
              <w:tc>
                <w:tcPr>
                  <w:tcW w:w="5071" w:type="dxa"/>
                  <w:vAlign w:val="center"/>
                </w:tcPr>
                <w:p w:rsidR="00B5206E" w:rsidRPr="00B5206E" w:rsidRDefault="00B5206E" w:rsidP="00B5206E">
                  <w:pPr>
                    <w:keepLines/>
                    <w:spacing w:before="40" w:after="40"/>
                    <w:jc w:val="center"/>
                    <w:rPr>
                      <w:rFonts w:eastAsia="宋体"/>
                      <w:szCs w:val="20"/>
                      <w:lang w:val="en-GB" w:eastAsia="zh-CN"/>
                    </w:rPr>
                  </w:pPr>
                  <w:r w:rsidRPr="00B5206E">
                    <w:rPr>
                      <w:rFonts w:eastAsia="宋体" w:hint="eastAsia"/>
                      <w:szCs w:val="20"/>
                      <w:lang w:val="en-GB" w:eastAsia="zh-CN"/>
                    </w:rPr>
                    <w:t>RSRP #1 as in Table 6.3.1.1.2-6, if reported</w:t>
                  </w:r>
                </w:p>
              </w:tc>
            </w:tr>
            <w:tr w:rsidR="00B5206E" w:rsidRPr="00B5206E" w:rsidTr="00A04520">
              <w:trPr>
                <w:trHeight w:val="20"/>
                <w:jc w:val="center"/>
              </w:trPr>
              <w:tc>
                <w:tcPr>
                  <w:tcW w:w="1555" w:type="dxa"/>
                  <w:vMerge/>
                  <w:vAlign w:val="center"/>
                </w:tcPr>
                <w:p w:rsidR="00B5206E" w:rsidRPr="00B5206E" w:rsidRDefault="00B5206E" w:rsidP="00B5206E">
                  <w:pPr>
                    <w:keepLines/>
                    <w:spacing w:before="40" w:after="40"/>
                    <w:jc w:val="center"/>
                    <w:rPr>
                      <w:rFonts w:eastAsia="宋体"/>
                      <w:szCs w:val="20"/>
                      <w:lang w:val="en-GB" w:eastAsia="zh-CN"/>
                    </w:rPr>
                  </w:pPr>
                </w:p>
              </w:tc>
              <w:tc>
                <w:tcPr>
                  <w:tcW w:w="5071" w:type="dxa"/>
                  <w:vAlign w:val="center"/>
                </w:tcPr>
                <w:p w:rsidR="00B5206E" w:rsidRPr="00B5206E" w:rsidRDefault="00B5206E" w:rsidP="00B5206E">
                  <w:pPr>
                    <w:keepLines/>
                    <w:spacing w:before="40" w:after="40"/>
                    <w:jc w:val="center"/>
                    <w:rPr>
                      <w:rFonts w:eastAsia="宋体"/>
                      <w:szCs w:val="20"/>
                      <w:lang w:val="en-GB" w:eastAsia="zh-CN"/>
                    </w:rPr>
                  </w:pPr>
                  <w:r w:rsidRPr="00B5206E">
                    <w:rPr>
                      <w:rFonts w:eastAsia="宋体" w:hint="eastAsia"/>
                      <w:szCs w:val="20"/>
                      <w:lang w:val="en-GB" w:eastAsia="zh-CN"/>
                    </w:rPr>
                    <w:t>Differential RSRP #2 as in Table 6.3.1.1.2-6, if reported</w:t>
                  </w:r>
                </w:p>
              </w:tc>
            </w:tr>
            <w:tr w:rsidR="00B5206E" w:rsidRPr="00B5206E" w:rsidTr="00A04520">
              <w:trPr>
                <w:trHeight w:val="20"/>
                <w:jc w:val="center"/>
              </w:trPr>
              <w:tc>
                <w:tcPr>
                  <w:tcW w:w="1555" w:type="dxa"/>
                  <w:vMerge/>
                  <w:vAlign w:val="center"/>
                </w:tcPr>
                <w:p w:rsidR="00B5206E" w:rsidRPr="00B5206E" w:rsidRDefault="00B5206E" w:rsidP="00B5206E">
                  <w:pPr>
                    <w:keepLines/>
                    <w:spacing w:before="40" w:after="40"/>
                    <w:jc w:val="center"/>
                    <w:rPr>
                      <w:rFonts w:eastAsia="宋体"/>
                      <w:szCs w:val="20"/>
                      <w:lang w:val="en-GB" w:eastAsia="zh-CN"/>
                    </w:rPr>
                  </w:pPr>
                </w:p>
              </w:tc>
              <w:tc>
                <w:tcPr>
                  <w:tcW w:w="5071" w:type="dxa"/>
                  <w:vAlign w:val="center"/>
                </w:tcPr>
                <w:p w:rsidR="00B5206E" w:rsidRPr="00B5206E" w:rsidRDefault="00B5206E" w:rsidP="00B5206E">
                  <w:pPr>
                    <w:keepLines/>
                    <w:spacing w:before="40" w:after="40"/>
                    <w:jc w:val="center"/>
                    <w:rPr>
                      <w:rFonts w:eastAsia="宋体"/>
                      <w:szCs w:val="20"/>
                      <w:lang w:val="en-GB" w:eastAsia="zh-CN"/>
                    </w:rPr>
                  </w:pPr>
                  <w:r w:rsidRPr="00B5206E">
                    <w:rPr>
                      <w:rFonts w:eastAsia="宋体"/>
                      <w:szCs w:val="20"/>
                      <w:lang w:val="en-GB" w:eastAsia="zh-CN"/>
                    </w:rPr>
                    <w:t>:</w:t>
                  </w:r>
                </w:p>
              </w:tc>
            </w:tr>
            <w:tr w:rsidR="00B5206E" w:rsidRPr="00B5206E" w:rsidTr="00A04520">
              <w:trPr>
                <w:trHeight w:val="211"/>
                <w:jc w:val="center"/>
              </w:trPr>
              <w:tc>
                <w:tcPr>
                  <w:tcW w:w="1555" w:type="dxa"/>
                  <w:vMerge/>
                  <w:vAlign w:val="center"/>
                </w:tcPr>
                <w:p w:rsidR="00B5206E" w:rsidRPr="00B5206E" w:rsidRDefault="00B5206E" w:rsidP="00B5206E">
                  <w:pPr>
                    <w:keepLines/>
                    <w:spacing w:before="40" w:after="40"/>
                    <w:jc w:val="center"/>
                    <w:rPr>
                      <w:rFonts w:eastAsia="宋体"/>
                      <w:szCs w:val="20"/>
                      <w:lang w:val="en-GB" w:eastAsia="zh-CN"/>
                    </w:rPr>
                  </w:pPr>
                </w:p>
              </w:tc>
              <w:tc>
                <w:tcPr>
                  <w:tcW w:w="5071" w:type="dxa"/>
                  <w:vAlign w:val="center"/>
                </w:tcPr>
                <w:p w:rsidR="00B5206E" w:rsidRPr="00B5206E" w:rsidRDefault="00B5206E" w:rsidP="00B5206E">
                  <w:pPr>
                    <w:keepLines/>
                    <w:spacing w:before="40" w:after="40"/>
                    <w:jc w:val="center"/>
                    <w:rPr>
                      <w:rFonts w:eastAsia="宋体"/>
                      <w:szCs w:val="20"/>
                      <w:lang w:val="en-GB" w:eastAsia="zh-CN"/>
                    </w:rPr>
                  </w:pPr>
                  <w:r w:rsidRPr="00B5206E">
                    <w:rPr>
                      <w:rFonts w:eastAsia="宋体" w:hint="eastAsia"/>
                      <w:szCs w:val="20"/>
                      <w:lang w:val="en-GB" w:eastAsia="zh-CN"/>
                    </w:rPr>
                    <w:t>Differential RSRP #</w:t>
                  </w:r>
                  <w:r w:rsidRPr="00B5206E">
                    <w:rPr>
                      <w:rFonts w:eastAsia="宋体"/>
                      <w:szCs w:val="20"/>
                      <w:lang w:val="en-GB" w:eastAsia="zh-CN"/>
                    </w:rPr>
                    <w:t>L*M</w:t>
                  </w:r>
                  <w:r w:rsidRPr="00B5206E">
                    <w:rPr>
                      <w:rFonts w:eastAsia="宋体" w:hint="eastAsia"/>
                      <w:szCs w:val="20"/>
                      <w:lang w:val="en-GB" w:eastAsia="zh-CN"/>
                    </w:rPr>
                    <w:t xml:space="preserve"> as in Table 6.3.1.1.2-6, if reported</w:t>
                  </w:r>
                </w:p>
              </w:tc>
            </w:tr>
            <w:bookmarkEnd w:id="3"/>
          </w:tbl>
          <w:p w:rsidR="004009E1" w:rsidRPr="00B5206E" w:rsidRDefault="004009E1">
            <w:pPr>
              <w:shd w:val="clear" w:color="auto" w:fill="FFFFFF"/>
              <w:rPr>
                <w:rFonts w:ascii="Times" w:eastAsiaTheme="minorEastAsia" w:hAnsi="Times"/>
                <w:lang w:val="en-GB" w:eastAsia="zh-CN"/>
              </w:rPr>
            </w:pPr>
          </w:p>
        </w:tc>
      </w:tr>
    </w:tbl>
    <w:p w:rsidR="005312EC" w:rsidRDefault="005312EC">
      <w:pPr>
        <w:spacing w:afterLines="50" w:after="120"/>
        <w:jc w:val="both"/>
        <w:rPr>
          <w:rFonts w:eastAsia="宋体"/>
          <w:lang w:eastAsia="zh-CN"/>
        </w:rPr>
      </w:pPr>
    </w:p>
    <w:p w:rsidR="005312EC" w:rsidRDefault="00764CC8">
      <w:pPr>
        <w:spacing w:afterLines="50" w:after="120"/>
        <w:jc w:val="both"/>
        <w:rPr>
          <w:rFonts w:eastAsia="宋体"/>
          <w:lang w:eastAsia="zh-CN"/>
        </w:rPr>
      </w:pPr>
      <w:r>
        <w:rPr>
          <w:rFonts w:eastAsia="宋体" w:hint="eastAsia"/>
          <w:lang w:eastAsia="zh-CN"/>
        </w:rPr>
        <w:t xml:space="preserve">In this contribution, our views on </w:t>
      </w:r>
      <w:r w:rsidR="003E19F4">
        <w:rPr>
          <w:rFonts w:eastAsia="宋体" w:hint="eastAsia"/>
          <w:lang w:eastAsia="zh-CN"/>
        </w:rPr>
        <w:t xml:space="preserve">the remaining issues on </w:t>
      </w:r>
      <w:r w:rsidR="005B576B">
        <w:rPr>
          <w:rFonts w:eastAsiaTheme="minorEastAsia" w:hint="eastAsia"/>
          <w:lang w:eastAsia="zh-CN"/>
        </w:rPr>
        <w:t>L1 measurement</w:t>
      </w:r>
      <w:r>
        <w:rPr>
          <w:rFonts w:eastAsiaTheme="minorEastAsia" w:hint="eastAsia"/>
          <w:lang w:eastAsia="zh-CN"/>
        </w:rPr>
        <w:t xml:space="preserve"> reporting, and beam indication for inter-cell beam management</w:t>
      </w:r>
      <w:r>
        <w:rPr>
          <w:rFonts w:eastAsia="宋体" w:hint="eastAsia"/>
          <w:lang w:eastAsia="zh-CN"/>
        </w:rPr>
        <w:t xml:space="preserve"> are provided.</w:t>
      </w:r>
    </w:p>
    <w:p w:rsidR="005312EC" w:rsidRDefault="00764CC8">
      <w:pPr>
        <w:pStyle w:val="1"/>
        <w:rPr>
          <w:rFonts w:ascii="Arial" w:eastAsia="宋体" w:hAnsi="Arial" w:cs="Arial"/>
          <w:lang w:eastAsia="zh-CN"/>
        </w:rPr>
      </w:pPr>
      <w:r>
        <w:rPr>
          <w:rFonts w:ascii="Arial" w:eastAsia="宋体" w:hAnsi="Arial" w:cs="Arial" w:hint="eastAsia"/>
          <w:lang w:eastAsia="zh-CN"/>
        </w:rPr>
        <w:t>Discussion</w:t>
      </w: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L1 measurement reporting</w:t>
      </w:r>
    </w:p>
    <w:p w:rsidR="007033D0" w:rsidRDefault="00DB71E1" w:rsidP="007033D0">
      <w:pPr>
        <w:jc w:val="both"/>
        <w:rPr>
          <w:rFonts w:eastAsia="宋体"/>
          <w:lang w:eastAsia="zh-CN"/>
        </w:rPr>
      </w:pPr>
      <w:r w:rsidRPr="007033D0">
        <w:rPr>
          <w:rFonts w:eastAsia="宋体" w:hint="eastAsia"/>
          <w:lang w:eastAsia="zh-CN"/>
        </w:rPr>
        <w:t xml:space="preserve">Since SSB is periodic, for </w:t>
      </w:r>
      <w:r w:rsidR="00701C44" w:rsidRPr="007033D0">
        <w:rPr>
          <w:rFonts w:eastAsia="宋体"/>
          <w:lang w:eastAsia="zh-CN"/>
        </w:rPr>
        <w:t>aperiodic</w:t>
      </w:r>
      <w:r w:rsidRPr="007033D0">
        <w:rPr>
          <w:rFonts w:eastAsia="宋体" w:hint="eastAsia"/>
          <w:lang w:eastAsia="zh-CN"/>
        </w:rPr>
        <w:t xml:space="preserve"> reporting, some kinds of UE may always measure these signals to prepare the report quantities before being </w:t>
      </w:r>
      <w:proofErr w:type="spellStart"/>
      <w:r w:rsidRPr="007033D0">
        <w:rPr>
          <w:rFonts w:eastAsia="宋体" w:hint="eastAsia"/>
          <w:lang w:eastAsia="zh-CN"/>
        </w:rPr>
        <w:t>triggerred</w:t>
      </w:r>
      <w:proofErr w:type="spellEnd"/>
      <w:r w:rsidRPr="007033D0">
        <w:rPr>
          <w:rFonts w:eastAsia="宋体" w:hint="eastAsia"/>
          <w:lang w:eastAsia="zh-CN"/>
        </w:rPr>
        <w:t xml:space="preserve">. In Rel-17, up to 7 additional cells could be configured in a report setting. The power consumption of UE becomes </w:t>
      </w:r>
      <w:r w:rsidRPr="007033D0">
        <w:rPr>
          <w:rFonts w:eastAsia="宋体"/>
          <w:lang w:eastAsia="zh-CN"/>
        </w:rPr>
        <w:t>significant</w:t>
      </w:r>
      <w:r w:rsidRPr="007033D0">
        <w:rPr>
          <w:rFonts w:eastAsia="宋体" w:hint="eastAsia"/>
          <w:lang w:eastAsia="zh-CN"/>
        </w:rPr>
        <w:t xml:space="preserve"> due to the measurement of large number of SSBs. </w:t>
      </w:r>
      <w:r w:rsidR="00144B6C">
        <w:rPr>
          <w:rFonts w:eastAsia="宋体" w:hint="eastAsia"/>
          <w:lang w:eastAsia="zh-CN"/>
        </w:rPr>
        <w:t xml:space="preserve">According to the agreement of the last meeting, </w:t>
      </w:r>
      <w:r w:rsidR="00144B6C" w:rsidRPr="00B5206E">
        <w:rPr>
          <w:rFonts w:ascii="Times" w:eastAsia="Batang" w:hAnsi="Times"/>
          <w:lang w:val="en-GB" w:eastAsia="x-none"/>
        </w:rPr>
        <w:t>in a single report instance</w:t>
      </w:r>
      <w:r w:rsidR="00144B6C">
        <w:rPr>
          <w:rFonts w:ascii="Times" w:eastAsiaTheme="minorEastAsia" w:hAnsi="Times" w:hint="eastAsia"/>
          <w:lang w:val="en-GB" w:eastAsia="zh-CN"/>
        </w:rPr>
        <w:t xml:space="preserve">, </w:t>
      </w:r>
      <w:r w:rsidR="00144B6C" w:rsidRPr="00B5206E">
        <w:rPr>
          <w:rFonts w:ascii="Times" w:eastAsia="Batang" w:hAnsi="Times"/>
          <w:lang w:val="en-GB" w:eastAsia="x-none"/>
        </w:rPr>
        <w:t xml:space="preserve">UE reports beams of L cells from configured cells with </w:t>
      </w:r>
      <w:r w:rsidR="00144B6C">
        <w:rPr>
          <w:rFonts w:ascii="Times" w:eastAsia="Batang" w:hAnsi="Times"/>
          <w:lang w:val="en-GB" w:eastAsia="x-none"/>
        </w:rPr>
        <w:t>M beams for each of the L cells</w:t>
      </w:r>
      <w:r w:rsidR="00144B6C">
        <w:rPr>
          <w:rFonts w:ascii="Times" w:eastAsiaTheme="minorEastAsia" w:hAnsi="Times" w:hint="eastAsia"/>
          <w:lang w:val="en-GB" w:eastAsia="zh-CN"/>
        </w:rPr>
        <w:t xml:space="preserve"> and </w:t>
      </w:r>
      <w:r w:rsidR="00144B6C" w:rsidRPr="00B5206E">
        <w:rPr>
          <w:rFonts w:ascii="Times" w:eastAsia="Batang" w:hAnsi="Times"/>
          <w:lang w:val="en-GB" w:eastAsia="x-none"/>
        </w:rPr>
        <w:t>how to select the L cells is up to UE</w:t>
      </w:r>
      <w:r w:rsidR="00144B6C">
        <w:rPr>
          <w:rFonts w:ascii="Times" w:eastAsiaTheme="minorEastAsia" w:hAnsi="Times" w:hint="eastAsia"/>
          <w:lang w:val="en-GB" w:eastAsia="zh-CN"/>
        </w:rPr>
        <w:t>.</w:t>
      </w:r>
      <w:r w:rsidR="00144B6C" w:rsidRPr="007033D0">
        <w:rPr>
          <w:rFonts w:eastAsia="宋体" w:hint="eastAsia"/>
          <w:lang w:eastAsia="zh-CN"/>
        </w:rPr>
        <w:t xml:space="preserve"> </w:t>
      </w:r>
      <w:r w:rsidR="00144B6C">
        <w:rPr>
          <w:rFonts w:eastAsia="宋体" w:hint="eastAsia"/>
          <w:lang w:eastAsia="zh-CN"/>
        </w:rPr>
        <w:t xml:space="preserve">The candidate values of M and L </w:t>
      </w:r>
      <w:proofErr w:type="gramStart"/>
      <w:r w:rsidR="00144B6C">
        <w:rPr>
          <w:rFonts w:eastAsia="宋体" w:hint="eastAsia"/>
          <w:lang w:eastAsia="zh-CN"/>
        </w:rPr>
        <w:t>are both {</w:t>
      </w:r>
      <w:proofErr w:type="gramEnd"/>
      <w:r w:rsidR="00144B6C">
        <w:rPr>
          <w:rFonts w:eastAsia="宋体" w:hint="eastAsia"/>
          <w:lang w:eastAsia="zh-CN"/>
        </w:rPr>
        <w:t>1,</w:t>
      </w:r>
      <w:r w:rsidR="00701C44">
        <w:rPr>
          <w:rFonts w:eastAsia="宋体" w:hint="eastAsia"/>
          <w:lang w:eastAsia="zh-CN"/>
        </w:rPr>
        <w:t xml:space="preserve"> </w:t>
      </w:r>
      <w:r w:rsidR="00144B6C">
        <w:rPr>
          <w:rFonts w:eastAsia="宋体" w:hint="eastAsia"/>
          <w:lang w:eastAsia="zh-CN"/>
        </w:rPr>
        <w:t>2,</w:t>
      </w:r>
      <w:r w:rsidR="00701C44">
        <w:rPr>
          <w:rFonts w:eastAsia="宋体" w:hint="eastAsia"/>
          <w:lang w:eastAsia="zh-CN"/>
        </w:rPr>
        <w:t xml:space="preserve"> </w:t>
      </w:r>
      <w:r w:rsidR="00144B6C">
        <w:rPr>
          <w:rFonts w:eastAsia="宋体" w:hint="eastAsia"/>
          <w:lang w:eastAsia="zh-CN"/>
        </w:rPr>
        <w:t>3,</w:t>
      </w:r>
      <w:r w:rsidR="00701C44">
        <w:rPr>
          <w:rFonts w:eastAsia="宋体" w:hint="eastAsia"/>
          <w:lang w:eastAsia="zh-CN"/>
        </w:rPr>
        <w:t xml:space="preserve"> </w:t>
      </w:r>
      <w:r w:rsidR="00144B6C">
        <w:rPr>
          <w:rFonts w:eastAsia="宋体" w:hint="eastAsia"/>
          <w:lang w:eastAsia="zh-CN"/>
        </w:rPr>
        <w:t xml:space="preserve">4}, which are smaller than the configured number of cells and SSBs. Therefore, </w:t>
      </w:r>
      <w:r w:rsidR="00603092">
        <w:rPr>
          <w:rFonts w:eastAsia="宋体" w:hint="eastAsia"/>
          <w:lang w:eastAsia="zh-CN"/>
        </w:rPr>
        <w:t xml:space="preserve">for some cases, </w:t>
      </w:r>
      <w:r w:rsidR="004A071D">
        <w:rPr>
          <w:rFonts w:eastAsia="宋体" w:hint="eastAsia"/>
          <w:lang w:eastAsia="zh-CN"/>
        </w:rPr>
        <w:t xml:space="preserve">based </w:t>
      </w:r>
      <w:r w:rsidR="004A071D">
        <w:rPr>
          <w:rFonts w:eastAsia="宋体" w:hint="eastAsia"/>
          <w:lang w:eastAsia="zh-CN"/>
        </w:rPr>
        <w:lastRenderedPageBreak/>
        <w:t xml:space="preserve">on </w:t>
      </w:r>
      <w:r w:rsidR="00AC3C2D">
        <w:rPr>
          <w:rFonts w:eastAsia="宋体" w:hint="eastAsia"/>
          <w:lang w:eastAsia="zh-CN"/>
        </w:rPr>
        <w:t>RRM results</w:t>
      </w:r>
      <w:r w:rsidR="00144B6C">
        <w:rPr>
          <w:rFonts w:eastAsia="宋体" w:hint="eastAsia"/>
          <w:lang w:eastAsia="zh-CN"/>
        </w:rPr>
        <w:t>, UE doesn</w:t>
      </w:r>
      <w:r w:rsidR="00144B6C">
        <w:rPr>
          <w:rFonts w:eastAsia="宋体"/>
          <w:lang w:eastAsia="zh-CN"/>
        </w:rPr>
        <w:t>’</w:t>
      </w:r>
      <w:r w:rsidR="00144B6C">
        <w:rPr>
          <w:rFonts w:eastAsia="宋体" w:hint="eastAsia"/>
          <w:lang w:eastAsia="zh-CN"/>
        </w:rPr>
        <w:t xml:space="preserve">t have to measure all the configured cells (e.g. 1 serving cell and 7 candidate cells) and </w:t>
      </w:r>
      <w:r w:rsidR="00144B6C">
        <w:rPr>
          <w:rFonts w:eastAsia="宋体"/>
          <w:lang w:eastAsia="zh-CN"/>
        </w:rPr>
        <w:t>corresponding</w:t>
      </w:r>
      <w:r w:rsidR="00144B6C">
        <w:rPr>
          <w:rFonts w:eastAsia="宋体" w:hint="eastAsia"/>
          <w:lang w:eastAsia="zh-CN"/>
        </w:rPr>
        <w:t xml:space="preserve"> SSBs to select M beams for each of the L cells. I</w:t>
      </w:r>
      <w:r w:rsidRPr="007033D0">
        <w:rPr>
          <w:rFonts w:eastAsia="宋体" w:hint="eastAsia"/>
          <w:lang w:eastAsia="zh-CN"/>
        </w:rPr>
        <w:t xml:space="preserve">t is beneficial to </w:t>
      </w:r>
      <w:r w:rsidRPr="007033D0">
        <w:rPr>
          <w:rFonts w:eastAsia="宋体"/>
          <w:lang w:eastAsia="zh-CN"/>
        </w:rPr>
        <w:t>limit</w:t>
      </w:r>
      <w:r w:rsidRPr="007033D0">
        <w:rPr>
          <w:rFonts w:eastAsia="宋体" w:hint="eastAsia"/>
          <w:lang w:eastAsia="zh-CN"/>
        </w:rPr>
        <w:t xml:space="preserve"> </w:t>
      </w:r>
      <w:r w:rsidRPr="007033D0">
        <w:rPr>
          <w:rFonts w:eastAsia="宋体"/>
          <w:lang w:eastAsia="zh-CN"/>
        </w:rPr>
        <w:t xml:space="preserve">the </w:t>
      </w:r>
      <w:r w:rsidRPr="007033D0">
        <w:rPr>
          <w:rFonts w:eastAsia="宋体" w:hint="eastAsia"/>
          <w:lang w:eastAsia="zh-CN"/>
        </w:rPr>
        <w:t xml:space="preserve">measurement of </w:t>
      </w:r>
      <w:r w:rsidR="00144B6C">
        <w:rPr>
          <w:rFonts w:eastAsia="宋体" w:hint="eastAsia"/>
          <w:lang w:eastAsia="zh-CN"/>
        </w:rPr>
        <w:t xml:space="preserve">certain cells or certain </w:t>
      </w:r>
      <w:r w:rsidRPr="007033D0">
        <w:rPr>
          <w:rFonts w:eastAsia="宋体" w:hint="eastAsia"/>
          <w:lang w:eastAsia="zh-CN"/>
        </w:rPr>
        <w:t xml:space="preserve">SSBs. From our point of view, </w:t>
      </w:r>
      <w:r w:rsidRPr="007033D0">
        <w:rPr>
          <w:rFonts w:eastAsia="宋体"/>
          <w:lang w:eastAsia="zh-CN"/>
        </w:rPr>
        <w:t>MAC</w:t>
      </w:r>
      <w:r w:rsidRPr="007033D0">
        <w:rPr>
          <w:rFonts w:eastAsia="宋体" w:hint="eastAsia"/>
          <w:lang w:eastAsia="zh-CN"/>
        </w:rPr>
        <w:t>-</w:t>
      </w:r>
      <w:r w:rsidRPr="007033D0">
        <w:rPr>
          <w:rFonts w:eastAsia="宋体"/>
          <w:lang w:eastAsia="zh-CN"/>
        </w:rPr>
        <w:t>CE</w:t>
      </w:r>
      <w:r w:rsidRPr="007033D0">
        <w:rPr>
          <w:rFonts w:eastAsia="宋体" w:hint="eastAsia"/>
          <w:lang w:eastAsia="zh-CN"/>
        </w:rPr>
        <w:t xml:space="preserve"> based measurement restriction scheme could be used. For example, based on reporing during RRM, measurements of mu</w:t>
      </w:r>
      <w:r w:rsidR="007033D0">
        <w:rPr>
          <w:rFonts w:eastAsia="宋体" w:hint="eastAsia"/>
          <w:lang w:eastAsia="zh-CN"/>
        </w:rPr>
        <w:t xml:space="preserve">ltiple cells from all the configured cells would be activated </w:t>
      </w:r>
      <w:r w:rsidRPr="007033D0">
        <w:rPr>
          <w:rFonts w:eastAsia="宋体" w:hint="eastAsia"/>
          <w:lang w:eastAsia="zh-CN"/>
        </w:rPr>
        <w:t xml:space="preserve">by MAC-CE. </w:t>
      </w:r>
      <w:r w:rsidR="007033D0" w:rsidRPr="007033D0">
        <w:rPr>
          <w:rFonts w:eastAsia="宋体" w:hint="eastAsia"/>
          <w:lang w:eastAsia="zh-CN"/>
        </w:rPr>
        <w:t>Beam selection is then performed across the L cells from these activated cells</w:t>
      </w:r>
      <w:r w:rsidR="007033D0">
        <w:rPr>
          <w:rFonts w:eastAsia="宋体" w:hint="eastAsia"/>
          <w:lang w:eastAsia="zh-CN"/>
        </w:rPr>
        <w:t>.</w:t>
      </w:r>
    </w:p>
    <w:p w:rsidR="009C68C9" w:rsidRPr="007033D0" w:rsidRDefault="009C68C9" w:rsidP="007033D0">
      <w:pPr>
        <w:jc w:val="both"/>
        <w:rPr>
          <w:rFonts w:eastAsia="宋体"/>
          <w:lang w:eastAsia="zh-CN"/>
        </w:rPr>
      </w:pPr>
    </w:p>
    <w:p w:rsidR="00DB71E1" w:rsidRDefault="007033D0" w:rsidP="00DB71E1">
      <w:pPr>
        <w:pStyle w:val="a0"/>
        <w:rPr>
          <w:rFonts w:eastAsia="宋体"/>
          <w:b/>
          <w:szCs w:val="20"/>
          <w:lang w:val="sv-SE" w:eastAsia="zh-CN"/>
        </w:rPr>
      </w:pPr>
      <w:r>
        <w:rPr>
          <w:rFonts w:eastAsia="宋体" w:hint="eastAsia"/>
          <w:b/>
          <w:szCs w:val="20"/>
          <w:lang w:val="sv-SE" w:eastAsia="zh-CN"/>
        </w:rPr>
        <w:t xml:space="preserve">Proposal </w:t>
      </w:r>
      <w:r w:rsidR="00DC4A97">
        <w:rPr>
          <w:rFonts w:eastAsia="宋体" w:hint="eastAsia"/>
          <w:b/>
          <w:szCs w:val="20"/>
          <w:lang w:val="sv-SE" w:eastAsia="zh-CN"/>
        </w:rPr>
        <w:t>1</w:t>
      </w:r>
      <w:r w:rsidR="00DB71E1">
        <w:rPr>
          <w:rFonts w:eastAsia="宋体" w:hint="eastAsia"/>
          <w:b/>
          <w:szCs w:val="20"/>
          <w:lang w:val="sv-SE" w:eastAsia="zh-CN"/>
        </w:rPr>
        <w:t xml:space="preserve">: MAC-CE can activate the measurement of </w:t>
      </w:r>
      <w:r>
        <w:rPr>
          <w:rFonts w:eastAsia="宋体" w:hint="eastAsia"/>
          <w:b/>
          <w:szCs w:val="20"/>
          <w:lang w:val="sv-SE" w:eastAsia="zh-CN"/>
        </w:rPr>
        <w:t>certain cell(s) from all the configured cells.</w:t>
      </w:r>
    </w:p>
    <w:p w:rsidR="005312EC" w:rsidRDefault="005312EC">
      <w:pPr>
        <w:pStyle w:val="a0"/>
        <w:rPr>
          <w:rFonts w:eastAsia="宋体"/>
          <w:b/>
          <w:szCs w:val="20"/>
          <w:lang w:val="sv-SE" w:eastAsia="zh-CN"/>
        </w:rPr>
      </w:pPr>
    </w:p>
    <w:p w:rsidR="00C55D45" w:rsidRDefault="00C55D45" w:rsidP="00C55D45">
      <w:pPr>
        <w:jc w:val="both"/>
        <w:rPr>
          <w:rFonts w:eastAsia="宋体"/>
          <w:lang w:eastAsia="zh-CN"/>
        </w:rPr>
      </w:pPr>
      <w:r w:rsidRPr="000C5FAC">
        <w:rPr>
          <w:rFonts w:eastAsia="宋体" w:hint="eastAsia"/>
          <w:lang w:eastAsia="zh-CN"/>
        </w:rPr>
        <w:t xml:space="preserve">In the last meeting, it has been agreed that </w:t>
      </w:r>
      <w:r>
        <w:rPr>
          <w:rFonts w:eastAsia="宋体" w:hint="eastAsia"/>
          <w:lang w:eastAsia="zh-CN"/>
        </w:rPr>
        <w:t>a</w:t>
      </w:r>
      <w:r w:rsidRPr="000C5FAC">
        <w:rPr>
          <w:rFonts w:eastAsia="宋体"/>
          <w:lang w:eastAsia="zh-CN"/>
        </w:rPr>
        <w:t xml:space="preserve"> field to indicate 1 joint or 1 pair of UL and DL unified TCI State index for the target cell field is always present in the cell switch command.</w:t>
      </w:r>
      <w:r>
        <w:rPr>
          <w:rFonts w:eastAsia="宋体" w:hint="eastAsia"/>
          <w:lang w:eastAsia="zh-CN"/>
        </w:rPr>
        <w:t xml:space="preserve"> In this way, for the RACH-based cell switch, </w:t>
      </w:r>
      <w:r w:rsidRPr="008F6DF5">
        <w:rPr>
          <w:rFonts w:eastAsia="宋体" w:hint="eastAsia"/>
          <w:lang w:eastAsia="zh-CN"/>
        </w:rPr>
        <w:t xml:space="preserve">the </w:t>
      </w:r>
      <w:r w:rsidRPr="008F6DF5">
        <w:rPr>
          <w:rFonts w:eastAsia="宋体"/>
          <w:lang w:eastAsia="zh-CN"/>
        </w:rPr>
        <w:t>legacy</w:t>
      </w:r>
      <w:r w:rsidRPr="008F6DF5">
        <w:rPr>
          <w:rFonts w:eastAsia="宋体" w:hint="eastAsia"/>
          <w:lang w:eastAsia="zh-CN"/>
        </w:rPr>
        <w:t xml:space="preserve"> SSB index in PDCCH order is not needed when used for UE to</w:t>
      </w:r>
      <w:r>
        <w:rPr>
          <w:rFonts w:eastAsia="宋体" w:hint="eastAsia"/>
          <w:lang w:eastAsia="zh-CN"/>
        </w:rPr>
        <w:t xml:space="preserve"> verify dedicated RACH resource. I</w:t>
      </w:r>
      <w:r w:rsidRPr="008F6DF5">
        <w:rPr>
          <w:rFonts w:eastAsia="宋体" w:hint="eastAsia"/>
          <w:lang w:eastAsia="zh-CN"/>
        </w:rPr>
        <w:t>nstead</w:t>
      </w:r>
      <w:r>
        <w:rPr>
          <w:rFonts w:eastAsia="宋体" w:hint="eastAsia"/>
          <w:lang w:eastAsia="zh-CN"/>
        </w:rPr>
        <w:t>,</w:t>
      </w:r>
      <w:r w:rsidRPr="008F6DF5">
        <w:rPr>
          <w:rFonts w:eastAsia="宋体" w:hint="eastAsia"/>
          <w:lang w:eastAsia="zh-CN"/>
        </w:rPr>
        <w:t xml:space="preserve"> the TCI state field in the LTM command can be used for this purpose.</w:t>
      </w:r>
      <w:r>
        <w:rPr>
          <w:rFonts w:eastAsia="宋体" w:hint="eastAsia"/>
          <w:lang w:eastAsia="zh-CN"/>
        </w:rPr>
        <w:t xml:space="preserve"> Namely, </w:t>
      </w:r>
      <w:r w:rsidRPr="008F6DF5">
        <w:rPr>
          <w:rFonts w:eastAsia="宋体" w:hint="eastAsia"/>
          <w:lang w:eastAsia="zh-CN"/>
        </w:rPr>
        <w:t xml:space="preserve">the SSB identified by the TCI state in the LTM cell switch command can be used to determine the RACH </w:t>
      </w:r>
      <w:r w:rsidRPr="008F6DF5">
        <w:rPr>
          <w:rFonts w:eastAsia="宋体"/>
          <w:lang w:eastAsia="zh-CN"/>
        </w:rPr>
        <w:t>resour</w:t>
      </w:r>
      <w:r w:rsidRPr="008F6DF5">
        <w:rPr>
          <w:rFonts w:eastAsia="宋体" w:hint="eastAsia"/>
          <w:lang w:eastAsia="zh-CN"/>
        </w:rPr>
        <w:t>ce used for CFRA upon cell switch</w:t>
      </w:r>
    </w:p>
    <w:p w:rsidR="00C55D45" w:rsidRDefault="00C55D45" w:rsidP="00C55D45">
      <w:pPr>
        <w:jc w:val="both"/>
        <w:rPr>
          <w:rFonts w:eastAsia="宋体"/>
          <w:lang w:eastAsia="zh-CN"/>
        </w:rPr>
      </w:pPr>
    </w:p>
    <w:p w:rsidR="00C55D45" w:rsidRDefault="00C55D45" w:rsidP="00C55D45">
      <w:pPr>
        <w:pStyle w:val="a0"/>
        <w:rPr>
          <w:rFonts w:eastAsia="宋体"/>
          <w:b/>
          <w:szCs w:val="20"/>
          <w:lang w:val="sv-SE" w:eastAsia="zh-CN"/>
        </w:rPr>
      </w:pPr>
      <w:r>
        <w:rPr>
          <w:rFonts w:eastAsia="宋体" w:hint="eastAsia"/>
          <w:b/>
          <w:szCs w:val="20"/>
          <w:lang w:val="sv-SE" w:eastAsia="zh-CN"/>
        </w:rPr>
        <w:t>Proposal 2: In the case of RACH-based LTM, t</w:t>
      </w:r>
      <w:r w:rsidRPr="008F6DF5">
        <w:rPr>
          <w:rFonts w:eastAsia="宋体" w:hint="eastAsia"/>
          <w:b/>
          <w:szCs w:val="20"/>
          <w:lang w:val="sv-SE" w:eastAsia="zh-CN"/>
        </w:rPr>
        <w:t xml:space="preserve">he SSB identified by the TCI state in the LTM </w:t>
      </w:r>
      <w:r>
        <w:rPr>
          <w:rFonts w:eastAsia="宋体" w:hint="eastAsia"/>
          <w:b/>
          <w:szCs w:val="20"/>
          <w:lang w:val="sv-SE" w:eastAsia="zh-CN"/>
        </w:rPr>
        <w:t xml:space="preserve">cell switch </w:t>
      </w:r>
      <w:r w:rsidRPr="008F6DF5">
        <w:rPr>
          <w:rFonts w:eastAsia="宋体" w:hint="eastAsia"/>
          <w:b/>
          <w:szCs w:val="20"/>
          <w:lang w:val="sv-SE" w:eastAsia="zh-CN"/>
        </w:rPr>
        <w:t xml:space="preserve">command can be used to determine the RACH </w:t>
      </w:r>
      <w:r w:rsidRPr="008F6DF5">
        <w:rPr>
          <w:rFonts w:eastAsia="宋体"/>
          <w:b/>
          <w:szCs w:val="20"/>
          <w:lang w:val="sv-SE" w:eastAsia="zh-CN"/>
        </w:rPr>
        <w:t>resour</w:t>
      </w:r>
      <w:r w:rsidRPr="008F6DF5">
        <w:rPr>
          <w:rFonts w:eastAsia="宋体" w:hint="eastAsia"/>
          <w:b/>
          <w:szCs w:val="20"/>
          <w:lang w:val="sv-SE" w:eastAsia="zh-CN"/>
        </w:rPr>
        <w:t>ce used for CFRA upon cell switch</w:t>
      </w:r>
      <w:r>
        <w:rPr>
          <w:rFonts w:eastAsia="宋体" w:hint="eastAsia"/>
          <w:b/>
          <w:szCs w:val="20"/>
          <w:lang w:val="sv-SE" w:eastAsia="zh-CN"/>
        </w:rPr>
        <w:t>.</w:t>
      </w:r>
    </w:p>
    <w:p w:rsidR="00CB42CC" w:rsidRPr="00CB42CC" w:rsidRDefault="00CB42CC" w:rsidP="000408EB">
      <w:pPr>
        <w:jc w:val="both"/>
        <w:rPr>
          <w:rFonts w:eastAsia="宋体"/>
          <w:lang w:val="sv-SE" w:eastAsia="zh-CN"/>
        </w:rPr>
      </w:pP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Beam indication</w:t>
      </w:r>
    </w:p>
    <w:p w:rsidR="00572FCC" w:rsidRDefault="00764CC8">
      <w:pPr>
        <w:pStyle w:val="a0"/>
        <w:rPr>
          <w:rFonts w:eastAsia="宋体"/>
          <w:lang w:val="sv-SE" w:eastAsia="zh-CN"/>
        </w:rPr>
      </w:pPr>
      <w:r w:rsidRPr="00572FCC">
        <w:rPr>
          <w:rFonts w:eastAsia="宋体" w:hint="eastAsia"/>
          <w:lang w:val="sv-SE" w:eastAsia="zh-CN"/>
        </w:rPr>
        <w:t>It has been agreed that</w:t>
      </w:r>
      <w:r>
        <w:rPr>
          <w:rFonts w:eastAsia="宋体" w:hint="eastAsia"/>
          <w:lang w:val="sv-SE" w:eastAsia="zh-CN"/>
        </w:rPr>
        <w:t xml:space="preserve"> </w:t>
      </w:r>
      <w:r>
        <w:rPr>
          <w:rFonts w:eastAsia="宋体"/>
          <w:lang w:val="sv-SE" w:eastAsia="zh-CN"/>
        </w:rPr>
        <w:t>if both serving cell and candidate cell support Rel-17 unified TCI framework</w:t>
      </w:r>
      <w:r>
        <w:rPr>
          <w:rFonts w:eastAsia="宋体" w:hint="eastAsia"/>
          <w:lang w:val="sv-SE" w:eastAsia="zh-CN"/>
        </w:rPr>
        <w:t>, b</w:t>
      </w:r>
      <w:r>
        <w:rPr>
          <w:rFonts w:eastAsia="宋体"/>
          <w:lang w:val="sv-SE" w:eastAsia="zh-CN"/>
        </w:rPr>
        <w:t>eam indication for Rel-18 LTM is designed based on Rel-17 unified TCI framework</w:t>
      </w:r>
      <w:r>
        <w:rPr>
          <w:rFonts w:eastAsia="宋体" w:hint="eastAsia"/>
          <w:lang w:val="sv-SE" w:eastAsia="zh-CN"/>
        </w:rPr>
        <w:t>. In Rel-17, there are signals (e.g. CSI-RS/SRS) and channels (e.g. CORESET associated with CSS) that don</w:t>
      </w:r>
      <w:r>
        <w:rPr>
          <w:rFonts w:eastAsia="宋体"/>
          <w:lang w:val="sv-SE" w:eastAsia="zh-CN"/>
        </w:rPr>
        <w:t>’</w:t>
      </w:r>
      <w:r>
        <w:rPr>
          <w:rFonts w:eastAsia="宋体" w:hint="eastAsia"/>
          <w:lang w:val="sv-SE" w:eastAsia="zh-CN"/>
        </w:rPr>
        <w:t>t follow Rel-17 unified TCI, and legacy Rel-15/16 mechanism would be used instead. From our point of view, these channels or signals at the target cell will not result in data transmission interruption and impact mobility latency. Their beam information needs not to be prepared in advance and could be configured by the target cell after cell switch.</w:t>
      </w:r>
      <w:r w:rsidR="00572FCC">
        <w:rPr>
          <w:rFonts w:eastAsia="宋体" w:hint="eastAsia"/>
          <w:lang w:val="sv-SE" w:eastAsia="zh-CN"/>
        </w:rPr>
        <w:t xml:space="preserve"> </w:t>
      </w:r>
      <w:r w:rsidR="00DC4A97">
        <w:rPr>
          <w:rFonts w:eastAsia="宋体" w:hint="eastAsia"/>
          <w:lang w:val="sv-SE" w:eastAsia="zh-CN"/>
        </w:rPr>
        <w:t>F</w:t>
      </w:r>
      <w:r w:rsidR="00572FCC">
        <w:rPr>
          <w:rFonts w:eastAsia="宋体" w:hint="eastAsia"/>
          <w:lang w:val="sv-SE" w:eastAsia="zh-CN"/>
        </w:rPr>
        <w:t xml:space="preserve">or </w:t>
      </w:r>
      <w:r w:rsidR="00572FCC" w:rsidRPr="00572FCC">
        <w:rPr>
          <w:rFonts w:eastAsia="宋体" w:hint="eastAsia"/>
          <w:lang w:val="sv-SE" w:eastAsia="zh-CN"/>
        </w:rPr>
        <w:t>C</w:t>
      </w:r>
      <w:r w:rsidR="00572FCC" w:rsidRPr="00572FCC">
        <w:rPr>
          <w:rFonts w:eastAsia="宋体"/>
          <w:lang w:val="sv-SE" w:eastAsia="zh-CN"/>
        </w:rPr>
        <w:t>ORESET#0 and CORESET</w:t>
      </w:r>
      <w:r w:rsidR="00572FCC" w:rsidRPr="00572FCC">
        <w:rPr>
          <w:rFonts w:eastAsia="宋体" w:hint="eastAsia"/>
          <w:lang w:val="sv-SE" w:eastAsia="zh-CN"/>
        </w:rPr>
        <w:t>s</w:t>
      </w:r>
      <w:r w:rsidR="00572FCC" w:rsidRPr="00572FCC">
        <w:rPr>
          <w:rFonts w:eastAsia="宋体"/>
          <w:lang w:val="sv-SE" w:eastAsia="zh-CN"/>
        </w:rPr>
        <w:t xml:space="preserve"> (other than CORESET#0) associated with </w:t>
      </w:r>
      <w:r w:rsidR="00572FCC" w:rsidRPr="00572FCC">
        <w:rPr>
          <w:rFonts w:eastAsia="宋体" w:hint="eastAsia"/>
          <w:lang w:val="sv-SE" w:eastAsia="zh-CN"/>
        </w:rPr>
        <w:t>Type 0A/1/2-PDCCH CSS sets</w:t>
      </w:r>
      <w:r w:rsidR="00572FCC" w:rsidRPr="00572FCC">
        <w:rPr>
          <w:rFonts w:eastAsia="宋体"/>
          <w:lang w:val="sv-SE" w:eastAsia="zh-CN"/>
        </w:rPr>
        <w:t xml:space="preserve"> where no TCI state activation is provided, </w:t>
      </w:r>
      <w:r w:rsidR="00572FCC" w:rsidRPr="00572FCC">
        <w:rPr>
          <w:rFonts w:eastAsia="宋体" w:hint="eastAsia"/>
          <w:lang w:val="sv-SE" w:eastAsia="zh-CN"/>
        </w:rPr>
        <w:t>followUnifiedTCI</w:t>
      </w:r>
      <w:r w:rsidR="00572FCC" w:rsidRPr="00572FCC">
        <w:rPr>
          <w:rFonts w:eastAsia="宋体"/>
          <w:lang w:val="sv-SE" w:eastAsia="zh-CN"/>
        </w:rPr>
        <w:t>-</w:t>
      </w:r>
      <w:r w:rsidR="00572FCC" w:rsidRPr="00572FCC">
        <w:rPr>
          <w:rFonts w:eastAsia="宋体" w:hint="eastAsia"/>
          <w:lang w:val="sv-SE" w:eastAsia="zh-CN"/>
        </w:rPr>
        <w:t>state</w:t>
      </w:r>
      <w:r w:rsidR="00572FCC" w:rsidRPr="00572FCC">
        <w:rPr>
          <w:rFonts w:eastAsia="宋体"/>
          <w:lang w:val="sv-SE" w:eastAsia="zh-CN"/>
        </w:rPr>
        <w:t xml:space="preserve"> is not enabled or not provided</w:t>
      </w:r>
      <w:r w:rsidR="00572FCC">
        <w:rPr>
          <w:rFonts w:eastAsia="宋体" w:hint="eastAsia"/>
          <w:lang w:val="sv-SE" w:eastAsia="zh-CN"/>
        </w:rPr>
        <w:t xml:space="preserve">, </w:t>
      </w:r>
      <w:r w:rsidR="00572FCC" w:rsidRPr="00572FCC">
        <w:rPr>
          <w:rFonts w:eastAsia="宋体"/>
          <w:lang w:val="sv-SE" w:eastAsia="zh-CN"/>
        </w:rPr>
        <w:t xml:space="preserve">the network schedules transmission only based on the CORESET following Rel-17 unified TCI, and/or </w:t>
      </w:r>
      <w:r w:rsidR="00572FCC" w:rsidRPr="00572FCC">
        <w:rPr>
          <w:rFonts w:eastAsia="宋体" w:hint="eastAsia"/>
          <w:lang w:val="sv-SE" w:eastAsia="zh-CN"/>
        </w:rPr>
        <w:t>the corresponding beam information would be configured by the target cell after cell switch</w:t>
      </w:r>
      <w:r w:rsidR="00572FCC">
        <w:rPr>
          <w:rFonts w:eastAsia="宋体" w:hint="eastAsia"/>
          <w:lang w:val="sv-SE" w:eastAsia="zh-CN"/>
        </w:rPr>
        <w:t>.</w:t>
      </w:r>
    </w:p>
    <w:p w:rsidR="00572FCC" w:rsidRPr="00572FCC" w:rsidRDefault="00C174E3" w:rsidP="003C683A">
      <w:pPr>
        <w:pStyle w:val="a0"/>
        <w:rPr>
          <w:rFonts w:eastAsia="宋体"/>
          <w:b/>
          <w:szCs w:val="20"/>
          <w:lang w:val="sv-SE" w:eastAsia="zh-CN"/>
        </w:rPr>
      </w:pPr>
      <w:r>
        <w:rPr>
          <w:rFonts w:eastAsia="宋体" w:hint="eastAsia"/>
          <w:b/>
          <w:szCs w:val="20"/>
          <w:lang w:val="sv-SE" w:eastAsia="zh-CN"/>
        </w:rPr>
        <w:t>Proposal 3</w:t>
      </w:r>
      <w:r w:rsidR="003C683A">
        <w:rPr>
          <w:rFonts w:eastAsia="宋体" w:hint="eastAsia"/>
          <w:b/>
          <w:szCs w:val="20"/>
          <w:lang w:val="sv-SE" w:eastAsia="zh-CN"/>
        </w:rPr>
        <w:t xml:space="preserve">: </w:t>
      </w:r>
      <w:r w:rsidR="00572FCC" w:rsidRPr="00572FCC">
        <w:rPr>
          <w:rFonts w:eastAsia="宋体"/>
          <w:b/>
          <w:szCs w:val="20"/>
          <w:lang w:val="sv-SE" w:eastAsia="zh-CN"/>
        </w:rPr>
        <w:t xml:space="preserve">For beam indication of target cell based on Rel-17 unified TCI framework applied to </w:t>
      </w:r>
      <w:r w:rsidR="00572FCC" w:rsidRPr="00572FCC">
        <w:rPr>
          <w:rFonts w:eastAsia="宋体" w:hint="eastAsia"/>
          <w:b/>
          <w:szCs w:val="20"/>
          <w:lang w:val="sv-SE" w:eastAsia="zh-CN"/>
        </w:rPr>
        <w:t>C</w:t>
      </w:r>
      <w:r w:rsidR="00572FCC" w:rsidRPr="00572FCC">
        <w:rPr>
          <w:rFonts w:eastAsia="宋体"/>
          <w:b/>
          <w:szCs w:val="20"/>
          <w:lang w:val="sv-SE" w:eastAsia="zh-CN"/>
        </w:rPr>
        <w:t>ORESET#0 and CORESET</w:t>
      </w:r>
      <w:r w:rsidR="00572FCC" w:rsidRPr="00572FCC">
        <w:rPr>
          <w:rFonts w:eastAsia="宋体" w:hint="eastAsia"/>
          <w:b/>
          <w:szCs w:val="20"/>
          <w:lang w:val="sv-SE" w:eastAsia="zh-CN"/>
        </w:rPr>
        <w:t>s</w:t>
      </w:r>
      <w:r w:rsidR="00572FCC" w:rsidRPr="00572FCC">
        <w:rPr>
          <w:rFonts w:eastAsia="宋体"/>
          <w:b/>
          <w:szCs w:val="20"/>
          <w:lang w:val="sv-SE" w:eastAsia="zh-CN"/>
        </w:rPr>
        <w:t xml:space="preserve"> (other than CORESET#0) associated with </w:t>
      </w:r>
      <w:r w:rsidR="00572FCC" w:rsidRPr="00572FCC">
        <w:rPr>
          <w:rFonts w:eastAsia="宋体" w:hint="eastAsia"/>
          <w:b/>
          <w:szCs w:val="20"/>
          <w:lang w:val="sv-SE" w:eastAsia="zh-CN"/>
        </w:rPr>
        <w:t>Type 0A/1/2-PDCCH CSS sets</w:t>
      </w:r>
      <w:r w:rsidR="00572FCC" w:rsidRPr="00572FCC">
        <w:rPr>
          <w:rFonts w:eastAsia="宋体"/>
          <w:b/>
          <w:szCs w:val="20"/>
          <w:lang w:val="sv-SE" w:eastAsia="zh-CN"/>
        </w:rPr>
        <w:t xml:space="preserve"> where no TCI state activation is provided, </w:t>
      </w:r>
      <w:r w:rsidR="00572FCC" w:rsidRPr="00572FCC">
        <w:rPr>
          <w:rFonts w:eastAsia="宋体" w:hint="eastAsia"/>
          <w:b/>
          <w:szCs w:val="20"/>
          <w:lang w:val="sv-SE" w:eastAsia="zh-CN"/>
        </w:rPr>
        <w:t>followUnifiedTCI</w:t>
      </w:r>
      <w:r w:rsidR="00572FCC" w:rsidRPr="00572FCC">
        <w:rPr>
          <w:rFonts w:eastAsia="宋体"/>
          <w:b/>
          <w:szCs w:val="20"/>
          <w:lang w:val="sv-SE" w:eastAsia="zh-CN"/>
        </w:rPr>
        <w:t>-</w:t>
      </w:r>
      <w:r w:rsidR="00572FCC" w:rsidRPr="00572FCC">
        <w:rPr>
          <w:rFonts w:eastAsia="宋体" w:hint="eastAsia"/>
          <w:b/>
          <w:szCs w:val="20"/>
          <w:lang w:val="sv-SE" w:eastAsia="zh-CN"/>
        </w:rPr>
        <w:t>state</w:t>
      </w:r>
      <w:r w:rsidR="00572FCC" w:rsidRPr="00572FCC">
        <w:rPr>
          <w:rFonts w:eastAsia="宋体"/>
          <w:b/>
          <w:szCs w:val="20"/>
          <w:lang w:val="sv-SE" w:eastAsia="zh-CN"/>
        </w:rPr>
        <w:t xml:space="preserve"> is not enabled or not provided, </w:t>
      </w:r>
      <w:r w:rsidR="003C683A">
        <w:rPr>
          <w:rFonts w:eastAsia="宋体" w:hint="eastAsia"/>
          <w:b/>
          <w:szCs w:val="20"/>
          <w:lang w:val="sv-SE" w:eastAsia="zh-CN"/>
        </w:rPr>
        <w:t>support Alt. 4 as follows:</w:t>
      </w:r>
      <w:r w:rsidR="00572FCC" w:rsidRPr="00572FCC">
        <w:rPr>
          <w:rFonts w:eastAsia="宋体"/>
          <w:b/>
          <w:szCs w:val="20"/>
          <w:lang w:val="sv-SE" w:eastAsia="zh-CN"/>
        </w:rPr>
        <w:t xml:space="preserve"> </w:t>
      </w:r>
    </w:p>
    <w:p w:rsidR="00572FCC" w:rsidRPr="00572FCC" w:rsidRDefault="00572FCC" w:rsidP="00572FCC">
      <w:pPr>
        <w:numPr>
          <w:ilvl w:val="1"/>
          <w:numId w:val="6"/>
        </w:numPr>
        <w:snapToGrid w:val="0"/>
        <w:spacing w:after="100" w:afterAutospacing="1"/>
        <w:jc w:val="both"/>
        <w:rPr>
          <w:rFonts w:eastAsia="MS Gothic"/>
          <w:b/>
          <w:color w:val="000000"/>
          <w:szCs w:val="20"/>
          <w:lang w:eastAsia="ja-JP"/>
        </w:rPr>
      </w:pPr>
      <w:r w:rsidRPr="00572FCC">
        <w:rPr>
          <w:rFonts w:eastAsia="MS Gothic"/>
          <w:b/>
          <w:color w:val="000000"/>
          <w:szCs w:val="20"/>
          <w:lang w:val="en-GB" w:eastAsia="ja-JP"/>
        </w:rPr>
        <w:t xml:space="preserve">Alt.4: No new behaviour is introduced on top of Rel-17 unified TCI </w:t>
      </w:r>
    </w:p>
    <w:p w:rsidR="005312EC" w:rsidRPr="003C683A" w:rsidRDefault="00572FCC" w:rsidP="003C683A">
      <w:pPr>
        <w:numPr>
          <w:ilvl w:val="2"/>
          <w:numId w:val="6"/>
        </w:numPr>
        <w:snapToGrid w:val="0"/>
        <w:spacing w:after="100" w:afterAutospacing="1"/>
        <w:jc w:val="both"/>
        <w:rPr>
          <w:rFonts w:eastAsia="MS Gothic"/>
          <w:b/>
          <w:color w:val="000000"/>
          <w:szCs w:val="20"/>
          <w:lang w:eastAsia="ja-JP"/>
        </w:rPr>
      </w:pPr>
      <w:r w:rsidRPr="00572FCC">
        <w:rPr>
          <w:rFonts w:eastAsia="MS Gothic"/>
          <w:b/>
          <w:color w:val="000000"/>
          <w:szCs w:val="20"/>
          <w:lang w:eastAsia="ja-JP"/>
        </w:rPr>
        <w:t xml:space="preserve">i.e. </w:t>
      </w:r>
      <w:r w:rsidRPr="00572FCC">
        <w:rPr>
          <w:rFonts w:eastAsia="MS Gothic"/>
          <w:b/>
          <w:color w:val="000000"/>
          <w:szCs w:val="20"/>
          <w:lang w:val="en-GB" w:eastAsia="ja-JP"/>
        </w:rPr>
        <w:t xml:space="preserve">the network schedules transmission only based on the CORESET following Rel-17 unified TCI, and/or </w:t>
      </w:r>
      <w:r w:rsidRPr="00572FCC">
        <w:rPr>
          <w:rFonts w:eastAsia="MS Gothic" w:hint="eastAsia"/>
          <w:b/>
          <w:color w:val="000000"/>
          <w:szCs w:val="20"/>
          <w:lang w:eastAsia="ja-JP"/>
        </w:rPr>
        <w:t>the corresponding beam information would be configured by the target cell after cell switch</w:t>
      </w:r>
    </w:p>
    <w:p w:rsidR="00470511" w:rsidRDefault="00470511" w:rsidP="001513A0">
      <w:pPr>
        <w:pStyle w:val="a0"/>
        <w:rPr>
          <w:rFonts w:ascii="Times" w:eastAsiaTheme="minorEastAsia" w:hAnsi="Times"/>
          <w:lang w:val="en-GB" w:eastAsia="zh-CN"/>
        </w:rPr>
      </w:pPr>
      <w:r>
        <w:rPr>
          <w:rFonts w:ascii="Times" w:eastAsiaTheme="minorEastAsia" w:hAnsi="Times" w:hint="eastAsia"/>
          <w:lang w:val="en-GB" w:eastAsia="zh-CN"/>
        </w:rPr>
        <w:t xml:space="preserve">In the last meeting, both SSB and TRS were agreed as the QCL source </w:t>
      </w:r>
      <w:r w:rsidRPr="00B5206E">
        <w:rPr>
          <w:rFonts w:ascii="Times" w:eastAsia="Batang" w:hAnsi="Times"/>
          <w:lang w:val="en-GB"/>
        </w:rPr>
        <w:t>of the TCI state before/during the cell switch command</w:t>
      </w:r>
      <w:r>
        <w:rPr>
          <w:rFonts w:ascii="Times" w:eastAsiaTheme="minorEastAsia" w:hAnsi="Times" w:hint="eastAsia"/>
          <w:lang w:val="en-GB" w:eastAsia="zh-CN"/>
        </w:rPr>
        <w:t xml:space="preserve">. </w:t>
      </w:r>
      <w:r w:rsidR="00937334">
        <w:rPr>
          <w:rFonts w:ascii="Times" w:eastAsiaTheme="minorEastAsia" w:hAnsi="Times" w:hint="eastAsia"/>
          <w:lang w:val="en-GB" w:eastAsia="zh-CN"/>
        </w:rPr>
        <w:t xml:space="preserve">Since TRS would not be configured as measurement RS for LTM, UE could not obtain the corresponding RS configuration for the </w:t>
      </w:r>
      <w:r w:rsidR="00937334">
        <w:rPr>
          <w:rFonts w:ascii="Times" w:eastAsiaTheme="minorEastAsia" w:hAnsi="Times"/>
          <w:lang w:val="en-GB" w:eastAsia="zh-CN"/>
        </w:rPr>
        <w:t>candidate</w:t>
      </w:r>
      <w:r w:rsidR="00937334">
        <w:rPr>
          <w:rFonts w:ascii="Times" w:eastAsiaTheme="minorEastAsia" w:hAnsi="Times" w:hint="eastAsia"/>
          <w:lang w:val="en-GB" w:eastAsia="zh-CN"/>
        </w:rPr>
        <w:t xml:space="preserve"> cell before cell switch. </w:t>
      </w:r>
      <w:r w:rsidR="007D28E7">
        <w:rPr>
          <w:rFonts w:ascii="Times" w:eastAsiaTheme="minorEastAsia" w:hAnsi="Times" w:hint="eastAsia"/>
          <w:lang w:val="en-GB" w:eastAsia="zh-CN"/>
        </w:rPr>
        <w:t>As RAN1 has ent</w:t>
      </w:r>
      <w:r w:rsidR="00361F03">
        <w:rPr>
          <w:rFonts w:ascii="Times" w:eastAsiaTheme="minorEastAsia" w:hAnsi="Times" w:hint="eastAsia"/>
          <w:lang w:val="en-GB" w:eastAsia="zh-CN"/>
        </w:rPr>
        <w:t>ered the maintenance phase, we don</w:t>
      </w:r>
      <w:r w:rsidR="00361F03">
        <w:rPr>
          <w:rFonts w:ascii="Times" w:eastAsiaTheme="minorEastAsia" w:hAnsi="Times"/>
          <w:lang w:val="en-GB" w:eastAsia="zh-CN"/>
        </w:rPr>
        <w:t>’</w:t>
      </w:r>
      <w:r w:rsidR="00361F03">
        <w:rPr>
          <w:rFonts w:ascii="Times" w:eastAsiaTheme="minorEastAsia" w:hAnsi="Times" w:hint="eastAsia"/>
          <w:lang w:val="en-GB" w:eastAsia="zh-CN"/>
        </w:rPr>
        <w:t xml:space="preserve">t think it is feasible to provide detailed TRS configuration </w:t>
      </w:r>
      <w:r w:rsidR="00361F03">
        <w:rPr>
          <w:rFonts w:ascii="Times" w:eastAsiaTheme="minorEastAsia" w:hAnsi="Times"/>
          <w:lang w:val="en-GB" w:eastAsia="zh-CN"/>
        </w:rPr>
        <w:t>information</w:t>
      </w:r>
      <w:r w:rsidR="00361F03">
        <w:rPr>
          <w:rFonts w:ascii="Times" w:eastAsiaTheme="minorEastAsia" w:hAnsi="Times" w:hint="eastAsia"/>
          <w:lang w:val="en-GB" w:eastAsia="zh-CN"/>
        </w:rPr>
        <w:t xml:space="preserve"> of the candidate cells before/during cell switch. </w:t>
      </w:r>
      <w:r w:rsidR="00D63EDB">
        <w:rPr>
          <w:rFonts w:ascii="Times" w:eastAsiaTheme="minorEastAsia" w:hAnsi="Times" w:hint="eastAsia"/>
          <w:lang w:val="en-GB" w:eastAsia="zh-CN"/>
        </w:rPr>
        <w:t>Instead</w:t>
      </w:r>
      <w:r w:rsidR="00937334">
        <w:rPr>
          <w:rFonts w:ascii="Times" w:eastAsiaTheme="minorEastAsia" w:hAnsi="Times" w:hint="eastAsia"/>
          <w:lang w:val="en-GB" w:eastAsia="zh-CN"/>
        </w:rPr>
        <w:t xml:space="preserve">, </w:t>
      </w:r>
      <w:r w:rsidR="00D63EDB">
        <w:rPr>
          <w:rFonts w:ascii="Times" w:eastAsiaTheme="minorEastAsia" w:hAnsi="Times" w:hint="eastAsia"/>
          <w:lang w:val="en-GB" w:eastAsia="zh-CN"/>
        </w:rPr>
        <w:t>o</w:t>
      </w:r>
      <w:r w:rsidR="00AB404F">
        <w:rPr>
          <w:rFonts w:ascii="Times" w:eastAsiaTheme="minorEastAsia" w:hAnsi="Times" w:hint="eastAsia"/>
          <w:lang w:val="en-GB" w:eastAsia="zh-CN"/>
        </w:rPr>
        <w:t xml:space="preserve">ne alternative is to pre-configure each TRS with its associated </w:t>
      </w:r>
      <w:proofErr w:type="spellStart"/>
      <w:r w:rsidR="002F1FA8">
        <w:rPr>
          <w:rFonts w:ascii="Times" w:eastAsiaTheme="minorEastAsia" w:hAnsi="Times" w:hint="eastAsia"/>
          <w:lang w:val="en-GB" w:eastAsia="zh-CN"/>
        </w:rPr>
        <w:t>qcl</w:t>
      </w:r>
      <w:proofErr w:type="spellEnd"/>
      <w:r w:rsidR="002F1FA8">
        <w:rPr>
          <w:rFonts w:ascii="Times" w:eastAsiaTheme="minorEastAsia" w:hAnsi="Times" w:hint="eastAsia"/>
          <w:lang w:val="en-GB" w:eastAsia="zh-CN"/>
        </w:rPr>
        <w:t xml:space="preserve">-type </w:t>
      </w:r>
      <w:r w:rsidR="00AB404F">
        <w:rPr>
          <w:rFonts w:ascii="Times" w:eastAsiaTheme="minorEastAsia" w:hAnsi="Times" w:hint="eastAsia"/>
          <w:lang w:val="en-GB" w:eastAsia="zh-CN"/>
        </w:rPr>
        <w:t xml:space="preserve">source SSB for each </w:t>
      </w:r>
      <w:r w:rsidR="00B74BDD">
        <w:rPr>
          <w:rFonts w:ascii="Times" w:eastAsiaTheme="minorEastAsia" w:hAnsi="Times" w:hint="eastAsia"/>
          <w:lang w:val="en-GB" w:eastAsia="zh-CN"/>
        </w:rPr>
        <w:t xml:space="preserve">candidate </w:t>
      </w:r>
      <w:r w:rsidR="00AB404F">
        <w:rPr>
          <w:rFonts w:ascii="Times" w:eastAsiaTheme="minorEastAsia" w:hAnsi="Times" w:hint="eastAsia"/>
          <w:lang w:val="en-GB" w:eastAsia="zh-CN"/>
        </w:rPr>
        <w:t>cell.</w:t>
      </w:r>
      <w:r w:rsidR="00D63EDB">
        <w:rPr>
          <w:rFonts w:ascii="Times" w:eastAsiaTheme="minorEastAsia" w:hAnsi="Times" w:hint="eastAsia"/>
          <w:lang w:val="en-GB" w:eastAsia="zh-CN"/>
        </w:rPr>
        <w:t xml:space="preserve"> </w:t>
      </w:r>
      <w:r w:rsidR="00AB404F">
        <w:rPr>
          <w:rFonts w:ascii="Times" w:eastAsiaTheme="minorEastAsia" w:hAnsi="Times" w:hint="eastAsia"/>
          <w:lang w:val="en-GB" w:eastAsia="zh-CN"/>
        </w:rPr>
        <w:t xml:space="preserve">In this way, </w:t>
      </w:r>
      <w:r w:rsidR="00D63EDB">
        <w:rPr>
          <w:rFonts w:ascii="Times" w:eastAsiaTheme="minorEastAsia" w:hAnsi="Times" w:hint="eastAsia"/>
          <w:lang w:val="en-GB" w:eastAsia="zh-CN"/>
        </w:rPr>
        <w:t xml:space="preserve">with the mapping between TRS and source SSB known by UE, </w:t>
      </w:r>
      <w:r w:rsidR="00AB404F">
        <w:rPr>
          <w:rFonts w:ascii="Times" w:eastAsiaTheme="minorEastAsia" w:hAnsi="Times" w:hint="eastAsia"/>
          <w:lang w:val="en-GB" w:eastAsia="zh-CN"/>
        </w:rPr>
        <w:t xml:space="preserve">when TCI states are </w:t>
      </w:r>
      <w:r w:rsidR="00AB404F">
        <w:rPr>
          <w:rFonts w:ascii="Times" w:eastAsiaTheme="minorEastAsia" w:hAnsi="Times"/>
          <w:lang w:val="en-GB" w:eastAsia="zh-CN"/>
        </w:rPr>
        <w:t>activ</w:t>
      </w:r>
      <w:r w:rsidR="00AB404F">
        <w:rPr>
          <w:rFonts w:ascii="Times" w:eastAsiaTheme="minorEastAsia" w:hAnsi="Times" w:hint="eastAsia"/>
          <w:lang w:val="en-GB" w:eastAsia="zh-CN"/>
        </w:rPr>
        <w:t xml:space="preserve">ated before cell switch, UE would measure the </w:t>
      </w:r>
      <w:r w:rsidR="00AB404F">
        <w:rPr>
          <w:rFonts w:ascii="Times" w:eastAsiaTheme="minorEastAsia" w:hAnsi="Times"/>
          <w:lang w:val="en-GB" w:eastAsia="zh-CN"/>
        </w:rPr>
        <w:t>corresponding</w:t>
      </w:r>
      <w:r w:rsidR="00AB404F">
        <w:rPr>
          <w:rFonts w:ascii="Times" w:eastAsiaTheme="minorEastAsia" w:hAnsi="Times" w:hint="eastAsia"/>
          <w:lang w:val="en-GB" w:eastAsia="zh-CN"/>
        </w:rPr>
        <w:t xml:space="preserve"> SSB of these TCI states. After cell switch, UE obtains the TRS configuration of the target cell. Then,</w:t>
      </w:r>
      <w:r w:rsidR="00B74BDD">
        <w:rPr>
          <w:rFonts w:ascii="Times" w:eastAsiaTheme="minorEastAsia" w:hAnsi="Times" w:hint="eastAsia"/>
          <w:lang w:val="en-GB" w:eastAsia="zh-CN"/>
        </w:rPr>
        <w:t xml:space="preserve"> it could measure TRS used as the source RS of the TCI state.</w:t>
      </w:r>
      <w:r w:rsidR="00BE69BC">
        <w:rPr>
          <w:rFonts w:ascii="Times" w:eastAsiaTheme="minorEastAsia" w:hAnsi="Times" w:hint="eastAsia"/>
          <w:lang w:val="en-GB" w:eastAsia="zh-CN"/>
        </w:rPr>
        <w:t xml:space="preserve"> In addition, considering the unified TCI state type, both joint TCI mode or separate DL/UL TCI mode are supported. For Rel-18 LTM, considering network </w:t>
      </w:r>
      <w:r w:rsidR="00BE69BC">
        <w:rPr>
          <w:rFonts w:ascii="Times" w:eastAsiaTheme="minorEastAsia" w:hAnsi="Times"/>
          <w:lang w:val="en-GB" w:eastAsia="zh-CN"/>
        </w:rPr>
        <w:t>configurati</w:t>
      </w:r>
      <w:r w:rsidR="00BE69BC">
        <w:rPr>
          <w:rFonts w:ascii="Times" w:eastAsiaTheme="minorEastAsia" w:hAnsi="Times" w:hint="eastAsia"/>
          <w:lang w:val="en-GB" w:eastAsia="zh-CN"/>
        </w:rPr>
        <w:t xml:space="preserve">on flexibility, it is not necessary to </w:t>
      </w:r>
      <w:r w:rsidR="00BE69BC">
        <w:rPr>
          <w:rFonts w:ascii="Times" w:eastAsiaTheme="minorEastAsia" w:hAnsi="Times"/>
          <w:lang w:val="en-GB" w:eastAsia="zh-CN"/>
        </w:rPr>
        <w:t>require</w:t>
      </w:r>
      <w:r w:rsidR="00BE69BC">
        <w:rPr>
          <w:rFonts w:ascii="Times" w:eastAsiaTheme="minorEastAsia" w:hAnsi="Times" w:hint="eastAsia"/>
          <w:lang w:val="en-GB" w:eastAsia="zh-CN"/>
        </w:rPr>
        <w:t xml:space="preserve"> all the candidate cells belong to the same unified TCI state type. Therefore, </w:t>
      </w:r>
      <w:r w:rsidR="00A070F1">
        <w:rPr>
          <w:rFonts w:ascii="Times" w:eastAsiaTheme="minorEastAsia" w:hAnsi="Times" w:hint="eastAsia"/>
          <w:lang w:val="en-GB" w:eastAsia="zh-CN"/>
        </w:rPr>
        <w:t>LTM-</w:t>
      </w:r>
      <w:proofErr w:type="spellStart"/>
      <w:r w:rsidR="00BE69BC">
        <w:t>unifiedTCI-StateType</w:t>
      </w:r>
      <w:proofErr w:type="spellEnd"/>
      <w:r w:rsidR="00BE69BC">
        <w:rPr>
          <w:rFonts w:eastAsiaTheme="minorEastAsia" w:hint="eastAsia"/>
          <w:lang w:eastAsia="zh-CN"/>
        </w:rPr>
        <w:t xml:space="preserve"> should be configured independently for each cell.</w:t>
      </w:r>
    </w:p>
    <w:p w:rsidR="00B74BDD" w:rsidRPr="00B74BDD" w:rsidRDefault="00C174E3" w:rsidP="001513A0">
      <w:pPr>
        <w:pStyle w:val="a0"/>
        <w:rPr>
          <w:rFonts w:eastAsia="宋体"/>
          <w:b/>
          <w:szCs w:val="20"/>
          <w:lang w:val="sv-SE" w:eastAsia="zh-CN"/>
        </w:rPr>
      </w:pPr>
      <w:r>
        <w:rPr>
          <w:rFonts w:eastAsia="宋体" w:hint="eastAsia"/>
          <w:b/>
          <w:szCs w:val="20"/>
          <w:lang w:val="sv-SE" w:eastAsia="zh-CN"/>
        </w:rPr>
        <w:t>Proposal 4</w:t>
      </w:r>
      <w:r w:rsidR="00B74BDD">
        <w:rPr>
          <w:rFonts w:eastAsia="宋体" w:hint="eastAsia"/>
          <w:b/>
          <w:szCs w:val="20"/>
          <w:lang w:val="sv-SE" w:eastAsia="zh-CN"/>
        </w:rPr>
        <w:t xml:space="preserve">: </w:t>
      </w:r>
      <w:r w:rsidR="00B74BDD" w:rsidRPr="00B74BDD">
        <w:rPr>
          <w:rFonts w:eastAsia="宋体" w:hint="eastAsia"/>
          <w:b/>
          <w:szCs w:val="20"/>
          <w:lang w:val="sv-SE" w:eastAsia="zh-CN"/>
        </w:rPr>
        <w:t>Pre-configure each TRS with its associated</w:t>
      </w:r>
      <w:r w:rsidR="002F1FA8">
        <w:rPr>
          <w:rFonts w:eastAsia="宋体" w:hint="eastAsia"/>
          <w:b/>
          <w:szCs w:val="20"/>
          <w:lang w:val="sv-SE" w:eastAsia="zh-CN"/>
        </w:rPr>
        <w:t xml:space="preserve"> qcl-type</w:t>
      </w:r>
      <w:r w:rsidR="00B74BDD" w:rsidRPr="00B74BDD">
        <w:rPr>
          <w:rFonts w:eastAsia="宋体" w:hint="eastAsia"/>
          <w:b/>
          <w:szCs w:val="20"/>
          <w:lang w:val="sv-SE" w:eastAsia="zh-CN"/>
        </w:rPr>
        <w:t xml:space="preserve"> source SSB for each candidate cel</w:t>
      </w:r>
      <w:r w:rsidR="00B74BDD">
        <w:rPr>
          <w:rFonts w:eastAsia="宋体" w:hint="eastAsia"/>
          <w:b/>
          <w:szCs w:val="20"/>
          <w:lang w:val="sv-SE" w:eastAsia="zh-CN"/>
        </w:rPr>
        <w:t>l.</w:t>
      </w:r>
    </w:p>
    <w:p w:rsidR="00D55FDD" w:rsidRDefault="00C174E3" w:rsidP="00964B0D">
      <w:pPr>
        <w:pStyle w:val="a0"/>
        <w:rPr>
          <w:rFonts w:eastAsia="宋体"/>
          <w:b/>
          <w:szCs w:val="20"/>
          <w:lang w:val="sv-SE" w:eastAsia="zh-CN"/>
        </w:rPr>
      </w:pPr>
      <w:r>
        <w:rPr>
          <w:rFonts w:eastAsia="宋体" w:hint="eastAsia"/>
          <w:b/>
          <w:szCs w:val="20"/>
          <w:lang w:val="sv-SE" w:eastAsia="zh-CN"/>
        </w:rPr>
        <w:t>Proposal 5</w:t>
      </w:r>
      <w:r w:rsidR="00BE69BC">
        <w:rPr>
          <w:rFonts w:eastAsia="宋体" w:hint="eastAsia"/>
          <w:b/>
          <w:szCs w:val="20"/>
          <w:lang w:val="sv-SE" w:eastAsia="zh-CN"/>
        </w:rPr>
        <w:t xml:space="preserve">: </w:t>
      </w:r>
      <w:r w:rsidR="00A070F1">
        <w:rPr>
          <w:rFonts w:eastAsia="宋体" w:hint="eastAsia"/>
          <w:b/>
          <w:szCs w:val="20"/>
          <w:lang w:val="sv-SE" w:eastAsia="zh-CN"/>
        </w:rPr>
        <w:t>LTM-</w:t>
      </w:r>
      <w:r w:rsidR="00BE69BC" w:rsidRPr="00BE69BC">
        <w:rPr>
          <w:rFonts w:eastAsia="宋体"/>
          <w:b/>
          <w:szCs w:val="20"/>
          <w:lang w:val="sv-SE" w:eastAsia="zh-CN"/>
        </w:rPr>
        <w:t>unifiedTCI-StateType</w:t>
      </w:r>
      <w:r w:rsidR="00BE69BC" w:rsidRPr="00BE69BC">
        <w:rPr>
          <w:rFonts w:eastAsia="宋体" w:hint="eastAsia"/>
          <w:b/>
          <w:szCs w:val="20"/>
          <w:lang w:val="sv-SE" w:eastAsia="zh-CN"/>
        </w:rPr>
        <w:t xml:space="preserve"> should be configured independently for each cell.</w:t>
      </w:r>
    </w:p>
    <w:p w:rsidR="00AC6070" w:rsidRDefault="00AC6070" w:rsidP="00964B0D">
      <w:pPr>
        <w:pStyle w:val="a0"/>
        <w:rPr>
          <w:rFonts w:eastAsia="宋体"/>
          <w:b/>
          <w:szCs w:val="20"/>
          <w:lang w:val="sv-SE" w:eastAsia="zh-CN"/>
        </w:rPr>
      </w:pPr>
    </w:p>
    <w:p w:rsidR="005312EC" w:rsidRDefault="00B218BA">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lastRenderedPageBreak/>
        <w:t>Cell switch command</w:t>
      </w:r>
    </w:p>
    <w:p w:rsidR="00547568" w:rsidRDefault="00547568">
      <w:pPr>
        <w:pStyle w:val="a0"/>
        <w:rPr>
          <w:rFonts w:eastAsia="宋体"/>
          <w:lang w:val="sv-SE" w:eastAsia="zh-CN"/>
        </w:rPr>
      </w:pPr>
      <w:r>
        <w:rPr>
          <w:rFonts w:eastAsia="宋体" w:hint="eastAsia"/>
          <w:lang w:val="sv-SE" w:eastAsia="zh-CN"/>
        </w:rPr>
        <w:t>In Rel-17</w:t>
      </w:r>
      <w:r w:rsidR="00393406">
        <w:rPr>
          <w:rFonts w:eastAsia="宋体" w:hint="eastAsia"/>
          <w:lang w:val="sv-SE" w:eastAsia="zh-CN"/>
        </w:rPr>
        <w:t xml:space="preserve"> unified TCI</w:t>
      </w:r>
      <w:r>
        <w:rPr>
          <w:rFonts w:eastAsia="宋体" w:hint="eastAsia"/>
          <w:lang w:val="sv-SE" w:eastAsia="zh-CN"/>
        </w:rPr>
        <w:t xml:space="preserve"> framework</w:t>
      </w:r>
      <w:r w:rsidR="00393406">
        <w:rPr>
          <w:rFonts w:eastAsia="宋体" w:hint="eastAsia"/>
          <w:lang w:val="sv-SE" w:eastAsia="zh-CN"/>
        </w:rPr>
        <w:t>, for CA scenarios, the beam indication in cell switch command could be applied to multiple CCs</w:t>
      </w:r>
      <w:r w:rsidR="00C03F5C">
        <w:rPr>
          <w:rFonts w:eastAsia="宋体" w:hint="eastAsia"/>
          <w:lang w:val="sv-SE" w:eastAsia="zh-CN"/>
        </w:rPr>
        <w:t xml:space="preserve"> (e.g. Pcell and Scells)</w:t>
      </w:r>
      <w:r w:rsidR="00393406">
        <w:rPr>
          <w:rFonts w:eastAsia="宋体" w:hint="eastAsia"/>
          <w:lang w:val="sv-SE" w:eastAsia="zh-CN"/>
        </w:rPr>
        <w:t xml:space="preserve">. These CCs are included in the same list of </w:t>
      </w:r>
      <w:r w:rsidR="00393406" w:rsidRPr="00393406">
        <w:rPr>
          <w:rFonts w:eastAsia="宋体"/>
          <w:lang w:val="sv-SE" w:eastAsia="zh-CN"/>
        </w:rPr>
        <w:t>simultaneous TCI state updating</w:t>
      </w:r>
      <w:r w:rsidR="0019719C">
        <w:rPr>
          <w:rFonts w:eastAsia="宋体" w:hint="eastAsia"/>
          <w:lang w:val="sv-SE" w:eastAsia="zh-CN"/>
        </w:rPr>
        <w:t xml:space="preserve"> (i.e. </w:t>
      </w:r>
      <w:proofErr w:type="spellStart"/>
      <w:proofErr w:type="gramStart"/>
      <w:r w:rsidR="0019719C">
        <w:t>simultaneousU</w:t>
      </w:r>
      <w:proofErr w:type="spellEnd"/>
      <w:r w:rsidR="0019719C">
        <w:t>-TCI-</w:t>
      </w:r>
      <w:proofErr w:type="spellStart"/>
      <w:r w:rsidR="0019719C">
        <w:t>UpdateList</w:t>
      </w:r>
      <w:proofErr w:type="spellEnd"/>
      <w:proofErr w:type="gramEnd"/>
      <w:r w:rsidR="0019719C">
        <w:rPr>
          <w:rFonts w:eastAsia="宋体" w:hint="eastAsia"/>
          <w:lang w:val="sv-SE" w:eastAsia="zh-CN"/>
        </w:rPr>
        <w:t>)</w:t>
      </w:r>
      <w:r w:rsidR="00393406" w:rsidRPr="00393406">
        <w:rPr>
          <w:rFonts w:eastAsia="宋体"/>
          <w:lang w:val="sv-SE" w:eastAsia="zh-CN"/>
        </w:rPr>
        <w:t>.</w:t>
      </w:r>
      <w:r>
        <w:rPr>
          <w:rFonts w:eastAsia="宋体" w:hint="eastAsia"/>
          <w:lang w:val="sv-SE" w:eastAsia="zh-CN"/>
        </w:rPr>
        <w:t xml:space="preserve"> In this way, beam indication for each CC is avoided and siganling overhead is reduced. The same scheme should be reused for Rel-18 LTM</w:t>
      </w:r>
      <w:r w:rsidR="00144F38">
        <w:rPr>
          <w:rFonts w:eastAsia="宋体" w:hint="eastAsia"/>
          <w:lang w:val="sv-SE" w:eastAsia="zh-CN"/>
        </w:rPr>
        <w:t xml:space="preserve"> to support CA scenarios and TCI state indication for Scells</w:t>
      </w:r>
      <w:r>
        <w:rPr>
          <w:rFonts w:eastAsia="宋体" w:hint="eastAsia"/>
          <w:lang w:val="sv-SE" w:eastAsia="zh-CN"/>
        </w:rPr>
        <w:t>.</w:t>
      </w:r>
    </w:p>
    <w:p w:rsidR="004070D4" w:rsidRDefault="00C174E3">
      <w:pPr>
        <w:pStyle w:val="a0"/>
        <w:rPr>
          <w:rFonts w:eastAsia="宋体"/>
          <w:b/>
          <w:szCs w:val="20"/>
          <w:lang w:val="sv-SE" w:eastAsia="zh-CN"/>
        </w:rPr>
      </w:pPr>
      <w:r>
        <w:rPr>
          <w:rFonts w:eastAsia="宋体" w:hint="eastAsia"/>
          <w:b/>
          <w:szCs w:val="20"/>
          <w:lang w:val="sv-SE" w:eastAsia="zh-CN"/>
        </w:rPr>
        <w:t>Proposal 6</w:t>
      </w:r>
      <w:r w:rsidR="00393406">
        <w:rPr>
          <w:rFonts w:eastAsia="宋体" w:hint="eastAsia"/>
          <w:b/>
          <w:szCs w:val="20"/>
          <w:lang w:val="sv-SE" w:eastAsia="zh-CN"/>
        </w:rPr>
        <w:t xml:space="preserve">: For CA scenarios, </w:t>
      </w:r>
      <w:r w:rsidR="00393406" w:rsidRPr="00393406">
        <w:rPr>
          <w:rFonts w:eastAsia="宋体" w:hint="eastAsia"/>
          <w:b/>
          <w:szCs w:val="20"/>
          <w:lang w:val="sv-SE" w:eastAsia="zh-CN"/>
        </w:rPr>
        <w:t>the beam indication in cell switch command could be applied to multiple CCs</w:t>
      </w:r>
      <w:r w:rsidR="00C03F5C">
        <w:rPr>
          <w:rFonts w:eastAsia="宋体" w:hint="eastAsia"/>
          <w:b/>
          <w:szCs w:val="20"/>
          <w:lang w:val="sv-SE" w:eastAsia="zh-CN"/>
        </w:rPr>
        <w:t xml:space="preserve"> (e.g. Pcell and Scells)</w:t>
      </w:r>
      <w:r w:rsidR="00393406">
        <w:rPr>
          <w:rFonts w:eastAsia="宋体" w:hint="eastAsia"/>
          <w:b/>
          <w:szCs w:val="20"/>
          <w:lang w:val="sv-SE" w:eastAsia="zh-CN"/>
        </w:rPr>
        <w:t>, where</w:t>
      </w:r>
      <w:r w:rsidR="00393406" w:rsidRPr="00393406">
        <w:rPr>
          <w:rFonts w:eastAsia="宋体" w:hint="eastAsia"/>
          <w:b/>
          <w:szCs w:val="20"/>
          <w:lang w:val="sv-SE" w:eastAsia="zh-CN"/>
        </w:rPr>
        <w:t xml:space="preserve"> these CCs </w:t>
      </w:r>
      <w:r w:rsidR="00393406">
        <w:rPr>
          <w:rFonts w:eastAsia="宋体" w:hint="eastAsia"/>
          <w:b/>
          <w:szCs w:val="20"/>
          <w:lang w:val="sv-SE" w:eastAsia="zh-CN"/>
        </w:rPr>
        <w:t xml:space="preserve">are </w:t>
      </w:r>
      <w:r w:rsidR="00393406" w:rsidRPr="00393406">
        <w:rPr>
          <w:rFonts w:eastAsia="宋体" w:hint="eastAsia"/>
          <w:b/>
          <w:szCs w:val="20"/>
          <w:lang w:val="sv-SE" w:eastAsia="zh-CN"/>
        </w:rPr>
        <w:t xml:space="preserve">included in the same list of </w:t>
      </w:r>
      <w:r w:rsidR="00393406" w:rsidRPr="00393406">
        <w:rPr>
          <w:rFonts w:eastAsia="宋体"/>
          <w:b/>
          <w:szCs w:val="20"/>
          <w:lang w:val="sv-SE" w:eastAsia="zh-CN"/>
        </w:rPr>
        <w:t xml:space="preserve">simultaneous TCI state updating as that including target </w:t>
      </w:r>
      <w:r w:rsidR="00393406" w:rsidRPr="00393406">
        <w:rPr>
          <w:rFonts w:eastAsia="宋体" w:hint="eastAsia"/>
          <w:b/>
          <w:szCs w:val="20"/>
          <w:lang w:val="sv-SE" w:eastAsia="zh-CN"/>
        </w:rPr>
        <w:t>cell</w:t>
      </w:r>
      <w:r w:rsidR="00393406" w:rsidRPr="00393406">
        <w:rPr>
          <w:rFonts w:eastAsia="宋体"/>
          <w:b/>
          <w:szCs w:val="20"/>
          <w:lang w:val="sv-SE" w:eastAsia="zh-CN"/>
        </w:rPr>
        <w:t>.</w:t>
      </w:r>
    </w:p>
    <w:p w:rsidR="004070D4" w:rsidRDefault="00B8454D" w:rsidP="004070D4">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Preparation for LTM</w:t>
      </w:r>
    </w:p>
    <w:p w:rsidR="004070D4" w:rsidRPr="00811830" w:rsidRDefault="00F67CC8">
      <w:pPr>
        <w:pStyle w:val="a0"/>
        <w:rPr>
          <w:rFonts w:eastAsia="宋体"/>
          <w:lang w:val="sv-SE" w:eastAsia="zh-CN"/>
        </w:rPr>
      </w:pPr>
      <w:r>
        <w:rPr>
          <w:rFonts w:eastAsia="宋体" w:hint="eastAsia"/>
          <w:lang w:val="sv-SE" w:eastAsia="zh-CN"/>
        </w:rPr>
        <w:t>In Rel-18 LTM</w:t>
      </w:r>
      <w:r w:rsidR="00E302A9">
        <w:rPr>
          <w:rFonts w:eastAsia="宋体" w:hint="eastAsia"/>
          <w:lang w:val="sv-SE" w:eastAsia="zh-CN"/>
        </w:rPr>
        <w:t>, TCI state activation is performed together with TCI state indication or is performed prior to TCI state indication. For the latter case, before beam indication in cell switch command, UE has already measured the source RS of the activated TCI states, which requires less beam switching time. On the other hand, for the former case, UE starts to measure the source RS of the activated TCI state when it receives the beam indication. This would result in longer beam switching time</w:t>
      </w:r>
      <w:r w:rsidR="00507843">
        <w:rPr>
          <w:rFonts w:eastAsia="宋体" w:hint="eastAsia"/>
          <w:lang w:val="sv-SE" w:eastAsia="zh-CN"/>
        </w:rPr>
        <w:t xml:space="preserve"> due to the measuring procedure. Therefore, different beam application time should be defined for these two cases.</w:t>
      </w:r>
    </w:p>
    <w:p w:rsidR="00507843" w:rsidRDefault="00C174E3" w:rsidP="00507843">
      <w:pPr>
        <w:pStyle w:val="a0"/>
        <w:rPr>
          <w:rFonts w:eastAsia="宋体"/>
          <w:b/>
          <w:szCs w:val="20"/>
          <w:lang w:val="sv-SE" w:eastAsia="zh-CN"/>
        </w:rPr>
      </w:pPr>
      <w:r>
        <w:rPr>
          <w:rFonts w:eastAsia="宋体" w:hint="eastAsia"/>
          <w:b/>
          <w:szCs w:val="20"/>
          <w:lang w:val="sv-SE" w:eastAsia="zh-CN"/>
        </w:rPr>
        <w:t>Proposal 7</w:t>
      </w:r>
      <w:r w:rsidR="00507843">
        <w:rPr>
          <w:rFonts w:eastAsia="宋体" w:hint="eastAsia"/>
          <w:b/>
          <w:szCs w:val="20"/>
          <w:lang w:val="sv-SE" w:eastAsia="zh-CN"/>
        </w:rPr>
        <w:t xml:space="preserve">: Beam application time for the multiple TCI states activation case (where </w:t>
      </w:r>
      <w:r w:rsidR="00507843" w:rsidRPr="00507843">
        <w:rPr>
          <w:rFonts w:eastAsia="宋体"/>
          <w:b/>
          <w:szCs w:val="20"/>
          <w:lang w:val="sv-SE" w:eastAsia="zh-CN"/>
        </w:rPr>
        <w:t>TCI state activation is performed prior to TCI state indication</w:t>
      </w:r>
      <w:r w:rsidR="00507843">
        <w:rPr>
          <w:rFonts w:eastAsia="宋体" w:hint="eastAsia"/>
          <w:b/>
          <w:szCs w:val="20"/>
          <w:lang w:val="sv-SE" w:eastAsia="zh-CN"/>
        </w:rPr>
        <w:t xml:space="preserve"> ) is different to that for the single TCI state activation case (where </w:t>
      </w:r>
      <w:r w:rsidR="00507843" w:rsidRPr="00507843">
        <w:rPr>
          <w:rFonts w:eastAsia="宋体"/>
          <w:b/>
          <w:szCs w:val="20"/>
          <w:lang w:val="sv-SE" w:eastAsia="zh-CN"/>
        </w:rPr>
        <w:t>TCI state activation is performed together with TCI state indication</w:t>
      </w:r>
      <w:r w:rsidR="00507843">
        <w:rPr>
          <w:rFonts w:eastAsia="宋体" w:hint="eastAsia"/>
          <w:b/>
          <w:szCs w:val="20"/>
          <w:lang w:val="sv-SE" w:eastAsia="zh-CN"/>
        </w:rPr>
        <w:t>).</w:t>
      </w:r>
    </w:p>
    <w:p w:rsidR="00507843" w:rsidRDefault="00507843" w:rsidP="00507843">
      <w:pPr>
        <w:pStyle w:val="a0"/>
        <w:rPr>
          <w:rFonts w:eastAsia="宋体"/>
          <w:b/>
          <w:szCs w:val="20"/>
          <w:lang w:val="sv-SE" w:eastAsia="zh-CN"/>
        </w:rPr>
      </w:pPr>
    </w:p>
    <w:p w:rsidR="003203B2" w:rsidRDefault="00727031" w:rsidP="00507098">
      <w:pPr>
        <w:pStyle w:val="a0"/>
        <w:rPr>
          <w:rFonts w:eastAsia="宋体"/>
          <w:lang w:val="sv-SE" w:eastAsia="zh-CN"/>
        </w:rPr>
      </w:pPr>
      <w:r>
        <w:rPr>
          <w:rFonts w:eastAsia="宋体" w:hint="eastAsia"/>
          <w:lang w:val="sv-SE" w:eastAsia="zh-CN"/>
        </w:rPr>
        <w:t xml:space="preserve">There is </w:t>
      </w:r>
      <w:r w:rsidR="00F72C2F">
        <w:rPr>
          <w:rFonts w:eastAsia="宋体" w:hint="eastAsia"/>
          <w:lang w:val="sv-SE" w:eastAsia="zh-CN"/>
        </w:rPr>
        <w:t>an</w:t>
      </w:r>
      <w:r>
        <w:rPr>
          <w:rFonts w:eastAsia="宋体" w:hint="eastAsia"/>
          <w:lang w:val="sv-SE" w:eastAsia="zh-CN"/>
        </w:rPr>
        <w:t xml:space="preserve"> issue on TCI state after LTM</w:t>
      </w:r>
      <w:r w:rsidR="000B4074">
        <w:rPr>
          <w:rFonts w:eastAsia="宋体" w:hint="eastAsia"/>
          <w:lang w:val="sv-SE" w:eastAsia="zh-CN"/>
        </w:rPr>
        <w:t>, which has been</w:t>
      </w:r>
      <w:r>
        <w:rPr>
          <w:rFonts w:eastAsia="宋体" w:hint="eastAsia"/>
          <w:lang w:val="sv-SE" w:eastAsia="zh-CN"/>
        </w:rPr>
        <w:t xml:space="preserve"> disucssed in the last meeting.</w:t>
      </w:r>
      <w:r w:rsidR="003203B2">
        <w:rPr>
          <w:rFonts w:eastAsia="宋体" w:hint="eastAsia"/>
          <w:lang w:val="sv-SE" w:eastAsia="zh-CN"/>
        </w:rPr>
        <w:t xml:space="preserve"> The corresponding proposal is shown in the following [2]:</w:t>
      </w:r>
    </w:p>
    <w:tbl>
      <w:tblPr>
        <w:tblStyle w:val="ae"/>
        <w:tblW w:w="0" w:type="auto"/>
        <w:tblLook w:val="04A0" w:firstRow="1" w:lastRow="0" w:firstColumn="1" w:lastColumn="0" w:noHBand="0" w:noVBand="1"/>
      </w:tblPr>
      <w:tblGrid>
        <w:gridCol w:w="9530"/>
      </w:tblGrid>
      <w:tr w:rsidR="003203B2" w:rsidTr="003203B2">
        <w:tc>
          <w:tcPr>
            <w:tcW w:w="9530" w:type="dxa"/>
          </w:tcPr>
          <w:p w:rsidR="003203B2" w:rsidRDefault="003203B2" w:rsidP="00507098">
            <w:pPr>
              <w:pStyle w:val="a0"/>
              <w:rPr>
                <w:rFonts w:eastAsiaTheme="minorEastAsia"/>
                <w:lang w:eastAsia="zh-CN"/>
              </w:rPr>
            </w:pPr>
            <w:r>
              <w:t xml:space="preserve">- For UE assumption on the active TCI states for LTM other than the indicated TCI state after the reception of the cell switch command, </w:t>
            </w:r>
          </w:p>
          <w:p w:rsidR="003203B2" w:rsidRDefault="003203B2" w:rsidP="00D06034">
            <w:pPr>
              <w:pStyle w:val="a0"/>
              <w:ind w:firstLineChars="100" w:firstLine="200"/>
              <w:rPr>
                <w:rFonts w:eastAsiaTheme="minorEastAsia"/>
                <w:lang w:eastAsia="zh-CN"/>
              </w:rPr>
            </w:pPr>
            <w:r>
              <w:t xml:space="preserve">- If configured, </w:t>
            </w:r>
          </w:p>
          <w:p w:rsidR="003203B2" w:rsidRDefault="003203B2" w:rsidP="00D06034">
            <w:pPr>
              <w:pStyle w:val="a0"/>
              <w:ind w:firstLineChars="300" w:firstLine="600"/>
              <w:rPr>
                <w:rFonts w:eastAsiaTheme="minorEastAsia"/>
                <w:lang w:eastAsia="zh-CN"/>
              </w:rPr>
            </w:pPr>
            <w:r>
              <w:t xml:space="preserve">- retain all activate TCI states for LTM (for candidate and target cells) </w:t>
            </w:r>
          </w:p>
          <w:p w:rsidR="003203B2" w:rsidRDefault="003203B2" w:rsidP="00D06034">
            <w:pPr>
              <w:pStyle w:val="a0"/>
              <w:ind w:firstLineChars="100" w:firstLine="200"/>
              <w:rPr>
                <w:rFonts w:eastAsiaTheme="minorEastAsia"/>
                <w:lang w:eastAsia="zh-CN"/>
              </w:rPr>
            </w:pPr>
            <w:r>
              <w:t xml:space="preserve">- Otherwise, </w:t>
            </w:r>
          </w:p>
          <w:p w:rsidR="00D06034" w:rsidRDefault="003203B2" w:rsidP="00D06034">
            <w:pPr>
              <w:pStyle w:val="a0"/>
              <w:ind w:firstLineChars="300" w:firstLine="600"/>
              <w:rPr>
                <w:rFonts w:eastAsiaTheme="minorEastAsia"/>
                <w:lang w:eastAsia="zh-CN"/>
              </w:rPr>
            </w:pPr>
            <w:r>
              <w:t xml:space="preserve">- Deactivate all TCI states for LTM (for candidate cell other than target cells) </w:t>
            </w:r>
          </w:p>
          <w:p w:rsidR="003203B2" w:rsidRDefault="003203B2" w:rsidP="00D06034">
            <w:pPr>
              <w:pStyle w:val="a0"/>
              <w:ind w:firstLineChars="100" w:firstLine="200"/>
              <w:rPr>
                <w:rFonts w:eastAsia="宋体"/>
                <w:lang w:val="sv-SE" w:eastAsia="zh-CN"/>
              </w:rPr>
            </w:pPr>
            <w:r>
              <w:t>- UE capability is introduced, and the baseline feature to be discussed in UE capability session.</w:t>
            </w:r>
          </w:p>
        </w:tc>
      </w:tr>
    </w:tbl>
    <w:p w:rsidR="003203B2" w:rsidRDefault="003203B2" w:rsidP="00507098">
      <w:pPr>
        <w:pStyle w:val="a0"/>
        <w:rPr>
          <w:rFonts w:eastAsia="宋体"/>
          <w:lang w:val="sv-SE" w:eastAsia="zh-CN"/>
        </w:rPr>
      </w:pPr>
    </w:p>
    <w:p w:rsidR="003E7F67" w:rsidRDefault="002F5D3E" w:rsidP="00507843">
      <w:pPr>
        <w:pStyle w:val="a0"/>
        <w:rPr>
          <w:rFonts w:eastAsia="宋体"/>
          <w:lang w:val="sv-SE" w:eastAsia="zh-CN"/>
        </w:rPr>
      </w:pPr>
      <w:r>
        <w:rPr>
          <w:rFonts w:eastAsia="宋体" w:hint="eastAsia"/>
          <w:lang w:val="sv-SE" w:eastAsia="zh-CN"/>
        </w:rPr>
        <w:t>In our opinion, after cell switch, UE would receive legacy MAC-CE to activate or deactivate TCI states in the list of the serving cell.</w:t>
      </w:r>
      <w:r w:rsidR="00891EC3">
        <w:rPr>
          <w:rFonts w:eastAsia="宋体" w:hint="eastAsia"/>
          <w:lang w:val="sv-SE" w:eastAsia="zh-CN"/>
        </w:rPr>
        <w:t xml:space="preserve"> </w:t>
      </w:r>
      <w:r w:rsidR="008579DE">
        <w:rPr>
          <w:rFonts w:eastAsia="宋体" w:hint="eastAsia"/>
          <w:lang w:val="sv-SE" w:eastAsia="zh-CN"/>
        </w:rPr>
        <w:t>On the other hand, the serving cell has no information about the activated TCI states (by LTM MAC-CE) of the UE before cell switch command.</w:t>
      </w:r>
      <w:r w:rsidR="00891EC3">
        <w:rPr>
          <w:rFonts w:eastAsia="宋体" w:hint="eastAsia"/>
          <w:lang w:val="sv-SE" w:eastAsia="zh-CN"/>
        </w:rPr>
        <w:t xml:space="preserve"> Basically, it is not necessary for UE to retain the activated TCI states for LTM. As an optimization method, retaining the activated TCI states for LTM may reduce the</w:t>
      </w:r>
      <w:r w:rsidR="00491BEF">
        <w:rPr>
          <w:rFonts w:eastAsia="宋体" w:hint="eastAsia"/>
          <w:lang w:val="sv-SE" w:eastAsia="zh-CN"/>
        </w:rPr>
        <w:t xml:space="preserve"> TCI state</w:t>
      </w:r>
      <w:r w:rsidR="00891EC3">
        <w:rPr>
          <w:rFonts w:eastAsia="宋体" w:hint="eastAsia"/>
          <w:lang w:val="sv-SE" w:eastAsia="zh-CN"/>
        </w:rPr>
        <w:t xml:space="preserve"> activation latency. </w:t>
      </w:r>
      <w:r w:rsidR="00491BEF">
        <w:rPr>
          <w:rFonts w:eastAsia="宋体" w:hint="eastAsia"/>
          <w:lang w:val="sv-SE" w:eastAsia="zh-CN"/>
        </w:rPr>
        <w:t>However, there would be futher issues to deal with the relationship between the</w:t>
      </w:r>
      <w:r w:rsidR="00F72C2F">
        <w:rPr>
          <w:rFonts w:eastAsia="宋体" w:hint="eastAsia"/>
          <w:lang w:val="sv-SE" w:eastAsia="zh-CN"/>
        </w:rPr>
        <w:t xml:space="preserve"> TCI state lists and the</w:t>
      </w:r>
      <w:r w:rsidR="00491BEF">
        <w:rPr>
          <w:rFonts w:eastAsia="宋体" w:hint="eastAsia"/>
          <w:lang w:val="sv-SE" w:eastAsia="zh-CN"/>
        </w:rPr>
        <w:t xml:space="preserve"> retained TCI states</w:t>
      </w:r>
      <w:r w:rsidR="003E7F67">
        <w:rPr>
          <w:rFonts w:eastAsia="宋体" w:hint="eastAsia"/>
          <w:lang w:val="sv-SE" w:eastAsia="zh-CN"/>
        </w:rPr>
        <w:t>. Considering the maintenance phase, we prefer to deactivate all TCI states for LTM after the reception of the cell switch command.</w:t>
      </w:r>
    </w:p>
    <w:p w:rsidR="003E7F67" w:rsidRDefault="003E7F67" w:rsidP="003E7F67">
      <w:pPr>
        <w:pStyle w:val="a0"/>
        <w:rPr>
          <w:rFonts w:eastAsia="宋体"/>
          <w:b/>
          <w:szCs w:val="20"/>
          <w:lang w:val="sv-SE" w:eastAsia="zh-CN"/>
        </w:rPr>
      </w:pPr>
      <w:r>
        <w:rPr>
          <w:rFonts w:eastAsia="宋体" w:hint="eastAsia"/>
          <w:b/>
          <w:szCs w:val="20"/>
          <w:lang w:val="sv-SE" w:eastAsia="zh-CN"/>
        </w:rPr>
        <w:t xml:space="preserve">Proposal 8: </w:t>
      </w:r>
      <w:r w:rsidR="00F72C2F" w:rsidRPr="00F72C2F">
        <w:rPr>
          <w:rFonts w:eastAsia="宋体" w:hint="eastAsia"/>
          <w:b/>
          <w:szCs w:val="20"/>
          <w:lang w:val="sv-SE" w:eastAsia="zh-CN"/>
        </w:rPr>
        <w:t>Deactivate all TCI states for LTM after the reception of the cell switch command.</w:t>
      </w:r>
    </w:p>
    <w:p w:rsidR="00507098" w:rsidRDefault="00507098" w:rsidP="00507843">
      <w:pPr>
        <w:pStyle w:val="a0"/>
        <w:rPr>
          <w:rFonts w:eastAsia="宋体"/>
          <w:b/>
          <w:szCs w:val="20"/>
          <w:lang w:val="sv-SE" w:eastAsia="zh-CN"/>
        </w:rPr>
      </w:pPr>
    </w:p>
    <w:p w:rsidR="005312EC" w:rsidRDefault="00764CC8">
      <w:pPr>
        <w:pStyle w:val="1"/>
        <w:rPr>
          <w:rFonts w:ascii="Arial" w:eastAsia="宋体" w:hAnsi="Arial" w:cs="Arial"/>
          <w:lang w:eastAsia="zh-CN"/>
        </w:rPr>
      </w:pPr>
      <w:r>
        <w:rPr>
          <w:rFonts w:ascii="Arial" w:eastAsia="宋体" w:hAnsi="Arial" w:cs="Arial"/>
          <w:lang w:eastAsia="zh-CN"/>
        </w:rPr>
        <w:t>Conclusions</w:t>
      </w:r>
    </w:p>
    <w:p w:rsidR="004979DE" w:rsidRDefault="00764CC8" w:rsidP="004979DE">
      <w:pPr>
        <w:spacing w:afterLines="50" w:after="120"/>
        <w:jc w:val="both"/>
        <w:rPr>
          <w:rFonts w:eastAsia="宋体"/>
          <w:szCs w:val="20"/>
          <w:lang w:eastAsia="zh-CN"/>
        </w:rPr>
      </w:pPr>
      <w:r>
        <w:rPr>
          <w:rFonts w:eastAsia="宋体" w:hint="eastAsia"/>
          <w:szCs w:val="20"/>
        </w:rPr>
        <w:t>In this contribution, we discuss</w:t>
      </w:r>
      <w:r w:rsidR="007A7379">
        <w:rPr>
          <w:rFonts w:eastAsia="宋体" w:hint="eastAsia"/>
          <w:szCs w:val="20"/>
          <w:lang w:eastAsia="zh-CN"/>
        </w:rPr>
        <w:t xml:space="preserve"> the remaining issues on</w:t>
      </w:r>
      <w:r>
        <w:rPr>
          <w:rFonts w:eastAsia="宋体" w:hint="eastAsia"/>
          <w:szCs w:val="20"/>
        </w:rPr>
        <w:t xml:space="preserve"> </w:t>
      </w:r>
      <w:r>
        <w:rPr>
          <w:bCs/>
        </w:rPr>
        <w:t>L1 enhancements for</w:t>
      </w:r>
      <w:r>
        <w:rPr>
          <w:rFonts w:eastAsiaTheme="minorEastAsia" w:hint="eastAsia"/>
          <w:bCs/>
          <w:lang w:eastAsia="zh-CN"/>
        </w:rPr>
        <w:t xml:space="preserve"> Rel-18 LTM</w:t>
      </w:r>
      <w:r>
        <w:rPr>
          <w:rFonts w:eastAsia="宋体" w:hint="eastAsia"/>
          <w:szCs w:val="20"/>
        </w:rPr>
        <w:t>. We have the following proposals:</w:t>
      </w:r>
    </w:p>
    <w:p w:rsidR="007A7379" w:rsidRDefault="007A7379" w:rsidP="004979DE">
      <w:pPr>
        <w:spacing w:afterLines="50" w:after="120"/>
        <w:jc w:val="both"/>
        <w:rPr>
          <w:rFonts w:eastAsia="宋体"/>
          <w:szCs w:val="20"/>
          <w:lang w:eastAsia="zh-CN"/>
        </w:rPr>
      </w:pPr>
    </w:p>
    <w:p w:rsidR="00046ACC" w:rsidRDefault="00046ACC" w:rsidP="00046ACC">
      <w:pPr>
        <w:pStyle w:val="a0"/>
        <w:rPr>
          <w:rFonts w:eastAsia="宋体"/>
          <w:b/>
          <w:szCs w:val="20"/>
          <w:lang w:val="sv-SE" w:eastAsia="zh-CN"/>
        </w:rPr>
      </w:pPr>
      <w:r>
        <w:rPr>
          <w:rFonts w:eastAsia="宋体" w:hint="eastAsia"/>
          <w:b/>
          <w:szCs w:val="20"/>
          <w:lang w:val="sv-SE" w:eastAsia="zh-CN"/>
        </w:rPr>
        <w:t>Proposal 1: MAC-CE can activate the measurement of certain cell(s) from all the configured cells.</w:t>
      </w:r>
    </w:p>
    <w:p w:rsidR="00762268" w:rsidRDefault="00762268" w:rsidP="00762268">
      <w:pPr>
        <w:pStyle w:val="a0"/>
        <w:rPr>
          <w:rFonts w:eastAsia="宋体"/>
          <w:b/>
          <w:szCs w:val="20"/>
          <w:lang w:val="sv-SE" w:eastAsia="zh-CN"/>
        </w:rPr>
      </w:pPr>
      <w:r>
        <w:rPr>
          <w:rFonts w:eastAsia="宋体" w:hint="eastAsia"/>
          <w:b/>
          <w:szCs w:val="20"/>
          <w:lang w:val="sv-SE" w:eastAsia="zh-CN"/>
        </w:rPr>
        <w:t>Proposal 2: In the case of RACH-based LTM, t</w:t>
      </w:r>
      <w:r w:rsidRPr="008F6DF5">
        <w:rPr>
          <w:rFonts w:eastAsia="宋体" w:hint="eastAsia"/>
          <w:b/>
          <w:szCs w:val="20"/>
          <w:lang w:val="sv-SE" w:eastAsia="zh-CN"/>
        </w:rPr>
        <w:t xml:space="preserve">he SSB identified by the TCI state in the LTM </w:t>
      </w:r>
      <w:r>
        <w:rPr>
          <w:rFonts w:eastAsia="宋体" w:hint="eastAsia"/>
          <w:b/>
          <w:szCs w:val="20"/>
          <w:lang w:val="sv-SE" w:eastAsia="zh-CN"/>
        </w:rPr>
        <w:t xml:space="preserve">cell switch </w:t>
      </w:r>
      <w:r w:rsidRPr="008F6DF5">
        <w:rPr>
          <w:rFonts w:eastAsia="宋体" w:hint="eastAsia"/>
          <w:b/>
          <w:szCs w:val="20"/>
          <w:lang w:val="sv-SE" w:eastAsia="zh-CN"/>
        </w:rPr>
        <w:t xml:space="preserve">command can be used to determine the RACH </w:t>
      </w:r>
      <w:r w:rsidRPr="008F6DF5">
        <w:rPr>
          <w:rFonts w:eastAsia="宋体"/>
          <w:b/>
          <w:szCs w:val="20"/>
          <w:lang w:val="sv-SE" w:eastAsia="zh-CN"/>
        </w:rPr>
        <w:t>resour</w:t>
      </w:r>
      <w:r w:rsidRPr="008F6DF5">
        <w:rPr>
          <w:rFonts w:eastAsia="宋体" w:hint="eastAsia"/>
          <w:b/>
          <w:szCs w:val="20"/>
          <w:lang w:val="sv-SE" w:eastAsia="zh-CN"/>
        </w:rPr>
        <w:t>ce used for CFRA upon cell switch</w:t>
      </w:r>
      <w:r>
        <w:rPr>
          <w:rFonts w:eastAsia="宋体" w:hint="eastAsia"/>
          <w:b/>
          <w:szCs w:val="20"/>
          <w:lang w:val="sv-SE" w:eastAsia="zh-CN"/>
        </w:rPr>
        <w:t>.</w:t>
      </w:r>
    </w:p>
    <w:p w:rsidR="00046ACC" w:rsidRPr="00572FCC" w:rsidRDefault="00046ACC" w:rsidP="00046ACC">
      <w:pPr>
        <w:pStyle w:val="a0"/>
        <w:rPr>
          <w:rFonts w:eastAsia="宋体"/>
          <w:b/>
          <w:szCs w:val="20"/>
          <w:lang w:val="sv-SE" w:eastAsia="zh-CN"/>
        </w:rPr>
      </w:pPr>
      <w:bookmarkStart w:id="4" w:name="_GoBack"/>
      <w:bookmarkEnd w:id="4"/>
      <w:r>
        <w:rPr>
          <w:rFonts w:eastAsia="宋体" w:hint="eastAsia"/>
          <w:b/>
          <w:szCs w:val="20"/>
          <w:lang w:val="sv-SE" w:eastAsia="zh-CN"/>
        </w:rPr>
        <w:lastRenderedPageBreak/>
        <w:t xml:space="preserve">Proposal 3: </w:t>
      </w:r>
      <w:r w:rsidRPr="00572FCC">
        <w:rPr>
          <w:rFonts w:eastAsia="宋体"/>
          <w:b/>
          <w:szCs w:val="20"/>
          <w:lang w:val="sv-SE" w:eastAsia="zh-CN"/>
        </w:rPr>
        <w:t xml:space="preserve">For beam indication of target cell based on Rel-17 unified TCI framework applied to </w:t>
      </w:r>
      <w:r w:rsidRPr="00572FCC">
        <w:rPr>
          <w:rFonts w:eastAsia="宋体" w:hint="eastAsia"/>
          <w:b/>
          <w:szCs w:val="20"/>
          <w:lang w:val="sv-SE" w:eastAsia="zh-CN"/>
        </w:rPr>
        <w:t>C</w:t>
      </w:r>
      <w:r w:rsidRPr="00572FCC">
        <w:rPr>
          <w:rFonts w:eastAsia="宋体"/>
          <w:b/>
          <w:szCs w:val="20"/>
          <w:lang w:val="sv-SE" w:eastAsia="zh-CN"/>
        </w:rPr>
        <w:t>ORESET#0 and CORESET</w:t>
      </w:r>
      <w:r w:rsidRPr="00572FCC">
        <w:rPr>
          <w:rFonts w:eastAsia="宋体" w:hint="eastAsia"/>
          <w:b/>
          <w:szCs w:val="20"/>
          <w:lang w:val="sv-SE" w:eastAsia="zh-CN"/>
        </w:rPr>
        <w:t>s</w:t>
      </w:r>
      <w:r w:rsidRPr="00572FCC">
        <w:rPr>
          <w:rFonts w:eastAsia="宋体"/>
          <w:b/>
          <w:szCs w:val="20"/>
          <w:lang w:val="sv-SE" w:eastAsia="zh-CN"/>
        </w:rPr>
        <w:t xml:space="preserve"> (other than CORESET#0) associated with </w:t>
      </w:r>
      <w:r w:rsidRPr="00572FCC">
        <w:rPr>
          <w:rFonts w:eastAsia="宋体" w:hint="eastAsia"/>
          <w:b/>
          <w:szCs w:val="20"/>
          <w:lang w:val="sv-SE" w:eastAsia="zh-CN"/>
        </w:rPr>
        <w:t>Type 0A/1/2-PDCCH CSS sets</w:t>
      </w:r>
      <w:r w:rsidRPr="00572FCC">
        <w:rPr>
          <w:rFonts w:eastAsia="宋体"/>
          <w:b/>
          <w:szCs w:val="20"/>
          <w:lang w:val="sv-SE" w:eastAsia="zh-CN"/>
        </w:rPr>
        <w:t xml:space="preserve"> where no TCI state activation is provided, </w:t>
      </w:r>
      <w:r w:rsidRPr="00572FCC">
        <w:rPr>
          <w:rFonts w:eastAsia="宋体" w:hint="eastAsia"/>
          <w:b/>
          <w:szCs w:val="20"/>
          <w:lang w:val="sv-SE" w:eastAsia="zh-CN"/>
        </w:rPr>
        <w:t>followUnifiedTCI</w:t>
      </w:r>
      <w:r w:rsidRPr="00572FCC">
        <w:rPr>
          <w:rFonts w:eastAsia="宋体"/>
          <w:b/>
          <w:szCs w:val="20"/>
          <w:lang w:val="sv-SE" w:eastAsia="zh-CN"/>
        </w:rPr>
        <w:t>-</w:t>
      </w:r>
      <w:r w:rsidRPr="00572FCC">
        <w:rPr>
          <w:rFonts w:eastAsia="宋体" w:hint="eastAsia"/>
          <w:b/>
          <w:szCs w:val="20"/>
          <w:lang w:val="sv-SE" w:eastAsia="zh-CN"/>
        </w:rPr>
        <w:t>state</w:t>
      </w:r>
      <w:r w:rsidRPr="00572FCC">
        <w:rPr>
          <w:rFonts w:eastAsia="宋体"/>
          <w:b/>
          <w:szCs w:val="20"/>
          <w:lang w:val="sv-SE" w:eastAsia="zh-CN"/>
        </w:rPr>
        <w:t xml:space="preserve"> is not enabled or not provided, </w:t>
      </w:r>
      <w:r>
        <w:rPr>
          <w:rFonts w:eastAsia="宋体" w:hint="eastAsia"/>
          <w:b/>
          <w:szCs w:val="20"/>
          <w:lang w:val="sv-SE" w:eastAsia="zh-CN"/>
        </w:rPr>
        <w:t>support Alt. 4 as follows:</w:t>
      </w:r>
      <w:r w:rsidRPr="00572FCC">
        <w:rPr>
          <w:rFonts w:eastAsia="宋体"/>
          <w:b/>
          <w:szCs w:val="20"/>
          <w:lang w:val="sv-SE" w:eastAsia="zh-CN"/>
        </w:rPr>
        <w:t xml:space="preserve"> </w:t>
      </w:r>
    </w:p>
    <w:p w:rsidR="00046ACC" w:rsidRPr="00572FCC" w:rsidRDefault="00046ACC" w:rsidP="00046ACC">
      <w:pPr>
        <w:numPr>
          <w:ilvl w:val="1"/>
          <w:numId w:val="6"/>
        </w:numPr>
        <w:snapToGrid w:val="0"/>
        <w:spacing w:after="100" w:afterAutospacing="1"/>
        <w:jc w:val="both"/>
        <w:rPr>
          <w:rFonts w:eastAsia="MS Gothic"/>
          <w:b/>
          <w:color w:val="000000"/>
          <w:szCs w:val="20"/>
          <w:lang w:eastAsia="ja-JP"/>
        </w:rPr>
      </w:pPr>
      <w:r w:rsidRPr="00572FCC">
        <w:rPr>
          <w:rFonts w:eastAsia="MS Gothic"/>
          <w:b/>
          <w:color w:val="000000"/>
          <w:szCs w:val="20"/>
          <w:lang w:val="en-GB" w:eastAsia="ja-JP"/>
        </w:rPr>
        <w:t xml:space="preserve">Alt.4: No new behaviour is introduced on top of Rel-17 unified TCI </w:t>
      </w:r>
    </w:p>
    <w:p w:rsidR="00046ACC" w:rsidRPr="00046ACC" w:rsidRDefault="00046ACC" w:rsidP="00046ACC">
      <w:pPr>
        <w:numPr>
          <w:ilvl w:val="2"/>
          <w:numId w:val="6"/>
        </w:numPr>
        <w:snapToGrid w:val="0"/>
        <w:spacing w:after="100" w:afterAutospacing="1"/>
        <w:jc w:val="both"/>
        <w:rPr>
          <w:rFonts w:eastAsia="MS Gothic"/>
          <w:b/>
          <w:color w:val="000000"/>
          <w:szCs w:val="20"/>
          <w:lang w:eastAsia="ja-JP"/>
        </w:rPr>
      </w:pPr>
      <w:r w:rsidRPr="00572FCC">
        <w:rPr>
          <w:rFonts w:eastAsia="MS Gothic"/>
          <w:b/>
          <w:color w:val="000000"/>
          <w:szCs w:val="20"/>
          <w:lang w:eastAsia="ja-JP"/>
        </w:rPr>
        <w:t xml:space="preserve">i.e. </w:t>
      </w:r>
      <w:r w:rsidRPr="00572FCC">
        <w:rPr>
          <w:rFonts w:eastAsia="MS Gothic"/>
          <w:b/>
          <w:color w:val="000000"/>
          <w:szCs w:val="20"/>
          <w:lang w:val="en-GB" w:eastAsia="ja-JP"/>
        </w:rPr>
        <w:t xml:space="preserve">the network schedules transmission only based on the CORESET following Rel-17 unified TCI, and/or </w:t>
      </w:r>
      <w:r w:rsidRPr="00572FCC">
        <w:rPr>
          <w:rFonts w:eastAsia="MS Gothic" w:hint="eastAsia"/>
          <w:b/>
          <w:color w:val="000000"/>
          <w:szCs w:val="20"/>
          <w:lang w:eastAsia="ja-JP"/>
        </w:rPr>
        <w:t>the corresponding beam information would be configured by the target cell after cell switch</w:t>
      </w:r>
    </w:p>
    <w:p w:rsidR="00046ACC" w:rsidRPr="00B74BDD" w:rsidRDefault="00046ACC" w:rsidP="00046ACC">
      <w:pPr>
        <w:pStyle w:val="a0"/>
        <w:rPr>
          <w:rFonts w:eastAsia="宋体"/>
          <w:b/>
          <w:szCs w:val="20"/>
          <w:lang w:val="sv-SE" w:eastAsia="zh-CN"/>
        </w:rPr>
      </w:pPr>
      <w:r>
        <w:rPr>
          <w:rFonts w:eastAsia="宋体" w:hint="eastAsia"/>
          <w:b/>
          <w:szCs w:val="20"/>
          <w:lang w:val="sv-SE" w:eastAsia="zh-CN"/>
        </w:rPr>
        <w:t xml:space="preserve">Proposal 4: </w:t>
      </w:r>
      <w:r w:rsidRPr="00B74BDD">
        <w:rPr>
          <w:rFonts w:eastAsia="宋体" w:hint="eastAsia"/>
          <w:b/>
          <w:szCs w:val="20"/>
          <w:lang w:val="sv-SE" w:eastAsia="zh-CN"/>
        </w:rPr>
        <w:t>Pre-configure each TRS with its associated</w:t>
      </w:r>
      <w:r>
        <w:rPr>
          <w:rFonts w:eastAsia="宋体" w:hint="eastAsia"/>
          <w:b/>
          <w:szCs w:val="20"/>
          <w:lang w:val="sv-SE" w:eastAsia="zh-CN"/>
        </w:rPr>
        <w:t xml:space="preserve"> qcl-type</w:t>
      </w:r>
      <w:r w:rsidRPr="00B74BDD">
        <w:rPr>
          <w:rFonts w:eastAsia="宋体" w:hint="eastAsia"/>
          <w:b/>
          <w:szCs w:val="20"/>
          <w:lang w:val="sv-SE" w:eastAsia="zh-CN"/>
        </w:rPr>
        <w:t xml:space="preserve"> source SSB for each candidate cel</w:t>
      </w:r>
      <w:r>
        <w:rPr>
          <w:rFonts w:eastAsia="宋体" w:hint="eastAsia"/>
          <w:b/>
          <w:szCs w:val="20"/>
          <w:lang w:val="sv-SE" w:eastAsia="zh-CN"/>
        </w:rPr>
        <w:t>l.</w:t>
      </w:r>
    </w:p>
    <w:p w:rsidR="00046ACC" w:rsidRDefault="00046ACC" w:rsidP="00046ACC">
      <w:pPr>
        <w:pStyle w:val="a0"/>
        <w:rPr>
          <w:rFonts w:eastAsia="宋体"/>
          <w:b/>
          <w:szCs w:val="20"/>
          <w:lang w:val="sv-SE" w:eastAsia="zh-CN"/>
        </w:rPr>
      </w:pPr>
      <w:r>
        <w:rPr>
          <w:rFonts w:eastAsia="宋体" w:hint="eastAsia"/>
          <w:b/>
          <w:szCs w:val="20"/>
          <w:lang w:val="sv-SE" w:eastAsia="zh-CN"/>
        </w:rPr>
        <w:t>Proposal 5: LTM-</w:t>
      </w:r>
      <w:r w:rsidRPr="00BE69BC">
        <w:rPr>
          <w:rFonts w:eastAsia="宋体"/>
          <w:b/>
          <w:szCs w:val="20"/>
          <w:lang w:val="sv-SE" w:eastAsia="zh-CN"/>
        </w:rPr>
        <w:t>unifiedTCI-StateType</w:t>
      </w:r>
      <w:r w:rsidRPr="00BE69BC">
        <w:rPr>
          <w:rFonts w:eastAsia="宋体" w:hint="eastAsia"/>
          <w:b/>
          <w:szCs w:val="20"/>
          <w:lang w:val="sv-SE" w:eastAsia="zh-CN"/>
        </w:rPr>
        <w:t xml:space="preserve"> should be configured independently for each cell.</w:t>
      </w:r>
    </w:p>
    <w:p w:rsidR="00046ACC" w:rsidRDefault="00046ACC" w:rsidP="00046ACC">
      <w:pPr>
        <w:pStyle w:val="a0"/>
        <w:rPr>
          <w:rFonts w:eastAsia="宋体"/>
          <w:b/>
          <w:szCs w:val="20"/>
          <w:lang w:val="sv-SE" w:eastAsia="zh-CN"/>
        </w:rPr>
      </w:pPr>
      <w:r>
        <w:rPr>
          <w:rFonts w:eastAsia="宋体" w:hint="eastAsia"/>
          <w:b/>
          <w:szCs w:val="20"/>
          <w:lang w:val="sv-SE" w:eastAsia="zh-CN"/>
        </w:rPr>
        <w:t xml:space="preserve">Proposal 6: For CA scenarios, </w:t>
      </w:r>
      <w:r w:rsidRPr="00393406">
        <w:rPr>
          <w:rFonts w:eastAsia="宋体" w:hint="eastAsia"/>
          <w:b/>
          <w:szCs w:val="20"/>
          <w:lang w:val="sv-SE" w:eastAsia="zh-CN"/>
        </w:rPr>
        <w:t>the beam indication in cell switch command could be applied to multiple CCs</w:t>
      </w:r>
      <w:r>
        <w:rPr>
          <w:rFonts w:eastAsia="宋体" w:hint="eastAsia"/>
          <w:b/>
          <w:szCs w:val="20"/>
          <w:lang w:val="sv-SE" w:eastAsia="zh-CN"/>
        </w:rPr>
        <w:t xml:space="preserve"> (e.g. Pcell and Scells), where</w:t>
      </w:r>
      <w:r w:rsidRPr="00393406">
        <w:rPr>
          <w:rFonts w:eastAsia="宋体" w:hint="eastAsia"/>
          <w:b/>
          <w:szCs w:val="20"/>
          <w:lang w:val="sv-SE" w:eastAsia="zh-CN"/>
        </w:rPr>
        <w:t xml:space="preserve"> these CCs </w:t>
      </w:r>
      <w:r>
        <w:rPr>
          <w:rFonts w:eastAsia="宋体" w:hint="eastAsia"/>
          <w:b/>
          <w:szCs w:val="20"/>
          <w:lang w:val="sv-SE" w:eastAsia="zh-CN"/>
        </w:rPr>
        <w:t xml:space="preserve">are </w:t>
      </w:r>
      <w:r w:rsidRPr="00393406">
        <w:rPr>
          <w:rFonts w:eastAsia="宋体" w:hint="eastAsia"/>
          <w:b/>
          <w:szCs w:val="20"/>
          <w:lang w:val="sv-SE" w:eastAsia="zh-CN"/>
        </w:rPr>
        <w:t xml:space="preserve">included in the same list of </w:t>
      </w:r>
      <w:r w:rsidRPr="00393406">
        <w:rPr>
          <w:rFonts w:eastAsia="宋体"/>
          <w:b/>
          <w:szCs w:val="20"/>
          <w:lang w:val="sv-SE" w:eastAsia="zh-CN"/>
        </w:rPr>
        <w:t xml:space="preserve">simultaneous TCI state updating as that including target </w:t>
      </w:r>
      <w:r w:rsidRPr="00393406">
        <w:rPr>
          <w:rFonts w:eastAsia="宋体" w:hint="eastAsia"/>
          <w:b/>
          <w:szCs w:val="20"/>
          <w:lang w:val="sv-SE" w:eastAsia="zh-CN"/>
        </w:rPr>
        <w:t>cell</w:t>
      </w:r>
      <w:r w:rsidRPr="00393406">
        <w:rPr>
          <w:rFonts w:eastAsia="宋体"/>
          <w:b/>
          <w:szCs w:val="20"/>
          <w:lang w:val="sv-SE" w:eastAsia="zh-CN"/>
        </w:rPr>
        <w:t>.</w:t>
      </w:r>
    </w:p>
    <w:p w:rsidR="00046ACC" w:rsidRDefault="00046ACC" w:rsidP="00046ACC">
      <w:pPr>
        <w:pStyle w:val="a0"/>
        <w:rPr>
          <w:rFonts w:eastAsia="宋体"/>
          <w:b/>
          <w:szCs w:val="20"/>
          <w:lang w:val="sv-SE" w:eastAsia="zh-CN"/>
        </w:rPr>
      </w:pPr>
      <w:r>
        <w:rPr>
          <w:rFonts w:eastAsia="宋体" w:hint="eastAsia"/>
          <w:b/>
          <w:szCs w:val="20"/>
          <w:lang w:val="sv-SE" w:eastAsia="zh-CN"/>
        </w:rPr>
        <w:t xml:space="preserve">Proposal 7: Beam application time for the multiple TCI states activation case (where </w:t>
      </w:r>
      <w:r w:rsidRPr="00507843">
        <w:rPr>
          <w:rFonts w:eastAsia="宋体"/>
          <w:b/>
          <w:szCs w:val="20"/>
          <w:lang w:val="sv-SE" w:eastAsia="zh-CN"/>
        </w:rPr>
        <w:t>TCI state activation is performed prior to TCI state indication</w:t>
      </w:r>
      <w:r>
        <w:rPr>
          <w:rFonts w:eastAsia="宋体" w:hint="eastAsia"/>
          <w:b/>
          <w:szCs w:val="20"/>
          <w:lang w:val="sv-SE" w:eastAsia="zh-CN"/>
        </w:rPr>
        <w:t xml:space="preserve"> ) is different to that for the single TCI state activation case (where </w:t>
      </w:r>
      <w:r w:rsidRPr="00507843">
        <w:rPr>
          <w:rFonts w:eastAsia="宋体"/>
          <w:b/>
          <w:szCs w:val="20"/>
          <w:lang w:val="sv-SE" w:eastAsia="zh-CN"/>
        </w:rPr>
        <w:t>TCI state activation is performed together with TCI state indication</w:t>
      </w:r>
      <w:r>
        <w:rPr>
          <w:rFonts w:eastAsia="宋体" w:hint="eastAsia"/>
          <w:b/>
          <w:szCs w:val="20"/>
          <w:lang w:val="sv-SE" w:eastAsia="zh-CN"/>
        </w:rPr>
        <w:t>).</w:t>
      </w:r>
    </w:p>
    <w:p w:rsidR="00046ACC" w:rsidRDefault="00046ACC" w:rsidP="00046ACC">
      <w:pPr>
        <w:pStyle w:val="a0"/>
        <w:rPr>
          <w:rFonts w:eastAsia="宋体"/>
          <w:b/>
          <w:szCs w:val="20"/>
          <w:lang w:val="sv-SE" w:eastAsia="zh-CN"/>
        </w:rPr>
      </w:pPr>
      <w:r>
        <w:rPr>
          <w:rFonts w:eastAsia="宋体" w:hint="eastAsia"/>
          <w:b/>
          <w:szCs w:val="20"/>
          <w:lang w:val="sv-SE" w:eastAsia="zh-CN"/>
        </w:rPr>
        <w:t xml:space="preserve">Proposal 8: </w:t>
      </w:r>
      <w:r w:rsidRPr="00F72C2F">
        <w:rPr>
          <w:rFonts w:eastAsia="宋体" w:hint="eastAsia"/>
          <w:b/>
          <w:szCs w:val="20"/>
          <w:lang w:val="sv-SE" w:eastAsia="zh-CN"/>
        </w:rPr>
        <w:t>Deactivate all TCI states for LTM after the reception of the cell switch command.</w:t>
      </w:r>
    </w:p>
    <w:p w:rsidR="00046ACC" w:rsidRPr="004979DE" w:rsidRDefault="00046ACC" w:rsidP="004979DE">
      <w:pPr>
        <w:spacing w:afterLines="50" w:after="120"/>
        <w:jc w:val="both"/>
        <w:rPr>
          <w:rFonts w:eastAsia="宋体"/>
          <w:szCs w:val="20"/>
          <w:lang w:eastAsia="zh-CN"/>
        </w:rPr>
      </w:pPr>
    </w:p>
    <w:p w:rsidR="005312EC" w:rsidRDefault="00764CC8">
      <w:pPr>
        <w:pStyle w:val="1"/>
        <w:rPr>
          <w:rFonts w:ascii="Arial" w:eastAsia="宋体" w:hAnsi="Arial" w:cs="Arial"/>
          <w:szCs w:val="28"/>
          <w:lang w:eastAsia="zh-CN"/>
        </w:rPr>
      </w:pPr>
      <w:r>
        <w:rPr>
          <w:rFonts w:ascii="Arial" w:eastAsia="宋体" w:hAnsi="Arial" w:cs="Arial"/>
          <w:szCs w:val="28"/>
          <w:lang w:eastAsia="zh-CN"/>
        </w:rPr>
        <w:t>References</w:t>
      </w:r>
    </w:p>
    <w:p w:rsidR="005312EC" w:rsidRPr="004234F1" w:rsidRDefault="00764CC8" w:rsidP="00E40837">
      <w:pPr>
        <w:pStyle w:val="af5"/>
        <w:widowControl w:val="0"/>
        <w:numPr>
          <w:ilvl w:val="0"/>
          <w:numId w:val="13"/>
        </w:numPr>
        <w:tabs>
          <w:tab w:val="left" w:pos="708"/>
        </w:tabs>
        <w:autoSpaceDN w:val="0"/>
        <w:spacing w:after="60" w:line="240" w:lineRule="auto"/>
        <w:contextualSpacing w:val="0"/>
        <w:jc w:val="both"/>
        <w:rPr>
          <w:rFonts w:eastAsia="宋体"/>
          <w:szCs w:val="20"/>
          <w:lang w:val="en-GB" w:eastAsia="zh-CN"/>
        </w:rPr>
      </w:pPr>
      <w:bookmarkStart w:id="5" w:name="_Ref111209059"/>
      <w:bookmarkStart w:id="6" w:name="_Ref100851788"/>
      <w:bookmarkStart w:id="7" w:name="_Ref108528885"/>
      <w:r>
        <w:rPr>
          <w:rFonts w:ascii="Times New Roman" w:eastAsia="宋体" w:hAnsi="Times New Roman"/>
          <w:sz w:val="20"/>
          <w:szCs w:val="20"/>
          <w:lang w:val="en-GB" w:eastAsia="zh-CN"/>
        </w:rPr>
        <w:t>RAN1 Chairman’s Notes, 3GPP TSG RAN WG1 Meeting #11</w:t>
      </w:r>
      <w:r w:rsidR="000C4386">
        <w:rPr>
          <w:rFonts w:ascii="Times New Roman" w:eastAsia="宋体" w:hAnsi="Times New Roman" w:hint="eastAsia"/>
          <w:sz w:val="20"/>
          <w:szCs w:val="20"/>
          <w:lang w:val="en-GB" w:eastAsia="zh-CN"/>
        </w:rPr>
        <w:t>4</w:t>
      </w:r>
      <w:r>
        <w:rPr>
          <w:rFonts w:ascii="Times New Roman" w:eastAsia="宋体" w:hAnsi="Times New Roman"/>
          <w:sz w:val="20"/>
          <w:szCs w:val="20"/>
          <w:lang w:val="en-GB" w:eastAsia="zh-CN"/>
        </w:rPr>
        <w:t>.</w:t>
      </w:r>
      <w:bookmarkEnd w:id="5"/>
      <w:bookmarkEnd w:id="6"/>
      <w:bookmarkEnd w:id="7"/>
    </w:p>
    <w:p w:rsidR="004234F1" w:rsidRPr="004234F1" w:rsidRDefault="005C3043" w:rsidP="00E40837">
      <w:pPr>
        <w:pStyle w:val="af5"/>
        <w:widowControl w:val="0"/>
        <w:numPr>
          <w:ilvl w:val="0"/>
          <w:numId w:val="13"/>
        </w:numPr>
        <w:tabs>
          <w:tab w:val="left" w:pos="708"/>
        </w:tabs>
        <w:autoSpaceDN w:val="0"/>
        <w:spacing w:after="60" w:line="240" w:lineRule="auto"/>
        <w:contextualSpacing w:val="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R</w:t>
      </w:r>
      <w:r>
        <w:rPr>
          <w:rFonts w:ascii="Times New Roman" w:eastAsia="宋体" w:hAnsi="Times New Roman" w:hint="eastAsia"/>
          <w:sz w:val="20"/>
          <w:szCs w:val="20"/>
          <w:lang w:val="en-GB" w:eastAsia="zh-CN"/>
        </w:rPr>
        <w:t>1</w:t>
      </w:r>
      <w:r>
        <w:rPr>
          <w:rFonts w:ascii="Times New Roman" w:eastAsia="宋体" w:hAnsi="Times New Roman"/>
          <w:sz w:val="20"/>
          <w:szCs w:val="20"/>
          <w:lang w:val="en-GB" w:eastAsia="zh-CN"/>
        </w:rPr>
        <w:t>-23</w:t>
      </w:r>
      <w:r>
        <w:rPr>
          <w:rFonts w:ascii="Times New Roman" w:eastAsia="宋体" w:hAnsi="Times New Roman" w:hint="eastAsia"/>
          <w:sz w:val="20"/>
          <w:szCs w:val="20"/>
          <w:lang w:val="en-GB" w:eastAsia="zh-CN"/>
        </w:rPr>
        <w:t>09109</w:t>
      </w:r>
      <w:r w:rsidR="004234F1" w:rsidRPr="004234F1">
        <w:rPr>
          <w:rFonts w:ascii="Times New Roman" w:eastAsia="宋体" w:hAnsi="Times New Roman"/>
          <w:sz w:val="20"/>
          <w:szCs w:val="20"/>
          <w:lang w:val="en-GB" w:eastAsia="zh-CN"/>
        </w:rPr>
        <w:t>, “</w:t>
      </w:r>
      <w:r>
        <w:rPr>
          <w:rFonts w:ascii="Times New Roman" w:eastAsia="宋体" w:hAnsi="Times New Roman" w:hint="eastAsia"/>
          <w:sz w:val="20"/>
          <w:szCs w:val="20"/>
          <w:lang w:val="en-GB" w:eastAsia="zh-CN"/>
        </w:rPr>
        <w:t>FL plan on L1 enhancements for LTM at RAN1#114bis</w:t>
      </w:r>
      <w:r w:rsidR="004234F1" w:rsidRPr="004234F1">
        <w:rPr>
          <w:rFonts w:ascii="Times New Roman" w:eastAsia="宋体" w:hAnsi="Times New Roman"/>
          <w:sz w:val="20"/>
          <w:szCs w:val="20"/>
          <w:lang w:val="en-GB" w:eastAsia="zh-CN"/>
        </w:rPr>
        <w:t>”, RAN</w:t>
      </w:r>
      <w:r>
        <w:rPr>
          <w:rFonts w:ascii="Times New Roman" w:eastAsia="宋体" w:hAnsi="Times New Roman" w:hint="eastAsia"/>
          <w:sz w:val="20"/>
          <w:szCs w:val="20"/>
          <w:lang w:val="en-GB" w:eastAsia="zh-CN"/>
        </w:rPr>
        <w:t>1</w:t>
      </w:r>
      <w:r w:rsidR="004234F1" w:rsidRPr="004234F1">
        <w:rPr>
          <w:rFonts w:ascii="Times New Roman" w:eastAsia="宋体" w:hAnsi="Times New Roman"/>
          <w:sz w:val="20"/>
          <w:szCs w:val="20"/>
          <w:lang w:val="en-GB" w:eastAsia="zh-CN"/>
        </w:rPr>
        <w:t>, 3GPP TSG-RAN</w:t>
      </w:r>
      <w:r>
        <w:rPr>
          <w:rFonts w:ascii="Times New Roman" w:eastAsia="宋体" w:hAnsi="Times New Roman" w:hint="eastAsia"/>
          <w:sz w:val="20"/>
          <w:szCs w:val="20"/>
          <w:lang w:val="en-GB" w:eastAsia="zh-CN"/>
        </w:rPr>
        <w:t>1</w:t>
      </w:r>
      <w:r w:rsidR="004234F1" w:rsidRPr="004234F1">
        <w:rPr>
          <w:rFonts w:ascii="Times New Roman" w:eastAsia="宋体" w:hAnsi="Times New Roman"/>
          <w:sz w:val="20"/>
          <w:szCs w:val="20"/>
          <w:lang w:val="en-GB" w:eastAsia="zh-CN"/>
        </w:rPr>
        <w:t>#1</w:t>
      </w:r>
      <w:r>
        <w:rPr>
          <w:rFonts w:ascii="Times New Roman" w:eastAsia="宋体" w:hAnsi="Times New Roman" w:hint="eastAsia"/>
          <w:sz w:val="20"/>
          <w:szCs w:val="20"/>
          <w:lang w:val="en-GB" w:eastAsia="zh-CN"/>
        </w:rPr>
        <w:t>14bis</w:t>
      </w:r>
      <w:r w:rsidR="004234F1" w:rsidRPr="004234F1">
        <w:rPr>
          <w:rFonts w:ascii="Times New Roman" w:eastAsia="宋体" w:hAnsi="Times New Roman"/>
          <w:sz w:val="20"/>
          <w:szCs w:val="20"/>
          <w:lang w:val="en-GB" w:eastAsia="zh-CN"/>
        </w:rPr>
        <w:t xml:space="preserve"> Meeting.</w:t>
      </w:r>
    </w:p>
    <w:sectPr w:rsidR="004234F1" w:rsidRPr="004234F1">
      <w:headerReference w:type="default" r:id="rId1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021" w:rsidRDefault="00D96021">
      <w:r>
        <w:separator/>
      </w:r>
    </w:p>
  </w:endnote>
  <w:endnote w:type="continuationSeparator" w:id="0">
    <w:p w:rsidR="00D96021" w:rsidRDefault="00D96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roman"/>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DengXian">
    <w:altName w:val="等线"/>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021" w:rsidRDefault="00D96021">
      <w:r>
        <w:separator/>
      </w:r>
    </w:p>
  </w:footnote>
  <w:footnote w:type="continuationSeparator" w:id="0">
    <w:p w:rsidR="00D96021" w:rsidRDefault="00D96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EC" w:rsidRDefault="005312EC">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9547A3A"/>
    <w:multiLevelType w:val="multilevel"/>
    <w:tmpl w:val="09547A3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0DD3335"/>
    <w:multiLevelType w:val="multilevel"/>
    <w:tmpl w:val="10DD3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1D200496"/>
    <w:multiLevelType w:val="multilevel"/>
    <w:tmpl w:val="1D200496"/>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8EB1652"/>
    <w:multiLevelType w:val="multilevel"/>
    <w:tmpl w:val="48EB1652"/>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055218A"/>
    <w:multiLevelType w:val="multilevel"/>
    <w:tmpl w:val="5055218A"/>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4">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5">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lang w:val="en-US"/>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16">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8">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abstractNumId w:val="1"/>
  </w:num>
  <w:num w:numId="2">
    <w:abstractNumId w:val="0"/>
  </w:num>
  <w:num w:numId="3">
    <w:abstractNumId w:val="2"/>
  </w:num>
  <w:num w:numId="4">
    <w:abstractNumId w:val="15"/>
  </w:num>
  <w:num w:numId="5">
    <w:abstractNumId w:val="13"/>
  </w:num>
  <w:num w:numId="6">
    <w:abstractNumId w:val="16"/>
  </w:num>
  <w:num w:numId="7">
    <w:abstractNumId w:val="14"/>
  </w:num>
  <w:num w:numId="8">
    <w:abstractNumId w:val="17"/>
  </w:num>
  <w:num w:numId="9">
    <w:abstractNumId w:val="11"/>
  </w:num>
  <w:num w:numId="10">
    <w:abstractNumId w:val="3"/>
  </w:num>
  <w:num w:numId="11">
    <w:abstractNumId w:val="12"/>
  </w:num>
  <w:num w:numId="12">
    <w:abstractNumId w:val="7"/>
  </w:num>
  <w:num w:numId="13">
    <w:abstractNumId w:val="8"/>
  </w:num>
  <w:num w:numId="14">
    <w:abstractNumId w:val="5"/>
  </w:num>
  <w:num w:numId="15">
    <w:abstractNumId w:val="6"/>
  </w:num>
  <w:num w:numId="16">
    <w:abstractNumId w:val="4"/>
  </w:num>
  <w:num w:numId="17">
    <w:abstractNumId w:val="10"/>
  </w:num>
  <w:num w:numId="18">
    <w:abstractNumId w:val="9"/>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B7D30"/>
    <w:rsid w:val="00000015"/>
    <w:rsid w:val="00002982"/>
    <w:rsid w:val="00002AD0"/>
    <w:rsid w:val="0000303E"/>
    <w:rsid w:val="000030A3"/>
    <w:rsid w:val="000048EC"/>
    <w:rsid w:val="00005388"/>
    <w:rsid w:val="0000587A"/>
    <w:rsid w:val="000063D1"/>
    <w:rsid w:val="000070C7"/>
    <w:rsid w:val="000070E4"/>
    <w:rsid w:val="00010DF4"/>
    <w:rsid w:val="00012F24"/>
    <w:rsid w:val="0001457A"/>
    <w:rsid w:val="00016C07"/>
    <w:rsid w:val="00016D82"/>
    <w:rsid w:val="000176BB"/>
    <w:rsid w:val="00021340"/>
    <w:rsid w:val="000213EC"/>
    <w:rsid w:val="0002326E"/>
    <w:rsid w:val="00023DFF"/>
    <w:rsid w:val="0002421E"/>
    <w:rsid w:val="000242C2"/>
    <w:rsid w:val="00025979"/>
    <w:rsid w:val="00025E13"/>
    <w:rsid w:val="00026742"/>
    <w:rsid w:val="0002702C"/>
    <w:rsid w:val="00027B09"/>
    <w:rsid w:val="00027DD0"/>
    <w:rsid w:val="0003091C"/>
    <w:rsid w:val="00030B34"/>
    <w:rsid w:val="0003134B"/>
    <w:rsid w:val="00031B29"/>
    <w:rsid w:val="00031F1E"/>
    <w:rsid w:val="0003230B"/>
    <w:rsid w:val="0003242C"/>
    <w:rsid w:val="00032F07"/>
    <w:rsid w:val="00033002"/>
    <w:rsid w:val="00033121"/>
    <w:rsid w:val="000353E6"/>
    <w:rsid w:val="00035677"/>
    <w:rsid w:val="00036617"/>
    <w:rsid w:val="00036B97"/>
    <w:rsid w:val="000408EB"/>
    <w:rsid w:val="000418FA"/>
    <w:rsid w:val="00042D30"/>
    <w:rsid w:val="00043A81"/>
    <w:rsid w:val="00046ACC"/>
    <w:rsid w:val="00050874"/>
    <w:rsid w:val="00050D50"/>
    <w:rsid w:val="000521F1"/>
    <w:rsid w:val="00052919"/>
    <w:rsid w:val="00052F32"/>
    <w:rsid w:val="00052FBC"/>
    <w:rsid w:val="0005362E"/>
    <w:rsid w:val="00056EAB"/>
    <w:rsid w:val="0006030F"/>
    <w:rsid w:val="000604D3"/>
    <w:rsid w:val="00061EBE"/>
    <w:rsid w:val="00062118"/>
    <w:rsid w:val="000628D3"/>
    <w:rsid w:val="0006311A"/>
    <w:rsid w:val="00064107"/>
    <w:rsid w:val="00064D32"/>
    <w:rsid w:val="00065C2A"/>
    <w:rsid w:val="00067C71"/>
    <w:rsid w:val="00071AC9"/>
    <w:rsid w:val="00071BF3"/>
    <w:rsid w:val="00071C32"/>
    <w:rsid w:val="00072CDD"/>
    <w:rsid w:val="000746E5"/>
    <w:rsid w:val="00074F36"/>
    <w:rsid w:val="00075164"/>
    <w:rsid w:val="00075ACC"/>
    <w:rsid w:val="000771D6"/>
    <w:rsid w:val="000772BA"/>
    <w:rsid w:val="00077DA8"/>
    <w:rsid w:val="0008012B"/>
    <w:rsid w:val="000810D4"/>
    <w:rsid w:val="00081B61"/>
    <w:rsid w:val="00081CF1"/>
    <w:rsid w:val="00081EA1"/>
    <w:rsid w:val="00082A64"/>
    <w:rsid w:val="0008325F"/>
    <w:rsid w:val="00084ED4"/>
    <w:rsid w:val="00086277"/>
    <w:rsid w:val="000866D6"/>
    <w:rsid w:val="00086F76"/>
    <w:rsid w:val="00087D7E"/>
    <w:rsid w:val="00091F33"/>
    <w:rsid w:val="000926E0"/>
    <w:rsid w:val="00093DE9"/>
    <w:rsid w:val="000946D9"/>
    <w:rsid w:val="0009480A"/>
    <w:rsid w:val="0009724D"/>
    <w:rsid w:val="00097535"/>
    <w:rsid w:val="00097E26"/>
    <w:rsid w:val="000A0078"/>
    <w:rsid w:val="000A0C85"/>
    <w:rsid w:val="000A3BDF"/>
    <w:rsid w:val="000A3E5C"/>
    <w:rsid w:val="000A3E61"/>
    <w:rsid w:val="000A48B5"/>
    <w:rsid w:val="000A529A"/>
    <w:rsid w:val="000A62EE"/>
    <w:rsid w:val="000A6CF6"/>
    <w:rsid w:val="000B1592"/>
    <w:rsid w:val="000B1B14"/>
    <w:rsid w:val="000B253D"/>
    <w:rsid w:val="000B27BE"/>
    <w:rsid w:val="000B392D"/>
    <w:rsid w:val="000B4074"/>
    <w:rsid w:val="000B5469"/>
    <w:rsid w:val="000B55B9"/>
    <w:rsid w:val="000B5A37"/>
    <w:rsid w:val="000B5AA0"/>
    <w:rsid w:val="000B5B67"/>
    <w:rsid w:val="000B5E5D"/>
    <w:rsid w:val="000B7026"/>
    <w:rsid w:val="000B70A9"/>
    <w:rsid w:val="000B70E5"/>
    <w:rsid w:val="000B7B2D"/>
    <w:rsid w:val="000C038C"/>
    <w:rsid w:val="000C067F"/>
    <w:rsid w:val="000C06D1"/>
    <w:rsid w:val="000C0706"/>
    <w:rsid w:val="000C0FCF"/>
    <w:rsid w:val="000C3EC8"/>
    <w:rsid w:val="000C4386"/>
    <w:rsid w:val="000C51BB"/>
    <w:rsid w:val="000C5894"/>
    <w:rsid w:val="000C5908"/>
    <w:rsid w:val="000C5A55"/>
    <w:rsid w:val="000C5FAC"/>
    <w:rsid w:val="000C6876"/>
    <w:rsid w:val="000D078E"/>
    <w:rsid w:val="000D173F"/>
    <w:rsid w:val="000D179D"/>
    <w:rsid w:val="000D3479"/>
    <w:rsid w:val="000D3ACA"/>
    <w:rsid w:val="000D43B0"/>
    <w:rsid w:val="000D4947"/>
    <w:rsid w:val="000D4D30"/>
    <w:rsid w:val="000D52A9"/>
    <w:rsid w:val="000D5634"/>
    <w:rsid w:val="000D58C9"/>
    <w:rsid w:val="000D637B"/>
    <w:rsid w:val="000E13C0"/>
    <w:rsid w:val="000E15FE"/>
    <w:rsid w:val="000E1B92"/>
    <w:rsid w:val="000E3DBC"/>
    <w:rsid w:val="000E56D3"/>
    <w:rsid w:val="000E62CB"/>
    <w:rsid w:val="000E710F"/>
    <w:rsid w:val="000E7749"/>
    <w:rsid w:val="000F1CBC"/>
    <w:rsid w:val="000F3C22"/>
    <w:rsid w:val="000F441D"/>
    <w:rsid w:val="000F5531"/>
    <w:rsid w:val="000F5C0C"/>
    <w:rsid w:val="000F74C4"/>
    <w:rsid w:val="000F74FE"/>
    <w:rsid w:val="000F7E5A"/>
    <w:rsid w:val="00102258"/>
    <w:rsid w:val="00102370"/>
    <w:rsid w:val="001027E4"/>
    <w:rsid w:val="00102BF4"/>
    <w:rsid w:val="00104E52"/>
    <w:rsid w:val="0010585B"/>
    <w:rsid w:val="0010656F"/>
    <w:rsid w:val="00110660"/>
    <w:rsid w:val="00110888"/>
    <w:rsid w:val="00111513"/>
    <w:rsid w:val="00111E43"/>
    <w:rsid w:val="00112907"/>
    <w:rsid w:val="00112C99"/>
    <w:rsid w:val="00113644"/>
    <w:rsid w:val="00114961"/>
    <w:rsid w:val="00114CAA"/>
    <w:rsid w:val="00115606"/>
    <w:rsid w:val="001206B0"/>
    <w:rsid w:val="00120739"/>
    <w:rsid w:val="001210C4"/>
    <w:rsid w:val="0012341B"/>
    <w:rsid w:val="00124990"/>
    <w:rsid w:val="00124DAA"/>
    <w:rsid w:val="001254B3"/>
    <w:rsid w:val="00125E5E"/>
    <w:rsid w:val="00126820"/>
    <w:rsid w:val="00126DE7"/>
    <w:rsid w:val="0012759C"/>
    <w:rsid w:val="00130943"/>
    <w:rsid w:val="00130ED9"/>
    <w:rsid w:val="00132AE9"/>
    <w:rsid w:val="00133203"/>
    <w:rsid w:val="00133458"/>
    <w:rsid w:val="00134706"/>
    <w:rsid w:val="00134707"/>
    <w:rsid w:val="001348BA"/>
    <w:rsid w:val="00135C41"/>
    <w:rsid w:val="00135F71"/>
    <w:rsid w:val="001366A2"/>
    <w:rsid w:val="0013680F"/>
    <w:rsid w:val="00140B25"/>
    <w:rsid w:val="001422CB"/>
    <w:rsid w:val="00142CA6"/>
    <w:rsid w:val="00144019"/>
    <w:rsid w:val="00144B6C"/>
    <w:rsid w:val="00144F38"/>
    <w:rsid w:val="00145A26"/>
    <w:rsid w:val="0014627B"/>
    <w:rsid w:val="001468DD"/>
    <w:rsid w:val="0014709B"/>
    <w:rsid w:val="00147644"/>
    <w:rsid w:val="0015047C"/>
    <w:rsid w:val="00150ECD"/>
    <w:rsid w:val="001513A0"/>
    <w:rsid w:val="001547F5"/>
    <w:rsid w:val="00155146"/>
    <w:rsid w:val="001559CD"/>
    <w:rsid w:val="0015748D"/>
    <w:rsid w:val="0016092D"/>
    <w:rsid w:val="00160B42"/>
    <w:rsid w:val="00162261"/>
    <w:rsid w:val="001654B2"/>
    <w:rsid w:val="00165B5E"/>
    <w:rsid w:val="00166D54"/>
    <w:rsid w:val="0016775B"/>
    <w:rsid w:val="00167A57"/>
    <w:rsid w:val="00170340"/>
    <w:rsid w:val="001713E2"/>
    <w:rsid w:val="00171BE9"/>
    <w:rsid w:val="00172AD1"/>
    <w:rsid w:val="00173F0F"/>
    <w:rsid w:val="00174075"/>
    <w:rsid w:val="00175710"/>
    <w:rsid w:val="0017575E"/>
    <w:rsid w:val="00175F6D"/>
    <w:rsid w:val="00176277"/>
    <w:rsid w:val="00176867"/>
    <w:rsid w:val="00176F43"/>
    <w:rsid w:val="001774EB"/>
    <w:rsid w:val="00177849"/>
    <w:rsid w:val="00177AC6"/>
    <w:rsid w:val="00180550"/>
    <w:rsid w:val="00180D89"/>
    <w:rsid w:val="00180F11"/>
    <w:rsid w:val="00181F47"/>
    <w:rsid w:val="001837AF"/>
    <w:rsid w:val="00184C4C"/>
    <w:rsid w:val="00184DEA"/>
    <w:rsid w:val="00184F0D"/>
    <w:rsid w:val="001859BA"/>
    <w:rsid w:val="00185E38"/>
    <w:rsid w:val="0019196A"/>
    <w:rsid w:val="00192A6A"/>
    <w:rsid w:val="001938EF"/>
    <w:rsid w:val="0019419F"/>
    <w:rsid w:val="0019464F"/>
    <w:rsid w:val="00194737"/>
    <w:rsid w:val="001966D1"/>
    <w:rsid w:val="00196FA5"/>
    <w:rsid w:val="0019719C"/>
    <w:rsid w:val="00197617"/>
    <w:rsid w:val="001A2208"/>
    <w:rsid w:val="001A29CF"/>
    <w:rsid w:val="001A2F70"/>
    <w:rsid w:val="001A3E8F"/>
    <w:rsid w:val="001A4B5F"/>
    <w:rsid w:val="001A4C84"/>
    <w:rsid w:val="001A5347"/>
    <w:rsid w:val="001A5850"/>
    <w:rsid w:val="001A5B12"/>
    <w:rsid w:val="001A644D"/>
    <w:rsid w:val="001A70C7"/>
    <w:rsid w:val="001A717C"/>
    <w:rsid w:val="001A7DBE"/>
    <w:rsid w:val="001B0627"/>
    <w:rsid w:val="001B13B0"/>
    <w:rsid w:val="001B2655"/>
    <w:rsid w:val="001B2A19"/>
    <w:rsid w:val="001B2E35"/>
    <w:rsid w:val="001B3238"/>
    <w:rsid w:val="001B3C23"/>
    <w:rsid w:val="001B4908"/>
    <w:rsid w:val="001B6DF6"/>
    <w:rsid w:val="001B70B3"/>
    <w:rsid w:val="001B7D30"/>
    <w:rsid w:val="001C1B2B"/>
    <w:rsid w:val="001C26CA"/>
    <w:rsid w:val="001C4689"/>
    <w:rsid w:val="001C4A4A"/>
    <w:rsid w:val="001C5EFC"/>
    <w:rsid w:val="001C6357"/>
    <w:rsid w:val="001C647C"/>
    <w:rsid w:val="001C653F"/>
    <w:rsid w:val="001C6BF1"/>
    <w:rsid w:val="001C7140"/>
    <w:rsid w:val="001D029D"/>
    <w:rsid w:val="001D02C0"/>
    <w:rsid w:val="001D09F2"/>
    <w:rsid w:val="001D0FD4"/>
    <w:rsid w:val="001D13BF"/>
    <w:rsid w:val="001D16A1"/>
    <w:rsid w:val="001D1A04"/>
    <w:rsid w:val="001D1B38"/>
    <w:rsid w:val="001D2561"/>
    <w:rsid w:val="001D317E"/>
    <w:rsid w:val="001D3500"/>
    <w:rsid w:val="001D4ED6"/>
    <w:rsid w:val="001D6346"/>
    <w:rsid w:val="001D6883"/>
    <w:rsid w:val="001D6ADE"/>
    <w:rsid w:val="001E14B4"/>
    <w:rsid w:val="001E1508"/>
    <w:rsid w:val="001E30D1"/>
    <w:rsid w:val="001E36D8"/>
    <w:rsid w:val="001E3B74"/>
    <w:rsid w:val="001E51AC"/>
    <w:rsid w:val="001E5B09"/>
    <w:rsid w:val="001E6B26"/>
    <w:rsid w:val="001E70ED"/>
    <w:rsid w:val="001E7EA9"/>
    <w:rsid w:val="001F0224"/>
    <w:rsid w:val="001F0390"/>
    <w:rsid w:val="001F1863"/>
    <w:rsid w:val="001F31A2"/>
    <w:rsid w:val="001F4C71"/>
    <w:rsid w:val="001F4C8B"/>
    <w:rsid w:val="001F4FC5"/>
    <w:rsid w:val="001F51BE"/>
    <w:rsid w:val="001F67BB"/>
    <w:rsid w:val="001F7229"/>
    <w:rsid w:val="00201150"/>
    <w:rsid w:val="002035D7"/>
    <w:rsid w:val="00204493"/>
    <w:rsid w:val="00205AA4"/>
    <w:rsid w:val="00205B51"/>
    <w:rsid w:val="0021055E"/>
    <w:rsid w:val="00210CCF"/>
    <w:rsid w:val="002121A2"/>
    <w:rsid w:val="00212A1B"/>
    <w:rsid w:val="002133F5"/>
    <w:rsid w:val="00213DC2"/>
    <w:rsid w:val="002141DA"/>
    <w:rsid w:val="0021742E"/>
    <w:rsid w:val="00217475"/>
    <w:rsid w:val="0022108A"/>
    <w:rsid w:val="002215A8"/>
    <w:rsid w:val="00223D43"/>
    <w:rsid w:val="00224D42"/>
    <w:rsid w:val="00226284"/>
    <w:rsid w:val="002273FE"/>
    <w:rsid w:val="00230D34"/>
    <w:rsid w:val="00230F7D"/>
    <w:rsid w:val="002310F6"/>
    <w:rsid w:val="00231977"/>
    <w:rsid w:val="002324C6"/>
    <w:rsid w:val="00234A94"/>
    <w:rsid w:val="00234ACE"/>
    <w:rsid w:val="00236248"/>
    <w:rsid w:val="00236522"/>
    <w:rsid w:val="00236A54"/>
    <w:rsid w:val="002403AB"/>
    <w:rsid w:val="002406D9"/>
    <w:rsid w:val="00241BC9"/>
    <w:rsid w:val="00244A02"/>
    <w:rsid w:val="00244E99"/>
    <w:rsid w:val="00245DC7"/>
    <w:rsid w:val="00246707"/>
    <w:rsid w:val="00250111"/>
    <w:rsid w:val="00250DA8"/>
    <w:rsid w:val="00251153"/>
    <w:rsid w:val="00251276"/>
    <w:rsid w:val="0025201F"/>
    <w:rsid w:val="00253BDC"/>
    <w:rsid w:val="00254532"/>
    <w:rsid w:val="002563C1"/>
    <w:rsid w:val="00256D9E"/>
    <w:rsid w:val="00257171"/>
    <w:rsid w:val="00257CCA"/>
    <w:rsid w:val="00257D34"/>
    <w:rsid w:val="002604C8"/>
    <w:rsid w:val="00260F1B"/>
    <w:rsid w:val="0026103D"/>
    <w:rsid w:val="00262DC0"/>
    <w:rsid w:val="00265885"/>
    <w:rsid w:val="00265BF6"/>
    <w:rsid w:val="00265E2F"/>
    <w:rsid w:val="002671F2"/>
    <w:rsid w:val="00267D00"/>
    <w:rsid w:val="00270C64"/>
    <w:rsid w:val="0027396C"/>
    <w:rsid w:val="00273ABE"/>
    <w:rsid w:val="00274970"/>
    <w:rsid w:val="00274BD6"/>
    <w:rsid w:val="00276A3D"/>
    <w:rsid w:val="00277E69"/>
    <w:rsid w:val="002806EF"/>
    <w:rsid w:val="00282891"/>
    <w:rsid w:val="00282C29"/>
    <w:rsid w:val="00283D41"/>
    <w:rsid w:val="002859F1"/>
    <w:rsid w:val="0028684B"/>
    <w:rsid w:val="00286EC6"/>
    <w:rsid w:val="002871B3"/>
    <w:rsid w:val="00287F0F"/>
    <w:rsid w:val="00290087"/>
    <w:rsid w:val="00291AAD"/>
    <w:rsid w:val="00291F69"/>
    <w:rsid w:val="0029216F"/>
    <w:rsid w:val="0029263D"/>
    <w:rsid w:val="002929AB"/>
    <w:rsid w:val="00292C3A"/>
    <w:rsid w:val="00294886"/>
    <w:rsid w:val="00295045"/>
    <w:rsid w:val="00295FF2"/>
    <w:rsid w:val="002964CF"/>
    <w:rsid w:val="002A01F0"/>
    <w:rsid w:val="002A114F"/>
    <w:rsid w:val="002A2026"/>
    <w:rsid w:val="002A3500"/>
    <w:rsid w:val="002A3A48"/>
    <w:rsid w:val="002A4739"/>
    <w:rsid w:val="002A627C"/>
    <w:rsid w:val="002A65DB"/>
    <w:rsid w:val="002A7CA8"/>
    <w:rsid w:val="002A7D10"/>
    <w:rsid w:val="002B0B15"/>
    <w:rsid w:val="002B29C5"/>
    <w:rsid w:val="002B4620"/>
    <w:rsid w:val="002B4789"/>
    <w:rsid w:val="002B7059"/>
    <w:rsid w:val="002B7516"/>
    <w:rsid w:val="002B7C85"/>
    <w:rsid w:val="002C0071"/>
    <w:rsid w:val="002C0519"/>
    <w:rsid w:val="002C1419"/>
    <w:rsid w:val="002C23FD"/>
    <w:rsid w:val="002C31DB"/>
    <w:rsid w:val="002C3D06"/>
    <w:rsid w:val="002C3D42"/>
    <w:rsid w:val="002C4307"/>
    <w:rsid w:val="002C5A18"/>
    <w:rsid w:val="002C7A37"/>
    <w:rsid w:val="002D06EB"/>
    <w:rsid w:val="002D19A1"/>
    <w:rsid w:val="002D211B"/>
    <w:rsid w:val="002D3280"/>
    <w:rsid w:val="002D36B1"/>
    <w:rsid w:val="002D38E9"/>
    <w:rsid w:val="002D3C00"/>
    <w:rsid w:val="002D5266"/>
    <w:rsid w:val="002D52AE"/>
    <w:rsid w:val="002D55C0"/>
    <w:rsid w:val="002D55E1"/>
    <w:rsid w:val="002D5A85"/>
    <w:rsid w:val="002D6DE0"/>
    <w:rsid w:val="002D6FA1"/>
    <w:rsid w:val="002D730C"/>
    <w:rsid w:val="002E1A4C"/>
    <w:rsid w:val="002E20DF"/>
    <w:rsid w:val="002E2216"/>
    <w:rsid w:val="002E2C65"/>
    <w:rsid w:val="002E37EA"/>
    <w:rsid w:val="002E4E31"/>
    <w:rsid w:val="002E6D59"/>
    <w:rsid w:val="002E7637"/>
    <w:rsid w:val="002F0833"/>
    <w:rsid w:val="002F18F9"/>
    <w:rsid w:val="002F1FA8"/>
    <w:rsid w:val="002F23E3"/>
    <w:rsid w:val="002F2565"/>
    <w:rsid w:val="002F3B67"/>
    <w:rsid w:val="002F4780"/>
    <w:rsid w:val="002F5A6C"/>
    <w:rsid w:val="002F5D3E"/>
    <w:rsid w:val="002F67AB"/>
    <w:rsid w:val="002F6899"/>
    <w:rsid w:val="002F69F5"/>
    <w:rsid w:val="002F6BE6"/>
    <w:rsid w:val="0030108F"/>
    <w:rsid w:val="0030159E"/>
    <w:rsid w:val="00303339"/>
    <w:rsid w:val="00303690"/>
    <w:rsid w:val="00303C7E"/>
    <w:rsid w:val="0030460E"/>
    <w:rsid w:val="00304FD0"/>
    <w:rsid w:val="00310870"/>
    <w:rsid w:val="00310A47"/>
    <w:rsid w:val="00310F8D"/>
    <w:rsid w:val="00312AA4"/>
    <w:rsid w:val="00312B70"/>
    <w:rsid w:val="00313A80"/>
    <w:rsid w:val="0031431F"/>
    <w:rsid w:val="003156B5"/>
    <w:rsid w:val="00315EDE"/>
    <w:rsid w:val="003203B2"/>
    <w:rsid w:val="00320641"/>
    <w:rsid w:val="00321805"/>
    <w:rsid w:val="003218E0"/>
    <w:rsid w:val="003220BA"/>
    <w:rsid w:val="003223A4"/>
    <w:rsid w:val="00323AF1"/>
    <w:rsid w:val="00326D42"/>
    <w:rsid w:val="00331642"/>
    <w:rsid w:val="003317FE"/>
    <w:rsid w:val="00333EA9"/>
    <w:rsid w:val="003342D6"/>
    <w:rsid w:val="0033466F"/>
    <w:rsid w:val="0033515A"/>
    <w:rsid w:val="00336FD8"/>
    <w:rsid w:val="003375BF"/>
    <w:rsid w:val="0034092B"/>
    <w:rsid w:val="00342494"/>
    <w:rsid w:val="0034475B"/>
    <w:rsid w:val="003472BB"/>
    <w:rsid w:val="00347FEA"/>
    <w:rsid w:val="00354F52"/>
    <w:rsid w:val="00356E58"/>
    <w:rsid w:val="003576E0"/>
    <w:rsid w:val="00360D57"/>
    <w:rsid w:val="0036151E"/>
    <w:rsid w:val="00361A00"/>
    <w:rsid w:val="00361F03"/>
    <w:rsid w:val="00363EA8"/>
    <w:rsid w:val="00365D8A"/>
    <w:rsid w:val="0036669C"/>
    <w:rsid w:val="00366F63"/>
    <w:rsid w:val="00367C56"/>
    <w:rsid w:val="003700A1"/>
    <w:rsid w:val="00370559"/>
    <w:rsid w:val="003721F7"/>
    <w:rsid w:val="00372A63"/>
    <w:rsid w:val="00373BA8"/>
    <w:rsid w:val="00373E6B"/>
    <w:rsid w:val="00374626"/>
    <w:rsid w:val="00375438"/>
    <w:rsid w:val="00377F8A"/>
    <w:rsid w:val="00381654"/>
    <w:rsid w:val="00382C76"/>
    <w:rsid w:val="00382F7D"/>
    <w:rsid w:val="00383627"/>
    <w:rsid w:val="00385CAE"/>
    <w:rsid w:val="00386826"/>
    <w:rsid w:val="00387748"/>
    <w:rsid w:val="00387B81"/>
    <w:rsid w:val="00387D90"/>
    <w:rsid w:val="003901EE"/>
    <w:rsid w:val="00391118"/>
    <w:rsid w:val="00392E61"/>
    <w:rsid w:val="00393016"/>
    <w:rsid w:val="003930FA"/>
    <w:rsid w:val="00393406"/>
    <w:rsid w:val="0039357E"/>
    <w:rsid w:val="00393C17"/>
    <w:rsid w:val="00394843"/>
    <w:rsid w:val="003949DF"/>
    <w:rsid w:val="00394A51"/>
    <w:rsid w:val="00395360"/>
    <w:rsid w:val="00395972"/>
    <w:rsid w:val="00395E22"/>
    <w:rsid w:val="003962C0"/>
    <w:rsid w:val="003A0A2A"/>
    <w:rsid w:val="003A18A4"/>
    <w:rsid w:val="003A1C64"/>
    <w:rsid w:val="003A3330"/>
    <w:rsid w:val="003A3592"/>
    <w:rsid w:val="003A39FD"/>
    <w:rsid w:val="003A6FD5"/>
    <w:rsid w:val="003A7733"/>
    <w:rsid w:val="003B0B11"/>
    <w:rsid w:val="003B11E8"/>
    <w:rsid w:val="003B16D5"/>
    <w:rsid w:val="003B17EE"/>
    <w:rsid w:val="003B1FC5"/>
    <w:rsid w:val="003B3A0A"/>
    <w:rsid w:val="003B4A8E"/>
    <w:rsid w:val="003B5288"/>
    <w:rsid w:val="003B597E"/>
    <w:rsid w:val="003B5F16"/>
    <w:rsid w:val="003B741F"/>
    <w:rsid w:val="003B7624"/>
    <w:rsid w:val="003C03E8"/>
    <w:rsid w:val="003C07EE"/>
    <w:rsid w:val="003C16B1"/>
    <w:rsid w:val="003C23E1"/>
    <w:rsid w:val="003C2448"/>
    <w:rsid w:val="003C2727"/>
    <w:rsid w:val="003C3DF8"/>
    <w:rsid w:val="003C506F"/>
    <w:rsid w:val="003C5E66"/>
    <w:rsid w:val="003C64C9"/>
    <w:rsid w:val="003C683A"/>
    <w:rsid w:val="003C7094"/>
    <w:rsid w:val="003C7195"/>
    <w:rsid w:val="003C775C"/>
    <w:rsid w:val="003C79D3"/>
    <w:rsid w:val="003D0228"/>
    <w:rsid w:val="003D03F3"/>
    <w:rsid w:val="003D05BB"/>
    <w:rsid w:val="003D2254"/>
    <w:rsid w:val="003D2A5E"/>
    <w:rsid w:val="003D3C9B"/>
    <w:rsid w:val="003D4D17"/>
    <w:rsid w:val="003D4EF9"/>
    <w:rsid w:val="003D556B"/>
    <w:rsid w:val="003D646F"/>
    <w:rsid w:val="003D75C1"/>
    <w:rsid w:val="003D768F"/>
    <w:rsid w:val="003E028D"/>
    <w:rsid w:val="003E07FB"/>
    <w:rsid w:val="003E0E25"/>
    <w:rsid w:val="003E0E66"/>
    <w:rsid w:val="003E195F"/>
    <w:rsid w:val="003E19F4"/>
    <w:rsid w:val="003E233D"/>
    <w:rsid w:val="003E240C"/>
    <w:rsid w:val="003E2A64"/>
    <w:rsid w:val="003E36CA"/>
    <w:rsid w:val="003E460A"/>
    <w:rsid w:val="003E5B72"/>
    <w:rsid w:val="003E690A"/>
    <w:rsid w:val="003E7F67"/>
    <w:rsid w:val="003F16DA"/>
    <w:rsid w:val="003F1DD7"/>
    <w:rsid w:val="003F2912"/>
    <w:rsid w:val="003F36F9"/>
    <w:rsid w:val="003F500F"/>
    <w:rsid w:val="003F539B"/>
    <w:rsid w:val="003F5B95"/>
    <w:rsid w:val="003F6F9E"/>
    <w:rsid w:val="003F7222"/>
    <w:rsid w:val="004009DA"/>
    <w:rsid w:val="004009E1"/>
    <w:rsid w:val="00400E7C"/>
    <w:rsid w:val="0040130D"/>
    <w:rsid w:val="0040192D"/>
    <w:rsid w:val="00402C10"/>
    <w:rsid w:val="00403DE3"/>
    <w:rsid w:val="004046ED"/>
    <w:rsid w:val="0040481B"/>
    <w:rsid w:val="00404E57"/>
    <w:rsid w:val="00405719"/>
    <w:rsid w:val="00406A62"/>
    <w:rsid w:val="00406C01"/>
    <w:rsid w:val="004070D4"/>
    <w:rsid w:val="00410385"/>
    <w:rsid w:val="00410B46"/>
    <w:rsid w:val="00411491"/>
    <w:rsid w:val="00413461"/>
    <w:rsid w:val="00413B05"/>
    <w:rsid w:val="00413D2F"/>
    <w:rsid w:val="00414525"/>
    <w:rsid w:val="004145F7"/>
    <w:rsid w:val="00414720"/>
    <w:rsid w:val="0041485A"/>
    <w:rsid w:val="0041486C"/>
    <w:rsid w:val="004166D7"/>
    <w:rsid w:val="0041693C"/>
    <w:rsid w:val="00417565"/>
    <w:rsid w:val="00421F31"/>
    <w:rsid w:val="0042203C"/>
    <w:rsid w:val="004234F1"/>
    <w:rsid w:val="0042445E"/>
    <w:rsid w:val="00425017"/>
    <w:rsid w:val="00425C2F"/>
    <w:rsid w:val="004272D8"/>
    <w:rsid w:val="00427842"/>
    <w:rsid w:val="0042792B"/>
    <w:rsid w:val="00427C83"/>
    <w:rsid w:val="00427F44"/>
    <w:rsid w:val="004318C4"/>
    <w:rsid w:val="00431EF7"/>
    <w:rsid w:val="0043772A"/>
    <w:rsid w:val="00437CC4"/>
    <w:rsid w:val="00440FB6"/>
    <w:rsid w:val="00441AFF"/>
    <w:rsid w:val="00443AC6"/>
    <w:rsid w:val="00445E43"/>
    <w:rsid w:val="00446392"/>
    <w:rsid w:val="0044652D"/>
    <w:rsid w:val="00450823"/>
    <w:rsid w:val="00451294"/>
    <w:rsid w:val="004530A8"/>
    <w:rsid w:val="004542CC"/>
    <w:rsid w:val="004550E5"/>
    <w:rsid w:val="004555B7"/>
    <w:rsid w:val="004562A8"/>
    <w:rsid w:val="00456ECA"/>
    <w:rsid w:val="00456F0C"/>
    <w:rsid w:val="004576EF"/>
    <w:rsid w:val="0046142B"/>
    <w:rsid w:val="0046250A"/>
    <w:rsid w:val="004631F7"/>
    <w:rsid w:val="00463665"/>
    <w:rsid w:val="00466288"/>
    <w:rsid w:val="00466A7F"/>
    <w:rsid w:val="00467017"/>
    <w:rsid w:val="0047010D"/>
    <w:rsid w:val="00470511"/>
    <w:rsid w:val="00471E92"/>
    <w:rsid w:val="004750D3"/>
    <w:rsid w:val="00475427"/>
    <w:rsid w:val="004779B5"/>
    <w:rsid w:val="00477DFF"/>
    <w:rsid w:val="00480175"/>
    <w:rsid w:val="004835EE"/>
    <w:rsid w:val="00484C98"/>
    <w:rsid w:val="004853A2"/>
    <w:rsid w:val="0048772A"/>
    <w:rsid w:val="004902D5"/>
    <w:rsid w:val="004912D1"/>
    <w:rsid w:val="004913A2"/>
    <w:rsid w:val="0049167D"/>
    <w:rsid w:val="00491BEF"/>
    <w:rsid w:val="00491BF8"/>
    <w:rsid w:val="00491C6B"/>
    <w:rsid w:val="004924EB"/>
    <w:rsid w:val="00493A0E"/>
    <w:rsid w:val="00494CBC"/>
    <w:rsid w:val="004974B8"/>
    <w:rsid w:val="004979DE"/>
    <w:rsid w:val="00497B3A"/>
    <w:rsid w:val="004A071D"/>
    <w:rsid w:val="004A0BF5"/>
    <w:rsid w:val="004A1178"/>
    <w:rsid w:val="004A15E3"/>
    <w:rsid w:val="004A1AB4"/>
    <w:rsid w:val="004A2AEC"/>
    <w:rsid w:val="004A43CC"/>
    <w:rsid w:val="004A5A95"/>
    <w:rsid w:val="004A5DBD"/>
    <w:rsid w:val="004A6B84"/>
    <w:rsid w:val="004A784D"/>
    <w:rsid w:val="004A7A01"/>
    <w:rsid w:val="004B0FC6"/>
    <w:rsid w:val="004B1514"/>
    <w:rsid w:val="004B1AD1"/>
    <w:rsid w:val="004B23ED"/>
    <w:rsid w:val="004B3636"/>
    <w:rsid w:val="004B3B52"/>
    <w:rsid w:val="004B4AEC"/>
    <w:rsid w:val="004B4C50"/>
    <w:rsid w:val="004B5F53"/>
    <w:rsid w:val="004C1BA2"/>
    <w:rsid w:val="004C4F19"/>
    <w:rsid w:val="004C5BA6"/>
    <w:rsid w:val="004C5EA2"/>
    <w:rsid w:val="004C609A"/>
    <w:rsid w:val="004C611C"/>
    <w:rsid w:val="004C69B6"/>
    <w:rsid w:val="004C6A98"/>
    <w:rsid w:val="004C6EC8"/>
    <w:rsid w:val="004C79A8"/>
    <w:rsid w:val="004D04F2"/>
    <w:rsid w:val="004D0624"/>
    <w:rsid w:val="004D0695"/>
    <w:rsid w:val="004D114C"/>
    <w:rsid w:val="004D2333"/>
    <w:rsid w:val="004D25BE"/>
    <w:rsid w:val="004D2B1F"/>
    <w:rsid w:val="004D3088"/>
    <w:rsid w:val="004D3C24"/>
    <w:rsid w:val="004D3E31"/>
    <w:rsid w:val="004D3FEE"/>
    <w:rsid w:val="004D528C"/>
    <w:rsid w:val="004D6157"/>
    <w:rsid w:val="004D6AA5"/>
    <w:rsid w:val="004D6EFE"/>
    <w:rsid w:val="004E0B48"/>
    <w:rsid w:val="004E234F"/>
    <w:rsid w:val="004E335D"/>
    <w:rsid w:val="004E478C"/>
    <w:rsid w:val="004E4DFF"/>
    <w:rsid w:val="004E4FE3"/>
    <w:rsid w:val="004E546B"/>
    <w:rsid w:val="004E5D8F"/>
    <w:rsid w:val="004E6371"/>
    <w:rsid w:val="004E6935"/>
    <w:rsid w:val="004F0235"/>
    <w:rsid w:val="004F02B4"/>
    <w:rsid w:val="004F03D9"/>
    <w:rsid w:val="004F19B3"/>
    <w:rsid w:val="004F234F"/>
    <w:rsid w:val="004F3F91"/>
    <w:rsid w:val="004F41C6"/>
    <w:rsid w:val="004F47F1"/>
    <w:rsid w:val="004F51E1"/>
    <w:rsid w:val="004F58C9"/>
    <w:rsid w:val="004F601E"/>
    <w:rsid w:val="004F7A52"/>
    <w:rsid w:val="004F7B9D"/>
    <w:rsid w:val="00502CC9"/>
    <w:rsid w:val="0050343A"/>
    <w:rsid w:val="00503784"/>
    <w:rsid w:val="005055A8"/>
    <w:rsid w:val="00507098"/>
    <w:rsid w:val="00507843"/>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17D6E"/>
    <w:rsid w:val="005214EC"/>
    <w:rsid w:val="0052226F"/>
    <w:rsid w:val="005235C3"/>
    <w:rsid w:val="005236E3"/>
    <w:rsid w:val="00523C75"/>
    <w:rsid w:val="00523F88"/>
    <w:rsid w:val="00524ED3"/>
    <w:rsid w:val="00530972"/>
    <w:rsid w:val="005310E2"/>
    <w:rsid w:val="005312EC"/>
    <w:rsid w:val="00531F6E"/>
    <w:rsid w:val="00532427"/>
    <w:rsid w:val="005329B0"/>
    <w:rsid w:val="005343CC"/>
    <w:rsid w:val="00534E56"/>
    <w:rsid w:val="00537693"/>
    <w:rsid w:val="00537A86"/>
    <w:rsid w:val="00540971"/>
    <w:rsid w:val="00540DA5"/>
    <w:rsid w:val="0054152A"/>
    <w:rsid w:val="0054199B"/>
    <w:rsid w:val="005423AD"/>
    <w:rsid w:val="005426BB"/>
    <w:rsid w:val="00543D02"/>
    <w:rsid w:val="00544070"/>
    <w:rsid w:val="00544D59"/>
    <w:rsid w:val="00544E86"/>
    <w:rsid w:val="005451B6"/>
    <w:rsid w:val="005456BB"/>
    <w:rsid w:val="00545DC5"/>
    <w:rsid w:val="00546E37"/>
    <w:rsid w:val="00547568"/>
    <w:rsid w:val="0054794A"/>
    <w:rsid w:val="0055027B"/>
    <w:rsid w:val="005510EC"/>
    <w:rsid w:val="00551744"/>
    <w:rsid w:val="005526B5"/>
    <w:rsid w:val="0055473F"/>
    <w:rsid w:val="00554CA5"/>
    <w:rsid w:val="0055571A"/>
    <w:rsid w:val="00556142"/>
    <w:rsid w:val="00557804"/>
    <w:rsid w:val="0056087D"/>
    <w:rsid w:val="00560AEA"/>
    <w:rsid w:val="00561D77"/>
    <w:rsid w:val="0056247C"/>
    <w:rsid w:val="00562725"/>
    <w:rsid w:val="00563557"/>
    <w:rsid w:val="005643FC"/>
    <w:rsid w:val="00566747"/>
    <w:rsid w:val="005667E7"/>
    <w:rsid w:val="0056792D"/>
    <w:rsid w:val="00570B2F"/>
    <w:rsid w:val="00571542"/>
    <w:rsid w:val="005719B5"/>
    <w:rsid w:val="00571AF9"/>
    <w:rsid w:val="00572897"/>
    <w:rsid w:val="00572FCC"/>
    <w:rsid w:val="0057381A"/>
    <w:rsid w:val="005738D1"/>
    <w:rsid w:val="00574705"/>
    <w:rsid w:val="00575563"/>
    <w:rsid w:val="00575F54"/>
    <w:rsid w:val="0058012D"/>
    <w:rsid w:val="00581A4C"/>
    <w:rsid w:val="0058224E"/>
    <w:rsid w:val="00583B38"/>
    <w:rsid w:val="0058488D"/>
    <w:rsid w:val="00585A06"/>
    <w:rsid w:val="00586116"/>
    <w:rsid w:val="0058693F"/>
    <w:rsid w:val="00587262"/>
    <w:rsid w:val="00592021"/>
    <w:rsid w:val="00592617"/>
    <w:rsid w:val="005928FA"/>
    <w:rsid w:val="0059351B"/>
    <w:rsid w:val="00594AE9"/>
    <w:rsid w:val="005950B8"/>
    <w:rsid w:val="005974C4"/>
    <w:rsid w:val="005A0A13"/>
    <w:rsid w:val="005A11AC"/>
    <w:rsid w:val="005A17F5"/>
    <w:rsid w:val="005A27A1"/>
    <w:rsid w:val="005A4928"/>
    <w:rsid w:val="005A4F36"/>
    <w:rsid w:val="005A5033"/>
    <w:rsid w:val="005A65C0"/>
    <w:rsid w:val="005A6A59"/>
    <w:rsid w:val="005A6B4F"/>
    <w:rsid w:val="005A7567"/>
    <w:rsid w:val="005A7F24"/>
    <w:rsid w:val="005B0173"/>
    <w:rsid w:val="005B0BF9"/>
    <w:rsid w:val="005B0E49"/>
    <w:rsid w:val="005B2515"/>
    <w:rsid w:val="005B273F"/>
    <w:rsid w:val="005B27FB"/>
    <w:rsid w:val="005B2F82"/>
    <w:rsid w:val="005B35A4"/>
    <w:rsid w:val="005B3A1E"/>
    <w:rsid w:val="005B3A7C"/>
    <w:rsid w:val="005B4FFA"/>
    <w:rsid w:val="005B55D9"/>
    <w:rsid w:val="005B576B"/>
    <w:rsid w:val="005B7145"/>
    <w:rsid w:val="005C05A0"/>
    <w:rsid w:val="005C08B1"/>
    <w:rsid w:val="005C0F53"/>
    <w:rsid w:val="005C1620"/>
    <w:rsid w:val="005C195F"/>
    <w:rsid w:val="005C2169"/>
    <w:rsid w:val="005C22BF"/>
    <w:rsid w:val="005C2D64"/>
    <w:rsid w:val="005C3043"/>
    <w:rsid w:val="005C32E6"/>
    <w:rsid w:val="005C4544"/>
    <w:rsid w:val="005C53F6"/>
    <w:rsid w:val="005C541C"/>
    <w:rsid w:val="005D046E"/>
    <w:rsid w:val="005D3B80"/>
    <w:rsid w:val="005D3CAF"/>
    <w:rsid w:val="005D5C72"/>
    <w:rsid w:val="005D666B"/>
    <w:rsid w:val="005D7B1D"/>
    <w:rsid w:val="005D7FEC"/>
    <w:rsid w:val="005E05E1"/>
    <w:rsid w:val="005E381C"/>
    <w:rsid w:val="005E5451"/>
    <w:rsid w:val="005E56A8"/>
    <w:rsid w:val="005E5DD3"/>
    <w:rsid w:val="005F03CB"/>
    <w:rsid w:val="005F08C6"/>
    <w:rsid w:val="005F2BDD"/>
    <w:rsid w:val="005F30A8"/>
    <w:rsid w:val="005F30BA"/>
    <w:rsid w:val="005F4BC1"/>
    <w:rsid w:val="005F76E8"/>
    <w:rsid w:val="005F76EB"/>
    <w:rsid w:val="005F7C64"/>
    <w:rsid w:val="006002CB"/>
    <w:rsid w:val="0060109A"/>
    <w:rsid w:val="00601549"/>
    <w:rsid w:val="0060225D"/>
    <w:rsid w:val="00603005"/>
    <w:rsid w:val="00603092"/>
    <w:rsid w:val="006058EE"/>
    <w:rsid w:val="00606592"/>
    <w:rsid w:val="00607D34"/>
    <w:rsid w:val="00610157"/>
    <w:rsid w:val="006106B6"/>
    <w:rsid w:val="00610EF9"/>
    <w:rsid w:val="0061102F"/>
    <w:rsid w:val="006119D8"/>
    <w:rsid w:val="00612100"/>
    <w:rsid w:val="00612F31"/>
    <w:rsid w:val="00622174"/>
    <w:rsid w:val="006221C0"/>
    <w:rsid w:val="00622F51"/>
    <w:rsid w:val="0062482D"/>
    <w:rsid w:val="00625C1B"/>
    <w:rsid w:val="0062644A"/>
    <w:rsid w:val="00627E9A"/>
    <w:rsid w:val="006317DA"/>
    <w:rsid w:val="00631A33"/>
    <w:rsid w:val="00633912"/>
    <w:rsid w:val="006342A7"/>
    <w:rsid w:val="00635ADE"/>
    <w:rsid w:val="00636F98"/>
    <w:rsid w:val="00637B09"/>
    <w:rsid w:val="00637F94"/>
    <w:rsid w:val="00640171"/>
    <w:rsid w:val="00640509"/>
    <w:rsid w:val="006408F9"/>
    <w:rsid w:val="00640CA8"/>
    <w:rsid w:val="0064128F"/>
    <w:rsid w:val="0064215C"/>
    <w:rsid w:val="00643308"/>
    <w:rsid w:val="00643707"/>
    <w:rsid w:val="00644248"/>
    <w:rsid w:val="006445D0"/>
    <w:rsid w:val="006447B4"/>
    <w:rsid w:val="006452FE"/>
    <w:rsid w:val="00645FC1"/>
    <w:rsid w:val="0064641C"/>
    <w:rsid w:val="00646F26"/>
    <w:rsid w:val="00647F69"/>
    <w:rsid w:val="00650104"/>
    <w:rsid w:val="0065062B"/>
    <w:rsid w:val="00650797"/>
    <w:rsid w:val="00651170"/>
    <w:rsid w:val="006517C6"/>
    <w:rsid w:val="00651A04"/>
    <w:rsid w:val="00651D64"/>
    <w:rsid w:val="006527CD"/>
    <w:rsid w:val="0065301C"/>
    <w:rsid w:val="00653083"/>
    <w:rsid w:val="00653161"/>
    <w:rsid w:val="00655512"/>
    <w:rsid w:val="00657109"/>
    <w:rsid w:val="00657C67"/>
    <w:rsid w:val="00661FAC"/>
    <w:rsid w:val="00662827"/>
    <w:rsid w:val="006629C8"/>
    <w:rsid w:val="00662BA2"/>
    <w:rsid w:val="006668B6"/>
    <w:rsid w:val="0067085C"/>
    <w:rsid w:val="00670CE2"/>
    <w:rsid w:val="00670D16"/>
    <w:rsid w:val="00673353"/>
    <w:rsid w:val="0067375F"/>
    <w:rsid w:val="00673B3D"/>
    <w:rsid w:val="00674E61"/>
    <w:rsid w:val="00677F59"/>
    <w:rsid w:val="00677F73"/>
    <w:rsid w:val="006801D6"/>
    <w:rsid w:val="00681439"/>
    <w:rsid w:val="00681F4E"/>
    <w:rsid w:val="006825B8"/>
    <w:rsid w:val="006837C8"/>
    <w:rsid w:val="0068415E"/>
    <w:rsid w:val="00687A64"/>
    <w:rsid w:val="00691097"/>
    <w:rsid w:val="006955D3"/>
    <w:rsid w:val="006964D5"/>
    <w:rsid w:val="00696BB1"/>
    <w:rsid w:val="006A17D2"/>
    <w:rsid w:val="006A1BD1"/>
    <w:rsid w:val="006A219F"/>
    <w:rsid w:val="006A244B"/>
    <w:rsid w:val="006A28FC"/>
    <w:rsid w:val="006A2A89"/>
    <w:rsid w:val="006A2B2E"/>
    <w:rsid w:val="006A3160"/>
    <w:rsid w:val="006A3524"/>
    <w:rsid w:val="006A4B94"/>
    <w:rsid w:val="006A54EB"/>
    <w:rsid w:val="006A6301"/>
    <w:rsid w:val="006A79A6"/>
    <w:rsid w:val="006A7CEB"/>
    <w:rsid w:val="006B0B0A"/>
    <w:rsid w:val="006B27C8"/>
    <w:rsid w:val="006B2F21"/>
    <w:rsid w:val="006B5647"/>
    <w:rsid w:val="006B6C1C"/>
    <w:rsid w:val="006B7692"/>
    <w:rsid w:val="006B78A5"/>
    <w:rsid w:val="006C0454"/>
    <w:rsid w:val="006C18A3"/>
    <w:rsid w:val="006C2C24"/>
    <w:rsid w:val="006C36D8"/>
    <w:rsid w:val="006C3FBC"/>
    <w:rsid w:val="006C4585"/>
    <w:rsid w:val="006C4772"/>
    <w:rsid w:val="006C4935"/>
    <w:rsid w:val="006C689D"/>
    <w:rsid w:val="006D0017"/>
    <w:rsid w:val="006D014A"/>
    <w:rsid w:val="006D0AF6"/>
    <w:rsid w:val="006D0B57"/>
    <w:rsid w:val="006D1ABF"/>
    <w:rsid w:val="006D2D65"/>
    <w:rsid w:val="006D3995"/>
    <w:rsid w:val="006D5720"/>
    <w:rsid w:val="006D678B"/>
    <w:rsid w:val="006E009B"/>
    <w:rsid w:val="006E0B4A"/>
    <w:rsid w:val="006E1492"/>
    <w:rsid w:val="006E1878"/>
    <w:rsid w:val="006E2AF7"/>
    <w:rsid w:val="006E2D75"/>
    <w:rsid w:val="006E3243"/>
    <w:rsid w:val="006E367C"/>
    <w:rsid w:val="006E373E"/>
    <w:rsid w:val="006E558B"/>
    <w:rsid w:val="006E5AB3"/>
    <w:rsid w:val="006E5B02"/>
    <w:rsid w:val="006E72A3"/>
    <w:rsid w:val="006E7417"/>
    <w:rsid w:val="006E7754"/>
    <w:rsid w:val="006F0E4F"/>
    <w:rsid w:val="006F4B19"/>
    <w:rsid w:val="006F6623"/>
    <w:rsid w:val="006F6FDF"/>
    <w:rsid w:val="0070076F"/>
    <w:rsid w:val="00700ECA"/>
    <w:rsid w:val="00701C44"/>
    <w:rsid w:val="00702743"/>
    <w:rsid w:val="00702C54"/>
    <w:rsid w:val="007033D0"/>
    <w:rsid w:val="00704AAE"/>
    <w:rsid w:val="00705F83"/>
    <w:rsid w:val="00706CAA"/>
    <w:rsid w:val="00710632"/>
    <w:rsid w:val="0071081C"/>
    <w:rsid w:val="00710FF9"/>
    <w:rsid w:val="007127D7"/>
    <w:rsid w:val="007131AA"/>
    <w:rsid w:val="00713346"/>
    <w:rsid w:val="00713A1B"/>
    <w:rsid w:val="00713E83"/>
    <w:rsid w:val="00714C30"/>
    <w:rsid w:val="00716810"/>
    <w:rsid w:val="00716F0D"/>
    <w:rsid w:val="00716FB7"/>
    <w:rsid w:val="007170E0"/>
    <w:rsid w:val="00721C30"/>
    <w:rsid w:val="00722718"/>
    <w:rsid w:val="007230AD"/>
    <w:rsid w:val="00723421"/>
    <w:rsid w:val="00726E9E"/>
    <w:rsid w:val="00726FFC"/>
    <w:rsid w:val="00727031"/>
    <w:rsid w:val="00730872"/>
    <w:rsid w:val="00731191"/>
    <w:rsid w:val="0073144C"/>
    <w:rsid w:val="007317B3"/>
    <w:rsid w:val="0073211A"/>
    <w:rsid w:val="007322E3"/>
    <w:rsid w:val="0073293E"/>
    <w:rsid w:val="007348A1"/>
    <w:rsid w:val="00734FB2"/>
    <w:rsid w:val="00735B37"/>
    <w:rsid w:val="00736188"/>
    <w:rsid w:val="0073666F"/>
    <w:rsid w:val="007376D0"/>
    <w:rsid w:val="00737CFF"/>
    <w:rsid w:val="00741EDB"/>
    <w:rsid w:val="007439E1"/>
    <w:rsid w:val="00743E27"/>
    <w:rsid w:val="007447A7"/>
    <w:rsid w:val="007460EF"/>
    <w:rsid w:val="007462CA"/>
    <w:rsid w:val="00746BFD"/>
    <w:rsid w:val="007475C2"/>
    <w:rsid w:val="007507F3"/>
    <w:rsid w:val="00750CBD"/>
    <w:rsid w:val="007511AE"/>
    <w:rsid w:val="00751990"/>
    <w:rsid w:val="00751B8B"/>
    <w:rsid w:val="00751D9B"/>
    <w:rsid w:val="00752B40"/>
    <w:rsid w:val="007548A1"/>
    <w:rsid w:val="00756D3D"/>
    <w:rsid w:val="007606B8"/>
    <w:rsid w:val="007616C9"/>
    <w:rsid w:val="00762268"/>
    <w:rsid w:val="007623ED"/>
    <w:rsid w:val="00763538"/>
    <w:rsid w:val="00763716"/>
    <w:rsid w:val="00763741"/>
    <w:rsid w:val="0076399D"/>
    <w:rsid w:val="00763C68"/>
    <w:rsid w:val="00764CC8"/>
    <w:rsid w:val="00765FE1"/>
    <w:rsid w:val="00767A5B"/>
    <w:rsid w:val="00767C52"/>
    <w:rsid w:val="00770747"/>
    <w:rsid w:val="0077084D"/>
    <w:rsid w:val="007722B7"/>
    <w:rsid w:val="007734A6"/>
    <w:rsid w:val="007742A6"/>
    <w:rsid w:val="007742F8"/>
    <w:rsid w:val="00774502"/>
    <w:rsid w:val="00774D5C"/>
    <w:rsid w:val="007770F3"/>
    <w:rsid w:val="007774DE"/>
    <w:rsid w:val="007774E4"/>
    <w:rsid w:val="007778A0"/>
    <w:rsid w:val="007801F1"/>
    <w:rsid w:val="007804DC"/>
    <w:rsid w:val="00780591"/>
    <w:rsid w:val="00781992"/>
    <w:rsid w:val="00782734"/>
    <w:rsid w:val="00782F0E"/>
    <w:rsid w:val="00783127"/>
    <w:rsid w:val="007832BE"/>
    <w:rsid w:val="007838AA"/>
    <w:rsid w:val="00784903"/>
    <w:rsid w:val="00786718"/>
    <w:rsid w:val="0078708F"/>
    <w:rsid w:val="0079106A"/>
    <w:rsid w:val="0079192D"/>
    <w:rsid w:val="007936E4"/>
    <w:rsid w:val="00793854"/>
    <w:rsid w:val="00794A6F"/>
    <w:rsid w:val="00795DDD"/>
    <w:rsid w:val="00797C0A"/>
    <w:rsid w:val="007A2D42"/>
    <w:rsid w:val="007A4E30"/>
    <w:rsid w:val="007A4F79"/>
    <w:rsid w:val="007A5465"/>
    <w:rsid w:val="007A5C79"/>
    <w:rsid w:val="007A5FC1"/>
    <w:rsid w:val="007A637E"/>
    <w:rsid w:val="007A6772"/>
    <w:rsid w:val="007A70AA"/>
    <w:rsid w:val="007A7379"/>
    <w:rsid w:val="007A770F"/>
    <w:rsid w:val="007B1036"/>
    <w:rsid w:val="007B269D"/>
    <w:rsid w:val="007B37ED"/>
    <w:rsid w:val="007B44C2"/>
    <w:rsid w:val="007B458F"/>
    <w:rsid w:val="007B47CF"/>
    <w:rsid w:val="007B4C0A"/>
    <w:rsid w:val="007B55B7"/>
    <w:rsid w:val="007B5664"/>
    <w:rsid w:val="007B6B9F"/>
    <w:rsid w:val="007B6C19"/>
    <w:rsid w:val="007B7A95"/>
    <w:rsid w:val="007C08E7"/>
    <w:rsid w:val="007C10BC"/>
    <w:rsid w:val="007C1FD5"/>
    <w:rsid w:val="007C228B"/>
    <w:rsid w:val="007C25B7"/>
    <w:rsid w:val="007C276F"/>
    <w:rsid w:val="007C2B32"/>
    <w:rsid w:val="007C2D51"/>
    <w:rsid w:val="007C31E9"/>
    <w:rsid w:val="007C3BC9"/>
    <w:rsid w:val="007C430D"/>
    <w:rsid w:val="007C4A12"/>
    <w:rsid w:val="007C5FE6"/>
    <w:rsid w:val="007C644E"/>
    <w:rsid w:val="007C71AC"/>
    <w:rsid w:val="007D06FC"/>
    <w:rsid w:val="007D0BD1"/>
    <w:rsid w:val="007D1990"/>
    <w:rsid w:val="007D23B1"/>
    <w:rsid w:val="007D28E7"/>
    <w:rsid w:val="007D37BE"/>
    <w:rsid w:val="007D7040"/>
    <w:rsid w:val="007E0741"/>
    <w:rsid w:val="007E113E"/>
    <w:rsid w:val="007E1359"/>
    <w:rsid w:val="007E2043"/>
    <w:rsid w:val="007E44B4"/>
    <w:rsid w:val="007E5C92"/>
    <w:rsid w:val="007E7BE8"/>
    <w:rsid w:val="007E7FDC"/>
    <w:rsid w:val="007F0206"/>
    <w:rsid w:val="007F027A"/>
    <w:rsid w:val="007F0672"/>
    <w:rsid w:val="007F0852"/>
    <w:rsid w:val="007F1955"/>
    <w:rsid w:val="007F4009"/>
    <w:rsid w:val="007F5CFD"/>
    <w:rsid w:val="007F6CFA"/>
    <w:rsid w:val="00800149"/>
    <w:rsid w:val="0080159B"/>
    <w:rsid w:val="0080198B"/>
    <w:rsid w:val="008027C9"/>
    <w:rsid w:val="008031A9"/>
    <w:rsid w:val="008032DC"/>
    <w:rsid w:val="0080340D"/>
    <w:rsid w:val="0080379A"/>
    <w:rsid w:val="00804625"/>
    <w:rsid w:val="008051C7"/>
    <w:rsid w:val="008058FF"/>
    <w:rsid w:val="00805AD5"/>
    <w:rsid w:val="00806865"/>
    <w:rsid w:val="00810296"/>
    <w:rsid w:val="00811830"/>
    <w:rsid w:val="0081184D"/>
    <w:rsid w:val="008119E2"/>
    <w:rsid w:val="00811DB0"/>
    <w:rsid w:val="008140C6"/>
    <w:rsid w:val="0081544B"/>
    <w:rsid w:val="00815818"/>
    <w:rsid w:val="008210AE"/>
    <w:rsid w:val="008214C0"/>
    <w:rsid w:val="00821684"/>
    <w:rsid w:val="00821802"/>
    <w:rsid w:val="00822608"/>
    <w:rsid w:val="008239D1"/>
    <w:rsid w:val="00824DED"/>
    <w:rsid w:val="0082523C"/>
    <w:rsid w:val="008259AE"/>
    <w:rsid w:val="008264EA"/>
    <w:rsid w:val="008306C4"/>
    <w:rsid w:val="008307DB"/>
    <w:rsid w:val="00830F69"/>
    <w:rsid w:val="00831902"/>
    <w:rsid w:val="00832186"/>
    <w:rsid w:val="00833341"/>
    <w:rsid w:val="00833EB7"/>
    <w:rsid w:val="00834907"/>
    <w:rsid w:val="008363D1"/>
    <w:rsid w:val="00836797"/>
    <w:rsid w:val="00836A5E"/>
    <w:rsid w:val="00841407"/>
    <w:rsid w:val="008420F5"/>
    <w:rsid w:val="00843962"/>
    <w:rsid w:val="00843F5F"/>
    <w:rsid w:val="0084634A"/>
    <w:rsid w:val="00846AE5"/>
    <w:rsid w:val="008514DA"/>
    <w:rsid w:val="00852871"/>
    <w:rsid w:val="00853443"/>
    <w:rsid w:val="00853927"/>
    <w:rsid w:val="00855B15"/>
    <w:rsid w:val="008579AE"/>
    <w:rsid w:val="008579DE"/>
    <w:rsid w:val="00857E89"/>
    <w:rsid w:val="008625E3"/>
    <w:rsid w:val="00862A71"/>
    <w:rsid w:val="00862CFF"/>
    <w:rsid w:val="008635B7"/>
    <w:rsid w:val="008644DB"/>
    <w:rsid w:val="00870F09"/>
    <w:rsid w:val="008713F5"/>
    <w:rsid w:val="0087337B"/>
    <w:rsid w:val="00874860"/>
    <w:rsid w:val="00874C8E"/>
    <w:rsid w:val="00874FA4"/>
    <w:rsid w:val="00875E2E"/>
    <w:rsid w:val="00877ECA"/>
    <w:rsid w:val="008806EB"/>
    <w:rsid w:val="008836B7"/>
    <w:rsid w:val="00884544"/>
    <w:rsid w:val="008848B3"/>
    <w:rsid w:val="008848DB"/>
    <w:rsid w:val="00884A5B"/>
    <w:rsid w:val="00887995"/>
    <w:rsid w:val="00887C15"/>
    <w:rsid w:val="008901D5"/>
    <w:rsid w:val="00891038"/>
    <w:rsid w:val="00891EC3"/>
    <w:rsid w:val="0089202F"/>
    <w:rsid w:val="0089234B"/>
    <w:rsid w:val="00892BF1"/>
    <w:rsid w:val="00893367"/>
    <w:rsid w:val="00896020"/>
    <w:rsid w:val="00897A51"/>
    <w:rsid w:val="008A094C"/>
    <w:rsid w:val="008A0E10"/>
    <w:rsid w:val="008A4232"/>
    <w:rsid w:val="008A48E7"/>
    <w:rsid w:val="008A6680"/>
    <w:rsid w:val="008A685F"/>
    <w:rsid w:val="008A69B5"/>
    <w:rsid w:val="008B1972"/>
    <w:rsid w:val="008B2CE5"/>
    <w:rsid w:val="008B4021"/>
    <w:rsid w:val="008B48F9"/>
    <w:rsid w:val="008B54EB"/>
    <w:rsid w:val="008B5CDE"/>
    <w:rsid w:val="008B746D"/>
    <w:rsid w:val="008B79E3"/>
    <w:rsid w:val="008C05CF"/>
    <w:rsid w:val="008C1604"/>
    <w:rsid w:val="008C63A5"/>
    <w:rsid w:val="008C675E"/>
    <w:rsid w:val="008C7B81"/>
    <w:rsid w:val="008D1AB6"/>
    <w:rsid w:val="008D3527"/>
    <w:rsid w:val="008D3C8F"/>
    <w:rsid w:val="008D40D7"/>
    <w:rsid w:val="008D545F"/>
    <w:rsid w:val="008D55EE"/>
    <w:rsid w:val="008D5619"/>
    <w:rsid w:val="008D5B6F"/>
    <w:rsid w:val="008D5BFA"/>
    <w:rsid w:val="008D5F87"/>
    <w:rsid w:val="008D7AF4"/>
    <w:rsid w:val="008E05FC"/>
    <w:rsid w:val="008E0713"/>
    <w:rsid w:val="008E1D07"/>
    <w:rsid w:val="008E1EBB"/>
    <w:rsid w:val="008E218F"/>
    <w:rsid w:val="008E24DB"/>
    <w:rsid w:val="008E2948"/>
    <w:rsid w:val="008E2A11"/>
    <w:rsid w:val="008E31A5"/>
    <w:rsid w:val="008F08AA"/>
    <w:rsid w:val="008F0A9A"/>
    <w:rsid w:val="008F1505"/>
    <w:rsid w:val="008F2633"/>
    <w:rsid w:val="008F325B"/>
    <w:rsid w:val="008F38D1"/>
    <w:rsid w:val="008F5307"/>
    <w:rsid w:val="008F5ECB"/>
    <w:rsid w:val="008F62EF"/>
    <w:rsid w:val="008F68DF"/>
    <w:rsid w:val="008F7029"/>
    <w:rsid w:val="008F7327"/>
    <w:rsid w:val="008F7911"/>
    <w:rsid w:val="008F7C0D"/>
    <w:rsid w:val="00900A71"/>
    <w:rsid w:val="00903E30"/>
    <w:rsid w:val="009042BB"/>
    <w:rsid w:val="00904433"/>
    <w:rsid w:val="00905638"/>
    <w:rsid w:val="009071DF"/>
    <w:rsid w:val="00907245"/>
    <w:rsid w:val="00907C00"/>
    <w:rsid w:val="00907D96"/>
    <w:rsid w:val="00911158"/>
    <w:rsid w:val="00911A88"/>
    <w:rsid w:val="0091213C"/>
    <w:rsid w:val="0091238E"/>
    <w:rsid w:val="00912A0C"/>
    <w:rsid w:val="00913491"/>
    <w:rsid w:val="00914F63"/>
    <w:rsid w:val="00915103"/>
    <w:rsid w:val="00916255"/>
    <w:rsid w:val="009171E6"/>
    <w:rsid w:val="0091720A"/>
    <w:rsid w:val="00917274"/>
    <w:rsid w:val="00921444"/>
    <w:rsid w:val="00922821"/>
    <w:rsid w:val="009232F1"/>
    <w:rsid w:val="009248CD"/>
    <w:rsid w:val="00924922"/>
    <w:rsid w:val="00926EE9"/>
    <w:rsid w:val="00927109"/>
    <w:rsid w:val="00927DA4"/>
    <w:rsid w:val="00927DD9"/>
    <w:rsid w:val="00930326"/>
    <w:rsid w:val="00930E3C"/>
    <w:rsid w:val="009314B9"/>
    <w:rsid w:val="00931997"/>
    <w:rsid w:val="00932FCB"/>
    <w:rsid w:val="00933569"/>
    <w:rsid w:val="009344FE"/>
    <w:rsid w:val="00934FBB"/>
    <w:rsid w:val="00935181"/>
    <w:rsid w:val="00935465"/>
    <w:rsid w:val="009365C8"/>
    <w:rsid w:val="00936734"/>
    <w:rsid w:val="00936E34"/>
    <w:rsid w:val="00937119"/>
    <w:rsid w:val="00937334"/>
    <w:rsid w:val="00941950"/>
    <w:rsid w:val="009419E7"/>
    <w:rsid w:val="0094225E"/>
    <w:rsid w:val="00943D40"/>
    <w:rsid w:val="0094433B"/>
    <w:rsid w:val="009446F7"/>
    <w:rsid w:val="00947434"/>
    <w:rsid w:val="00947F90"/>
    <w:rsid w:val="00950390"/>
    <w:rsid w:val="00952663"/>
    <w:rsid w:val="0095274E"/>
    <w:rsid w:val="00954277"/>
    <w:rsid w:val="00954803"/>
    <w:rsid w:val="00954A74"/>
    <w:rsid w:val="009561D5"/>
    <w:rsid w:val="00956457"/>
    <w:rsid w:val="009570DE"/>
    <w:rsid w:val="009601FE"/>
    <w:rsid w:val="00960244"/>
    <w:rsid w:val="00961E70"/>
    <w:rsid w:val="009623B6"/>
    <w:rsid w:val="009623B7"/>
    <w:rsid w:val="009630B8"/>
    <w:rsid w:val="00963A89"/>
    <w:rsid w:val="00963AF5"/>
    <w:rsid w:val="00964B0D"/>
    <w:rsid w:val="0096508D"/>
    <w:rsid w:val="00965510"/>
    <w:rsid w:val="009664D7"/>
    <w:rsid w:val="00966925"/>
    <w:rsid w:val="00966D99"/>
    <w:rsid w:val="00967C1D"/>
    <w:rsid w:val="00970169"/>
    <w:rsid w:val="0097132F"/>
    <w:rsid w:val="00971E0C"/>
    <w:rsid w:val="00972A3F"/>
    <w:rsid w:val="00972E37"/>
    <w:rsid w:val="00974809"/>
    <w:rsid w:val="00974A50"/>
    <w:rsid w:val="00975209"/>
    <w:rsid w:val="009755B1"/>
    <w:rsid w:val="00980623"/>
    <w:rsid w:val="00980D2D"/>
    <w:rsid w:val="009825C9"/>
    <w:rsid w:val="009838F4"/>
    <w:rsid w:val="00986256"/>
    <w:rsid w:val="00986439"/>
    <w:rsid w:val="00986AAA"/>
    <w:rsid w:val="009872B9"/>
    <w:rsid w:val="00987733"/>
    <w:rsid w:val="00987890"/>
    <w:rsid w:val="00992606"/>
    <w:rsid w:val="00992A0D"/>
    <w:rsid w:val="0099420F"/>
    <w:rsid w:val="009952D4"/>
    <w:rsid w:val="00995390"/>
    <w:rsid w:val="009959CD"/>
    <w:rsid w:val="00995AD3"/>
    <w:rsid w:val="00996F56"/>
    <w:rsid w:val="009971BE"/>
    <w:rsid w:val="00997333"/>
    <w:rsid w:val="00997AD3"/>
    <w:rsid w:val="009A0060"/>
    <w:rsid w:val="009A1382"/>
    <w:rsid w:val="009A1992"/>
    <w:rsid w:val="009A29F8"/>
    <w:rsid w:val="009A35B1"/>
    <w:rsid w:val="009A5F8F"/>
    <w:rsid w:val="009A6778"/>
    <w:rsid w:val="009A7D1D"/>
    <w:rsid w:val="009B0892"/>
    <w:rsid w:val="009B12AD"/>
    <w:rsid w:val="009B22DB"/>
    <w:rsid w:val="009B4165"/>
    <w:rsid w:val="009B585A"/>
    <w:rsid w:val="009B61F7"/>
    <w:rsid w:val="009B6F02"/>
    <w:rsid w:val="009C22A9"/>
    <w:rsid w:val="009C32A2"/>
    <w:rsid w:val="009C4EBE"/>
    <w:rsid w:val="009C68C9"/>
    <w:rsid w:val="009C7DB2"/>
    <w:rsid w:val="009D1010"/>
    <w:rsid w:val="009D130A"/>
    <w:rsid w:val="009D3416"/>
    <w:rsid w:val="009D476A"/>
    <w:rsid w:val="009D5506"/>
    <w:rsid w:val="009D59DA"/>
    <w:rsid w:val="009D697E"/>
    <w:rsid w:val="009D6AEA"/>
    <w:rsid w:val="009D7118"/>
    <w:rsid w:val="009D7183"/>
    <w:rsid w:val="009D7204"/>
    <w:rsid w:val="009E1625"/>
    <w:rsid w:val="009E166F"/>
    <w:rsid w:val="009E28BD"/>
    <w:rsid w:val="009E2B1C"/>
    <w:rsid w:val="009E4DEE"/>
    <w:rsid w:val="009E576F"/>
    <w:rsid w:val="009E630F"/>
    <w:rsid w:val="009E6DD4"/>
    <w:rsid w:val="009E781E"/>
    <w:rsid w:val="009F0DFB"/>
    <w:rsid w:val="009F1472"/>
    <w:rsid w:val="009F198D"/>
    <w:rsid w:val="009F219E"/>
    <w:rsid w:val="009F3971"/>
    <w:rsid w:val="009F3A5B"/>
    <w:rsid w:val="009F5A03"/>
    <w:rsid w:val="009F7BB0"/>
    <w:rsid w:val="00A01767"/>
    <w:rsid w:val="00A03B6A"/>
    <w:rsid w:val="00A03E68"/>
    <w:rsid w:val="00A04E81"/>
    <w:rsid w:val="00A05434"/>
    <w:rsid w:val="00A058EA"/>
    <w:rsid w:val="00A070F1"/>
    <w:rsid w:val="00A10084"/>
    <w:rsid w:val="00A110D9"/>
    <w:rsid w:val="00A1147B"/>
    <w:rsid w:val="00A119D6"/>
    <w:rsid w:val="00A12AF8"/>
    <w:rsid w:val="00A13CFA"/>
    <w:rsid w:val="00A13D0D"/>
    <w:rsid w:val="00A13F6B"/>
    <w:rsid w:val="00A152F2"/>
    <w:rsid w:val="00A15B5B"/>
    <w:rsid w:val="00A17466"/>
    <w:rsid w:val="00A17806"/>
    <w:rsid w:val="00A17924"/>
    <w:rsid w:val="00A20106"/>
    <w:rsid w:val="00A201FC"/>
    <w:rsid w:val="00A202C7"/>
    <w:rsid w:val="00A21721"/>
    <w:rsid w:val="00A21C73"/>
    <w:rsid w:val="00A2211B"/>
    <w:rsid w:val="00A229A9"/>
    <w:rsid w:val="00A24D2E"/>
    <w:rsid w:val="00A2501E"/>
    <w:rsid w:val="00A25F83"/>
    <w:rsid w:val="00A267CB"/>
    <w:rsid w:val="00A26C84"/>
    <w:rsid w:val="00A2711C"/>
    <w:rsid w:val="00A27E47"/>
    <w:rsid w:val="00A309AE"/>
    <w:rsid w:val="00A30AEA"/>
    <w:rsid w:val="00A310A3"/>
    <w:rsid w:val="00A31E67"/>
    <w:rsid w:val="00A33B37"/>
    <w:rsid w:val="00A33ED7"/>
    <w:rsid w:val="00A33EFC"/>
    <w:rsid w:val="00A35DB3"/>
    <w:rsid w:val="00A3704A"/>
    <w:rsid w:val="00A37D7A"/>
    <w:rsid w:val="00A404BA"/>
    <w:rsid w:val="00A406F5"/>
    <w:rsid w:val="00A40A4B"/>
    <w:rsid w:val="00A40F0F"/>
    <w:rsid w:val="00A41C51"/>
    <w:rsid w:val="00A42F7C"/>
    <w:rsid w:val="00A44D26"/>
    <w:rsid w:val="00A44DB3"/>
    <w:rsid w:val="00A458DD"/>
    <w:rsid w:val="00A4629C"/>
    <w:rsid w:val="00A46E5C"/>
    <w:rsid w:val="00A46F5C"/>
    <w:rsid w:val="00A47CE7"/>
    <w:rsid w:val="00A50B8A"/>
    <w:rsid w:val="00A52406"/>
    <w:rsid w:val="00A53576"/>
    <w:rsid w:val="00A535FC"/>
    <w:rsid w:val="00A53622"/>
    <w:rsid w:val="00A5546E"/>
    <w:rsid w:val="00A55B7B"/>
    <w:rsid w:val="00A560AC"/>
    <w:rsid w:val="00A5669F"/>
    <w:rsid w:val="00A606E8"/>
    <w:rsid w:val="00A607C3"/>
    <w:rsid w:val="00A60ADE"/>
    <w:rsid w:val="00A6123C"/>
    <w:rsid w:val="00A61CEA"/>
    <w:rsid w:val="00A61FCA"/>
    <w:rsid w:val="00A63445"/>
    <w:rsid w:val="00A648BC"/>
    <w:rsid w:val="00A64974"/>
    <w:rsid w:val="00A64FDF"/>
    <w:rsid w:val="00A656B1"/>
    <w:rsid w:val="00A66077"/>
    <w:rsid w:val="00A669BC"/>
    <w:rsid w:val="00A67AAF"/>
    <w:rsid w:val="00A703CD"/>
    <w:rsid w:val="00A70874"/>
    <w:rsid w:val="00A713EC"/>
    <w:rsid w:val="00A72AEE"/>
    <w:rsid w:val="00A72FA7"/>
    <w:rsid w:val="00A740AB"/>
    <w:rsid w:val="00A74401"/>
    <w:rsid w:val="00A74631"/>
    <w:rsid w:val="00A749CD"/>
    <w:rsid w:val="00A75C95"/>
    <w:rsid w:val="00A765FD"/>
    <w:rsid w:val="00A773F6"/>
    <w:rsid w:val="00A8001F"/>
    <w:rsid w:val="00A80897"/>
    <w:rsid w:val="00A808E4"/>
    <w:rsid w:val="00A81000"/>
    <w:rsid w:val="00A818C7"/>
    <w:rsid w:val="00A82B82"/>
    <w:rsid w:val="00A8428E"/>
    <w:rsid w:val="00A84EDD"/>
    <w:rsid w:val="00A8637F"/>
    <w:rsid w:val="00A86DA8"/>
    <w:rsid w:val="00A87077"/>
    <w:rsid w:val="00A870F2"/>
    <w:rsid w:val="00A87699"/>
    <w:rsid w:val="00A87F89"/>
    <w:rsid w:val="00A904CA"/>
    <w:rsid w:val="00A913F6"/>
    <w:rsid w:val="00A92CD7"/>
    <w:rsid w:val="00A94655"/>
    <w:rsid w:val="00A94691"/>
    <w:rsid w:val="00A948BB"/>
    <w:rsid w:val="00A95B04"/>
    <w:rsid w:val="00A96128"/>
    <w:rsid w:val="00A97560"/>
    <w:rsid w:val="00A977ED"/>
    <w:rsid w:val="00AA15F0"/>
    <w:rsid w:val="00AA3C27"/>
    <w:rsid w:val="00AA4766"/>
    <w:rsid w:val="00AA4DCF"/>
    <w:rsid w:val="00AA4E91"/>
    <w:rsid w:val="00AA57A6"/>
    <w:rsid w:val="00AA5C9F"/>
    <w:rsid w:val="00AA63BA"/>
    <w:rsid w:val="00AA75AD"/>
    <w:rsid w:val="00AB029F"/>
    <w:rsid w:val="00AB1706"/>
    <w:rsid w:val="00AB1751"/>
    <w:rsid w:val="00AB193A"/>
    <w:rsid w:val="00AB2840"/>
    <w:rsid w:val="00AB32E6"/>
    <w:rsid w:val="00AB3D8E"/>
    <w:rsid w:val="00AB3D8F"/>
    <w:rsid w:val="00AB3F36"/>
    <w:rsid w:val="00AB404F"/>
    <w:rsid w:val="00AB59B6"/>
    <w:rsid w:val="00AB66D1"/>
    <w:rsid w:val="00AC36EA"/>
    <w:rsid w:val="00AC3A44"/>
    <w:rsid w:val="00AC3C2D"/>
    <w:rsid w:val="00AC4B8C"/>
    <w:rsid w:val="00AC5A62"/>
    <w:rsid w:val="00AC6059"/>
    <w:rsid w:val="00AC6070"/>
    <w:rsid w:val="00AC6786"/>
    <w:rsid w:val="00AC72FB"/>
    <w:rsid w:val="00AC7455"/>
    <w:rsid w:val="00AD071C"/>
    <w:rsid w:val="00AD23AA"/>
    <w:rsid w:val="00AD30BF"/>
    <w:rsid w:val="00AD3AB3"/>
    <w:rsid w:val="00AD6DE8"/>
    <w:rsid w:val="00AD7591"/>
    <w:rsid w:val="00AD79D4"/>
    <w:rsid w:val="00AE12B6"/>
    <w:rsid w:val="00AE413C"/>
    <w:rsid w:val="00AE47E1"/>
    <w:rsid w:val="00AE50D2"/>
    <w:rsid w:val="00AE603E"/>
    <w:rsid w:val="00AE6F4C"/>
    <w:rsid w:val="00AF0565"/>
    <w:rsid w:val="00AF181B"/>
    <w:rsid w:val="00AF1A58"/>
    <w:rsid w:val="00AF2073"/>
    <w:rsid w:val="00AF412B"/>
    <w:rsid w:val="00AF42E1"/>
    <w:rsid w:val="00AF4AF4"/>
    <w:rsid w:val="00AF4EF1"/>
    <w:rsid w:val="00AF50BA"/>
    <w:rsid w:val="00AF5402"/>
    <w:rsid w:val="00AF5905"/>
    <w:rsid w:val="00AF59DF"/>
    <w:rsid w:val="00AF5EF9"/>
    <w:rsid w:val="00AF66E3"/>
    <w:rsid w:val="00AF6928"/>
    <w:rsid w:val="00AF7076"/>
    <w:rsid w:val="00B02CB7"/>
    <w:rsid w:val="00B04779"/>
    <w:rsid w:val="00B05D47"/>
    <w:rsid w:val="00B05D8B"/>
    <w:rsid w:val="00B05EEA"/>
    <w:rsid w:val="00B1246C"/>
    <w:rsid w:val="00B126C0"/>
    <w:rsid w:val="00B1347C"/>
    <w:rsid w:val="00B1396B"/>
    <w:rsid w:val="00B13D81"/>
    <w:rsid w:val="00B14649"/>
    <w:rsid w:val="00B14F94"/>
    <w:rsid w:val="00B1528F"/>
    <w:rsid w:val="00B16D49"/>
    <w:rsid w:val="00B16E65"/>
    <w:rsid w:val="00B175D2"/>
    <w:rsid w:val="00B178DC"/>
    <w:rsid w:val="00B17B90"/>
    <w:rsid w:val="00B17C5F"/>
    <w:rsid w:val="00B2021E"/>
    <w:rsid w:val="00B218BA"/>
    <w:rsid w:val="00B23992"/>
    <w:rsid w:val="00B25C02"/>
    <w:rsid w:val="00B25C39"/>
    <w:rsid w:val="00B27E91"/>
    <w:rsid w:val="00B30737"/>
    <w:rsid w:val="00B32CA3"/>
    <w:rsid w:val="00B32E12"/>
    <w:rsid w:val="00B33717"/>
    <w:rsid w:val="00B35F9D"/>
    <w:rsid w:val="00B36224"/>
    <w:rsid w:val="00B3631D"/>
    <w:rsid w:val="00B3712F"/>
    <w:rsid w:val="00B37528"/>
    <w:rsid w:val="00B40A1B"/>
    <w:rsid w:val="00B416C8"/>
    <w:rsid w:val="00B4313B"/>
    <w:rsid w:val="00B44335"/>
    <w:rsid w:val="00B4491F"/>
    <w:rsid w:val="00B45B5D"/>
    <w:rsid w:val="00B45ECC"/>
    <w:rsid w:val="00B46E5A"/>
    <w:rsid w:val="00B47086"/>
    <w:rsid w:val="00B4723D"/>
    <w:rsid w:val="00B47665"/>
    <w:rsid w:val="00B50371"/>
    <w:rsid w:val="00B513CE"/>
    <w:rsid w:val="00B519B6"/>
    <w:rsid w:val="00B5206E"/>
    <w:rsid w:val="00B521F7"/>
    <w:rsid w:val="00B544A2"/>
    <w:rsid w:val="00B54C1A"/>
    <w:rsid w:val="00B54D4B"/>
    <w:rsid w:val="00B54DCF"/>
    <w:rsid w:val="00B54F8F"/>
    <w:rsid w:val="00B55902"/>
    <w:rsid w:val="00B5648B"/>
    <w:rsid w:val="00B56D47"/>
    <w:rsid w:val="00B602A3"/>
    <w:rsid w:val="00B6234B"/>
    <w:rsid w:val="00B62E15"/>
    <w:rsid w:val="00B64E43"/>
    <w:rsid w:val="00B657AA"/>
    <w:rsid w:val="00B65870"/>
    <w:rsid w:val="00B65DED"/>
    <w:rsid w:val="00B6641E"/>
    <w:rsid w:val="00B6737A"/>
    <w:rsid w:val="00B6779E"/>
    <w:rsid w:val="00B67D72"/>
    <w:rsid w:val="00B70532"/>
    <w:rsid w:val="00B70F0F"/>
    <w:rsid w:val="00B721F1"/>
    <w:rsid w:val="00B73297"/>
    <w:rsid w:val="00B73601"/>
    <w:rsid w:val="00B74002"/>
    <w:rsid w:val="00B74BDD"/>
    <w:rsid w:val="00B74EC0"/>
    <w:rsid w:val="00B756BC"/>
    <w:rsid w:val="00B75BAF"/>
    <w:rsid w:val="00B75EAA"/>
    <w:rsid w:val="00B76940"/>
    <w:rsid w:val="00B76B4F"/>
    <w:rsid w:val="00B7743D"/>
    <w:rsid w:val="00B806B6"/>
    <w:rsid w:val="00B812A6"/>
    <w:rsid w:val="00B81EA1"/>
    <w:rsid w:val="00B82A64"/>
    <w:rsid w:val="00B82F91"/>
    <w:rsid w:val="00B831FA"/>
    <w:rsid w:val="00B83A21"/>
    <w:rsid w:val="00B8454D"/>
    <w:rsid w:val="00B8557B"/>
    <w:rsid w:val="00B85A59"/>
    <w:rsid w:val="00B8782C"/>
    <w:rsid w:val="00B87B39"/>
    <w:rsid w:val="00B90597"/>
    <w:rsid w:val="00B9172F"/>
    <w:rsid w:val="00B91E04"/>
    <w:rsid w:val="00B91EA5"/>
    <w:rsid w:val="00B92423"/>
    <w:rsid w:val="00B92993"/>
    <w:rsid w:val="00B92DF3"/>
    <w:rsid w:val="00B932EF"/>
    <w:rsid w:val="00B93E37"/>
    <w:rsid w:val="00B946F2"/>
    <w:rsid w:val="00B94D75"/>
    <w:rsid w:val="00B94E94"/>
    <w:rsid w:val="00B9508E"/>
    <w:rsid w:val="00B951B2"/>
    <w:rsid w:val="00B95AE5"/>
    <w:rsid w:val="00B960BF"/>
    <w:rsid w:val="00B96144"/>
    <w:rsid w:val="00BA096E"/>
    <w:rsid w:val="00BA20F1"/>
    <w:rsid w:val="00BA3048"/>
    <w:rsid w:val="00BA36ED"/>
    <w:rsid w:val="00BA3A43"/>
    <w:rsid w:val="00BA52FC"/>
    <w:rsid w:val="00BA60A7"/>
    <w:rsid w:val="00BA62FB"/>
    <w:rsid w:val="00BA793B"/>
    <w:rsid w:val="00BA7A37"/>
    <w:rsid w:val="00BA7F61"/>
    <w:rsid w:val="00BB07BF"/>
    <w:rsid w:val="00BB3ACD"/>
    <w:rsid w:val="00BB4124"/>
    <w:rsid w:val="00BB4559"/>
    <w:rsid w:val="00BB49FB"/>
    <w:rsid w:val="00BB7AEB"/>
    <w:rsid w:val="00BC040B"/>
    <w:rsid w:val="00BC0539"/>
    <w:rsid w:val="00BC05BB"/>
    <w:rsid w:val="00BC0C90"/>
    <w:rsid w:val="00BC161F"/>
    <w:rsid w:val="00BC1D33"/>
    <w:rsid w:val="00BC22D1"/>
    <w:rsid w:val="00BC32FF"/>
    <w:rsid w:val="00BC3402"/>
    <w:rsid w:val="00BC38E8"/>
    <w:rsid w:val="00BC3E61"/>
    <w:rsid w:val="00BC5D0A"/>
    <w:rsid w:val="00BC6944"/>
    <w:rsid w:val="00BC69E9"/>
    <w:rsid w:val="00BC6EAB"/>
    <w:rsid w:val="00BD15B5"/>
    <w:rsid w:val="00BD1D91"/>
    <w:rsid w:val="00BD218F"/>
    <w:rsid w:val="00BD290B"/>
    <w:rsid w:val="00BD2BFD"/>
    <w:rsid w:val="00BD3011"/>
    <w:rsid w:val="00BD34A5"/>
    <w:rsid w:val="00BD3849"/>
    <w:rsid w:val="00BD456F"/>
    <w:rsid w:val="00BD4A3B"/>
    <w:rsid w:val="00BD6AA3"/>
    <w:rsid w:val="00BD6FBF"/>
    <w:rsid w:val="00BD77F6"/>
    <w:rsid w:val="00BD7B05"/>
    <w:rsid w:val="00BE121F"/>
    <w:rsid w:val="00BE15EE"/>
    <w:rsid w:val="00BE17B9"/>
    <w:rsid w:val="00BE2628"/>
    <w:rsid w:val="00BE3161"/>
    <w:rsid w:val="00BE44F1"/>
    <w:rsid w:val="00BE46E6"/>
    <w:rsid w:val="00BE69BC"/>
    <w:rsid w:val="00BE7247"/>
    <w:rsid w:val="00BE76D8"/>
    <w:rsid w:val="00BF0157"/>
    <w:rsid w:val="00BF08B3"/>
    <w:rsid w:val="00BF1EFD"/>
    <w:rsid w:val="00BF209B"/>
    <w:rsid w:val="00BF2757"/>
    <w:rsid w:val="00BF3E68"/>
    <w:rsid w:val="00BF44C0"/>
    <w:rsid w:val="00BF5F75"/>
    <w:rsid w:val="00BF6F01"/>
    <w:rsid w:val="00C0096D"/>
    <w:rsid w:val="00C01DA1"/>
    <w:rsid w:val="00C01E22"/>
    <w:rsid w:val="00C0295A"/>
    <w:rsid w:val="00C02AA8"/>
    <w:rsid w:val="00C030DE"/>
    <w:rsid w:val="00C03DC7"/>
    <w:rsid w:val="00C03F5C"/>
    <w:rsid w:val="00C0479B"/>
    <w:rsid w:val="00C04E57"/>
    <w:rsid w:val="00C05975"/>
    <w:rsid w:val="00C05A66"/>
    <w:rsid w:val="00C05B74"/>
    <w:rsid w:val="00C06709"/>
    <w:rsid w:val="00C072A8"/>
    <w:rsid w:val="00C07C92"/>
    <w:rsid w:val="00C11773"/>
    <w:rsid w:val="00C11FD8"/>
    <w:rsid w:val="00C124B0"/>
    <w:rsid w:val="00C12571"/>
    <w:rsid w:val="00C12B82"/>
    <w:rsid w:val="00C13077"/>
    <w:rsid w:val="00C15836"/>
    <w:rsid w:val="00C15DB4"/>
    <w:rsid w:val="00C174E3"/>
    <w:rsid w:val="00C17F2C"/>
    <w:rsid w:val="00C20365"/>
    <w:rsid w:val="00C21369"/>
    <w:rsid w:val="00C2452C"/>
    <w:rsid w:val="00C25849"/>
    <w:rsid w:val="00C26019"/>
    <w:rsid w:val="00C26DD3"/>
    <w:rsid w:val="00C27028"/>
    <w:rsid w:val="00C274C7"/>
    <w:rsid w:val="00C2769D"/>
    <w:rsid w:val="00C27C2C"/>
    <w:rsid w:val="00C27CB0"/>
    <w:rsid w:val="00C32F20"/>
    <w:rsid w:val="00C33425"/>
    <w:rsid w:val="00C3347A"/>
    <w:rsid w:val="00C33DAC"/>
    <w:rsid w:val="00C344E1"/>
    <w:rsid w:val="00C34668"/>
    <w:rsid w:val="00C34690"/>
    <w:rsid w:val="00C35519"/>
    <w:rsid w:val="00C35DA5"/>
    <w:rsid w:val="00C35EA7"/>
    <w:rsid w:val="00C362BB"/>
    <w:rsid w:val="00C364A7"/>
    <w:rsid w:val="00C370A3"/>
    <w:rsid w:val="00C37D56"/>
    <w:rsid w:val="00C42730"/>
    <w:rsid w:val="00C42747"/>
    <w:rsid w:val="00C4304C"/>
    <w:rsid w:val="00C44A8D"/>
    <w:rsid w:val="00C47455"/>
    <w:rsid w:val="00C47E35"/>
    <w:rsid w:val="00C51585"/>
    <w:rsid w:val="00C515C4"/>
    <w:rsid w:val="00C519BE"/>
    <w:rsid w:val="00C5210A"/>
    <w:rsid w:val="00C527A0"/>
    <w:rsid w:val="00C53C48"/>
    <w:rsid w:val="00C55D45"/>
    <w:rsid w:val="00C55F4C"/>
    <w:rsid w:val="00C57B0C"/>
    <w:rsid w:val="00C63DA7"/>
    <w:rsid w:val="00C6589E"/>
    <w:rsid w:val="00C658CB"/>
    <w:rsid w:val="00C6593F"/>
    <w:rsid w:val="00C66D4E"/>
    <w:rsid w:val="00C70465"/>
    <w:rsid w:val="00C71FAC"/>
    <w:rsid w:val="00C72544"/>
    <w:rsid w:val="00C7262F"/>
    <w:rsid w:val="00C72F61"/>
    <w:rsid w:val="00C7328C"/>
    <w:rsid w:val="00C77EBC"/>
    <w:rsid w:val="00C81447"/>
    <w:rsid w:val="00C81D4D"/>
    <w:rsid w:val="00C8228B"/>
    <w:rsid w:val="00C83D47"/>
    <w:rsid w:val="00C83ECB"/>
    <w:rsid w:val="00C84495"/>
    <w:rsid w:val="00C86365"/>
    <w:rsid w:val="00C87C74"/>
    <w:rsid w:val="00C90168"/>
    <w:rsid w:val="00C91A60"/>
    <w:rsid w:val="00C92976"/>
    <w:rsid w:val="00C940CF"/>
    <w:rsid w:val="00C94600"/>
    <w:rsid w:val="00C9518D"/>
    <w:rsid w:val="00C963E6"/>
    <w:rsid w:val="00C96D5E"/>
    <w:rsid w:val="00C970B5"/>
    <w:rsid w:val="00CA096A"/>
    <w:rsid w:val="00CA218E"/>
    <w:rsid w:val="00CA30C9"/>
    <w:rsid w:val="00CA3BE7"/>
    <w:rsid w:val="00CA41CD"/>
    <w:rsid w:val="00CA4780"/>
    <w:rsid w:val="00CA522C"/>
    <w:rsid w:val="00CA5442"/>
    <w:rsid w:val="00CA6AC3"/>
    <w:rsid w:val="00CA7738"/>
    <w:rsid w:val="00CA7F5B"/>
    <w:rsid w:val="00CB0106"/>
    <w:rsid w:val="00CB25B0"/>
    <w:rsid w:val="00CB2CE6"/>
    <w:rsid w:val="00CB2D1B"/>
    <w:rsid w:val="00CB3245"/>
    <w:rsid w:val="00CB3704"/>
    <w:rsid w:val="00CB38C1"/>
    <w:rsid w:val="00CB42CC"/>
    <w:rsid w:val="00CB4A91"/>
    <w:rsid w:val="00CB551D"/>
    <w:rsid w:val="00CB5A8C"/>
    <w:rsid w:val="00CB5F39"/>
    <w:rsid w:val="00CB6A26"/>
    <w:rsid w:val="00CB7126"/>
    <w:rsid w:val="00CB7986"/>
    <w:rsid w:val="00CB7B6E"/>
    <w:rsid w:val="00CC043A"/>
    <w:rsid w:val="00CC0F93"/>
    <w:rsid w:val="00CC10E3"/>
    <w:rsid w:val="00CC24B7"/>
    <w:rsid w:val="00CC3111"/>
    <w:rsid w:val="00CC32E8"/>
    <w:rsid w:val="00CC3C9C"/>
    <w:rsid w:val="00CC46FF"/>
    <w:rsid w:val="00CC4F3C"/>
    <w:rsid w:val="00CC7165"/>
    <w:rsid w:val="00CC7567"/>
    <w:rsid w:val="00CD11A4"/>
    <w:rsid w:val="00CD12C4"/>
    <w:rsid w:val="00CD1418"/>
    <w:rsid w:val="00CD1F68"/>
    <w:rsid w:val="00CD275D"/>
    <w:rsid w:val="00CD2C6E"/>
    <w:rsid w:val="00CD3915"/>
    <w:rsid w:val="00CD4473"/>
    <w:rsid w:val="00CD5E92"/>
    <w:rsid w:val="00CD656E"/>
    <w:rsid w:val="00CD66BA"/>
    <w:rsid w:val="00CD6BE3"/>
    <w:rsid w:val="00CD6FBD"/>
    <w:rsid w:val="00CE19F0"/>
    <w:rsid w:val="00CE1CA5"/>
    <w:rsid w:val="00CE282C"/>
    <w:rsid w:val="00CE29D3"/>
    <w:rsid w:val="00CE35F1"/>
    <w:rsid w:val="00CE37F0"/>
    <w:rsid w:val="00CE6364"/>
    <w:rsid w:val="00CE6832"/>
    <w:rsid w:val="00CE6877"/>
    <w:rsid w:val="00CE6ABD"/>
    <w:rsid w:val="00CE718D"/>
    <w:rsid w:val="00CE7380"/>
    <w:rsid w:val="00CF02AB"/>
    <w:rsid w:val="00CF0A61"/>
    <w:rsid w:val="00CF13B1"/>
    <w:rsid w:val="00CF562F"/>
    <w:rsid w:val="00CF5D91"/>
    <w:rsid w:val="00CF66BC"/>
    <w:rsid w:val="00D0049C"/>
    <w:rsid w:val="00D00B37"/>
    <w:rsid w:val="00D00C68"/>
    <w:rsid w:val="00D012D6"/>
    <w:rsid w:val="00D01B4F"/>
    <w:rsid w:val="00D01E55"/>
    <w:rsid w:val="00D023C7"/>
    <w:rsid w:val="00D0259E"/>
    <w:rsid w:val="00D03698"/>
    <w:rsid w:val="00D03C94"/>
    <w:rsid w:val="00D04656"/>
    <w:rsid w:val="00D05D46"/>
    <w:rsid w:val="00D05FA7"/>
    <w:rsid w:val="00D06034"/>
    <w:rsid w:val="00D06533"/>
    <w:rsid w:val="00D06644"/>
    <w:rsid w:val="00D06B55"/>
    <w:rsid w:val="00D0791C"/>
    <w:rsid w:val="00D07ACC"/>
    <w:rsid w:val="00D10539"/>
    <w:rsid w:val="00D10C42"/>
    <w:rsid w:val="00D11106"/>
    <w:rsid w:val="00D1145B"/>
    <w:rsid w:val="00D12DB3"/>
    <w:rsid w:val="00D134DB"/>
    <w:rsid w:val="00D13C93"/>
    <w:rsid w:val="00D14476"/>
    <w:rsid w:val="00D14782"/>
    <w:rsid w:val="00D14CDC"/>
    <w:rsid w:val="00D157B3"/>
    <w:rsid w:val="00D15968"/>
    <w:rsid w:val="00D15E61"/>
    <w:rsid w:val="00D16268"/>
    <w:rsid w:val="00D164CB"/>
    <w:rsid w:val="00D16E9F"/>
    <w:rsid w:val="00D17E8C"/>
    <w:rsid w:val="00D202C3"/>
    <w:rsid w:val="00D21130"/>
    <w:rsid w:val="00D21481"/>
    <w:rsid w:val="00D22325"/>
    <w:rsid w:val="00D22828"/>
    <w:rsid w:val="00D234EC"/>
    <w:rsid w:val="00D2675B"/>
    <w:rsid w:val="00D30491"/>
    <w:rsid w:val="00D307F6"/>
    <w:rsid w:val="00D30EAB"/>
    <w:rsid w:val="00D310B0"/>
    <w:rsid w:val="00D32F18"/>
    <w:rsid w:val="00D32F51"/>
    <w:rsid w:val="00D34127"/>
    <w:rsid w:val="00D351C2"/>
    <w:rsid w:val="00D35900"/>
    <w:rsid w:val="00D35B6D"/>
    <w:rsid w:val="00D36741"/>
    <w:rsid w:val="00D376EE"/>
    <w:rsid w:val="00D3786F"/>
    <w:rsid w:val="00D37B6E"/>
    <w:rsid w:val="00D40EB2"/>
    <w:rsid w:val="00D42215"/>
    <w:rsid w:val="00D437FF"/>
    <w:rsid w:val="00D43C8F"/>
    <w:rsid w:val="00D441EE"/>
    <w:rsid w:val="00D4450E"/>
    <w:rsid w:val="00D44528"/>
    <w:rsid w:val="00D464EC"/>
    <w:rsid w:val="00D471EC"/>
    <w:rsid w:val="00D47D3D"/>
    <w:rsid w:val="00D500E4"/>
    <w:rsid w:val="00D517F5"/>
    <w:rsid w:val="00D519D5"/>
    <w:rsid w:val="00D51B65"/>
    <w:rsid w:val="00D529EE"/>
    <w:rsid w:val="00D5463B"/>
    <w:rsid w:val="00D55FDD"/>
    <w:rsid w:val="00D563D8"/>
    <w:rsid w:val="00D57331"/>
    <w:rsid w:val="00D57CF1"/>
    <w:rsid w:val="00D57F43"/>
    <w:rsid w:val="00D60793"/>
    <w:rsid w:val="00D60E1C"/>
    <w:rsid w:val="00D63120"/>
    <w:rsid w:val="00D6316E"/>
    <w:rsid w:val="00D63278"/>
    <w:rsid w:val="00D63660"/>
    <w:rsid w:val="00D63C9B"/>
    <w:rsid w:val="00D63EDB"/>
    <w:rsid w:val="00D659CD"/>
    <w:rsid w:val="00D661D3"/>
    <w:rsid w:val="00D700DC"/>
    <w:rsid w:val="00D70437"/>
    <w:rsid w:val="00D708FC"/>
    <w:rsid w:val="00D71A15"/>
    <w:rsid w:val="00D72756"/>
    <w:rsid w:val="00D75667"/>
    <w:rsid w:val="00D75AD9"/>
    <w:rsid w:val="00D76422"/>
    <w:rsid w:val="00D7653A"/>
    <w:rsid w:val="00D76A9C"/>
    <w:rsid w:val="00D76CE5"/>
    <w:rsid w:val="00D7765D"/>
    <w:rsid w:val="00D77826"/>
    <w:rsid w:val="00D80409"/>
    <w:rsid w:val="00D812F4"/>
    <w:rsid w:val="00D8246A"/>
    <w:rsid w:val="00D84354"/>
    <w:rsid w:val="00D875D9"/>
    <w:rsid w:val="00D87F1C"/>
    <w:rsid w:val="00D908CB"/>
    <w:rsid w:val="00D90A05"/>
    <w:rsid w:val="00D91023"/>
    <w:rsid w:val="00D910A3"/>
    <w:rsid w:val="00D91343"/>
    <w:rsid w:val="00D9167A"/>
    <w:rsid w:val="00D9214C"/>
    <w:rsid w:val="00D92271"/>
    <w:rsid w:val="00D93205"/>
    <w:rsid w:val="00D93BCA"/>
    <w:rsid w:val="00D953FA"/>
    <w:rsid w:val="00D957D3"/>
    <w:rsid w:val="00D96021"/>
    <w:rsid w:val="00D96AA8"/>
    <w:rsid w:val="00DA0A1C"/>
    <w:rsid w:val="00DA12A8"/>
    <w:rsid w:val="00DA18A1"/>
    <w:rsid w:val="00DA1901"/>
    <w:rsid w:val="00DA33D3"/>
    <w:rsid w:val="00DA3B7F"/>
    <w:rsid w:val="00DA3C11"/>
    <w:rsid w:val="00DA3D08"/>
    <w:rsid w:val="00DA5BEB"/>
    <w:rsid w:val="00DA60B4"/>
    <w:rsid w:val="00DA74B0"/>
    <w:rsid w:val="00DB1B78"/>
    <w:rsid w:val="00DB1E3A"/>
    <w:rsid w:val="00DB22F6"/>
    <w:rsid w:val="00DB2FCC"/>
    <w:rsid w:val="00DB39E9"/>
    <w:rsid w:val="00DB3E05"/>
    <w:rsid w:val="00DB6591"/>
    <w:rsid w:val="00DB71E1"/>
    <w:rsid w:val="00DB75AA"/>
    <w:rsid w:val="00DB7D58"/>
    <w:rsid w:val="00DC0B6A"/>
    <w:rsid w:val="00DC17B0"/>
    <w:rsid w:val="00DC2FAA"/>
    <w:rsid w:val="00DC3107"/>
    <w:rsid w:val="00DC4237"/>
    <w:rsid w:val="00DC4A97"/>
    <w:rsid w:val="00DC6D9F"/>
    <w:rsid w:val="00DC6F3C"/>
    <w:rsid w:val="00DC7107"/>
    <w:rsid w:val="00DC754B"/>
    <w:rsid w:val="00DC7B2E"/>
    <w:rsid w:val="00DD0F48"/>
    <w:rsid w:val="00DD1AA2"/>
    <w:rsid w:val="00DD2E83"/>
    <w:rsid w:val="00DD319A"/>
    <w:rsid w:val="00DD32BC"/>
    <w:rsid w:val="00DD3A50"/>
    <w:rsid w:val="00DD4B22"/>
    <w:rsid w:val="00DD5066"/>
    <w:rsid w:val="00DD516C"/>
    <w:rsid w:val="00DD5CE9"/>
    <w:rsid w:val="00DD5E4F"/>
    <w:rsid w:val="00DD65B7"/>
    <w:rsid w:val="00DD787C"/>
    <w:rsid w:val="00DD7BF3"/>
    <w:rsid w:val="00DE1DEE"/>
    <w:rsid w:val="00DE2016"/>
    <w:rsid w:val="00DE279A"/>
    <w:rsid w:val="00DE29DE"/>
    <w:rsid w:val="00DE3088"/>
    <w:rsid w:val="00DE314A"/>
    <w:rsid w:val="00DE34CE"/>
    <w:rsid w:val="00DE42D9"/>
    <w:rsid w:val="00DE55C1"/>
    <w:rsid w:val="00DE5E04"/>
    <w:rsid w:val="00DE60AE"/>
    <w:rsid w:val="00DE75A8"/>
    <w:rsid w:val="00DE7DDD"/>
    <w:rsid w:val="00DF0345"/>
    <w:rsid w:val="00DF0351"/>
    <w:rsid w:val="00DF0E91"/>
    <w:rsid w:val="00DF140B"/>
    <w:rsid w:val="00DF242D"/>
    <w:rsid w:val="00DF26E5"/>
    <w:rsid w:val="00DF35F6"/>
    <w:rsid w:val="00DF3F5A"/>
    <w:rsid w:val="00DF422F"/>
    <w:rsid w:val="00DF4346"/>
    <w:rsid w:val="00DF48C4"/>
    <w:rsid w:val="00DF4CB0"/>
    <w:rsid w:val="00DF4FD4"/>
    <w:rsid w:val="00DF59E5"/>
    <w:rsid w:val="00DF60C6"/>
    <w:rsid w:val="00DF7CA6"/>
    <w:rsid w:val="00DF7D41"/>
    <w:rsid w:val="00E01B1D"/>
    <w:rsid w:val="00E03410"/>
    <w:rsid w:val="00E04007"/>
    <w:rsid w:val="00E04C15"/>
    <w:rsid w:val="00E057D4"/>
    <w:rsid w:val="00E05D10"/>
    <w:rsid w:val="00E114D1"/>
    <w:rsid w:val="00E115BC"/>
    <w:rsid w:val="00E11796"/>
    <w:rsid w:val="00E12037"/>
    <w:rsid w:val="00E12A10"/>
    <w:rsid w:val="00E130FC"/>
    <w:rsid w:val="00E13E92"/>
    <w:rsid w:val="00E142BB"/>
    <w:rsid w:val="00E151E9"/>
    <w:rsid w:val="00E15655"/>
    <w:rsid w:val="00E15706"/>
    <w:rsid w:val="00E16CAB"/>
    <w:rsid w:val="00E16D82"/>
    <w:rsid w:val="00E213A0"/>
    <w:rsid w:val="00E22B2E"/>
    <w:rsid w:val="00E22F4B"/>
    <w:rsid w:val="00E234DA"/>
    <w:rsid w:val="00E24E96"/>
    <w:rsid w:val="00E26CFD"/>
    <w:rsid w:val="00E27252"/>
    <w:rsid w:val="00E302A9"/>
    <w:rsid w:val="00E3047F"/>
    <w:rsid w:val="00E305DE"/>
    <w:rsid w:val="00E32D8E"/>
    <w:rsid w:val="00E32ED9"/>
    <w:rsid w:val="00E3348C"/>
    <w:rsid w:val="00E3362E"/>
    <w:rsid w:val="00E336F7"/>
    <w:rsid w:val="00E33E78"/>
    <w:rsid w:val="00E33F07"/>
    <w:rsid w:val="00E34429"/>
    <w:rsid w:val="00E34ED9"/>
    <w:rsid w:val="00E35CBA"/>
    <w:rsid w:val="00E36386"/>
    <w:rsid w:val="00E3690C"/>
    <w:rsid w:val="00E37C51"/>
    <w:rsid w:val="00E40837"/>
    <w:rsid w:val="00E410B9"/>
    <w:rsid w:val="00E41C82"/>
    <w:rsid w:val="00E4225F"/>
    <w:rsid w:val="00E4334C"/>
    <w:rsid w:val="00E43398"/>
    <w:rsid w:val="00E447A7"/>
    <w:rsid w:val="00E46053"/>
    <w:rsid w:val="00E5214B"/>
    <w:rsid w:val="00E53928"/>
    <w:rsid w:val="00E55FB0"/>
    <w:rsid w:val="00E563F7"/>
    <w:rsid w:val="00E566D1"/>
    <w:rsid w:val="00E56703"/>
    <w:rsid w:val="00E57144"/>
    <w:rsid w:val="00E607D2"/>
    <w:rsid w:val="00E60C7E"/>
    <w:rsid w:val="00E62227"/>
    <w:rsid w:val="00E622BF"/>
    <w:rsid w:val="00E6231F"/>
    <w:rsid w:val="00E62385"/>
    <w:rsid w:val="00E6369C"/>
    <w:rsid w:val="00E637F1"/>
    <w:rsid w:val="00E644ED"/>
    <w:rsid w:val="00E6551B"/>
    <w:rsid w:val="00E65F61"/>
    <w:rsid w:val="00E67517"/>
    <w:rsid w:val="00E675EA"/>
    <w:rsid w:val="00E678CA"/>
    <w:rsid w:val="00E67DCA"/>
    <w:rsid w:val="00E70855"/>
    <w:rsid w:val="00E723C2"/>
    <w:rsid w:val="00E72F40"/>
    <w:rsid w:val="00E756FC"/>
    <w:rsid w:val="00E75F83"/>
    <w:rsid w:val="00E76D4B"/>
    <w:rsid w:val="00E772FB"/>
    <w:rsid w:val="00E829D2"/>
    <w:rsid w:val="00E83FB3"/>
    <w:rsid w:val="00E847DC"/>
    <w:rsid w:val="00E85284"/>
    <w:rsid w:val="00E87544"/>
    <w:rsid w:val="00E87EE3"/>
    <w:rsid w:val="00E911DE"/>
    <w:rsid w:val="00E91B11"/>
    <w:rsid w:val="00E9399F"/>
    <w:rsid w:val="00E96557"/>
    <w:rsid w:val="00E979AD"/>
    <w:rsid w:val="00E97E4B"/>
    <w:rsid w:val="00EA2B42"/>
    <w:rsid w:val="00EA3BB4"/>
    <w:rsid w:val="00EA4F54"/>
    <w:rsid w:val="00EA5D51"/>
    <w:rsid w:val="00EA7134"/>
    <w:rsid w:val="00EB156F"/>
    <w:rsid w:val="00EB1836"/>
    <w:rsid w:val="00EB26A4"/>
    <w:rsid w:val="00EB3CFE"/>
    <w:rsid w:val="00EB640B"/>
    <w:rsid w:val="00EC07D0"/>
    <w:rsid w:val="00EC08AB"/>
    <w:rsid w:val="00EC1010"/>
    <w:rsid w:val="00EC149E"/>
    <w:rsid w:val="00EC3EE6"/>
    <w:rsid w:val="00EC526C"/>
    <w:rsid w:val="00EC5902"/>
    <w:rsid w:val="00EC6309"/>
    <w:rsid w:val="00EC7069"/>
    <w:rsid w:val="00EC7988"/>
    <w:rsid w:val="00EC7D28"/>
    <w:rsid w:val="00ED15B6"/>
    <w:rsid w:val="00ED251F"/>
    <w:rsid w:val="00ED3BC6"/>
    <w:rsid w:val="00ED601B"/>
    <w:rsid w:val="00ED61DB"/>
    <w:rsid w:val="00ED6652"/>
    <w:rsid w:val="00ED6A77"/>
    <w:rsid w:val="00ED6DD0"/>
    <w:rsid w:val="00EE0527"/>
    <w:rsid w:val="00EE1871"/>
    <w:rsid w:val="00EE1AC9"/>
    <w:rsid w:val="00EE3C56"/>
    <w:rsid w:val="00EE532D"/>
    <w:rsid w:val="00EE53DE"/>
    <w:rsid w:val="00EE5DD0"/>
    <w:rsid w:val="00EE6020"/>
    <w:rsid w:val="00EE623B"/>
    <w:rsid w:val="00EE64CF"/>
    <w:rsid w:val="00EE6A0A"/>
    <w:rsid w:val="00EE70A5"/>
    <w:rsid w:val="00EE7F0B"/>
    <w:rsid w:val="00EF0FFA"/>
    <w:rsid w:val="00EF1053"/>
    <w:rsid w:val="00EF1650"/>
    <w:rsid w:val="00EF2EB0"/>
    <w:rsid w:val="00EF31B3"/>
    <w:rsid w:val="00EF3E9A"/>
    <w:rsid w:val="00EF4BFA"/>
    <w:rsid w:val="00EF4ED3"/>
    <w:rsid w:val="00EF59EB"/>
    <w:rsid w:val="00EF5BA5"/>
    <w:rsid w:val="00F0049C"/>
    <w:rsid w:val="00F007B8"/>
    <w:rsid w:val="00F018EA"/>
    <w:rsid w:val="00F0256C"/>
    <w:rsid w:val="00F037D5"/>
    <w:rsid w:val="00F06191"/>
    <w:rsid w:val="00F06681"/>
    <w:rsid w:val="00F06A6B"/>
    <w:rsid w:val="00F07018"/>
    <w:rsid w:val="00F07F59"/>
    <w:rsid w:val="00F10332"/>
    <w:rsid w:val="00F10571"/>
    <w:rsid w:val="00F11B59"/>
    <w:rsid w:val="00F11F89"/>
    <w:rsid w:val="00F130D8"/>
    <w:rsid w:val="00F143E2"/>
    <w:rsid w:val="00F14578"/>
    <w:rsid w:val="00F14819"/>
    <w:rsid w:val="00F14847"/>
    <w:rsid w:val="00F153B7"/>
    <w:rsid w:val="00F15E47"/>
    <w:rsid w:val="00F16239"/>
    <w:rsid w:val="00F167E8"/>
    <w:rsid w:val="00F16FDA"/>
    <w:rsid w:val="00F20AE1"/>
    <w:rsid w:val="00F216D9"/>
    <w:rsid w:val="00F224BF"/>
    <w:rsid w:val="00F23C34"/>
    <w:rsid w:val="00F25636"/>
    <w:rsid w:val="00F25BAB"/>
    <w:rsid w:val="00F26325"/>
    <w:rsid w:val="00F272A2"/>
    <w:rsid w:val="00F2765E"/>
    <w:rsid w:val="00F27841"/>
    <w:rsid w:val="00F27ABA"/>
    <w:rsid w:val="00F315EA"/>
    <w:rsid w:val="00F31799"/>
    <w:rsid w:val="00F32652"/>
    <w:rsid w:val="00F33717"/>
    <w:rsid w:val="00F33861"/>
    <w:rsid w:val="00F344BA"/>
    <w:rsid w:val="00F34601"/>
    <w:rsid w:val="00F35206"/>
    <w:rsid w:val="00F35C98"/>
    <w:rsid w:val="00F36041"/>
    <w:rsid w:val="00F40CA0"/>
    <w:rsid w:val="00F41917"/>
    <w:rsid w:val="00F41F6A"/>
    <w:rsid w:val="00F42752"/>
    <w:rsid w:val="00F43411"/>
    <w:rsid w:val="00F43D29"/>
    <w:rsid w:val="00F43F2D"/>
    <w:rsid w:val="00F43F35"/>
    <w:rsid w:val="00F464A5"/>
    <w:rsid w:val="00F474D1"/>
    <w:rsid w:val="00F509E4"/>
    <w:rsid w:val="00F51272"/>
    <w:rsid w:val="00F53D1E"/>
    <w:rsid w:val="00F54119"/>
    <w:rsid w:val="00F54767"/>
    <w:rsid w:val="00F55281"/>
    <w:rsid w:val="00F55900"/>
    <w:rsid w:val="00F56A73"/>
    <w:rsid w:val="00F57A6F"/>
    <w:rsid w:val="00F57CB3"/>
    <w:rsid w:val="00F60F6A"/>
    <w:rsid w:val="00F61556"/>
    <w:rsid w:val="00F62AF0"/>
    <w:rsid w:val="00F62B9B"/>
    <w:rsid w:val="00F63576"/>
    <w:rsid w:val="00F6389B"/>
    <w:rsid w:val="00F64E29"/>
    <w:rsid w:val="00F64EE6"/>
    <w:rsid w:val="00F65A07"/>
    <w:rsid w:val="00F666A5"/>
    <w:rsid w:val="00F66881"/>
    <w:rsid w:val="00F67CAC"/>
    <w:rsid w:val="00F67CC8"/>
    <w:rsid w:val="00F705E6"/>
    <w:rsid w:val="00F71EF0"/>
    <w:rsid w:val="00F71F53"/>
    <w:rsid w:val="00F72C2F"/>
    <w:rsid w:val="00F736B4"/>
    <w:rsid w:val="00F73E04"/>
    <w:rsid w:val="00F74D5F"/>
    <w:rsid w:val="00F758E1"/>
    <w:rsid w:val="00F7645A"/>
    <w:rsid w:val="00F76AF8"/>
    <w:rsid w:val="00F77281"/>
    <w:rsid w:val="00F8173C"/>
    <w:rsid w:val="00F8188C"/>
    <w:rsid w:val="00F82295"/>
    <w:rsid w:val="00F82A38"/>
    <w:rsid w:val="00F83011"/>
    <w:rsid w:val="00F84A3A"/>
    <w:rsid w:val="00F84E20"/>
    <w:rsid w:val="00F85230"/>
    <w:rsid w:val="00F8538B"/>
    <w:rsid w:val="00F8603E"/>
    <w:rsid w:val="00F8628D"/>
    <w:rsid w:val="00F863D3"/>
    <w:rsid w:val="00F8716A"/>
    <w:rsid w:val="00F8733E"/>
    <w:rsid w:val="00F87497"/>
    <w:rsid w:val="00F8794E"/>
    <w:rsid w:val="00F90B06"/>
    <w:rsid w:val="00F91BC1"/>
    <w:rsid w:val="00F92DC2"/>
    <w:rsid w:val="00F97799"/>
    <w:rsid w:val="00F977DA"/>
    <w:rsid w:val="00FA1CAD"/>
    <w:rsid w:val="00FA2A09"/>
    <w:rsid w:val="00FA351F"/>
    <w:rsid w:val="00FA374C"/>
    <w:rsid w:val="00FA43AB"/>
    <w:rsid w:val="00FA4409"/>
    <w:rsid w:val="00FA4A63"/>
    <w:rsid w:val="00FA5180"/>
    <w:rsid w:val="00FB048F"/>
    <w:rsid w:val="00FB1212"/>
    <w:rsid w:val="00FB2B50"/>
    <w:rsid w:val="00FB32F1"/>
    <w:rsid w:val="00FB3677"/>
    <w:rsid w:val="00FB6516"/>
    <w:rsid w:val="00FB6E56"/>
    <w:rsid w:val="00FB7226"/>
    <w:rsid w:val="00FC120B"/>
    <w:rsid w:val="00FC19EB"/>
    <w:rsid w:val="00FC2625"/>
    <w:rsid w:val="00FC2645"/>
    <w:rsid w:val="00FC2ADA"/>
    <w:rsid w:val="00FC2F39"/>
    <w:rsid w:val="00FC3544"/>
    <w:rsid w:val="00FC3719"/>
    <w:rsid w:val="00FC4A40"/>
    <w:rsid w:val="00FC60DC"/>
    <w:rsid w:val="00FC646F"/>
    <w:rsid w:val="00FD06E2"/>
    <w:rsid w:val="00FD0842"/>
    <w:rsid w:val="00FD1A9B"/>
    <w:rsid w:val="00FD2303"/>
    <w:rsid w:val="00FD284F"/>
    <w:rsid w:val="00FD42AA"/>
    <w:rsid w:val="00FD5D79"/>
    <w:rsid w:val="00FD6AAC"/>
    <w:rsid w:val="00FD7989"/>
    <w:rsid w:val="00FE073A"/>
    <w:rsid w:val="00FE2191"/>
    <w:rsid w:val="00FE3AA2"/>
    <w:rsid w:val="00FE5FC4"/>
    <w:rsid w:val="00FE602F"/>
    <w:rsid w:val="00FE61E4"/>
    <w:rsid w:val="00FF0956"/>
    <w:rsid w:val="00FF25F6"/>
    <w:rsid w:val="00FF3B29"/>
    <w:rsid w:val="00FF4562"/>
    <w:rsid w:val="00FF5FC1"/>
    <w:rsid w:val="01B315BE"/>
    <w:rsid w:val="01CC7456"/>
    <w:rsid w:val="04E332CB"/>
    <w:rsid w:val="05F65A90"/>
    <w:rsid w:val="07302A18"/>
    <w:rsid w:val="07A12E05"/>
    <w:rsid w:val="0B687B22"/>
    <w:rsid w:val="0BF7240D"/>
    <w:rsid w:val="0F5E2D3B"/>
    <w:rsid w:val="10310EE1"/>
    <w:rsid w:val="108F6EC2"/>
    <w:rsid w:val="109F12C3"/>
    <w:rsid w:val="11695E60"/>
    <w:rsid w:val="129312B7"/>
    <w:rsid w:val="13630AA6"/>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5855D63"/>
    <w:rsid w:val="46776DDD"/>
    <w:rsid w:val="48A74F00"/>
    <w:rsid w:val="4C410511"/>
    <w:rsid w:val="4D6C4091"/>
    <w:rsid w:val="4D6E3FB1"/>
    <w:rsid w:val="4E1414A2"/>
    <w:rsid w:val="50537AD4"/>
    <w:rsid w:val="51144395"/>
    <w:rsid w:val="559D42FC"/>
    <w:rsid w:val="580E30C8"/>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Pr>
      <w:rFonts w:ascii="Calibri" w:eastAsia="Calibri" w:hAnsi="Calibri" w:cs="Calibri"/>
      <w:sz w:val="22"/>
      <w:szCs w:val="22"/>
    </w:rPr>
  </w:style>
  <w:style w:type="paragraph" w:customStyle="1" w:styleId="30">
    <w:name w:val="修订3"/>
    <w:hidden/>
    <w:uiPriority w:val="99"/>
    <w:unhideWhenUsed/>
    <w:rPr>
      <w:rFonts w:ascii="Times New Roman" w:eastAsia="Times New Roman" w:hAnsi="Times New Roman"/>
      <w:szCs w:val="24"/>
      <w:lang w:eastAsia="en-US"/>
    </w:rPr>
  </w:style>
  <w:style w:type="paragraph" w:customStyle="1" w:styleId="Agreement">
    <w:name w:val="Agreement"/>
    <w:basedOn w:val="a"/>
    <w:next w:val="a"/>
    <w:qFormat/>
    <w:pPr>
      <w:numPr>
        <w:numId w:val="4"/>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Pr>
      <w:rFonts w:ascii="Calibri" w:eastAsia="Calibri" w:hAnsi="Calibri" w:cs="Calibri"/>
      <w:sz w:val="22"/>
      <w:szCs w:val="22"/>
    </w:rPr>
  </w:style>
  <w:style w:type="paragraph" w:customStyle="1" w:styleId="30">
    <w:name w:val="修订3"/>
    <w:hidden/>
    <w:uiPriority w:val="99"/>
    <w:unhideWhenUsed/>
    <w:rPr>
      <w:rFonts w:ascii="Times New Roman" w:eastAsia="Times New Roman" w:hAnsi="Times New Roman"/>
      <w:szCs w:val="24"/>
      <w:lang w:eastAsia="en-US"/>
    </w:rPr>
  </w:style>
  <w:style w:type="paragraph" w:customStyle="1" w:styleId="Agreement">
    <w:name w:val="Agreement"/>
    <w:basedOn w:val="a"/>
    <w:next w:val="a"/>
    <w:qFormat/>
    <w:pPr>
      <w:numPr>
        <w:numId w:val="4"/>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925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88EA64D4-19E2-4D1E-9EC7-0CD343FC9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1429</TotalTime>
  <Pages>5</Pages>
  <Words>2137</Words>
  <Characters>12183</Characters>
  <Application>Microsoft Office Word</Application>
  <DocSecurity>0</DocSecurity>
  <Lines>101</Lines>
  <Paragraphs>28</Paragraphs>
  <ScaleCrop>false</ScaleCrop>
  <Company>Ericsson</Company>
  <LinksUpToDate>false</LinksUpToDate>
  <CharactersWithSpaces>14292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1143</cp:revision>
  <cp:lastPrinted>2016-08-08T01:12:00Z</cp:lastPrinted>
  <dcterms:created xsi:type="dcterms:W3CDTF">2022-04-29T07:53:00Z</dcterms:created>
  <dcterms:modified xsi:type="dcterms:W3CDTF">2023-09-28T09:12:00Z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DC18A9FF0E7F4C81B4B2E0F1404B8BE6_12</vt:lpwstr>
  </property>
</Properties>
</file>