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79010" w14:textId="6E064621"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935AA1">
        <w:rPr>
          <w:rFonts w:ascii="Arial" w:eastAsia="MS Mincho" w:hAnsi="Arial" w:cs="Arial"/>
          <w:b/>
          <w:bCs/>
          <w:sz w:val="22"/>
          <w:lang w:val="x-none"/>
        </w:rPr>
        <w:t>#114</w:t>
      </w:r>
      <w:r w:rsidR="00415530">
        <w:rPr>
          <w:rFonts w:ascii="Arial" w:eastAsia="MS Mincho" w:hAnsi="Arial" w:cs="Arial"/>
          <w:b/>
          <w:bCs/>
          <w:sz w:val="22"/>
          <w:lang w:val="x-none"/>
        </w:rPr>
        <w:t>bis</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3B54DA">
        <w:rPr>
          <w:rFonts w:ascii="Arial" w:eastAsia="MS Mincho" w:hAnsi="Arial" w:cs="Arial"/>
          <w:b/>
          <w:sz w:val="22"/>
          <w:lang w:val="x-none"/>
        </w:rPr>
        <w:t xml:space="preserve">                            </w:t>
      </w:r>
      <w:r w:rsidR="00C131BC">
        <w:rPr>
          <w:rFonts w:ascii="Arial" w:eastAsia="MS Mincho" w:hAnsi="Arial" w:cs="Arial"/>
          <w:b/>
          <w:sz w:val="22"/>
          <w:lang w:val="x-none"/>
        </w:rPr>
        <w:t xml:space="preserve"> </w:t>
      </w:r>
      <w:r w:rsidR="0081368C" w:rsidRPr="00BA2AFD">
        <w:rPr>
          <w:rFonts w:ascii="Arial" w:eastAsia="MS Mincho" w:hAnsi="Arial" w:cs="Arial"/>
          <w:b/>
          <w:sz w:val="22"/>
          <w:lang w:val="x-none"/>
        </w:rPr>
        <w:t>R1-230</w:t>
      </w:r>
      <w:r w:rsidR="00BA2AFD">
        <w:rPr>
          <w:rFonts w:ascii="Arial" w:eastAsia="MS Mincho" w:hAnsi="Arial" w:cs="Arial"/>
          <w:b/>
          <w:sz w:val="22"/>
          <w:lang w:val="x-none"/>
        </w:rPr>
        <w:t>9468</w:t>
      </w:r>
    </w:p>
    <w:p w14:paraId="77CE8CF3" w14:textId="17DEFC3F" w:rsidR="009131FC" w:rsidRPr="00817681" w:rsidRDefault="00935AA1" w:rsidP="009131FC">
      <w:pPr>
        <w:tabs>
          <w:tab w:val="center" w:pos="4536"/>
          <w:tab w:val="right" w:pos="9072"/>
        </w:tabs>
        <w:rPr>
          <w:rFonts w:ascii="Arial" w:eastAsia="MS Mincho" w:hAnsi="Arial" w:cs="Arial"/>
          <w:b/>
          <w:sz w:val="22"/>
        </w:rPr>
      </w:pPr>
      <w:r w:rsidRPr="00935AA1">
        <w:rPr>
          <w:rFonts w:ascii="Arial" w:eastAsia="MS Mincho" w:hAnsi="Arial" w:cs="Arial" w:hint="eastAsia"/>
          <w:b/>
          <w:sz w:val="22"/>
        </w:rPr>
        <w:t>Xiamen</w:t>
      </w:r>
      <w:r w:rsidR="00361106">
        <w:rPr>
          <w:rFonts w:ascii="Arial" w:eastAsia="MS Mincho" w:hAnsi="Arial" w:cs="Arial"/>
          <w:b/>
          <w:sz w:val="22"/>
        </w:rPr>
        <w:t>,</w:t>
      </w:r>
      <w:r>
        <w:rPr>
          <w:rFonts w:ascii="Arial" w:eastAsia="MS Mincho" w:hAnsi="Arial" w:cs="Arial"/>
          <w:b/>
          <w:sz w:val="22"/>
        </w:rPr>
        <w:t xml:space="preserve"> China, October 9</w:t>
      </w:r>
      <w:r w:rsidR="0081368C" w:rsidRPr="00174FF1">
        <w:rPr>
          <w:rFonts w:ascii="Arial" w:eastAsia="MS Mincho" w:hAnsi="Arial" w:cs="Arial" w:hint="eastAsia"/>
          <w:b/>
          <w:sz w:val="22"/>
          <w:vertAlign w:val="superscript"/>
        </w:rPr>
        <w:t>th</w:t>
      </w:r>
      <w:r w:rsidR="0081368C" w:rsidRPr="00817681">
        <w:rPr>
          <w:rFonts w:ascii="Arial" w:eastAsia="MS Mincho" w:hAnsi="Arial" w:cs="Arial"/>
          <w:b/>
          <w:sz w:val="22"/>
        </w:rPr>
        <w:t xml:space="preserve"> </w:t>
      </w:r>
      <w:r w:rsidR="0081368C" w:rsidRPr="009D39BA">
        <w:rPr>
          <w:rFonts w:ascii="Arial" w:eastAsia="MS Mincho" w:hAnsi="Arial" w:cs="Arial"/>
          <w:b/>
          <w:sz w:val="22"/>
        </w:rPr>
        <w:t>–</w:t>
      </w:r>
      <w:r w:rsidR="0081368C">
        <w:rPr>
          <w:rFonts w:ascii="Arial" w:eastAsia="MS Mincho" w:hAnsi="Arial" w:cs="Arial"/>
          <w:b/>
          <w:sz w:val="22"/>
        </w:rPr>
        <w:t xml:space="preserve"> </w:t>
      </w:r>
      <w:r w:rsidR="0063050B">
        <w:rPr>
          <w:rFonts w:ascii="Arial" w:eastAsia="MS Mincho" w:hAnsi="Arial" w:cs="Arial"/>
          <w:b/>
          <w:sz w:val="22"/>
        </w:rPr>
        <w:t xml:space="preserve">October </w:t>
      </w:r>
      <w:r w:rsidR="00256446">
        <w:rPr>
          <w:rFonts w:ascii="Arial" w:eastAsia="MS Mincho" w:hAnsi="Arial" w:cs="Arial"/>
          <w:b/>
          <w:sz w:val="22"/>
        </w:rPr>
        <w:t>13</w:t>
      </w:r>
      <w:r w:rsidR="00256446">
        <w:rPr>
          <w:rFonts w:ascii="Arial" w:eastAsia="MS Mincho" w:hAnsi="Arial" w:cs="Arial"/>
          <w:b/>
          <w:sz w:val="22"/>
          <w:vertAlign w:val="superscript"/>
        </w:rPr>
        <w:t>th</w:t>
      </w:r>
      <w:r w:rsidR="0081368C">
        <w:rPr>
          <w:rFonts w:ascii="Arial" w:eastAsia="MS Mincho" w:hAnsi="Arial" w:cs="Arial"/>
          <w:b/>
          <w:sz w:val="22"/>
        </w:rPr>
        <w:t>, 2023</w:t>
      </w:r>
    </w:p>
    <w:p w14:paraId="4A024FFF" w14:textId="77777777" w:rsidR="000051B4" w:rsidRDefault="000051B4" w:rsidP="000051B4">
      <w:pPr>
        <w:tabs>
          <w:tab w:val="left" w:pos="1800"/>
          <w:tab w:val="right" w:pos="9072"/>
        </w:tabs>
        <w:ind w:left="1798" w:hanging="1800"/>
        <w:rPr>
          <w:rFonts w:ascii="Arial" w:eastAsia="MS Mincho" w:hAnsi="Arial"/>
          <w:b/>
          <w:sz w:val="22"/>
          <w:szCs w:val="22"/>
        </w:rPr>
      </w:pPr>
    </w:p>
    <w:p w14:paraId="304A4F73" w14:textId="066581B3" w:rsidR="004E52AC" w:rsidRPr="00F12F18" w:rsidRDefault="004E52AC" w:rsidP="004E52AC">
      <w:pPr>
        <w:pStyle w:val="ad"/>
        <w:tabs>
          <w:tab w:val="left" w:pos="1690"/>
        </w:tabs>
        <w:ind w:left="1800" w:hanging="1800"/>
        <w:rPr>
          <w:rFonts w:ascii="Arial" w:eastAsia="MS Mincho" w:hAnsi="Arial" w:cs="Arial"/>
          <w:b/>
          <w:sz w:val="22"/>
          <w:szCs w:val="22"/>
          <w:lang w:eastAsia="zh-CN"/>
        </w:rPr>
      </w:pPr>
      <w:r w:rsidRPr="00706406">
        <w:rPr>
          <w:rFonts w:ascii="Arial" w:hAnsi="Arial" w:cs="Arial"/>
          <w:b/>
          <w:sz w:val="22"/>
          <w:szCs w:val="22"/>
        </w:rPr>
        <w:t>Source:</w:t>
      </w:r>
      <w:r w:rsidRPr="00706406">
        <w:rPr>
          <w:rFonts w:ascii="Arial" w:hAnsi="Arial" w:cs="Arial"/>
          <w:b/>
          <w:sz w:val="22"/>
          <w:szCs w:val="22"/>
        </w:rPr>
        <w:tab/>
      </w:r>
      <w:r w:rsidR="00F12F18" w:rsidRPr="00F12F18">
        <w:rPr>
          <w:rFonts w:ascii="Arial" w:hAnsi="Arial" w:cs="Arial"/>
          <w:b/>
          <w:sz w:val="22"/>
          <w:szCs w:val="22"/>
        </w:rPr>
        <w:t>CATT, CICTCI</w:t>
      </w:r>
    </w:p>
    <w:p w14:paraId="2DD6AAF2" w14:textId="2155175F" w:rsidR="004E52AC" w:rsidRPr="00F12F18" w:rsidRDefault="004E52AC" w:rsidP="004E52AC">
      <w:pPr>
        <w:pStyle w:val="ad"/>
        <w:tabs>
          <w:tab w:val="left" w:pos="1701"/>
        </w:tabs>
        <w:ind w:left="1701" w:hangingChars="770" w:hanging="1701"/>
        <w:rPr>
          <w:rFonts w:ascii="Arial" w:hAnsi="Arial" w:cs="Arial"/>
          <w:b/>
          <w:sz w:val="22"/>
          <w:szCs w:val="22"/>
        </w:rPr>
      </w:pPr>
      <w:r w:rsidRPr="00F12F18">
        <w:rPr>
          <w:rFonts w:ascii="Arial" w:hAnsi="Arial" w:cs="Arial"/>
          <w:b/>
          <w:sz w:val="22"/>
          <w:szCs w:val="22"/>
        </w:rPr>
        <w:t>Title:</w:t>
      </w:r>
      <w:r w:rsidRPr="00F12F18">
        <w:rPr>
          <w:rFonts w:ascii="Arial" w:hAnsi="Arial" w:cs="Arial"/>
          <w:b/>
          <w:sz w:val="22"/>
          <w:szCs w:val="22"/>
        </w:rPr>
        <w:tab/>
      </w:r>
      <w:r w:rsidRPr="00F12F18">
        <w:rPr>
          <w:rFonts w:ascii="Arial" w:eastAsiaTheme="minorEastAsia" w:hAnsi="Arial" w:cs="Arial"/>
          <w:b/>
          <w:sz w:val="22"/>
          <w:szCs w:val="22"/>
          <w:lang w:eastAsia="zh-CN"/>
        </w:rPr>
        <w:t xml:space="preserve">Discussion on LS </w:t>
      </w:r>
      <w:r w:rsidR="00434A5A" w:rsidRPr="00F12F18">
        <w:rPr>
          <w:rFonts w:ascii="Arial" w:eastAsiaTheme="minorEastAsia" w:hAnsi="Arial" w:cs="Arial" w:hint="eastAsia"/>
          <w:b/>
          <w:sz w:val="22"/>
          <w:szCs w:val="22"/>
          <w:lang w:eastAsia="zh-CN"/>
        </w:rPr>
        <w:t>from</w:t>
      </w:r>
      <w:r w:rsidR="00434A5A" w:rsidRPr="00F12F18">
        <w:rPr>
          <w:rFonts w:ascii="Arial" w:eastAsiaTheme="minorEastAsia" w:hAnsi="Arial" w:cs="Arial"/>
          <w:b/>
          <w:sz w:val="22"/>
          <w:szCs w:val="22"/>
          <w:lang w:eastAsia="zh-CN"/>
        </w:rPr>
        <w:t xml:space="preserve"> RAN2 </w:t>
      </w:r>
      <w:r w:rsidRPr="00F12F18">
        <w:rPr>
          <w:rFonts w:ascii="Arial" w:eastAsiaTheme="minorEastAsia" w:hAnsi="Arial" w:cs="Arial"/>
          <w:b/>
          <w:sz w:val="22"/>
          <w:szCs w:val="22"/>
          <w:lang w:eastAsia="zh-CN"/>
        </w:rPr>
        <w:t>on SL RB set index and LBT failure indication for PSFCH</w:t>
      </w:r>
    </w:p>
    <w:p w14:paraId="1F68DA49" w14:textId="5474F7BF" w:rsidR="004E52AC" w:rsidRPr="005D593E" w:rsidRDefault="004E52AC" w:rsidP="004E52AC">
      <w:pPr>
        <w:pStyle w:val="ad"/>
        <w:tabs>
          <w:tab w:val="left" w:pos="1690"/>
        </w:tabs>
        <w:rPr>
          <w:rFonts w:ascii="Arial" w:eastAsia="宋体" w:hAnsi="Arial" w:cs="Arial"/>
          <w:b/>
          <w:sz w:val="22"/>
          <w:szCs w:val="22"/>
          <w:lang w:eastAsia="zh-CN"/>
        </w:rPr>
      </w:pPr>
      <w:r w:rsidRPr="00F12F18">
        <w:rPr>
          <w:rFonts w:ascii="Arial" w:hAnsi="Arial" w:cs="Arial"/>
          <w:b/>
          <w:sz w:val="22"/>
          <w:szCs w:val="22"/>
        </w:rPr>
        <w:t>Agenda Item:</w:t>
      </w:r>
      <w:r w:rsidRPr="00F12F18">
        <w:rPr>
          <w:rFonts w:ascii="Arial" w:hAnsi="Arial" w:cs="Arial"/>
          <w:b/>
          <w:sz w:val="22"/>
          <w:szCs w:val="22"/>
        </w:rPr>
        <w:tab/>
      </w:r>
      <w:r w:rsidRPr="00F12F18">
        <w:rPr>
          <w:rFonts w:ascii="Arial" w:eastAsiaTheme="minorEastAsia" w:hAnsi="Arial" w:cs="Arial"/>
          <w:b/>
          <w:sz w:val="22"/>
          <w:szCs w:val="22"/>
          <w:lang w:eastAsia="zh-CN"/>
        </w:rPr>
        <w:t>5</w:t>
      </w:r>
    </w:p>
    <w:p w14:paraId="148AEA3B" w14:textId="77777777" w:rsidR="004E52AC" w:rsidRPr="005D593E" w:rsidRDefault="004E52AC" w:rsidP="004E52AC">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77588A7D" w14:textId="77777777" w:rsidR="005B4E36" w:rsidRPr="00AC2C34" w:rsidRDefault="005B4E36" w:rsidP="005B4E36">
      <w:pPr>
        <w:pStyle w:val="ad"/>
        <w:pBdr>
          <w:bottom w:val="single" w:sz="6" w:space="1" w:color="auto"/>
        </w:pBdr>
        <w:tabs>
          <w:tab w:val="left" w:pos="1843"/>
        </w:tabs>
        <w:spacing w:after="120"/>
        <w:rPr>
          <w:rFonts w:eastAsia="宋体"/>
          <w:lang w:eastAsia="zh-CN"/>
        </w:rPr>
      </w:pPr>
    </w:p>
    <w:p w14:paraId="1AC5CB42" w14:textId="77777777" w:rsidR="005B4E36" w:rsidRPr="0052231C" w:rsidRDefault="005B4E36" w:rsidP="005B4E36">
      <w:pPr>
        <w:pStyle w:val="1"/>
        <w:spacing w:afterLines="50"/>
        <w:ind w:left="431" w:hanging="431"/>
      </w:pPr>
      <w:bookmarkStart w:id="0" w:name="_Ref521334010"/>
      <w:r w:rsidRPr="0052231C">
        <w:t>Introduction</w:t>
      </w:r>
      <w:bookmarkEnd w:id="0"/>
    </w:p>
    <w:p w14:paraId="4350340A" w14:textId="6DB33FA9" w:rsidR="000051B4" w:rsidRDefault="00DE4D34" w:rsidP="000051B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RAN1 received a LS</w:t>
      </w:r>
      <w:r w:rsidR="00A5240C">
        <w:rPr>
          <w:rFonts w:ascii="Times New Roman" w:eastAsiaTheme="minorEastAsia" w:hAnsi="Times New Roman" w:cs="Times New Roman"/>
          <w:sz w:val="20"/>
          <w:szCs w:val="20"/>
          <w:lang w:eastAsia="zh-CN"/>
        </w:rPr>
        <w:t xml:space="preserve"> from RAN2</w:t>
      </w:r>
      <w:r>
        <w:rPr>
          <w:rFonts w:ascii="Times New Roman" w:eastAsiaTheme="minorEastAsia" w:hAnsi="Times New Roman" w:cs="Times New Roman"/>
          <w:sz w:val="20"/>
          <w:szCs w:val="20"/>
          <w:lang w:eastAsia="zh-CN"/>
        </w:rPr>
        <w:t xml:space="preserve"> on </w:t>
      </w:r>
      <w:r w:rsidR="00935AA1">
        <w:rPr>
          <w:rFonts w:ascii="Times New Roman" w:eastAsiaTheme="minorEastAsia" w:hAnsi="Times New Roman" w:cs="Times New Roman"/>
          <w:sz w:val="20"/>
          <w:szCs w:val="20"/>
          <w:lang w:eastAsia="zh-CN"/>
        </w:rPr>
        <w:t>SL RB set index and LBT failure indication for PSFCH</w:t>
      </w:r>
      <w:r w:rsidR="0081368C">
        <w:rPr>
          <w:rFonts w:ascii="Times New Roman" w:eastAsiaTheme="minorEastAsia" w:hAnsi="Times New Roman" w:cs="Times New Roman"/>
          <w:sz w:val="20"/>
          <w:szCs w:val="20"/>
          <w:lang w:eastAsia="zh-CN"/>
        </w:rPr>
        <w:t xml:space="preserve"> </w:t>
      </w:r>
      <w:r w:rsidR="00305CF1">
        <w:rPr>
          <w:rFonts w:ascii="Times New Roman" w:eastAsiaTheme="minorEastAsia" w:hAnsi="Times New Roman" w:cs="Times New Roman"/>
          <w:sz w:val="20"/>
          <w:szCs w:val="20"/>
          <w:lang w:eastAsia="zh-CN"/>
        </w:rPr>
        <w:t>with</w:t>
      </w:r>
      <w:r w:rsidR="0081368C">
        <w:rPr>
          <w:rFonts w:ascii="Times New Roman" w:eastAsiaTheme="minorEastAsia" w:hAnsi="Times New Roman" w:cs="Times New Roman"/>
          <w:sz w:val="20"/>
          <w:szCs w:val="20"/>
          <w:lang w:eastAsia="zh-CN"/>
        </w:rPr>
        <w:t xml:space="preserve"> the following question</w:t>
      </w:r>
      <w:r w:rsidR="00935AA1">
        <w:rPr>
          <w:rFonts w:ascii="Times New Roman" w:eastAsiaTheme="minorEastAsia" w:hAnsi="Times New Roman" w:cs="Times New Roman"/>
          <w:sz w:val="20"/>
          <w:szCs w:val="20"/>
          <w:lang w:eastAsia="zh-CN"/>
        </w:rPr>
        <w:t>s</w:t>
      </w:r>
      <w:r w:rsidR="00B64FDC">
        <w:rPr>
          <w:rFonts w:ascii="Times New Roman" w:eastAsiaTheme="minorEastAsia" w:hAnsi="Times New Roman" w:cs="Times New Roman"/>
          <w:sz w:val="20"/>
          <w:szCs w:val="20"/>
          <w:lang w:eastAsia="zh-CN"/>
        </w:rPr>
        <w:t xml:space="preserve"> </w:t>
      </w:r>
      <w:r w:rsidR="00B64FDC">
        <w:rPr>
          <w:rFonts w:ascii="Times New Roman" w:eastAsiaTheme="minorEastAsia" w:hAnsi="Times New Roman" w:cs="Times New Roman"/>
          <w:sz w:val="20"/>
          <w:szCs w:val="20"/>
          <w:lang w:eastAsia="zh-CN"/>
        </w:rPr>
        <w:fldChar w:fldCharType="begin"/>
      </w:r>
      <w:r w:rsidR="00B64FDC">
        <w:rPr>
          <w:rFonts w:ascii="Times New Roman" w:eastAsiaTheme="minorEastAsia" w:hAnsi="Times New Roman" w:cs="Times New Roman"/>
          <w:sz w:val="20"/>
          <w:szCs w:val="20"/>
          <w:lang w:eastAsia="zh-CN"/>
        </w:rPr>
        <w:instrText xml:space="preserve"> REF _Ref114493144 \r \h </w:instrText>
      </w:r>
      <w:r w:rsidR="00B64FDC">
        <w:rPr>
          <w:rFonts w:ascii="Times New Roman" w:eastAsiaTheme="minorEastAsia" w:hAnsi="Times New Roman" w:cs="Times New Roman"/>
          <w:sz w:val="20"/>
          <w:szCs w:val="20"/>
          <w:lang w:eastAsia="zh-CN"/>
        </w:rPr>
      </w:r>
      <w:r w:rsidR="00B64FDC">
        <w:rPr>
          <w:rFonts w:ascii="Times New Roman" w:eastAsiaTheme="minorEastAsia" w:hAnsi="Times New Roman" w:cs="Times New Roman"/>
          <w:sz w:val="20"/>
          <w:szCs w:val="20"/>
          <w:lang w:eastAsia="zh-CN"/>
        </w:rPr>
        <w:fldChar w:fldCharType="separate"/>
      </w:r>
      <w:r w:rsidR="00EF24BD">
        <w:rPr>
          <w:rFonts w:ascii="Times New Roman" w:eastAsiaTheme="minorEastAsia" w:hAnsi="Times New Roman" w:cs="Times New Roman"/>
          <w:sz w:val="20"/>
          <w:szCs w:val="20"/>
          <w:lang w:eastAsia="zh-CN"/>
        </w:rPr>
        <w:t>[1]</w:t>
      </w:r>
      <w:r w:rsidR="00B64FDC">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DE4D34" w14:paraId="6C610E2B" w14:textId="77777777" w:rsidTr="00DE4D34">
        <w:tc>
          <w:tcPr>
            <w:tcW w:w="9854" w:type="dxa"/>
          </w:tcPr>
          <w:p w14:paraId="55CAF056" w14:textId="77777777" w:rsidR="00935AA1" w:rsidRPr="00935AA1" w:rsidRDefault="00935AA1" w:rsidP="00935AA1">
            <w:pPr>
              <w:pStyle w:val="af6"/>
              <w:numPr>
                <w:ilvl w:val="0"/>
                <w:numId w:val="39"/>
              </w:numPr>
              <w:autoSpaceDE w:val="0"/>
              <w:autoSpaceDN w:val="0"/>
              <w:adjustRightInd w:val="0"/>
              <w:snapToGrid w:val="0"/>
              <w:spacing w:after="120"/>
              <w:ind w:firstLineChars="0"/>
              <w:jc w:val="both"/>
              <w:rPr>
                <w:rFonts w:eastAsia="宋体"/>
                <w:bCs/>
                <w:szCs w:val="22"/>
                <w:lang w:eastAsia="zh-CN"/>
              </w:rPr>
            </w:pPr>
            <w:r w:rsidRPr="00935AA1">
              <w:rPr>
                <w:rFonts w:eastAsia="宋体"/>
                <w:bCs/>
                <w:szCs w:val="22"/>
                <w:lang w:eastAsia="zh-CN"/>
              </w:rPr>
              <w:t xml:space="preserve">Question 1: How is the SL RB set index derived?  </w:t>
            </w:r>
          </w:p>
          <w:p w14:paraId="76E939F3" w14:textId="68A6E61B" w:rsidR="00935AA1" w:rsidRPr="00935AA1" w:rsidRDefault="00935AA1" w:rsidP="00EA3D86">
            <w:pPr>
              <w:pStyle w:val="af6"/>
              <w:numPr>
                <w:ilvl w:val="0"/>
                <w:numId w:val="39"/>
              </w:numPr>
              <w:autoSpaceDE w:val="0"/>
              <w:autoSpaceDN w:val="0"/>
              <w:adjustRightInd w:val="0"/>
              <w:snapToGrid w:val="0"/>
              <w:spacing w:after="120"/>
              <w:ind w:firstLineChars="0"/>
              <w:jc w:val="both"/>
              <w:rPr>
                <w:rFonts w:eastAsia="宋体"/>
                <w:bCs/>
                <w:szCs w:val="22"/>
                <w:lang w:eastAsia="zh-CN"/>
              </w:rPr>
            </w:pPr>
            <w:r w:rsidRPr="00935AA1">
              <w:rPr>
                <w:rFonts w:eastAsia="宋体"/>
                <w:bCs/>
                <w:szCs w:val="22"/>
                <w:lang w:eastAsia="zh-CN"/>
              </w:rPr>
              <w:t>Question 2: Is the derived SL RB set index (based on the answer to Question 1) unique within the SL-BWP?</w:t>
            </w:r>
          </w:p>
        </w:tc>
      </w:tr>
    </w:tbl>
    <w:p w14:paraId="6269813A" w14:textId="24FF70AD" w:rsidR="00DE4D34" w:rsidRDefault="00DE4D34" w:rsidP="00A5240C">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this contribution, we </w:t>
      </w:r>
      <w:r w:rsidR="0081368C">
        <w:rPr>
          <w:rFonts w:ascii="Times New Roman" w:eastAsiaTheme="minorEastAsia" w:hAnsi="Times New Roman" w:cs="Times New Roman"/>
          <w:sz w:val="20"/>
          <w:szCs w:val="20"/>
          <w:lang w:eastAsia="zh-CN"/>
        </w:rPr>
        <w:t>will</w:t>
      </w:r>
      <w:r w:rsidR="00A5240C">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discuss the </w:t>
      </w:r>
      <w:r w:rsidR="0081368C">
        <w:rPr>
          <w:rFonts w:ascii="Times New Roman" w:eastAsiaTheme="minorEastAsia" w:hAnsi="Times New Roman" w:cs="Times New Roman"/>
          <w:sz w:val="20"/>
          <w:szCs w:val="20"/>
          <w:lang w:eastAsia="zh-CN"/>
        </w:rPr>
        <w:t>question</w:t>
      </w:r>
      <w:r w:rsidR="00E23BCF">
        <w:rPr>
          <w:rFonts w:ascii="Times New Roman" w:eastAsiaTheme="minorEastAsia" w:hAnsi="Times New Roman" w:cs="Times New Roman"/>
          <w:sz w:val="20"/>
          <w:szCs w:val="20"/>
          <w:lang w:eastAsia="zh-CN"/>
        </w:rPr>
        <w:t>s</w:t>
      </w:r>
      <w:r w:rsidR="00EC467F">
        <w:rPr>
          <w:rFonts w:ascii="Times New Roman" w:eastAsiaTheme="minorEastAsia" w:hAnsi="Times New Roman" w:cs="Times New Roman"/>
          <w:sz w:val="20"/>
          <w:szCs w:val="20"/>
          <w:lang w:eastAsia="zh-CN"/>
        </w:rPr>
        <w:t xml:space="preserve"> from RAN2 and share</w:t>
      </w:r>
      <w:r w:rsidR="00E95FC1">
        <w:rPr>
          <w:rFonts w:ascii="Times New Roman" w:eastAsiaTheme="minorEastAsia" w:hAnsi="Times New Roman" w:cs="Times New Roman"/>
          <w:sz w:val="20"/>
          <w:szCs w:val="20"/>
          <w:lang w:eastAsia="zh-CN"/>
        </w:rPr>
        <w:t xml:space="preserve"> our </w:t>
      </w:r>
      <w:r w:rsidR="00EC467F">
        <w:rPr>
          <w:rFonts w:ascii="Times New Roman" w:eastAsiaTheme="minorEastAsia" w:hAnsi="Times New Roman" w:cs="Times New Roman"/>
          <w:sz w:val="20"/>
          <w:szCs w:val="20"/>
          <w:lang w:eastAsia="zh-CN"/>
        </w:rPr>
        <w:t>views</w:t>
      </w:r>
      <w:r>
        <w:rPr>
          <w:rFonts w:ascii="Times New Roman" w:eastAsiaTheme="minorEastAsia" w:hAnsi="Times New Roman" w:cs="Times New Roman"/>
          <w:sz w:val="20"/>
          <w:szCs w:val="20"/>
          <w:lang w:eastAsia="zh-CN"/>
        </w:rPr>
        <w:t>.</w:t>
      </w:r>
    </w:p>
    <w:p w14:paraId="048F86C9" w14:textId="77777777" w:rsidR="000051B4" w:rsidRPr="00A5240C" w:rsidRDefault="000051B4" w:rsidP="000051B4">
      <w:pPr>
        <w:pStyle w:val="a0"/>
        <w:rPr>
          <w:rFonts w:eastAsiaTheme="minorEastAsia"/>
          <w:lang w:eastAsia="zh-CN"/>
        </w:rPr>
      </w:pPr>
    </w:p>
    <w:p w14:paraId="1132720A" w14:textId="77777777" w:rsidR="000051B4" w:rsidRPr="00E95FC1" w:rsidRDefault="00DE4D34" w:rsidP="000051B4">
      <w:pPr>
        <w:pStyle w:val="1"/>
        <w:spacing w:beforeLines="50" w:before="120" w:afterLines="50"/>
        <w:ind w:left="431"/>
        <w:rPr>
          <w:rFonts w:cs="Arial"/>
        </w:rPr>
      </w:pPr>
      <w:r>
        <w:rPr>
          <w:rFonts w:cs="Arial"/>
        </w:rPr>
        <w:t>Discussions</w:t>
      </w:r>
    </w:p>
    <w:p w14:paraId="7C5137B1" w14:textId="02F10AA0" w:rsidR="009E6294" w:rsidRDefault="00C8025D" w:rsidP="0081368C">
      <w:pPr>
        <w:spacing w:beforeLines="50" w:before="120" w:after="120"/>
        <w:jc w:val="both"/>
        <w:rPr>
          <w:rFonts w:eastAsiaTheme="minorEastAsia"/>
          <w:lang w:eastAsia="zh-CN"/>
        </w:rPr>
      </w:pPr>
      <w:r>
        <w:rPr>
          <w:rFonts w:eastAsiaTheme="minorEastAsia"/>
          <w:lang w:eastAsia="zh-CN"/>
        </w:rPr>
        <w:t>In NR-U, t</w:t>
      </w:r>
      <w:r w:rsidR="007046C8">
        <w:rPr>
          <w:rFonts w:eastAsiaTheme="minorEastAsia" w:hint="eastAsia"/>
          <w:lang w:eastAsia="zh-CN"/>
        </w:rPr>
        <w:t>he</w:t>
      </w:r>
      <w:r w:rsidR="007046C8">
        <w:rPr>
          <w:rFonts w:eastAsiaTheme="minorEastAsia"/>
          <w:lang w:eastAsia="zh-CN"/>
        </w:rPr>
        <w:t xml:space="preserve"> procedure of RB set determination is </w:t>
      </w:r>
      <w:r w:rsidR="00DA14C2">
        <w:rPr>
          <w:rFonts w:eastAsiaTheme="minorEastAsia"/>
          <w:lang w:eastAsia="zh-CN"/>
        </w:rPr>
        <w:t>designed</w:t>
      </w:r>
      <w:r w:rsidR="007046C8">
        <w:rPr>
          <w:rFonts w:eastAsiaTheme="minorEastAsia"/>
          <w:lang w:eastAsia="zh-CN"/>
        </w:rPr>
        <w:t xml:space="preserve"> as follows:</w:t>
      </w:r>
    </w:p>
    <w:p w14:paraId="6690C244" w14:textId="1D2A5DC2" w:rsidR="007046C8" w:rsidRDefault="009E6294" w:rsidP="007046C8">
      <w:pPr>
        <w:pStyle w:val="af6"/>
        <w:numPr>
          <w:ilvl w:val="0"/>
          <w:numId w:val="40"/>
        </w:numPr>
        <w:spacing w:beforeLines="50" w:before="120" w:after="120"/>
        <w:ind w:firstLineChars="0"/>
        <w:jc w:val="both"/>
        <w:rPr>
          <w:rFonts w:eastAsiaTheme="minorEastAsia"/>
          <w:lang w:eastAsia="zh-CN"/>
        </w:rPr>
      </w:pPr>
      <w:r>
        <w:rPr>
          <w:rFonts w:eastAsiaTheme="minorEastAsia" w:hint="eastAsia"/>
          <w:lang w:eastAsia="zh-CN"/>
        </w:rPr>
        <w:t>I</w:t>
      </w:r>
      <w:r>
        <w:rPr>
          <w:rFonts w:eastAsiaTheme="minorEastAsia"/>
          <w:lang w:eastAsia="zh-CN"/>
        </w:rPr>
        <w:t xml:space="preserve">f higher layer parameter </w:t>
      </w:r>
      <w:proofErr w:type="spellStart"/>
      <w:r w:rsidRPr="009E6294">
        <w:rPr>
          <w:rFonts w:eastAsiaTheme="minorEastAsia"/>
          <w:i/>
          <w:lang w:eastAsia="zh-CN"/>
        </w:rPr>
        <w:t>IntraCellGuardBandsPer</w:t>
      </w:r>
      <w:r w:rsidRPr="009E6294">
        <w:rPr>
          <w:rFonts w:eastAsiaTheme="minorEastAsia" w:hint="eastAsia"/>
          <w:i/>
          <w:lang w:eastAsia="zh-CN"/>
        </w:rPr>
        <w:t>SCS</w:t>
      </w:r>
      <w:proofErr w:type="spellEnd"/>
      <w:r>
        <w:rPr>
          <w:rFonts w:eastAsiaTheme="minorEastAsia"/>
          <w:lang w:eastAsia="zh-CN"/>
        </w:rPr>
        <w:t xml:space="preserve"> is configured, </w:t>
      </w:r>
      <w:r w:rsidR="004C1336">
        <w:rPr>
          <w:rFonts w:eastAsiaTheme="minorEastAsia"/>
          <w:lang w:eastAsia="zh-CN"/>
        </w:rPr>
        <w:t xml:space="preserve">the location of each </w:t>
      </w:r>
      <w:r w:rsidR="00285C88">
        <w:rPr>
          <w:rFonts w:eastAsiaTheme="minorEastAsia"/>
          <w:lang w:eastAsia="zh-CN"/>
        </w:rPr>
        <w:t>guard band can be determined by</w:t>
      </w:r>
      <w:r w:rsidR="00FF65D0">
        <w:rPr>
          <w:rFonts w:eastAsiaTheme="minorEastAsia"/>
          <w:lang w:eastAsia="zh-CN"/>
        </w:rPr>
        <w:t xml:space="preserve"> </w:t>
      </w:r>
      <w:proofErr w:type="spellStart"/>
      <w:r w:rsidR="00FF65D0" w:rsidRPr="00FF65D0">
        <w:rPr>
          <w:rFonts w:eastAsiaTheme="minorEastAsia"/>
          <w:i/>
          <w:lang w:eastAsia="zh-CN"/>
        </w:rPr>
        <w:t>guardBand</w:t>
      </w:r>
      <w:proofErr w:type="spellEnd"/>
      <w:r w:rsidR="00FF65D0" w:rsidRPr="00FF65D0">
        <w:rPr>
          <w:rFonts w:eastAsiaTheme="minorEastAsia"/>
          <w:lang w:eastAsia="zh-CN"/>
        </w:rPr>
        <w:t>, where</w:t>
      </w:r>
      <w:r>
        <w:rPr>
          <w:rFonts w:eastAsiaTheme="minorEastAsia"/>
          <w:lang w:eastAsia="zh-CN"/>
        </w:rPr>
        <w:t xml:space="preserve"> </w:t>
      </w:r>
      <w:proofErr w:type="spellStart"/>
      <w:r w:rsidR="00FF65D0" w:rsidRPr="00FF65D0">
        <w:rPr>
          <w:rFonts w:eastAsiaTheme="minorEastAsia"/>
          <w:i/>
          <w:lang w:eastAsia="zh-CN"/>
        </w:rPr>
        <w:t>startCRB</w:t>
      </w:r>
      <w:proofErr w:type="spellEnd"/>
      <w:r w:rsidR="00FF65D0">
        <w:rPr>
          <w:rFonts w:eastAsiaTheme="minorEastAsia"/>
          <w:lang w:eastAsia="zh-CN"/>
        </w:rPr>
        <w:t xml:space="preserve"> is </w:t>
      </w:r>
      <w:r w:rsidR="00285C88">
        <w:rPr>
          <w:rFonts w:eastAsiaTheme="minorEastAsia"/>
          <w:lang w:eastAsia="zh-CN"/>
        </w:rPr>
        <w:t>used to indicate</w:t>
      </w:r>
      <w:r>
        <w:rPr>
          <w:rFonts w:eastAsiaTheme="minorEastAsia"/>
          <w:lang w:eastAsia="zh-CN"/>
        </w:rPr>
        <w:t xml:space="preserve"> the start</w:t>
      </w:r>
      <w:r w:rsidR="007E5110">
        <w:rPr>
          <w:rFonts w:eastAsiaTheme="minorEastAsia"/>
          <w:lang w:eastAsia="zh-CN"/>
        </w:rPr>
        <w:t>ing</w:t>
      </w:r>
      <w:r>
        <w:rPr>
          <w:rFonts w:eastAsiaTheme="minorEastAsia"/>
          <w:lang w:eastAsia="zh-CN"/>
        </w:rPr>
        <w:t xml:space="preserve"> CRB</w:t>
      </w:r>
      <w:r w:rsidR="00285C88">
        <w:rPr>
          <w:rFonts w:eastAsiaTheme="minorEastAsia"/>
          <w:lang w:eastAsia="zh-CN"/>
        </w:rPr>
        <w:t xml:space="preserve"> of guard band</w:t>
      </w:r>
      <w:r>
        <w:rPr>
          <w:rFonts w:eastAsiaTheme="minorEastAsia"/>
          <w:lang w:eastAsia="zh-CN"/>
        </w:rPr>
        <w:t xml:space="preserve"> and </w:t>
      </w:r>
      <w:proofErr w:type="spellStart"/>
      <w:r w:rsidR="00FF65D0" w:rsidRPr="00FF65D0">
        <w:rPr>
          <w:rFonts w:eastAsiaTheme="minorEastAsia"/>
          <w:i/>
          <w:lang w:eastAsia="zh-CN"/>
        </w:rPr>
        <w:t>nrofCRBs</w:t>
      </w:r>
      <w:proofErr w:type="spellEnd"/>
      <w:r w:rsidR="00FF65D0">
        <w:rPr>
          <w:rFonts w:eastAsiaTheme="minorEastAsia"/>
          <w:lang w:eastAsia="zh-CN"/>
        </w:rPr>
        <w:t xml:space="preserve"> is </w:t>
      </w:r>
      <w:r>
        <w:rPr>
          <w:rFonts w:eastAsiaTheme="minorEastAsia"/>
          <w:lang w:eastAsia="zh-CN"/>
        </w:rPr>
        <w:t xml:space="preserve">used to indicate the </w:t>
      </w:r>
      <w:r w:rsidR="00AE1A28">
        <w:rPr>
          <w:rFonts w:eastAsiaTheme="minorEastAsia"/>
          <w:lang w:eastAsia="zh-CN"/>
        </w:rPr>
        <w:t>length</w:t>
      </w:r>
      <w:r w:rsidR="00285C88">
        <w:rPr>
          <w:rFonts w:eastAsiaTheme="minorEastAsia"/>
          <w:lang w:eastAsia="zh-CN"/>
        </w:rPr>
        <w:t xml:space="preserve"> of guard band</w:t>
      </w:r>
      <w:r w:rsidR="00FF65D0">
        <w:rPr>
          <w:rFonts w:eastAsiaTheme="minorEastAsia"/>
          <w:lang w:eastAsia="zh-CN"/>
        </w:rPr>
        <w:t>.</w:t>
      </w:r>
      <w:r w:rsidR="004C1336">
        <w:rPr>
          <w:rFonts w:eastAsiaTheme="minorEastAsia"/>
          <w:lang w:eastAsia="zh-CN"/>
        </w:rPr>
        <w:t xml:space="preserve"> Then one carrier will be separated into </w:t>
      </w:r>
      <w:r w:rsidR="00A1421E" w:rsidRPr="00A1421E">
        <w:rPr>
          <w:rFonts w:eastAsiaTheme="minorEastAsia"/>
          <w:i/>
          <w:lang w:eastAsia="zh-CN"/>
        </w:rPr>
        <w:t>N</w:t>
      </w:r>
      <w:r w:rsidR="00A1421E" w:rsidRPr="00A1421E">
        <w:rPr>
          <w:rFonts w:eastAsiaTheme="minorEastAsia"/>
          <w:i/>
          <w:vertAlign w:val="subscript"/>
          <w:lang w:eastAsia="zh-CN"/>
        </w:rPr>
        <w:t>RB-set</w:t>
      </w:r>
      <w:r w:rsidR="00A1421E">
        <w:rPr>
          <w:rFonts w:eastAsiaTheme="minorEastAsia"/>
          <w:lang w:eastAsia="zh-CN"/>
        </w:rPr>
        <w:t xml:space="preserve"> </w:t>
      </w:r>
      <w:r w:rsidR="004C1336">
        <w:rPr>
          <w:rFonts w:eastAsiaTheme="minorEastAsia"/>
          <w:lang w:eastAsia="zh-CN"/>
        </w:rPr>
        <w:t>RB set</w:t>
      </w:r>
      <w:r w:rsidR="00A1421E">
        <w:rPr>
          <w:rFonts w:eastAsiaTheme="minorEastAsia"/>
          <w:lang w:eastAsia="zh-CN"/>
        </w:rPr>
        <w:t>s</w:t>
      </w:r>
      <w:r w:rsidR="004C1336">
        <w:rPr>
          <w:rFonts w:eastAsiaTheme="minorEastAsia"/>
          <w:lang w:eastAsia="zh-CN"/>
        </w:rPr>
        <w:t xml:space="preserve"> by </w:t>
      </w:r>
      <w:r w:rsidR="00A1421E" w:rsidRPr="00A1421E">
        <w:rPr>
          <w:rFonts w:eastAsiaTheme="minorEastAsia"/>
          <w:i/>
          <w:lang w:eastAsia="zh-CN"/>
        </w:rPr>
        <w:t>N</w:t>
      </w:r>
      <w:r w:rsidR="00A1421E" w:rsidRPr="00A1421E">
        <w:rPr>
          <w:rFonts w:eastAsiaTheme="minorEastAsia"/>
          <w:i/>
          <w:vertAlign w:val="subscript"/>
          <w:lang w:eastAsia="zh-CN"/>
        </w:rPr>
        <w:t>RB-set</w:t>
      </w:r>
      <w:r w:rsidR="00A1421E">
        <w:rPr>
          <w:rFonts w:eastAsiaTheme="minorEastAsia"/>
          <w:lang w:eastAsia="zh-CN"/>
        </w:rPr>
        <w:t xml:space="preserve"> -1 </w:t>
      </w:r>
      <w:r w:rsidR="004C1336">
        <w:rPr>
          <w:rFonts w:eastAsiaTheme="minorEastAsia"/>
          <w:lang w:eastAsia="zh-CN"/>
        </w:rPr>
        <w:t>guard band</w:t>
      </w:r>
      <w:r w:rsidR="00A1421E">
        <w:rPr>
          <w:rFonts w:eastAsiaTheme="minorEastAsia"/>
          <w:lang w:eastAsia="zh-CN"/>
        </w:rPr>
        <w:t>s</w:t>
      </w:r>
      <w:r w:rsidR="004C1336">
        <w:rPr>
          <w:rFonts w:eastAsiaTheme="minorEastAsia"/>
          <w:lang w:eastAsia="zh-CN"/>
        </w:rPr>
        <w:t xml:space="preserve"> as shown in Figure 1. </w:t>
      </w:r>
      <w:r w:rsidR="007046C8">
        <w:rPr>
          <w:rFonts w:eastAsiaTheme="minorEastAsia"/>
          <w:lang w:eastAsia="zh-CN"/>
        </w:rPr>
        <w:t xml:space="preserve">The </w:t>
      </w:r>
      <w:r w:rsidR="00232819">
        <w:rPr>
          <w:rFonts w:eastAsiaTheme="minorEastAsia"/>
          <w:lang w:eastAsia="zh-CN"/>
        </w:rPr>
        <w:t xml:space="preserve">further </w:t>
      </w:r>
      <w:r w:rsidR="007046C8">
        <w:rPr>
          <w:rFonts w:eastAsiaTheme="minorEastAsia"/>
          <w:lang w:eastAsia="zh-CN"/>
        </w:rPr>
        <w:t>details</w:t>
      </w:r>
      <w:r w:rsidR="00585F7A">
        <w:rPr>
          <w:rFonts w:eastAsiaTheme="minorEastAsia"/>
          <w:lang w:eastAsia="zh-CN"/>
        </w:rPr>
        <w:t xml:space="preserve"> to determine the starting/ending CRB</w:t>
      </w:r>
      <w:r w:rsidR="00133F74">
        <w:rPr>
          <w:rFonts w:eastAsiaTheme="minorEastAsia"/>
          <w:lang w:eastAsia="zh-CN"/>
        </w:rPr>
        <w:t xml:space="preserve"> of one RB set</w:t>
      </w:r>
      <w:r w:rsidR="007046C8">
        <w:rPr>
          <w:rFonts w:eastAsiaTheme="minorEastAsia"/>
          <w:lang w:eastAsia="zh-CN"/>
        </w:rPr>
        <w:t xml:space="preserve"> can refer to the following content of TS 38.214</w:t>
      </w:r>
      <w:r w:rsidR="00B02B9E">
        <w:rPr>
          <w:rFonts w:eastAsiaTheme="minorEastAsia"/>
          <w:lang w:eastAsia="zh-CN"/>
        </w:rPr>
        <w:t xml:space="preserve"> </w:t>
      </w:r>
      <w:r w:rsidR="00B02B9E">
        <w:rPr>
          <w:rFonts w:eastAsiaTheme="minorEastAsia"/>
          <w:lang w:eastAsia="zh-CN"/>
        </w:rPr>
        <w:fldChar w:fldCharType="begin"/>
      </w:r>
      <w:r w:rsidR="00B02B9E">
        <w:rPr>
          <w:rFonts w:eastAsiaTheme="minorEastAsia"/>
          <w:lang w:eastAsia="zh-CN"/>
        </w:rPr>
        <w:instrText xml:space="preserve"> REF _Ref145422018 \r \h </w:instrText>
      </w:r>
      <w:r w:rsidR="00B02B9E">
        <w:rPr>
          <w:rFonts w:eastAsiaTheme="minorEastAsia"/>
          <w:lang w:eastAsia="zh-CN"/>
        </w:rPr>
      </w:r>
      <w:r w:rsidR="00B02B9E">
        <w:rPr>
          <w:rFonts w:eastAsiaTheme="minorEastAsia"/>
          <w:lang w:eastAsia="zh-CN"/>
        </w:rPr>
        <w:fldChar w:fldCharType="separate"/>
      </w:r>
      <w:r w:rsidR="00B02B9E">
        <w:rPr>
          <w:rFonts w:eastAsiaTheme="minorEastAsia"/>
          <w:lang w:eastAsia="zh-CN"/>
        </w:rPr>
        <w:t>[2]</w:t>
      </w:r>
      <w:r w:rsidR="00B02B9E">
        <w:rPr>
          <w:rFonts w:eastAsiaTheme="minorEastAsia"/>
          <w:lang w:eastAsia="zh-CN"/>
        </w:rPr>
        <w:fldChar w:fldCharType="end"/>
      </w:r>
      <w:r w:rsidR="007046C8">
        <w:rPr>
          <w:rFonts w:eastAsiaTheme="minorEastAsia"/>
          <w:lang w:eastAsia="zh-CN"/>
        </w:rPr>
        <w:t>.</w:t>
      </w:r>
    </w:p>
    <w:p w14:paraId="7506ED2E" w14:textId="26448CD9" w:rsidR="00FA04C3" w:rsidRDefault="00237446" w:rsidP="00FA04C3">
      <w:pPr>
        <w:pStyle w:val="a0"/>
        <w:ind w:left="53"/>
        <w:jc w:val="center"/>
      </w:pPr>
      <w:r>
        <w:object w:dxaOrig="9669" w:dyaOrig="4397" w14:anchorId="7C2A1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6.45pt" o:ole="">
            <v:imagedata r:id="rId9" o:title=""/>
          </v:shape>
          <o:OLEObject Type="Embed" ProgID="Visio.Drawing.15" ShapeID="_x0000_i1025" DrawAspect="Content" ObjectID="_1757406165" r:id="rId10"/>
        </w:object>
      </w:r>
    </w:p>
    <w:p w14:paraId="7D5BAC65" w14:textId="59D87049" w:rsidR="00FA04C3" w:rsidRDefault="00FA04C3" w:rsidP="00434A5A">
      <w:pPr>
        <w:spacing w:beforeLines="50" w:before="120" w:after="120"/>
        <w:ind w:left="53"/>
        <w:jc w:val="center"/>
        <w:rPr>
          <w:rFonts w:eastAsiaTheme="minorEastAsia"/>
          <w:lang w:eastAsia="zh-CN"/>
        </w:rPr>
      </w:pPr>
      <w:r w:rsidRPr="00FA04C3">
        <w:rPr>
          <w:rFonts w:eastAsiaTheme="minorEastAsia"/>
          <w:lang w:eastAsia="zh-CN"/>
        </w:rPr>
        <w:t>Figure 1: RB set determination and indexing</w:t>
      </w:r>
    </w:p>
    <w:p w14:paraId="5F58916F" w14:textId="77777777" w:rsidR="00434A5A" w:rsidRPr="00FA04C3" w:rsidRDefault="00434A5A" w:rsidP="00434A5A">
      <w:pPr>
        <w:spacing w:beforeLines="50" w:before="120" w:after="120"/>
        <w:ind w:left="53"/>
        <w:rPr>
          <w:rFonts w:eastAsiaTheme="minorEastAsia"/>
          <w:lang w:eastAsia="zh-CN"/>
        </w:rPr>
      </w:pPr>
    </w:p>
    <w:tbl>
      <w:tblPr>
        <w:tblStyle w:val="af5"/>
        <w:tblW w:w="0" w:type="auto"/>
        <w:tblInd w:w="53" w:type="dxa"/>
        <w:tblLook w:val="04A0" w:firstRow="1" w:lastRow="0" w:firstColumn="1" w:lastColumn="0" w:noHBand="0" w:noVBand="1"/>
      </w:tblPr>
      <w:tblGrid>
        <w:gridCol w:w="9007"/>
      </w:tblGrid>
      <w:tr w:rsidR="007046C8" w14:paraId="2EC73BD7" w14:textId="77777777" w:rsidTr="007046C8">
        <w:tc>
          <w:tcPr>
            <w:tcW w:w="9854" w:type="dxa"/>
          </w:tcPr>
          <w:p w14:paraId="6E380B24" w14:textId="77777777" w:rsidR="007046C8" w:rsidRDefault="007046C8" w:rsidP="00585F7A">
            <w:pPr>
              <w:jc w:val="both"/>
            </w:pPr>
            <w:r>
              <w:t xml:space="preserve">For operation with shared spectrum channel access for FR1, when the UE is configured with any of </w:t>
            </w:r>
            <w:proofErr w:type="spellStart"/>
            <w:r>
              <w:rPr>
                <w:i/>
              </w:rPr>
              <w:t>IntraCellGuardBandsPerSCS</w:t>
            </w:r>
            <w:proofErr w:type="spellEnd"/>
            <w:r>
              <w:rPr>
                <w:i/>
              </w:rPr>
              <w:t xml:space="preserve"> </w:t>
            </w:r>
            <w:r>
              <w:t xml:space="preserve">for UL carrier and for DL carrier with SCS configuration </w:t>
            </w:r>
            <m:oMath>
              <m:r>
                <w:rPr>
                  <w:rFonts w:ascii="Cambria Math" w:hAnsi="Cambria Math"/>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xml:space="preserve">, each defined by start CRB and size in number of CRBs,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xml:space="preserve"> and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proofErr w:type="spellStart"/>
            <w:r>
              <w:rPr>
                <w:i/>
              </w:rPr>
              <w:t>startCRB</w:t>
            </w:r>
            <w:proofErr w:type="spellEnd"/>
            <w:r>
              <w:t xml:space="preserve"> and </w:t>
            </w:r>
            <w:proofErr w:type="spellStart"/>
            <w:r>
              <w:rPr>
                <w:i/>
              </w:rPr>
              <w:t>nrofCRBs</w:t>
            </w:r>
            <w:proofErr w:type="spellEnd"/>
            <w:r>
              <w:t xml:space="preserve">, respectively, where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m:t>
                      </m:r>
                      <m:r>
                        <m:rPr>
                          <m:sty m:val="p"/>
                        </m:rPr>
                        <w:rPr>
                          <w:rFonts w:ascii="Cambria Math" w:hAnsi="Cambria Math"/>
                          <w:kern w:val="2"/>
                          <w:lang w:eastAsia="ko-KR"/>
                        </w:rPr>
                        <m:t>x</m:t>
                      </m:r>
                    </m:sub>
                  </m:sSub>
                  <m:r>
                    <w:rPr>
                      <w:rFonts w:ascii="Cambria Math" w:hAnsi="Cambria Math"/>
                      <w:kern w:val="2"/>
                      <w:lang w:eastAsia="ko-KR"/>
                    </w:rPr>
                    <m:t>-2</m:t>
                  </m:r>
                </m:e>
              </m:d>
            </m:oMath>
            <w:r>
              <w:t xml:space="preserve">. </w:t>
            </w:r>
            <w:r w:rsidRPr="00233771">
              <w:t xml:space="preserve">The subscript </w:t>
            </w:r>
            <w:r w:rsidRPr="00233771">
              <w:rPr>
                <w:i/>
              </w:rPr>
              <w:t>x</w:t>
            </w:r>
            <w:r w:rsidRPr="00233771">
              <w:t xml:space="preserve"> is set to DL and UL for the downlink and uplink, respectively. </w:t>
            </w:r>
            <w:r w:rsidRPr="00233771">
              <w:lastRenderedPageBreak/>
              <w:t xml:space="preserve">Where there is no risk of confusion, the subscript </w:t>
            </w:r>
            <w:r w:rsidRPr="00233771">
              <w:rPr>
                <w:i/>
              </w:rPr>
              <w:t>x</w:t>
            </w:r>
            <w:r w:rsidRPr="00233771">
              <w:t xml:space="preserve"> can be dropped.</w:t>
            </w:r>
            <w:r>
              <w:t xml:space="preserve"> The intra-cell guard bands separate </w:t>
            </w:r>
            <m:oMath>
              <m:sSub>
                <m:sSubPr>
                  <m:ctrlPr>
                    <w:rPr>
                      <w:rFonts w:ascii="Cambria Math" w:hAnsi="Cambria Math"/>
                      <w:i/>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 xml:space="preserve">RB sets, each defined by start and end CRB,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xml:space="preserve">and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xml:space="preserve">, respectively. The </w:t>
            </w:r>
            <w:r w:rsidRPr="00FE2777">
              <w:t>UE does not expect that</w:t>
            </w:r>
            <w:r w:rsidRPr="00FE2777">
              <w:rPr>
                <w:i/>
              </w:rPr>
              <w:t xml:space="preserve"> </w:t>
            </w:r>
            <w:proofErr w:type="spellStart"/>
            <w:r w:rsidRPr="00FE2777">
              <w:rPr>
                <w:i/>
              </w:rPr>
              <w:t>nrofCRBs</w:t>
            </w:r>
            <w:proofErr w:type="spellEnd"/>
            <w:r w:rsidRPr="00FE2777">
              <w:t xml:space="preserve"> is configured with non-zero value smaller than the </w:t>
            </w:r>
            <w:r w:rsidRPr="002F6D00">
              <w:t>applicable</w:t>
            </w:r>
            <w:r w:rsidRPr="00FE2777">
              <w:t xml:space="preserve"> intra-cell </w:t>
            </w:r>
            <w:r>
              <w:t>guard bands as specified in</w:t>
            </w:r>
            <w:r w:rsidRPr="00FE2777">
              <w:t xml:space="preserve"> [8, TS 38.101-1] corresponding to </w:t>
            </w:r>
            <m:oMath>
              <m:r>
                <w:rPr>
                  <w:rFonts w:ascii="Cambria Math" w:hAnsi="Cambria Math"/>
                </w:rPr>
                <m:t>μ</m:t>
              </m:r>
            </m:oMath>
            <w:r w:rsidRPr="00FE2777">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rFonts w:hint="eastAsia"/>
                <w:lang w:eastAsia="ko-KR"/>
              </w:rPr>
              <w:t xml:space="preserve">. </w:t>
            </w:r>
            <w:r>
              <w:rPr>
                <w:lang w:eastAsia="ko-KR"/>
              </w:rPr>
              <w:t xml:space="preserve">The </w:t>
            </w:r>
            <w:r>
              <w:t xml:space="preserve">UE determines the start and end CRB indices for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,x</m:t>
                      </m:r>
                    </m:sub>
                  </m:sSub>
                  <m:r>
                    <w:rPr>
                      <w:rFonts w:ascii="Cambria Math" w:hAnsi="Cambria Math"/>
                      <w:kern w:val="2"/>
                      <w:lang w:eastAsia="ko-KR"/>
                    </w:rPr>
                    <m:t>-1</m:t>
                  </m:r>
                </m:e>
              </m:d>
            </m:oMath>
            <w:r>
              <w:t xml:space="preserve"> as</w:t>
            </w:r>
          </w:p>
          <w:p w14:paraId="00F5EDE3" w14:textId="5B65DF65" w:rsidR="007046C8" w:rsidRPr="00B55DD9" w:rsidRDefault="00411E34" w:rsidP="007046C8">
            <m:oMathPara>
              <m:oMath>
                <m:sSubSup>
                  <m:sSubSupPr>
                    <m:ctrlPr>
                      <w:rPr>
                        <w:rFonts w:ascii="Cambria Math" w:hAnsi="Cambria Math"/>
                        <w:highlight w:val="yellow"/>
                      </w:rPr>
                    </m:ctrlPr>
                  </m:sSubSupPr>
                  <m:e>
                    <m:r>
                      <w:rPr>
                        <w:rFonts w:ascii="Cambria Math" w:hAnsi="Cambria Math"/>
                        <w:highlight w:val="yellow"/>
                      </w:rPr>
                      <m:t>RB</m:t>
                    </m:r>
                  </m:e>
                  <m:sub>
                    <m:r>
                      <m:rPr>
                        <m:sty m:val="p"/>
                      </m:rPr>
                      <w:rPr>
                        <w:rFonts w:ascii="Cambria Math" w:hAnsi="Cambria Math"/>
                        <w:highlight w:val="yellow"/>
                      </w:rPr>
                      <m:t xml:space="preserve"> </m:t>
                    </m:r>
                    <m:r>
                      <w:rPr>
                        <w:rFonts w:ascii="Cambria Math" w:hAnsi="Cambria Math"/>
                        <w:highlight w:val="yellow"/>
                      </w:rPr>
                      <m:t>s</m:t>
                    </m:r>
                    <m:r>
                      <m:rPr>
                        <m:sty m:val="p"/>
                      </m:rPr>
                      <w:rPr>
                        <w:rFonts w:ascii="Cambria Math" w:hAnsi="Cambria Math"/>
                        <w:highlight w:val="yellow"/>
                      </w:rPr>
                      <m:t>,</m:t>
                    </m:r>
                    <m:r>
                      <w:rPr>
                        <w:rFonts w:ascii="Cambria Math" w:hAnsi="Cambria Math"/>
                        <w:highlight w:val="yellow"/>
                      </w:rPr>
                      <m:t>x</m:t>
                    </m:r>
                  </m:sub>
                  <m:sup>
                    <m:r>
                      <m:rPr>
                        <m:nor/>
                      </m:rPr>
                      <w:rPr>
                        <w:highlight w:val="yellow"/>
                      </w:rPr>
                      <m:t>start,</m:t>
                    </m:r>
                    <m:r>
                      <w:rPr>
                        <w:rFonts w:ascii="Cambria Math" w:hAnsi="Cambria Math"/>
                        <w:highlight w:val="yellow"/>
                      </w:rPr>
                      <m:t>μ</m:t>
                    </m:r>
                  </m:sup>
                </m:sSubSup>
                <m:r>
                  <m:rPr>
                    <m:sty m:val="p"/>
                  </m:rPr>
                  <w:rPr>
                    <w:rFonts w:ascii="Cambria Math" w:hAnsi="Cambria Math"/>
                    <w:highlight w:val="yellow"/>
                  </w:rPr>
                  <m:t>=</m:t>
                </m:r>
                <m:sSubSup>
                  <m:sSubSupPr>
                    <m:ctrlPr>
                      <w:rPr>
                        <w:rFonts w:ascii="Cambria Math" w:hAnsi="Cambria Math"/>
                        <w:highlight w:val="yellow"/>
                      </w:rPr>
                    </m:ctrlPr>
                  </m:sSubSupPr>
                  <m:e>
                    <m:r>
                      <w:rPr>
                        <w:rFonts w:ascii="Cambria Math" w:hAnsi="Cambria Math"/>
                        <w:highlight w:val="yellow"/>
                      </w:rPr>
                      <m:t>N</m:t>
                    </m:r>
                  </m:e>
                  <m:sub>
                    <m:r>
                      <m:rPr>
                        <m:nor/>
                      </m:rPr>
                      <w:rPr>
                        <w:highlight w:val="yellow"/>
                      </w:rPr>
                      <m:t>grid,</m:t>
                    </m:r>
                    <m:r>
                      <w:rPr>
                        <w:rFonts w:ascii="Cambria Math" w:hAnsi="Cambria Math"/>
                        <w:highlight w:val="yellow"/>
                      </w:rPr>
                      <m:t>x</m:t>
                    </m:r>
                  </m:sub>
                  <m:sup>
                    <m:r>
                      <m:rPr>
                        <m:nor/>
                      </m:rPr>
                      <w:rPr>
                        <w:highlight w:val="yellow"/>
                      </w:rPr>
                      <m:t>start</m:t>
                    </m:r>
                    <m:r>
                      <m:rPr>
                        <m:sty m:val="p"/>
                      </m:rPr>
                      <w:rPr>
                        <w:rFonts w:ascii="Cambria Math" w:hAnsi="Cambria Math"/>
                        <w:highlight w:val="yellow"/>
                      </w:rPr>
                      <m:t>,</m:t>
                    </m:r>
                    <m:r>
                      <w:rPr>
                        <w:rFonts w:ascii="Cambria Math" w:hAnsi="Cambria Math"/>
                        <w:highlight w:val="yellow"/>
                      </w:rPr>
                      <m:t>μ</m:t>
                    </m:r>
                  </m:sup>
                </m:sSubSup>
                <m:r>
                  <m:rPr>
                    <m:sty m:val="p"/>
                  </m:rPr>
                  <w:rPr>
                    <w:rFonts w:ascii="Cambria Math" w:hAnsi="Cambria Math"/>
                    <w:highlight w:val="yellow"/>
                  </w:rPr>
                  <m:t>+</m:t>
                </m:r>
                <m:d>
                  <m:dPr>
                    <m:begChr m:val="{"/>
                    <m:endChr m:val=""/>
                    <m:ctrlPr>
                      <w:rPr>
                        <w:rFonts w:ascii="Cambria Math" w:hAnsi="Cambria Math"/>
                        <w:highlight w:val="yellow"/>
                      </w:rPr>
                    </m:ctrlPr>
                  </m:dPr>
                  <m:e>
                    <m:m>
                      <m:mPr>
                        <m:cGp m:val="8"/>
                        <m:mcs>
                          <m:mc>
                            <m:mcPr>
                              <m:count m:val="2"/>
                              <m:mcJc m:val="left"/>
                            </m:mcPr>
                          </m:mc>
                        </m:mcs>
                        <m:ctrlPr>
                          <w:rPr>
                            <w:rFonts w:ascii="Cambria Math" w:hAnsi="Cambria Math"/>
                            <w:highlight w:val="yellow"/>
                          </w:rPr>
                        </m:ctrlPr>
                      </m:mPr>
                      <m:mr>
                        <m:e>
                          <m:r>
                            <m:rPr>
                              <m:sty m:val="p"/>
                            </m:rPr>
                            <w:rPr>
                              <w:rFonts w:ascii="Cambria Math" w:hAnsi="Cambria Math"/>
                              <w:highlight w:val="yellow"/>
                            </w:rPr>
                            <m:t>0</m:t>
                          </m:r>
                        </m:e>
                        <m:e>
                          <m:r>
                            <w:rPr>
                              <w:rFonts w:ascii="Cambria Math" w:hAnsi="Cambria Math"/>
                              <w:highlight w:val="yellow"/>
                            </w:rPr>
                            <m:t>s</m:t>
                          </m:r>
                          <m:r>
                            <m:rPr>
                              <m:sty m:val="p"/>
                            </m:rPr>
                            <w:rPr>
                              <w:rFonts w:ascii="Cambria Math" w:hAnsi="Cambria Math"/>
                              <w:highlight w:val="yellow"/>
                            </w:rPr>
                            <m:t>=0</m:t>
                          </m:r>
                        </m:e>
                      </m:mr>
                      <m:mr>
                        <m:e>
                          <m:r>
                            <w:rPr>
                              <w:rFonts w:ascii="Cambria Math" w:eastAsia="Malgun Gothic" w:hAnsi="Cambria Math"/>
                              <w:highlight w:val="yellow"/>
                            </w:rPr>
                            <m:t>G</m:t>
                          </m:r>
                          <m:sSubSup>
                            <m:sSubSupPr>
                              <m:ctrlPr>
                                <w:rPr>
                                  <w:rFonts w:ascii="Cambria Math" w:eastAsia="Malgun Gothic" w:hAnsi="Cambria Math"/>
                                  <w:highlight w:val="yellow"/>
                                </w:rPr>
                              </m:ctrlPr>
                            </m:sSubSupPr>
                            <m:e>
                              <m:r>
                                <w:rPr>
                                  <w:rFonts w:ascii="Cambria Math" w:eastAsia="Malgun Gothic" w:hAnsi="Cambria Math"/>
                                  <w:highlight w:val="yellow"/>
                                </w:rPr>
                                <m:t>B</m:t>
                              </m:r>
                            </m:e>
                            <m:sub>
                              <m:r>
                                <m:rPr>
                                  <m:sty m:val="p"/>
                                </m:rPr>
                                <w:rPr>
                                  <w:rFonts w:ascii="Cambria Math" w:eastAsia="Malgun Gothic" w:hAnsi="Cambria Math"/>
                                  <w:highlight w:val="yellow"/>
                                </w:rPr>
                                <m:t xml:space="preserve"> </m:t>
                              </m:r>
                              <m:r>
                                <w:rPr>
                                  <w:rFonts w:ascii="Cambria Math" w:eastAsia="Malgun Gothic" w:hAnsi="Cambria Math"/>
                                  <w:highlight w:val="yellow"/>
                                </w:rPr>
                                <m:t>s</m:t>
                              </m:r>
                              <m:r>
                                <m:rPr>
                                  <m:sty m:val="p"/>
                                </m:rPr>
                                <w:rPr>
                                  <w:rFonts w:ascii="Cambria Math" w:eastAsia="Malgun Gothic" w:hAnsi="Cambria Math"/>
                                  <w:highlight w:val="yellow"/>
                                </w:rPr>
                                <m:t>-1,</m:t>
                              </m:r>
                              <m:r>
                                <w:rPr>
                                  <w:rFonts w:ascii="Cambria Math" w:eastAsia="Malgun Gothic" w:hAnsi="Cambria Math"/>
                                  <w:highlight w:val="yellow"/>
                                </w:rPr>
                                <m:t>x</m:t>
                              </m:r>
                            </m:sub>
                            <m:sup>
                              <m:r>
                                <m:rPr>
                                  <m:nor/>
                                </m:rPr>
                                <w:rPr>
                                  <w:rFonts w:eastAsia="Malgun Gothic"/>
                                  <w:highlight w:val="yellow"/>
                                </w:rPr>
                                <m:t>start</m:t>
                              </m:r>
                              <m:r>
                                <m:rPr>
                                  <m:sty m:val="p"/>
                                </m:rPr>
                                <w:rPr>
                                  <w:rFonts w:ascii="Cambria Math" w:eastAsia="Malgun Gothic" w:hAnsi="Cambria Math"/>
                                  <w:highlight w:val="yellow"/>
                                </w:rPr>
                                <m:t>,</m:t>
                              </m:r>
                              <m:r>
                                <w:rPr>
                                  <w:rFonts w:ascii="Cambria Math" w:eastAsia="Malgun Gothic" w:hAnsi="Cambria Math"/>
                                  <w:highlight w:val="yellow"/>
                                </w:rPr>
                                <m:t>μ</m:t>
                              </m:r>
                            </m:sup>
                          </m:sSubSup>
                          <m:r>
                            <m:rPr>
                              <m:sty m:val="p"/>
                            </m:rPr>
                            <w:rPr>
                              <w:rFonts w:ascii="Cambria Math" w:eastAsia="Malgun Gothic" w:hAnsi="Cambria Math"/>
                              <w:highlight w:val="yellow"/>
                            </w:rPr>
                            <m:t>+</m:t>
                          </m:r>
                          <m:r>
                            <w:rPr>
                              <w:rFonts w:ascii="Cambria Math" w:eastAsia="Malgun Gothic" w:hAnsi="Cambria Math"/>
                              <w:highlight w:val="yellow"/>
                            </w:rPr>
                            <m:t>G</m:t>
                          </m:r>
                          <m:sSubSup>
                            <m:sSubSupPr>
                              <m:ctrlPr>
                                <w:rPr>
                                  <w:rFonts w:ascii="Cambria Math" w:eastAsia="Malgun Gothic" w:hAnsi="Cambria Math"/>
                                  <w:highlight w:val="yellow"/>
                                </w:rPr>
                              </m:ctrlPr>
                            </m:sSubSupPr>
                            <m:e>
                              <m:r>
                                <w:rPr>
                                  <w:rFonts w:ascii="Cambria Math" w:eastAsia="Malgun Gothic" w:hAnsi="Cambria Math"/>
                                  <w:highlight w:val="yellow"/>
                                </w:rPr>
                                <m:t>B</m:t>
                              </m:r>
                            </m:e>
                            <m:sub>
                              <m:r>
                                <m:rPr>
                                  <m:sty m:val="p"/>
                                </m:rPr>
                                <w:rPr>
                                  <w:rFonts w:ascii="Cambria Math" w:eastAsia="Malgun Gothic" w:hAnsi="Cambria Math"/>
                                  <w:highlight w:val="yellow"/>
                                </w:rPr>
                                <m:t xml:space="preserve"> </m:t>
                              </m:r>
                              <m:r>
                                <w:rPr>
                                  <w:rFonts w:ascii="Cambria Math" w:eastAsia="Malgun Gothic" w:hAnsi="Cambria Math"/>
                                  <w:highlight w:val="yellow"/>
                                </w:rPr>
                                <m:t>s</m:t>
                              </m:r>
                              <m:r>
                                <m:rPr>
                                  <m:sty m:val="p"/>
                                </m:rPr>
                                <w:rPr>
                                  <w:rFonts w:ascii="Cambria Math" w:eastAsia="Malgun Gothic" w:hAnsi="Cambria Math"/>
                                  <w:highlight w:val="yellow"/>
                                </w:rPr>
                                <m:t>-1,</m:t>
                              </m:r>
                              <m:r>
                                <w:rPr>
                                  <w:rFonts w:ascii="Cambria Math" w:eastAsia="Malgun Gothic" w:hAnsi="Cambria Math"/>
                                  <w:highlight w:val="yellow"/>
                                </w:rPr>
                                <m:t>x</m:t>
                              </m:r>
                            </m:sub>
                            <m:sup>
                              <m:r>
                                <m:rPr>
                                  <m:nor/>
                                </m:rPr>
                                <w:rPr>
                                  <w:rFonts w:eastAsia="Malgun Gothic"/>
                                  <w:highlight w:val="yellow"/>
                                </w:rPr>
                                <m:t>size</m:t>
                              </m:r>
                              <m:r>
                                <m:rPr>
                                  <m:sty m:val="p"/>
                                </m:rPr>
                                <w:rPr>
                                  <w:rFonts w:ascii="Cambria Math" w:eastAsia="Malgun Gothic" w:hAnsi="Cambria Math"/>
                                  <w:highlight w:val="yellow"/>
                                </w:rPr>
                                <m:t>,</m:t>
                              </m:r>
                              <m:r>
                                <w:rPr>
                                  <w:rFonts w:ascii="Cambria Math" w:eastAsia="Malgun Gothic" w:hAnsi="Cambria Math"/>
                                  <w:highlight w:val="yellow"/>
                                </w:rPr>
                                <m:t>μ</m:t>
                              </m:r>
                            </m:sup>
                          </m:sSubSup>
                        </m:e>
                        <m:e>
                          <m:r>
                            <m:rPr>
                              <m:nor/>
                            </m:rPr>
                            <w:rPr>
                              <w:highlight w:val="yellow"/>
                            </w:rPr>
                            <m:t>otherwise</m:t>
                          </m:r>
                        </m:e>
                      </m:mr>
                    </m:m>
                  </m:e>
                </m:d>
              </m:oMath>
            </m:oMathPara>
          </w:p>
          <w:p w14:paraId="0A8754B0" w14:textId="690DF923" w:rsidR="007046C8" w:rsidRDefault="007046C8" w:rsidP="007046C8">
            <w:r>
              <w:t>and</w:t>
            </w:r>
          </w:p>
          <w:p w14:paraId="0331F66C" w14:textId="79E7E8EA" w:rsidR="007046C8" w:rsidRPr="007046C8" w:rsidRDefault="00411E34" w:rsidP="007046C8">
            <w:pPr>
              <w:jc w:val="center"/>
            </w:pPr>
            <m:oMathPara>
              <m:oMath>
                <m:sSubSup>
                  <m:sSubSupPr>
                    <m:ctrlPr>
                      <w:rPr>
                        <w:rFonts w:ascii="Cambria Math" w:hAnsi="Cambria Math"/>
                        <w:highlight w:val="yellow"/>
                      </w:rPr>
                    </m:ctrlPr>
                  </m:sSubSupPr>
                  <m:e>
                    <m:r>
                      <w:rPr>
                        <w:rFonts w:ascii="Cambria Math" w:hAnsi="Cambria Math"/>
                        <w:highlight w:val="yellow"/>
                      </w:rPr>
                      <m:t>RB</m:t>
                    </m:r>
                  </m:e>
                  <m:sub>
                    <m:r>
                      <m:rPr>
                        <m:sty m:val="p"/>
                      </m:rPr>
                      <w:rPr>
                        <w:rFonts w:ascii="Cambria Math" w:hAnsi="Cambria Math"/>
                        <w:highlight w:val="yellow"/>
                      </w:rPr>
                      <m:t xml:space="preserve"> </m:t>
                    </m:r>
                    <m:r>
                      <w:rPr>
                        <w:rFonts w:ascii="Cambria Math" w:hAnsi="Cambria Math"/>
                        <w:highlight w:val="yellow"/>
                      </w:rPr>
                      <m:t>s</m:t>
                    </m:r>
                    <m:r>
                      <m:rPr>
                        <m:sty m:val="p"/>
                      </m:rPr>
                      <w:rPr>
                        <w:rFonts w:ascii="Cambria Math" w:hAnsi="Cambria Math"/>
                        <w:highlight w:val="yellow"/>
                      </w:rPr>
                      <m:t>,</m:t>
                    </m:r>
                    <m:r>
                      <w:rPr>
                        <w:rFonts w:ascii="Cambria Math" w:hAnsi="Cambria Math"/>
                        <w:highlight w:val="yellow"/>
                      </w:rPr>
                      <m:t>x</m:t>
                    </m:r>
                  </m:sub>
                  <m:sup>
                    <m:r>
                      <m:rPr>
                        <m:nor/>
                      </m:rPr>
                      <w:rPr>
                        <w:highlight w:val="yellow"/>
                      </w:rPr>
                      <m:t>end,</m:t>
                    </m:r>
                    <m:r>
                      <w:rPr>
                        <w:rFonts w:ascii="Cambria Math" w:hAnsi="Cambria Math"/>
                        <w:highlight w:val="yellow"/>
                      </w:rPr>
                      <m:t>μ</m:t>
                    </m:r>
                  </m:sup>
                </m:sSubSup>
                <m:r>
                  <m:rPr>
                    <m:sty m:val="p"/>
                  </m:rPr>
                  <w:rPr>
                    <w:rFonts w:ascii="Cambria Math" w:hAnsi="Cambria Math"/>
                    <w:highlight w:val="yellow"/>
                  </w:rPr>
                  <m:t>=</m:t>
                </m:r>
                <m:sSubSup>
                  <m:sSubSupPr>
                    <m:ctrlPr>
                      <w:rPr>
                        <w:rFonts w:ascii="Cambria Math" w:hAnsi="Cambria Math"/>
                        <w:highlight w:val="yellow"/>
                      </w:rPr>
                    </m:ctrlPr>
                  </m:sSubSupPr>
                  <m:e>
                    <m:r>
                      <w:rPr>
                        <w:rFonts w:ascii="Cambria Math" w:hAnsi="Cambria Math"/>
                        <w:highlight w:val="yellow"/>
                      </w:rPr>
                      <m:t>N</m:t>
                    </m:r>
                  </m:e>
                  <m:sub>
                    <m:r>
                      <m:rPr>
                        <m:nor/>
                      </m:rPr>
                      <w:rPr>
                        <w:highlight w:val="yellow"/>
                      </w:rPr>
                      <m:t>grid</m:t>
                    </m:r>
                    <m:r>
                      <m:rPr>
                        <m:sty m:val="p"/>
                      </m:rPr>
                      <w:rPr>
                        <w:rFonts w:ascii="Cambria Math" w:hAnsi="Cambria Math"/>
                        <w:highlight w:val="yellow"/>
                      </w:rPr>
                      <m:t>,</m:t>
                    </m:r>
                    <m:r>
                      <w:rPr>
                        <w:rFonts w:ascii="Cambria Math" w:hAnsi="Cambria Math"/>
                        <w:highlight w:val="yellow"/>
                      </w:rPr>
                      <m:t>x</m:t>
                    </m:r>
                  </m:sub>
                  <m:sup>
                    <m:r>
                      <m:rPr>
                        <m:nor/>
                      </m:rPr>
                      <w:rPr>
                        <w:highlight w:val="yellow"/>
                      </w:rPr>
                      <m:t>start</m:t>
                    </m:r>
                    <m:r>
                      <m:rPr>
                        <m:sty m:val="p"/>
                      </m:rPr>
                      <w:rPr>
                        <w:rFonts w:ascii="Cambria Math" w:hAnsi="Cambria Math"/>
                        <w:highlight w:val="yellow"/>
                      </w:rPr>
                      <m:t>,</m:t>
                    </m:r>
                    <m:r>
                      <w:rPr>
                        <w:rFonts w:ascii="Cambria Math" w:hAnsi="Cambria Math"/>
                        <w:highlight w:val="yellow"/>
                      </w:rPr>
                      <m:t>μ</m:t>
                    </m:r>
                  </m:sup>
                </m:sSubSup>
                <m:r>
                  <m:rPr>
                    <m:sty m:val="p"/>
                  </m:rPr>
                  <w:rPr>
                    <w:rFonts w:ascii="Cambria Math" w:hAnsi="Cambria Math"/>
                    <w:highlight w:val="yellow"/>
                  </w:rPr>
                  <m:t>+</m:t>
                </m:r>
                <m:d>
                  <m:dPr>
                    <m:begChr m:val="{"/>
                    <m:endChr m:val=""/>
                    <m:ctrlPr>
                      <w:rPr>
                        <w:rFonts w:ascii="Cambria Math" w:hAnsi="Cambria Math"/>
                        <w:highlight w:val="yellow"/>
                      </w:rPr>
                    </m:ctrlPr>
                  </m:dPr>
                  <m:e>
                    <m:m>
                      <m:mPr>
                        <m:cGp m:val="8"/>
                        <m:mcs>
                          <m:mc>
                            <m:mcPr>
                              <m:count m:val="2"/>
                              <m:mcJc m:val="left"/>
                            </m:mcPr>
                          </m:mc>
                        </m:mcs>
                        <m:ctrlPr>
                          <w:rPr>
                            <w:rFonts w:ascii="Cambria Math" w:hAnsi="Cambria Math"/>
                            <w:highlight w:val="yellow"/>
                          </w:rPr>
                        </m:ctrlPr>
                      </m:mPr>
                      <m:mr>
                        <m:e>
                          <m:sSubSup>
                            <m:sSubSupPr>
                              <m:ctrlPr>
                                <w:rPr>
                                  <w:rFonts w:ascii="Cambria Math" w:hAnsi="Cambria Math"/>
                                  <w:highlight w:val="yellow"/>
                                </w:rPr>
                              </m:ctrlPr>
                            </m:sSubSupPr>
                            <m:e>
                              <m:r>
                                <w:rPr>
                                  <w:rFonts w:ascii="Cambria Math" w:hAnsi="Cambria Math"/>
                                  <w:highlight w:val="yellow"/>
                                </w:rPr>
                                <m:t>N</m:t>
                              </m:r>
                            </m:e>
                            <m:sub>
                              <m:r>
                                <m:rPr>
                                  <m:nor/>
                                </m:rPr>
                                <w:rPr>
                                  <w:highlight w:val="yellow"/>
                                </w:rPr>
                                <m:t>grid</m:t>
                              </m:r>
                              <m:r>
                                <m:rPr>
                                  <m:sty m:val="p"/>
                                </m:rPr>
                                <w:rPr>
                                  <w:rFonts w:ascii="Cambria Math" w:hAnsi="Cambria Math"/>
                                  <w:highlight w:val="yellow"/>
                                </w:rPr>
                                <m:t>,</m:t>
                              </m:r>
                              <m:r>
                                <w:rPr>
                                  <w:rFonts w:ascii="Cambria Math" w:hAnsi="Cambria Math"/>
                                  <w:highlight w:val="yellow"/>
                                </w:rPr>
                                <m:t>x</m:t>
                              </m:r>
                            </m:sub>
                            <m:sup>
                              <m:r>
                                <m:rPr>
                                  <m:nor/>
                                </m:rPr>
                                <w:rPr>
                                  <w:highlight w:val="yellow"/>
                                </w:rPr>
                                <m:t>size</m:t>
                              </m:r>
                              <m:r>
                                <m:rPr>
                                  <m:sty m:val="p"/>
                                </m:rPr>
                                <w:rPr>
                                  <w:rFonts w:ascii="Cambria Math" w:hAnsi="Cambria Math"/>
                                  <w:highlight w:val="yellow"/>
                                </w:rPr>
                                <m:t>,</m:t>
                              </m:r>
                              <m:r>
                                <w:rPr>
                                  <w:rFonts w:ascii="Cambria Math" w:hAnsi="Cambria Math"/>
                                  <w:highlight w:val="yellow"/>
                                </w:rPr>
                                <m:t>μ</m:t>
                              </m:r>
                            </m:sup>
                          </m:sSubSup>
                          <m:r>
                            <m:rPr>
                              <m:sty m:val="p"/>
                            </m:rPr>
                            <w:rPr>
                              <w:rFonts w:ascii="Cambria Math" w:hAnsi="Cambria Math"/>
                              <w:highlight w:val="yellow"/>
                            </w:rPr>
                            <m:t>-1</m:t>
                          </m:r>
                        </m:e>
                        <m:e>
                          <m:r>
                            <w:rPr>
                              <w:rFonts w:ascii="Cambria Math" w:hAnsi="Cambria Math"/>
                              <w:highlight w:val="yellow"/>
                            </w:rPr>
                            <m:t>s</m:t>
                          </m:r>
                          <m:r>
                            <m:rPr>
                              <m:sty m:val="p"/>
                            </m:rPr>
                            <w:rPr>
                              <w:rFonts w:ascii="Cambria Math" w:hAnsi="Cambria Math"/>
                              <w:highlight w:val="yellow"/>
                            </w:rPr>
                            <m:t>=</m:t>
                          </m:r>
                          <m:sSub>
                            <m:sSubPr>
                              <m:ctrlPr>
                                <w:rPr>
                                  <w:rFonts w:ascii="Cambria Math" w:eastAsia="Malgun Gothic" w:hAnsi="Cambria Math"/>
                                  <w:highlight w:val="yellow"/>
                                </w:rPr>
                              </m:ctrlPr>
                            </m:sSubPr>
                            <m:e>
                              <m:r>
                                <w:rPr>
                                  <w:rFonts w:ascii="Cambria Math" w:eastAsia="Malgun Gothic" w:hAnsi="Cambria Math"/>
                                  <w:highlight w:val="yellow"/>
                                </w:rPr>
                                <m:t>N</m:t>
                              </m:r>
                            </m:e>
                            <m:sub>
                              <m:r>
                                <m:rPr>
                                  <m:nor/>
                                </m:rPr>
                                <w:rPr>
                                  <w:rFonts w:eastAsia="Malgun Gothic"/>
                                  <w:highlight w:val="yellow"/>
                                </w:rPr>
                                <m:t>RB-set</m:t>
                              </m:r>
                              <m:r>
                                <m:rPr>
                                  <m:sty m:val="p"/>
                                </m:rPr>
                                <w:rPr>
                                  <w:rFonts w:ascii="Cambria Math" w:eastAsia="Malgun Gothic" w:hAnsi="Cambria Math"/>
                                  <w:highlight w:val="yellow"/>
                                </w:rPr>
                                <m:t>,</m:t>
                              </m:r>
                              <m:r>
                                <w:rPr>
                                  <w:rFonts w:ascii="Cambria Math" w:eastAsia="Malgun Gothic" w:hAnsi="Cambria Math"/>
                                  <w:highlight w:val="yellow"/>
                                </w:rPr>
                                <m:t>x</m:t>
                              </m:r>
                            </m:sub>
                          </m:sSub>
                          <m:r>
                            <m:rPr>
                              <m:sty m:val="p"/>
                            </m:rPr>
                            <w:rPr>
                              <w:rFonts w:ascii="Cambria Math" w:hAnsi="Cambria Math"/>
                              <w:highlight w:val="yellow"/>
                            </w:rPr>
                            <m:t>-1</m:t>
                          </m:r>
                        </m:e>
                      </m:mr>
                      <m:mr>
                        <m:e>
                          <m:r>
                            <w:rPr>
                              <w:rFonts w:ascii="Cambria Math" w:eastAsia="Malgun Gothic" w:hAnsi="Cambria Math"/>
                              <w:highlight w:val="yellow"/>
                            </w:rPr>
                            <m:t>G</m:t>
                          </m:r>
                          <m:sSubSup>
                            <m:sSubSupPr>
                              <m:ctrlPr>
                                <w:rPr>
                                  <w:rFonts w:ascii="Cambria Math" w:eastAsia="Malgun Gothic" w:hAnsi="Cambria Math"/>
                                  <w:highlight w:val="yellow"/>
                                </w:rPr>
                              </m:ctrlPr>
                            </m:sSubSupPr>
                            <m:e>
                              <m:r>
                                <w:rPr>
                                  <w:rFonts w:ascii="Cambria Math" w:eastAsia="Malgun Gothic" w:hAnsi="Cambria Math"/>
                                  <w:highlight w:val="yellow"/>
                                </w:rPr>
                                <m:t>B</m:t>
                              </m:r>
                            </m:e>
                            <m:sub>
                              <m:r>
                                <m:rPr>
                                  <m:sty m:val="p"/>
                                </m:rPr>
                                <w:rPr>
                                  <w:rFonts w:ascii="Cambria Math" w:eastAsia="Malgun Gothic" w:hAnsi="Cambria Math"/>
                                  <w:highlight w:val="yellow"/>
                                </w:rPr>
                                <m:t xml:space="preserve"> </m:t>
                              </m:r>
                              <m:r>
                                <w:rPr>
                                  <w:rFonts w:ascii="Cambria Math" w:eastAsia="Malgun Gothic" w:hAnsi="Cambria Math"/>
                                  <w:highlight w:val="yellow"/>
                                </w:rPr>
                                <m:t>s</m:t>
                              </m:r>
                              <m:r>
                                <m:rPr>
                                  <m:sty m:val="p"/>
                                </m:rPr>
                                <w:rPr>
                                  <w:rFonts w:ascii="Cambria Math" w:eastAsia="Malgun Gothic" w:hAnsi="Cambria Math"/>
                                  <w:highlight w:val="yellow"/>
                                </w:rPr>
                                <m:t>,</m:t>
                              </m:r>
                              <m:r>
                                <w:rPr>
                                  <w:rFonts w:ascii="Cambria Math" w:eastAsia="Malgun Gothic" w:hAnsi="Cambria Math"/>
                                  <w:highlight w:val="yellow"/>
                                </w:rPr>
                                <m:t>x</m:t>
                              </m:r>
                            </m:sub>
                            <m:sup>
                              <m:r>
                                <m:rPr>
                                  <m:nor/>
                                </m:rPr>
                                <w:rPr>
                                  <w:rFonts w:eastAsia="Malgun Gothic"/>
                                  <w:highlight w:val="yellow"/>
                                </w:rPr>
                                <m:t>start</m:t>
                              </m:r>
                              <m:r>
                                <m:rPr>
                                  <m:sty m:val="p"/>
                                </m:rPr>
                                <w:rPr>
                                  <w:rFonts w:ascii="Cambria Math" w:eastAsia="Malgun Gothic" w:hAnsi="Cambria Math"/>
                                  <w:highlight w:val="yellow"/>
                                </w:rPr>
                                <m:t>,</m:t>
                              </m:r>
                              <m:r>
                                <w:rPr>
                                  <w:rFonts w:ascii="Cambria Math" w:eastAsia="Malgun Gothic" w:hAnsi="Cambria Math"/>
                                  <w:highlight w:val="yellow"/>
                                </w:rPr>
                                <m:t>μ</m:t>
                              </m:r>
                            </m:sup>
                          </m:sSubSup>
                          <m:r>
                            <m:rPr>
                              <m:sty m:val="p"/>
                            </m:rPr>
                            <w:rPr>
                              <w:rFonts w:ascii="Cambria Math" w:eastAsia="Malgun Gothic" w:hAnsi="Cambria Math"/>
                              <w:highlight w:val="yellow"/>
                            </w:rPr>
                            <m:t>-1</m:t>
                          </m:r>
                        </m:e>
                        <m:e>
                          <m:r>
                            <m:rPr>
                              <m:nor/>
                            </m:rPr>
                            <w:rPr>
                              <w:highlight w:val="yellow"/>
                            </w:rPr>
                            <m:t>otherwise</m:t>
                          </m:r>
                        </m:e>
                      </m:mr>
                    </m:m>
                  </m:e>
                </m:d>
              </m:oMath>
            </m:oMathPara>
          </w:p>
        </w:tc>
      </w:tr>
    </w:tbl>
    <w:p w14:paraId="0F518668" w14:textId="639E19C7" w:rsidR="009E6294" w:rsidRDefault="009E6294" w:rsidP="00285C88">
      <w:pPr>
        <w:pStyle w:val="af6"/>
        <w:numPr>
          <w:ilvl w:val="0"/>
          <w:numId w:val="40"/>
        </w:numPr>
        <w:spacing w:beforeLines="50" w:before="120" w:after="120"/>
        <w:ind w:left="471" w:firstLineChars="0"/>
        <w:jc w:val="both"/>
        <w:rPr>
          <w:rFonts w:eastAsiaTheme="minorEastAsia"/>
          <w:lang w:eastAsia="zh-CN"/>
        </w:rPr>
      </w:pPr>
      <w:r>
        <w:rPr>
          <w:rFonts w:eastAsiaTheme="minorEastAsia"/>
          <w:lang w:eastAsia="zh-CN"/>
        </w:rPr>
        <w:lastRenderedPageBreak/>
        <w:t xml:space="preserve">If higher layer parameter </w:t>
      </w:r>
      <w:proofErr w:type="spellStart"/>
      <w:r w:rsidR="004C1336" w:rsidRPr="009E6294">
        <w:rPr>
          <w:rFonts w:eastAsiaTheme="minorEastAsia"/>
          <w:i/>
          <w:lang w:eastAsia="zh-CN"/>
        </w:rPr>
        <w:t>IntraCellGuardBandsPer</w:t>
      </w:r>
      <w:r w:rsidR="004C1336" w:rsidRPr="009E6294">
        <w:rPr>
          <w:rFonts w:eastAsiaTheme="minorEastAsia" w:hint="eastAsia"/>
          <w:i/>
          <w:lang w:eastAsia="zh-CN"/>
        </w:rPr>
        <w:t>SCS</w:t>
      </w:r>
      <w:proofErr w:type="spellEnd"/>
      <w:r w:rsidR="004C1336">
        <w:rPr>
          <w:rFonts w:eastAsiaTheme="minorEastAsia"/>
          <w:lang w:eastAsia="zh-CN"/>
        </w:rPr>
        <w:t xml:space="preserve"> </w:t>
      </w:r>
      <w:r>
        <w:rPr>
          <w:rFonts w:eastAsiaTheme="minorEastAsia"/>
          <w:lang w:eastAsia="zh-CN"/>
        </w:rPr>
        <w:t xml:space="preserve">is not configured, </w:t>
      </w:r>
      <w:r w:rsidR="00843ADE">
        <w:rPr>
          <w:rFonts w:eastAsiaTheme="minorEastAsia"/>
          <w:lang w:eastAsia="zh-CN"/>
        </w:rPr>
        <w:t xml:space="preserve">the guard band(s) and </w:t>
      </w:r>
      <w:r w:rsidR="007046C8">
        <w:rPr>
          <w:rFonts w:eastAsiaTheme="minorEastAsia"/>
          <w:lang w:eastAsia="zh-CN"/>
        </w:rPr>
        <w:t>RB set</w:t>
      </w:r>
      <w:r w:rsidR="00843ADE">
        <w:rPr>
          <w:rFonts w:eastAsiaTheme="minorEastAsia"/>
          <w:lang w:eastAsia="zh-CN"/>
        </w:rPr>
        <w:t>(s) are</w:t>
      </w:r>
      <w:r w:rsidR="007046C8">
        <w:rPr>
          <w:rFonts w:eastAsiaTheme="minorEastAsia"/>
          <w:lang w:eastAsia="zh-CN"/>
        </w:rPr>
        <w:t xml:space="preserve"> </w:t>
      </w:r>
      <w:r w:rsidR="007046C8">
        <w:rPr>
          <w:rFonts w:eastAsiaTheme="minorEastAsia" w:hint="eastAsia"/>
          <w:lang w:eastAsia="zh-CN"/>
        </w:rPr>
        <w:t>identified</w:t>
      </w:r>
      <w:r w:rsidR="007046C8">
        <w:rPr>
          <w:rFonts w:eastAsiaTheme="minorEastAsia"/>
          <w:lang w:eastAsia="zh-CN"/>
        </w:rPr>
        <w:t xml:space="preserve"> in a nominal manner</w:t>
      </w:r>
      <w:r w:rsidR="00843ADE">
        <w:rPr>
          <w:rFonts w:eastAsiaTheme="minorEastAsia"/>
          <w:lang w:eastAsia="zh-CN"/>
        </w:rPr>
        <w:t xml:space="preserve">, </w:t>
      </w:r>
      <w:r w:rsidR="00386755">
        <w:rPr>
          <w:rFonts w:eastAsiaTheme="minorEastAsia"/>
          <w:lang w:eastAsia="zh-CN"/>
        </w:rPr>
        <w:t xml:space="preserve">where </w:t>
      </w:r>
      <w:r w:rsidR="00843ADE">
        <w:rPr>
          <w:rFonts w:eastAsiaTheme="minorEastAsia"/>
          <w:lang w:eastAsia="zh-CN"/>
        </w:rPr>
        <w:t>the length</w:t>
      </w:r>
      <w:r w:rsidR="007046C8">
        <w:rPr>
          <w:rFonts w:eastAsiaTheme="minorEastAsia"/>
          <w:lang w:eastAsia="zh-CN"/>
        </w:rPr>
        <w:t xml:space="preserve"> of guard band</w:t>
      </w:r>
      <w:r w:rsidR="00843ADE">
        <w:rPr>
          <w:rFonts w:eastAsiaTheme="minorEastAsia"/>
          <w:lang w:eastAsia="zh-CN"/>
        </w:rPr>
        <w:t>(s)</w:t>
      </w:r>
      <w:r w:rsidR="007046C8">
        <w:rPr>
          <w:rFonts w:eastAsiaTheme="minorEastAsia"/>
          <w:lang w:eastAsia="zh-CN"/>
        </w:rPr>
        <w:t xml:space="preserve"> and RB set</w:t>
      </w:r>
      <w:r w:rsidR="00843ADE">
        <w:rPr>
          <w:rFonts w:eastAsiaTheme="minorEastAsia"/>
          <w:lang w:eastAsia="zh-CN"/>
        </w:rPr>
        <w:t>(s)</w:t>
      </w:r>
      <w:r w:rsidR="009D6DD4">
        <w:rPr>
          <w:rFonts w:eastAsiaTheme="minorEastAsia"/>
          <w:lang w:eastAsia="zh-CN"/>
        </w:rPr>
        <w:t xml:space="preserve"> </w:t>
      </w:r>
      <w:r w:rsidR="00DD2094">
        <w:rPr>
          <w:rFonts w:eastAsiaTheme="minorEastAsia"/>
          <w:lang w:eastAsia="zh-CN"/>
        </w:rPr>
        <w:t>is</w:t>
      </w:r>
      <w:r w:rsidR="007046C8">
        <w:rPr>
          <w:rFonts w:eastAsiaTheme="minorEastAsia"/>
          <w:lang w:eastAsia="zh-CN"/>
        </w:rPr>
        <w:t xml:space="preserve"> sp</w:t>
      </w:r>
      <w:r w:rsidR="002D724F">
        <w:rPr>
          <w:rFonts w:eastAsiaTheme="minorEastAsia"/>
          <w:lang w:eastAsia="zh-CN"/>
        </w:rPr>
        <w:t xml:space="preserve">ecified as </w:t>
      </w:r>
      <w:r w:rsidR="009D6DD4">
        <w:rPr>
          <w:rFonts w:eastAsiaTheme="minorEastAsia"/>
          <w:lang w:eastAsia="zh-CN"/>
        </w:rPr>
        <w:t>shown in the following table</w:t>
      </w:r>
      <w:r w:rsidR="007046C8">
        <w:rPr>
          <w:rFonts w:eastAsiaTheme="minorEastAsia"/>
          <w:lang w:eastAsia="zh-CN"/>
        </w:rPr>
        <w:t>.</w:t>
      </w:r>
    </w:p>
    <w:p w14:paraId="53094EFC" w14:textId="4820BB10" w:rsidR="007046C8" w:rsidRPr="007046C8" w:rsidRDefault="007046C8" w:rsidP="007046C8">
      <w:pPr>
        <w:spacing w:beforeLines="50" w:before="120" w:after="120"/>
        <w:ind w:left="53"/>
        <w:jc w:val="center"/>
        <w:rPr>
          <w:rFonts w:eastAsiaTheme="minorEastAsia"/>
          <w:lang w:eastAsia="zh-CN"/>
        </w:rPr>
      </w:pPr>
      <w:r>
        <w:rPr>
          <w:rFonts w:eastAsiaTheme="minorEastAsia" w:hint="eastAsia"/>
          <w:lang w:eastAsia="zh-CN"/>
        </w:rPr>
        <w:t>T</w:t>
      </w:r>
      <w:r>
        <w:rPr>
          <w:rFonts w:eastAsiaTheme="minorEastAsia"/>
          <w:lang w:eastAsia="zh-CN"/>
        </w:rPr>
        <w:t>able 1: Nominal intra-cell guard bands for wideband operation</w:t>
      </w:r>
      <w:r w:rsidR="00B02B9E">
        <w:rPr>
          <w:rFonts w:eastAsiaTheme="minorEastAsia"/>
          <w:lang w:eastAsia="zh-CN"/>
        </w:rPr>
        <w:t xml:space="preserve"> </w:t>
      </w:r>
      <w:r w:rsidR="00B02B9E">
        <w:rPr>
          <w:rFonts w:eastAsiaTheme="minorEastAsia"/>
          <w:lang w:eastAsia="zh-CN"/>
        </w:rPr>
        <w:fldChar w:fldCharType="begin"/>
      </w:r>
      <w:r w:rsidR="00B02B9E">
        <w:rPr>
          <w:rFonts w:eastAsiaTheme="minorEastAsia"/>
          <w:lang w:eastAsia="zh-CN"/>
        </w:rPr>
        <w:instrText xml:space="preserve"> REF _Ref145422031 \r \h </w:instrText>
      </w:r>
      <w:r w:rsidR="00B02B9E">
        <w:rPr>
          <w:rFonts w:eastAsiaTheme="minorEastAsia"/>
          <w:lang w:eastAsia="zh-CN"/>
        </w:rPr>
      </w:r>
      <w:r w:rsidR="00B02B9E">
        <w:rPr>
          <w:rFonts w:eastAsiaTheme="minorEastAsia"/>
          <w:lang w:eastAsia="zh-CN"/>
        </w:rPr>
        <w:fldChar w:fldCharType="separate"/>
      </w:r>
      <w:r w:rsidR="00B02B9E">
        <w:rPr>
          <w:rFonts w:eastAsiaTheme="minorEastAsia"/>
          <w:lang w:eastAsia="zh-CN"/>
        </w:rPr>
        <w:t>[3]</w:t>
      </w:r>
      <w:r w:rsidR="00B02B9E">
        <w:rPr>
          <w:rFonts w:eastAsiaTheme="minorEastAsia"/>
          <w:lang w:eastAsia="zh-CN"/>
        </w:rPr>
        <w:fldChar w:fldCharType="end"/>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7046C8" w:rsidRPr="00A1115A" w14:paraId="750707C5" w14:textId="77777777" w:rsidTr="004A2227">
        <w:trPr>
          <w:jc w:val="center"/>
        </w:trPr>
        <w:tc>
          <w:tcPr>
            <w:tcW w:w="846" w:type="dxa"/>
          </w:tcPr>
          <w:p w14:paraId="72731345" w14:textId="77777777" w:rsidR="007046C8" w:rsidRPr="007046C8" w:rsidRDefault="007046C8" w:rsidP="004A2227">
            <w:pPr>
              <w:pStyle w:val="TAH"/>
              <w:rPr>
                <w:rFonts w:ascii="Times New Roman" w:hAnsi="Times New Roman"/>
                <w:sz w:val="20"/>
              </w:rPr>
            </w:pPr>
            <w:r w:rsidRPr="007046C8">
              <w:rPr>
                <w:rFonts w:ascii="Times New Roman" w:hAnsi="Times New Roman"/>
                <w:sz w:val="20"/>
              </w:rPr>
              <w:t>SCS</w:t>
            </w:r>
          </w:p>
          <w:p w14:paraId="43B72E29" w14:textId="77777777" w:rsidR="007046C8" w:rsidRPr="007046C8" w:rsidRDefault="007046C8" w:rsidP="004A2227">
            <w:pPr>
              <w:pStyle w:val="TAH"/>
              <w:rPr>
                <w:rFonts w:ascii="Times New Roman" w:hAnsi="Times New Roman"/>
                <w:sz w:val="20"/>
              </w:rPr>
            </w:pPr>
            <w:r w:rsidRPr="007046C8">
              <w:rPr>
                <w:rFonts w:ascii="Times New Roman" w:hAnsi="Times New Roman"/>
                <w:sz w:val="20"/>
              </w:rPr>
              <w:t>(kHz)</w:t>
            </w:r>
          </w:p>
        </w:tc>
        <w:tc>
          <w:tcPr>
            <w:tcW w:w="1843" w:type="dxa"/>
          </w:tcPr>
          <w:p w14:paraId="6572AA8B" w14:textId="77777777" w:rsidR="007046C8" w:rsidRPr="007046C8" w:rsidRDefault="007046C8" w:rsidP="004A2227">
            <w:pPr>
              <w:pStyle w:val="TAH"/>
              <w:rPr>
                <w:rFonts w:ascii="Times New Roman" w:hAnsi="Times New Roman"/>
                <w:sz w:val="20"/>
              </w:rPr>
            </w:pPr>
            <w:r w:rsidRPr="007046C8">
              <w:rPr>
                <w:rFonts w:ascii="Times New Roman" w:hAnsi="Times New Roman"/>
                <w:sz w:val="20"/>
              </w:rPr>
              <w:t>40 MHz</w:t>
            </w:r>
          </w:p>
        </w:tc>
        <w:tc>
          <w:tcPr>
            <w:tcW w:w="2268" w:type="dxa"/>
          </w:tcPr>
          <w:p w14:paraId="7B05738E" w14:textId="77777777" w:rsidR="007046C8" w:rsidRPr="007046C8" w:rsidRDefault="007046C8" w:rsidP="004A2227">
            <w:pPr>
              <w:pStyle w:val="TAH"/>
              <w:rPr>
                <w:rFonts w:ascii="Times New Roman" w:hAnsi="Times New Roman"/>
                <w:sz w:val="20"/>
              </w:rPr>
            </w:pPr>
            <w:r w:rsidRPr="007046C8">
              <w:rPr>
                <w:rFonts w:ascii="Times New Roman" w:hAnsi="Times New Roman"/>
                <w:sz w:val="20"/>
              </w:rPr>
              <w:t>60 MHz</w:t>
            </w:r>
          </w:p>
        </w:tc>
        <w:tc>
          <w:tcPr>
            <w:tcW w:w="2268" w:type="dxa"/>
          </w:tcPr>
          <w:p w14:paraId="1B2EFF5B" w14:textId="77777777" w:rsidR="007046C8" w:rsidRPr="007046C8" w:rsidRDefault="007046C8" w:rsidP="004A2227">
            <w:pPr>
              <w:pStyle w:val="TAH"/>
              <w:rPr>
                <w:rFonts w:ascii="Times New Roman" w:hAnsi="Times New Roman"/>
                <w:sz w:val="20"/>
              </w:rPr>
            </w:pPr>
            <w:r w:rsidRPr="007046C8">
              <w:rPr>
                <w:rFonts w:ascii="Times New Roman" w:hAnsi="Times New Roman"/>
                <w:sz w:val="20"/>
              </w:rPr>
              <w:t>80 MHz</w:t>
            </w:r>
          </w:p>
        </w:tc>
      </w:tr>
      <w:tr w:rsidR="007046C8" w:rsidRPr="00A1115A" w14:paraId="6DD453F8" w14:textId="77777777" w:rsidTr="004A2227">
        <w:trPr>
          <w:jc w:val="center"/>
        </w:trPr>
        <w:tc>
          <w:tcPr>
            <w:tcW w:w="846" w:type="dxa"/>
          </w:tcPr>
          <w:p w14:paraId="29C1F5DF"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15</w:t>
            </w:r>
          </w:p>
        </w:tc>
        <w:tc>
          <w:tcPr>
            <w:tcW w:w="1843" w:type="dxa"/>
          </w:tcPr>
          <w:p w14:paraId="110235AB"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105-6-105</w:t>
            </w:r>
          </w:p>
          <w:p w14:paraId="1CD1A9CE"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(216)</w:t>
            </w:r>
          </w:p>
        </w:tc>
        <w:tc>
          <w:tcPr>
            <w:tcW w:w="2268" w:type="dxa"/>
          </w:tcPr>
          <w:p w14:paraId="326BFEA8"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N/A</w:t>
            </w:r>
          </w:p>
        </w:tc>
        <w:tc>
          <w:tcPr>
            <w:tcW w:w="2268" w:type="dxa"/>
          </w:tcPr>
          <w:p w14:paraId="74153D0F"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N/A</w:t>
            </w:r>
          </w:p>
        </w:tc>
      </w:tr>
      <w:tr w:rsidR="007046C8" w:rsidRPr="00A1115A" w14:paraId="55F92A54" w14:textId="77777777" w:rsidTr="004A2227">
        <w:trPr>
          <w:jc w:val="center"/>
        </w:trPr>
        <w:tc>
          <w:tcPr>
            <w:tcW w:w="846" w:type="dxa"/>
          </w:tcPr>
          <w:p w14:paraId="05A6441D"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30</w:t>
            </w:r>
          </w:p>
        </w:tc>
        <w:tc>
          <w:tcPr>
            <w:tcW w:w="1843" w:type="dxa"/>
          </w:tcPr>
          <w:p w14:paraId="568FB91E"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50-6-50</w:t>
            </w:r>
          </w:p>
          <w:p w14:paraId="62BD90A8"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(106)</w:t>
            </w:r>
          </w:p>
        </w:tc>
        <w:tc>
          <w:tcPr>
            <w:tcW w:w="2268" w:type="dxa"/>
          </w:tcPr>
          <w:p w14:paraId="1D63784A"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50-6-50-6-50</w:t>
            </w:r>
          </w:p>
          <w:p w14:paraId="0C0A8102"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(162)</w:t>
            </w:r>
          </w:p>
        </w:tc>
        <w:tc>
          <w:tcPr>
            <w:tcW w:w="2268" w:type="dxa"/>
          </w:tcPr>
          <w:p w14:paraId="0A03E034"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50-6-50-5-50-6-50</w:t>
            </w:r>
          </w:p>
          <w:p w14:paraId="51BCE064"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(217)</w:t>
            </w:r>
          </w:p>
        </w:tc>
      </w:tr>
      <w:tr w:rsidR="007046C8" w:rsidRPr="00A1115A" w14:paraId="4617498F" w14:textId="77777777" w:rsidTr="004A2227">
        <w:trPr>
          <w:jc w:val="center"/>
        </w:trPr>
        <w:tc>
          <w:tcPr>
            <w:tcW w:w="846" w:type="dxa"/>
          </w:tcPr>
          <w:p w14:paraId="52D9B5BA"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60</w:t>
            </w:r>
          </w:p>
        </w:tc>
        <w:tc>
          <w:tcPr>
            <w:tcW w:w="1843" w:type="dxa"/>
          </w:tcPr>
          <w:p w14:paraId="051D78EA"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23-5-23</w:t>
            </w:r>
          </w:p>
          <w:p w14:paraId="56B46267"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(51)</w:t>
            </w:r>
          </w:p>
        </w:tc>
        <w:tc>
          <w:tcPr>
            <w:tcW w:w="2268" w:type="dxa"/>
          </w:tcPr>
          <w:p w14:paraId="612FE880"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23-5-23-5-23</w:t>
            </w:r>
          </w:p>
          <w:p w14:paraId="05F76399"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(79)</w:t>
            </w:r>
          </w:p>
        </w:tc>
        <w:tc>
          <w:tcPr>
            <w:tcW w:w="2268" w:type="dxa"/>
          </w:tcPr>
          <w:p w14:paraId="7EB4AA09"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23-5-23-5-23-5-23</w:t>
            </w:r>
          </w:p>
          <w:p w14:paraId="73EC2A14" w14:textId="77777777" w:rsidR="007046C8" w:rsidRPr="007046C8" w:rsidRDefault="007046C8" w:rsidP="004A2227">
            <w:pPr>
              <w:pStyle w:val="TAC"/>
              <w:rPr>
                <w:rFonts w:ascii="Times New Roman" w:hAnsi="Times New Roman"/>
                <w:sz w:val="20"/>
              </w:rPr>
            </w:pPr>
            <w:r w:rsidRPr="007046C8">
              <w:rPr>
                <w:rFonts w:ascii="Times New Roman" w:hAnsi="Times New Roman"/>
                <w:sz w:val="20"/>
              </w:rPr>
              <w:t>(107)</w:t>
            </w:r>
          </w:p>
        </w:tc>
      </w:tr>
    </w:tbl>
    <w:p w14:paraId="59480534" w14:textId="77777777" w:rsidR="00285C88" w:rsidRDefault="00285C88" w:rsidP="007046C8">
      <w:pPr>
        <w:spacing w:beforeLines="50" w:before="120" w:after="120"/>
        <w:jc w:val="both"/>
        <w:rPr>
          <w:rFonts w:eastAsiaTheme="minorEastAsia"/>
          <w:lang w:eastAsia="zh-CN"/>
        </w:rPr>
      </w:pPr>
    </w:p>
    <w:p w14:paraId="0FFFDA70" w14:textId="00AE24B8" w:rsidR="005C0066" w:rsidRDefault="002D724F" w:rsidP="007046C8">
      <w:pPr>
        <w:spacing w:beforeLines="50" w:before="120" w:after="120"/>
        <w:jc w:val="both"/>
        <w:rPr>
          <w:rFonts w:eastAsiaTheme="minorEastAsia"/>
          <w:lang w:eastAsia="zh-CN"/>
        </w:rPr>
      </w:pPr>
      <w:r>
        <w:rPr>
          <w:rFonts w:eastAsiaTheme="minorEastAsia" w:hint="eastAsia"/>
          <w:lang w:eastAsia="zh-CN"/>
        </w:rPr>
        <w:t>After</w:t>
      </w:r>
      <w:r>
        <w:rPr>
          <w:rFonts w:eastAsiaTheme="minorEastAsia"/>
          <w:lang w:eastAsia="zh-CN"/>
        </w:rPr>
        <w:t xml:space="preserve"> the determination of RB set</w:t>
      </w:r>
      <w:r w:rsidR="00434A5A">
        <w:rPr>
          <w:rFonts w:eastAsiaTheme="minorEastAsia"/>
          <w:lang w:eastAsia="zh-CN"/>
        </w:rPr>
        <w:t>s</w:t>
      </w:r>
      <w:r>
        <w:rPr>
          <w:rFonts w:eastAsiaTheme="minorEastAsia"/>
          <w:lang w:eastAsia="zh-CN"/>
        </w:rPr>
        <w:t xml:space="preserve">, it is stated in TS 38.214 that it is expected that one BWP includes </w:t>
      </w:r>
      <w:r w:rsidR="00900AD2">
        <w:rPr>
          <w:rFonts w:eastAsiaTheme="minorEastAsia"/>
          <w:lang w:eastAsia="zh-CN"/>
        </w:rPr>
        <w:t>integer number of</w:t>
      </w:r>
      <w:r>
        <w:rPr>
          <w:rFonts w:eastAsiaTheme="minorEastAsia"/>
          <w:lang w:eastAsia="zh-CN"/>
        </w:rPr>
        <w:t xml:space="preserve"> RB sets and the RB sets are indexed in ascending order from 0 </w:t>
      </w:r>
      <w:r w:rsidR="00900AD2">
        <w:rPr>
          <w:rFonts w:eastAsiaTheme="minorEastAsia"/>
          <w:lang w:eastAsia="zh-CN"/>
        </w:rPr>
        <w:t>with</w:t>
      </w:r>
      <w:r>
        <w:rPr>
          <w:rFonts w:eastAsiaTheme="minorEastAsia"/>
          <w:lang w:eastAsia="zh-CN"/>
        </w:rPr>
        <w:t>in such BWP. As shown in Figure 1, the BWP includes three RB sets which are numbered</w:t>
      </w:r>
      <w:r w:rsidR="00D83A65">
        <w:rPr>
          <w:rFonts w:eastAsiaTheme="minorEastAsia"/>
          <w:lang w:eastAsia="zh-CN"/>
        </w:rPr>
        <w:t xml:space="preserve"> from 0 to 2</w:t>
      </w:r>
      <w:r>
        <w:rPr>
          <w:rFonts w:eastAsiaTheme="minorEastAsia"/>
          <w:lang w:eastAsia="zh-CN"/>
        </w:rPr>
        <w:t>.</w:t>
      </w:r>
    </w:p>
    <w:tbl>
      <w:tblPr>
        <w:tblStyle w:val="af5"/>
        <w:tblW w:w="0" w:type="auto"/>
        <w:tblLook w:val="04A0" w:firstRow="1" w:lastRow="0" w:firstColumn="1" w:lastColumn="0" w:noHBand="0" w:noVBand="1"/>
      </w:tblPr>
      <w:tblGrid>
        <w:gridCol w:w="9060"/>
      </w:tblGrid>
      <w:tr w:rsidR="002D724F" w14:paraId="10C52FF5" w14:textId="77777777" w:rsidTr="002D724F">
        <w:tc>
          <w:tcPr>
            <w:tcW w:w="9854" w:type="dxa"/>
          </w:tcPr>
          <w:p w14:paraId="350B6241" w14:textId="53E6D144" w:rsidR="002D724F" w:rsidRPr="008C0DA9" w:rsidRDefault="008C0DA9" w:rsidP="008C0DA9">
            <w:pPr>
              <w:rPr>
                <w:color w:val="000000"/>
              </w:rPr>
            </w:pPr>
            <w:r>
              <w:rPr>
                <w:color w:val="000000"/>
              </w:rPr>
              <w:t xml:space="preserve">For a carrier with </w:t>
            </w:r>
            <m:oMath>
              <m:r>
                <w:rPr>
                  <w:rFonts w:ascii="Cambria Math" w:eastAsia="Malgun Gothic" w:hAnsi="Cambria Math"/>
                </w:rPr>
                <m:t>μ</m:t>
              </m:r>
            </m:oMath>
            <w:r>
              <w:rPr>
                <w:color w:val="000000"/>
              </w:rPr>
              <w:t xml:space="preserve">, the UE expects </w:t>
            </w:r>
            <m:oMath>
              <m:r>
                <m:rPr>
                  <m:sty m:val="p"/>
                </m:rPr>
                <w:rPr>
                  <w:rFonts w:ascii="Cambria Math" w:hAnsi="Cambria Math"/>
                </w:rPr>
                <m:t xml:space="preserve"> </m:t>
              </m:r>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 xml:space="preserve"> </m:t>
                  </m:r>
                  <m:r>
                    <m:rPr>
                      <m:nor/>
                    </m:rPr>
                    <w:rPr>
                      <w:rFonts w:ascii="Cambria Math" w:eastAsia="Malgun Gothic" w:hAnsi="Cambria Math"/>
                    </w:rPr>
                    <m:t>BWP</m:t>
                  </m:r>
                  <m:r>
                    <m:rPr>
                      <m:sty m:val="p"/>
                    </m:rPr>
                    <w:rPr>
                      <w:rFonts w:ascii="Cambria Math" w:eastAsia="Malgun Gothic" w:hAnsi="Cambria Math"/>
                    </w:rPr>
                    <m:t>,</m:t>
                  </m:r>
                  <m:r>
                    <w:rPr>
                      <w:rFonts w:ascii="Cambria Math" w:eastAsia="Malgun Gothic" w:hAnsi="Cambria Math"/>
                    </w:rPr>
                    <m:t>i</m:t>
                  </m:r>
                </m:sub>
                <m:sup>
                  <m:r>
                    <m:rPr>
                      <m:sty m:val="p"/>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RB</m:t>
                  </m:r>
                </m:e>
                <m:sub>
                  <m:r>
                    <w:rPr>
                      <w:rFonts w:ascii="Cambria Math" w:eastAsia="Malgun Gothic" w:hAnsi="Cambria Math"/>
                    </w:rPr>
                    <m:t xml:space="preserve"> s</m:t>
                  </m:r>
                  <m:r>
                    <m:rPr>
                      <m:sty m:val="p"/>
                    </m:rPr>
                    <w:rPr>
                      <w:rFonts w:ascii="Cambria Math" w:eastAsia="Malgun Gothic" w:hAnsi="Cambria Math"/>
                    </w:rPr>
                    <m:t>0,</m:t>
                  </m:r>
                  <m:r>
                    <w:rPr>
                      <w:rFonts w:ascii="Cambria Math" w:eastAsia="Malgun Gothic" w:hAnsi="Cambria Math"/>
                    </w:rPr>
                    <m:t>x</m:t>
                  </m:r>
                </m:sub>
                <m:sup>
                  <m:r>
                    <m:rPr>
                      <m:sty m:val="p"/>
                    </m:rPr>
                    <w:rPr>
                      <w:rFonts w:ascii="Cambria Math" w:eastAsia="Malgun Gothic" w:hAnsi="Cambria Math"/>
                    </w:rPr>
                    <m:t>start,</m:t>
                  </m:r>
                  <m:r>
                    <w:rPr>
                      <w:rFonts w:ascii="Cambria Math" w:eastAsia="Malgun Gothic" w:hAnsi="Cambria Math"/>
                    </w:rPr>
                    <m: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 xml:space="preserve"> </m:t>
                  </m:r>
                  <m:r>
                    <m:rPr>
                      <m:nor/>
                    </m:rPr>
                    <w:rPr>
                      <w:rFonts w:ascii="Cambria Math" w:eastAsia="Malgun Gothic" w:hAnsi="Cambria Math"/>
                    </w:rPr>
                    <m:t>BWP</m:t>
                  </m:r>
                  <m:r>
                    <m:rPr>
                      <m:sty m:val="p"/>
                    </m:rPr>
                    <w:rPr>
                      <w:rFonts w:ascii="Cambria Math" w:eastAsia="Malgun Gothic" w:hAnsi="Cambria Math"/>
                    </w:rPr>
                    <m:t>,</m:t>
                  </m:r>
                  <m:r>
                    <w:rPr>
                      <w:rFonts w:ascii="Cambria Math" w:eastAsia="Malgun Gothic" w:hAnsi="Cambria Math"/>
                    </w:rPr>
                    <m:t>i</m:t>
                  </m:r>
                </m:sub>
                <m:sup>
                  <m:r>
                    <m:rPr>
                      <m:sty m:val="p"/>
                    </m:rPr>
                    <w:rPr>
                      <w:rFonts w:ascii="Cambria Math" w:eastAsia="Malgun Gothic" w:hAnsi="Cambria Math"/>
                    </w:rPr>
                    <m:t>size,</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RB</m:t>
                  </m:r>
                </m:e>
                <m:sub>
                  <m:r>
                    <w:rPr>
                      <w:rFonts w:ascii="Cambria Math" w:eastAsia="Malgun Gothic" w:hAnsi="Cambria Math"/>
                    </w:rPr>
                    <m:t xml:space="preserve"> s</m:t>
                  </m:r>
                  <m:r>
                    <m:rPr>
                      <m:sty m:val="p"/>
                    </m:rPr>
                    <w:rPr>
                      <w:rFonts w:ascii="Cambria Math" w:eastAsia="Malgun Gothic" w:hAnsi="Cambria Math"/>
                    </w:rPr>
                    <m:t>1,</m:t>
                  </m:r>
                  <m:r>
                    <w:rPr>
                      <w:rFonts w:ascii="Cambria Math" w:eastAsia="Malgun Gothic" w:hAnsi="Cambria Math"/>
                    </w:rPr>
                    <m:t>x</m:t>
                  </m:r>
                </m:sub>
                <m:sup>
                  <m:r>
                    <m:rPr>
                      <m:sty m:val="p"/>
                    </m:rPr>
                    <w:rPr>
                      <w:rFonts w:ascii="Cambria Math" w:eastAsia="Malgun Gothic" w:hAnsi="Cambria Math"/>
                    </w:rPr>
                    <m:t>end,</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RB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0,</m:t>
                  </m:r>
                  <m:r>
                    <w:rPr>
                      <w:rFonts w:ascii="Cambria Math" w:eastAsia="Malgun Gothic" w:hAnsi="Cambria Math"/>
                    </w:rPr>
                    <m:t>x</m:t>
                  </m:r>
                </m:sub>
                <m:sup>
                  <m:r>
                    <m:rPr>
                      <m:sty m:val="p"/>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+1</m:t>
              </m:r>
              <m:r>
                <m:rPr>
                  <m:sty m:val="p"/>
                </m:rPr>
                <w:rPr>
                  <w:rFonts w:ascii="Cambria Math" w:hAnsi="Cambria Math"/>
                  <w:color w:val="000000"/>
                </w:rPr>
                <m:t xml:space="preserve"> </m:t>
              </m:r>
            </m:oMath>
            <w:r>
              <w:rPr>
                <w:color w:val="000000"/>
              </w:rPr>
              <w:t xml:space="preserve"> where </w:t>
            </w:r>
            <m:oMath>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1≤</m:t>
              </m:r>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eastAsia="ko-KR"/>
                    </w:rPr>
                    <m:t>-</m:t>
                  </m:r>
                  <m:r>
                    <m:rPr>
                      <m:sty m:val="p"/>
                    </m:rPr>
                    <w:rPr>
                      <w:rFonts w:ascii="Cambria Math" w:hAnsi="Cambria Math"/>
                      <w:color w:val="000000"/>
                    </w:rPr>
                    <m:t>set,</m:t>
                  </m:r>
                  <m:r>
                    <w:rPr>
                      <w:rFonts w:ascii="Cambria Math" w:hAnsi="Cambria Math"/>
                      <w:color w:val="000000"/>
                    </w:rPr>
                    <m:t>x</m:t>
                  </m:r>
                </m:sub>
              </m:sSub>
              <m:r>
                <m:rPr>
                  <m:sty m:val="p"/>
                </m:rPr>
                <w:rPr>
                  <w:rFonts w:ascii="Cambria Math" w:hAnsi="Cambria Math"/>
                  <w:color w:val="000000"/>
                </w:rPr>
                <m:t>-1</m:t>
              </m:r>
            </m:oMath>
            <w:r>
              <w:rPr>
                <w:color w:val="000000"/>
              </w:rPr>
              <w:t xml:space="preserve"> for a BWP </w:t>
            </w:r>
            <w:proofErr w:type="spellStart"/>
            <w:r w:rsidRPr="0054079A">
              <w:rPr>
                <w:i/>
                <w:iCs/>
                <w:color w:val="000000"/>
              </w:rPr>
              <w:t>i</w:t>
            </w:r>
            <w:proofErr w:type="spellEnd"/>
            <w:r>
              <w:rPr>
                <w:color w:val="000000"/>
              </w:rPr>
              <w:t xml:space="preserve"> configured by </w:t>
            </w:r>
            <w:r w:rsidRPr="00715FD7">
              <w:rPr>
                <w:i/>
                <w:iCs/>
                <w:noProof/>
              </w:rPr>
              <w:t>initialDownlinkBWP</w:t>
            </w:r>
            <w:r w:rsidRPr="00243419">
              <w:rPr>
                <w:noProof/>
              </w:rPr>
              <w:t xml:space="preserve"> or </w:t>
            </w:r>
            <w:r w:rsidRPr="00715FD7">
              <w:rPr>
                <w:i/>
                <w:iCs/>
                <w:noProof/>
              </w:rPr>
              <w:t>BWP-Downlink</w:t>
            </w:r>
            <w:r w:rsidRPr="002F6D00">
              <w:rPr>
                <w:noProof/>
              </w:rPr>
              <w:t xml:space="preserve"> for the DL BWP, or</w:t>
            </w:r>
            <w:r w:rsidRPr="002F6D00">
              <w:t xml:space="preserve"> </w:t>
            </w:r>
            <w:r w:rsidRPr="00715FD7">
              <w:rPr>
                <w:i/>
                <w:iCs/>
                <w:noProof/>
              </w:rPr>
              <w:t>initialUplinkBWP</w:t>
            </w:r>
            <w:r w:rsidRPr="00243419">
              <w:rPr>
                <w:noProof/>
              </w:rPr>
              <w:t xml:space="preserve"> or </w:t>
            </w:r>
            <w:r w:rsidRPr="00715FD7">
              <w:rPr>
                <w:i/>
                <w:iCs/>
                <w:noProof/>
              </w:rPr>
              <w:t>BWP-Uplink</w:t>
            </w:r>
            <w:r w:rsidRPr="002F6D00">
              <w:rPr>
                <w:noProof/>
              </w:rPr>
              <w:t xml:space="preserve"> for the UL BWP</w:t>
            </w:r>
            <w:r>
              <w:rPr>
                <w:color w:val="000000"/>
              </w:rPr>
              <w:t xml:space="preserve">. Within the BWP </w:t>
            </w:r>
            <w:proofErr w:type="spellStart"/>
            <w:r w:rsidRPr="0054079A">
              <w:rPr>
                <w:i/>
                <w:iCs/>
                <w:color w:val="000000"/>
              </w:rPr>
              <w:t>i</w:t>
            </w:r>
            <w:proofErr w:type="spellEnd"/>
            <w:r w:rsidRPr="00EF5FEF">
              <w:rPr>
                <w:color w:val="000000"/>
              </w:rPr>
              <w:t>,</w:t>
            </w:r>
            <w:r>
              <w:rPr>
                <w:color w:val="000000"/>
              </w:rPr>
              <w:t xml:space="preserve"> </w:t>
            </w:r>
            <w:r w:rsidRPr="00D83A65">
              <w:rPr>
                <w:color w:val="000000"/>
                <w:highlight w:val="yellow"/>
              </w:rPr>
              <w:t xml:space="preserve">RB sets are numbered in increasing order from 0 to </w:t>
            </w:r>
            <m:oMath>
              <m:sSubSup>
                <m:sSubSupPr>
                  <m:ctrlPr>
                    <w:rPr>
                      <w:rFonts w:ascii="Cambria Math" w:hAnsi="Cambria Math"/>
                      <w:i/>
                      <w:color w:val="000000"/>
                      <w:highlight w:val="yellow"/>
                    </w:rPr>
                  </m:ctrlPr>
                </m:sSubSupPr>
                <m:e>
                  <m:r>
                    <w:rPr>
                      <w:rFonts w:ascii="Cambria Math" w:hAnsi="Cambria Math"/>
                      <w:color w:val="000000"/>
                      <w:highlight w:val="yellow"/>
                    </w:rPr>
                    <m:t>N</m:t>
                  </m:r>
                </m:e>
                <m:sub>
                  <m:r>
                    <m:rPr>
                      <m:sty m:val="p"/>
                    </m:rPr>
                    <w:rPr>
                      <w:rFonts w:ascii="Cambria Math" w:hAnsi="Cambria Math"/>
                      <w:color w:val="000000"/>
                      <w:highlight w:val="yellow"/>
                    </w:rPr>
                    <m:t>RB</m:t>
                  </m:r>
                  <m:r>
                    <m:rPr>
                      <m:nor/>
                    </m:rPr>
                    <w:rPr>
                      <w:rFonts w:ascii="Cambria Math" w:eastAsia="Malgun Gothic" w:hAnsi="Cambria Math"/>
                      <w:kern w:val="2"/>
                      <w:highlight w:val="yellow"/>
                      <w:lang w:eastAsia="ko-KR"/>
                    </w:rPr>
                    <m:t>-</m:t>
                  </m:r>
                  <m:r>
                    <m:rPr>
                      <m:sty m:val="p"/>
                    </m:rPr>
                    <w:rPr>
                      <w:rFonts w:ascii="Cambria Math" w:hAnsi="Cambria Math"/>
                      <w:color w:val="000000"/>
                      <w:highlight w:val="yellow"/>
                    </w:rPr>
                    <m:t>set,</m:t>
                  </m:r>
                  <m:r>
                    <w:rPr>
                      <w:rFonts w:ascii="Cambria Math" w:hAnsi="Cambria Math"/>
                      <w:color w:val="000000"/>
                      <w:highlight w:val="yellow"/>
                    </w:rPr>
                    <m:t>x</m:t>
                  </m:r>
                </m:sub>
                <m:sup>
                  <m:r>
                    <m:rPr>
                      <m:nor/>
                    </m:rPr>
                    <w:rPr>
                      <w:rFonts w:ascii="Cambria Math" w:hAnsi="Cambria Math"/>
                      <w:color w:val="000000"/>
                      <w:highlight w:val="yellow"/>
                    </w:rPr>
                    <m:t>BWP</m:t>
                  </m:r>
                </m:sup>
              </m:sSubSup>
              <m:r>
                <w:rPr>
                  <w:rFonts w:ascii="Cambria Math" w:hAnsi="Cambria Math"/>
                  <w:color w:val="000000"/>
                  <w:highlight w:val="yellow"/>
                </w:rPr>
                <m:t>-1</m:t>
              </m:r>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t>
            </w:r>
            <w:r>
              <w:rPr>
                <w:color w:val="000000"/>
                <w:lang w:eastAsia="ko-KR"/>
              </w:rPr>
              <w:t xml:space="preserve">is the number of RB sets contained in the BWP </w:t>
            </w:r>
            <w:proofErr w:type="spellStart"/>
            <w:r w:rsidRPr="0054079A">
              <w:rPr>
                <w:i/>
                <w:iCs/>
                <w:color w:val="000000"/>
              </w:rPr>
              <w:t>i</w:t>
            </w:r>
            <w:proofErr w:type="spellEnd"/>
            <w:r>
              <w:rPr>
                <w:color w:val="000000"/>
                <w:lang w:eastAsia="ko-KR"/>
              </w:rPr>
              <w:t xml:space="preserve"> and RB set 0 within the BWP </w:t>
            </w:r>
            <w:proofErr w:type="spellStart"/>
            <w:r w:rsidRPr="0054079A">
              <w:rPr>
                <w:i/>
                <w:iCs/>
                <w:color w:val="000000"/>
              </w:rPr>
              <w:t>i</w:t>
            </w:r>
            <w:proofErr w:type="spellEnd"/>
            <w:r>
              <w:rPr>
                <w:color w:val="000000"/>
                <w:lang w:eastAsia="ko-KR"/>
              </w:rPr>
              <w:t xml:space="preserve"> corresponds to RB set</w:t>
            </w:r>
            <w:r>
              <w:rPr>
                <w:color w:val="000000"/>
              </w:rPr>
              <w:t xml:space="preserve"> </w:t>
            </w:r>
            <m:oMath>
              <m:r>
                <w:rPr>
                  <w:rFonts w:ascii="Cambria Math" w:hAnsi="Cambria Math"/>
                  <w:color w:val="000000"/>
                </w:rPr>
                <m:t>s</m:t>
              </m:r>
              <m:r>
                <m:rPr>
                  <m:sty m:val="p"/>
                </m:rPr>
                <w:rPr>
                  <w:rFonts w:ascii="Cambria Math" w:hAnsi="Cambria Math"/>
                  <w:color w:val="000000"/>
                </w:rPr>
                <m:t>0</m:t>
              </m:r>
            </m:oMath>
            <w:r>
              <w:rPr>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color w:val="000000"/>
                </w:rPr>
                <m:t>-1</m:t>
              </m:r>
            </m:oMath>
            <w:r>
              <w:rPr>
                <w:rFonts w:hint="eastAsia"/>
                <w:color w:val="000000"/>
                <w:lang w:eastAsia="ko-KR"/>
              </w:rPr>
              <w:t xml:space="preserve"> </w:t>
            </w:r>
            <w:r>
              <w:rPr>
                <w:color w:val="000000"/>
                <w:lang w:eastAsia="ko-KR"/>
              </w:rPr>
              <w:t xml:space="preserve">within the BWP </w:t>
            </w:r>
            <w:proofErr w:type="spellStart"/>
            <w:r w:rsidRPr="0054079A">
              <w:rPr>
                <w:i/>
                <w:iCs/>
                <w:color w:val="000000"/>
              </w:rPr>
              <w:t>i</w:t>
            </w:r>
            <w:proofErr w:type="spellEnd"/>
            <w:r>
              <w:rPr>
                <w:color w:val="000000"/>
                <w:lang w:eastAsia="ko-KR"/>
              </w:rPr>
              <w:t xml:space="preserve"> corresponds </w:t>
            </w:r>
            <w:r>
              <w:rPr>
                <w:color w:val="000000"/>
              </w:rPr>
              <w:t xml:space="preserve">to RB set </w:t>
            </w:r>
            <m:oMath>
              <m:r>
                <w:rPr>
                  <w:rFonts w:ascii="Cambria Math" w:hAnsi="Cambria Math"/>
                  <w:color w:val="000000"/>
                </w:rPr>
                <m:t>s</m:t>
              </m:r>
              <m:r>
                <m:rPr>
                  <m:sty m:val="p"/>
                </m:rPr>
                <w:rPr>
                  <w:rFonts w:ascii="Cambria Math" w:hAnsi="Cambria Math"/>
                  <w:color w:val="000000"/>
                </w:rPr>
                <m:t>1</m:t>
              </m:r>
            </m:oMath>
            <w:r>
              <w:rPr>
                <w:rFonts w:hint="eastAsia"/>
                <w:color w:val="000000"/>
                <w:lang w:eastAsia="ko-KR"/>
              </w:rPr>
              <w:t xml:space="preserve"> in the carrier</w:t>
            </w:r>
            <w:r>
              <w:rPr>
                <w:color w:val="000000"/>
              </w:rPr>
              <w:t>.</w:t>
            </w:r>
          </w:p>
        </w:tc>
      </w:tr>
    </w:tbl>
    <w:p w14:paraId="36BDE3AD" w14:textId="0CA96566" w:rsidR="008C0DA9" w:rsidRPr="008C0DA9" w:rsidRDefault="008C0DA9" w:rsidP="007046C8">
      <w:pPr>
        <w:spacing w:beforeLines="50" w:before="120" w:after="120"/>
        <w:jc w:val="both"/>
        <w:rPr>
          <w:rFonts w:eastAsiaTheme="minorEastAsia"/>
          <w:b/>
          <w:lang w:eastAsia="zh-CN"/>
        </w:rPr>
      </w:pPr>
      <w:r w:rsidRPr="008C0DA9">
        <w:rPr>
          <w:rFonts w:eastAsiaTheme="minorEastAsia"/>
          <w:b/>
          <w:lang w:eastAsia="zh-CN"/>
        </w:rPr>
        <w:t>Obse</w:t>
      </w:r>
      <w:r w:rsidR="00386755">
        <w:rPr>
          <w:rFonts w:eastAsiaTheme="minorEastAsia"/>
          <w:b/>
          <w:lang w:eastAsia="zh-CN"/>
        </w:rPr>
        <w:t>rvation 1: In NR-U, one carrier</w:t>
      </w:r>
      <w:r w:rsidRPr="008C0DA9">
        <w:rPr>
          <w:rFonts w:eastAsiaTheme="minorEastAsia"/>
          <w:b/>
          <w:lang w:eastAsia="zh-CN"/>
        </w:rPr>
        <w:t xml:space="preserve"> will be separated into </w:t>
      </w:r>
      <w:r w:rsidR="00D83A65">
        <w:rPr>
          <w:rFonts w:eastAsiaTheme="minorEastAsia"/>
          <w:b/>
          <w:lang w:eastAsia="zh-CN"/>
        </w:rPr>
        <w:t>multiple</w:t>
      </w:r>
      <w:r w:rsidRPr="008C0DA9">
        <w:rPr>
          <w:rFonts w:eastAsiaTheme="minorEastAsia"/>
          <w:b/>
          <w:lang w:eastAsia="zh-CN"/>
        </w:rPr>
        <w:t xml:space="preserve"> RB sets by guard band</w:t>
      </w:r>
      <w:r w:rsidR="00D83A65">
        <w:rPr>
          <w:rFonts w:eastAsiaTheme="minorEastAsia"/>
          <w:b/>
          <w:lang w:eastAsia="zh-CN"/>
        </w:rPr>
        <w:t>s</w:t>
      </w:r>
      <w:r w:rsidRPr="008C0DA9">
        <w:rPr>
          <w:rFonts w:eastAsiaTheme="minorEastAsia"/>
          <w:b/>
          <w:lang w:eastAsia="zh-CN"/>
        </w:rPr>
        <w:t xml:space="preserve"> which </w:t>
      </w:r>
      <w:r w:rsidR="00D83A65">
        <w:rPr>
          <w:rFonts w:eastAsiaTheme="minorEastAsia"/>
          <w:b/>
          <w:lang w:eastAsia="zh-CN"/>
        </w:rPr>
        <w:t>are</w:t>
      </w:r>
      <w:r w:rsidRPr="008C0DA9">
        <w:rPr>
          <w:rFonts w:eastAsiaTheme="minorEastAsia"/>
          <w:b/>
          <w:lang w:eastAsia="zh-CN"/>
        </w:rPr>
        <w:t xml:space="preserve"> configured by</w:t>
      </w:r>
      <w:r>
        <w:rPr>
          <w:rFonts w:eastAsiaTheme="minorEastAsia"/>
          <w:b/>
          <w:lang w:eastAsia="zh-CN"/>
        </w:rPr>
        <w:t xml:space="preserve"> </w:t>
      </w:r>
      <w:r w:rsidRPr="008C0DA9">
        <w:rPr>
          <w:rFonts w:eastAsiaTheme="minorEastAsia"/>
          <w:b/>
          <w:lang w:eastAsia="zh-CN"/>
        </w:rPr>
        <w:t xml:space="preserve">higher layer parameter </w:t>
      </w:r>
      <w:proofErr w:type="spellStart"/>
      <w:r w:rsidRPr="008C0DA9">
        <w:rPr>
          <w:rFonts w:eastAsiaTheme="minorEastAsia"/>
          <w:b/>
          <w:i/>
          <w:lang w:eastAsia="zh-CN"/>
        </w:rPr>
        <w:t>IntraCellGuardBandsPerSCS</w:t>
      </w:r>
      <w:proofErr w:type="spellEnd"/>
      <w:r w:rsidR="00386755">
        <w:rPr>
          <w:rFonts w:eastAsiaTheme="minorEastAsia"/>
          <w:b/>
          <w:i/>
          <w:lang w:eastAsia="zh-CN"/>
        </w:rPr>
        <w:t xml:space="preserve"> </w:t>
      </w:r>
      <w:r w:rsidR="00386755" w:rsidRPr="00386755">
        <w:rPr>
          <w:rFonts w:eastAsiaTheme="minorEastAsia"/>
          <w:b/>
          <w:lang w:eastAsia="zh-CN"/>
        </w:rPr>
        <w:t xml:space="preserve">or identified </w:t>
      </w:r>
      <w:r w:rsidR="00D7096D">
        <w:rPr>
          <w:rFonts w:eastAsiaTheme="minorEastAsia"/>
          <w:b/>
          <w:lang w:eastAsia="zh-CN"/>
        </w:rPr>
        <w:t>in</w:t>
      </w:r>
      <w:r w:rsidR="00386755" w:rsidRPr="00386755">
        <w:rPr>
          <w:rFonts w:eastAsiaTheme="minorEastAsia"/>
          <w:b/>
          <w:lang w:eastAsia="zh-CN"/>
        </w:rPr>
        <w:t xml:space="preserve"> a nominal manner</w:t>
      </w:r>
      <w:r w:rsidRPr="008C0DA9">
        <w:rPr>
          <w:rFonts w:eastAsiaTheme="minorEastAsia"/>
          <w:b/>
          <w:lang w:eastAsia="zh-CN"/>
        </w:rPr>
        <w:t>.</w:t>
      </w:r>
    </w:p>
    <w:p w14:paraId="6C847223" w14:textId="3A9CBDD0" w:rsidR="002D724F" w:rsidRPr="008C0DA9" w:rsidRDefault="008C0DA9" w:rsidP="007046C8">
      <w:pPr>
        <w:spacing w:beforeLines="50" w:before="120" w:after="120"/>
        <w:jc w:val="both"/>
        <w:rPr>
          <w:rFonts w:eastAsiaTheme="minorEastAsia"/>
          <w:b/>
          <w:lang w:eastAsia="zh-CN"/>
        </w:rPr>
      </w:pPr>
      <w:r w:rsidRPr="008C0DA9">
        <w:rPr>
          <w:rFonts w:eastAsiaTheme="minorEastAsia"/>
          <w:b/>
          <w:lang w:eastAsia="zh-CN"/>
        </w:rPr>
        <w:t>Observation 2: In NR-U, RB set</w:t>
      </w:r>
      <w:r w:rsidR="00627E3E">
        <w:rPr>
          <w:rFonts w:eastAsiaTheme="minorEastAsia"/>
          <w:b/>
          <w:lang w:eastAsia="zh-CN"/>
        </w:rPr>
        <w:t>s</w:t>
      </w:r>
      <w:r w:rsidRPr="008C0DA9">
        <w:rPr>
          <w:rFonts w:eastAsiaTheme="minorEastAsia"/>
          <w:b/>
          <w:lang w:eastAsia="zh-CN"/>
        </w:rPr>
        <w:t xml:space="preserve"> are index</w:t>
      </w:r>
      <w:r w:rsidR="00D83A65">
        <w:rPr>
          <w:rFonts w:eastAsiaTheme="minorEastAsia"/>
          <w:b/>
          <w:lang w:eastAsia="zh-CN"/>
        </w:rPr>
        <w:t>ed in ascending order from 0 within</w:t>
      </w:r>
      <w:r w:rsidRPr="008C0DA9">
        <w:rPr>
          <w:rFonts w:eastAsiaTheme="minorEastAsia"/>
          <w:b/>
          <w:lang w:eastAsia="zh-CN"/>
        </w:rPr>
        <w:t xml:space="preserve"> one BW</w:t>
      </w:r>
      <w:r>
        <w:rPr>
          <w:rFonts w:eastAsiaTheme="minorEastAsia"/>
          <w:b/>
          <w:lang w:eastAsia="zh-CN"/>
        </w:rPr>
        <w:t xml:space="preserve">P </w:t>
      </w:r>
      <w:r w:rsidR="00D83A65">
        <w:rPr>
          <w:rFonts w:eastAsiaTheme="minorEastAsia"/>
          <w:b/>
          <w:lang w:eastAsia="zh-CN"/>
        </w:rPr>
        <w:t>which</w:t>
      </w:r>
      <w:r>
        <w:rPr>
          <w:rFonts w:eastAsiaTheme="minorEastAsia"/>
          <w:b/>
          <w:lang w:eastAsia="zh-CN"/>
        </w:rPr>
        <w:t xml:space="preserve"> is expected </w:t>
      </w:r>
      <w:r w:rsidR="00D83A65">
        <w:rPr>
          <w:rFonts w:eastAsiaTheme="minorEastAsia"/>
          <w:b/>
          <w:lang w:eastAsia="zh-CN"/>
        </w:rPr>
        <w:t>to</w:t>
      </w:r>
      <w:r>
        <w:rPr>
          <w:rFonts w:eastAsiaTheme="minorEastAsia"/>
          <w:b/>
          <w:lang w:eastAsia="zh-CN"/>
        </w:rPr>
        <w:t xml:space="preserve"> </w:t>
      </w:r>
      <w:r w:rsidR="00D83A65">
        <w:rPr>
          <w:rFonts w:eastAsiaTheme="minorEastAsia"/>
          <w:b/>
          <w:lang w:eastAsia="zh-CN"/>
        </w:rPr>
        <w:t>include</w:t>
      </w:r>
      <w:r w:rsidRPr="008C0DA9">
        <w:rPr>
          <w:rFonts w:eastAsiaTheme="minorEastAsia"/>
          <w:b/>
          <w:lang w:eastAsia="zh-CN"/>
        </w:rPr>
        <w:t xml:space="preserve"> </w:t>
      </w:r>
      <w:r w:rsidR="00D83A65">
        <w:rPr>
          <w:rFonts w:eastAsiaTheme="minorEastAsia"/>
          <w:b/>
          <w:lang w:eastAsia="zh-CN"/>
        </w:rPr>
        <w:t>integer number of</w:t>
      </w:r>
      <w:r w:rsidRPr="008C0DA9">
        <w:rPr>
          <w:rFonts w:eastAsiaTheme="minorEastAsia"/>
          <w:b/>
          <w:lang w:eastAsia="zh-CN"/>
        </w:rPr>
        <w:t xml:space="preserve"> RB sets.</w:t>
      </w:r>
    </w:p>
    <w:p w14:paraId="3E071962" w14:textId="06B82580" w:rsidR="002D724F" w:rsidRDefault="002D724F" w:rsidP="007046C8">
      <w:pPr>
        <w:spacing w:beforeLines="50" w:before="120" w:after="120"/>
        <w:jc w:val="both"/>
        <w:rPr>
          <w:rFonts w:eastAsiaTheme="minorEastAsia"/>
          <w:lang w:eastAsia="zh-CN"/>
        </w:rPr>
      </w:pPr>
    </w:p>
    <w:p w14:paraId="66758D0A" w14:textId="5DDC14E5" w:rsidR="00136041" w:rsidRDefault="00E973DA" w:rsidP="007046C8">
      <w:pPr>
        <w:spacing w:beforeLines="50" w:before="120" w:after="120"/>
        <w:jc w:val="both"/>
        <w:rPr>
          <w:rFonts w:eastAsiaTheme="minorEastAsia"/>
          <w:lang w:eastAsia="zh-CN"/>
        </w:rPr>
      </w:pPr>
      <w:r>
        <w:rPr>
          <w:rFonts w:eastAsiaTheme="minorEastAsia"/>
          <w:lang w:eastAsia="zh-CN"/>
        </w:rPr>
        <w:t>T</w:t>
      </w:r>
      <w:r w:rsidR="0070480B">
        <w:rPr>
          <w:rFonts w:eastAsiaTheme="minorEastAsia"/>
          <w:lang w:eastAsia="zh-CN"/>
        </w:rPr>
        <w:t>he general principle</w:t>
      </w:r>
      <w:r>
        <w:rPr>
          <w:rFonts w:eastAsiaTheme="minorEastAsia"/>
          <w:lang w:eastAsia="zh-CN"/>
        </w:rPr>
        <w:t>s</w:t>
      </w:r>
      <w:r w:rsidR="0070480B">
        <w:rPr>
          <w:rFonts w:eastAsiaTheme="minorEastAsia"/>
          <w:lang w:eastAsia="zh-CN"/>
        </w:rPr>
        <w:t xml:space="preserve"> of RB set determination and indexing </w:t>
      </w:r>
      <w:r>
        <w:rPr>
          <w:rFonts w:eastAsiaTheme="minorEastAsia"/>
          <w:lang w:eastAsia="zh-CN"/>
        </w:rPr>
        <w:t xml:space="preserve">adopted </w:t>
      </w:r>
      <w:r w:rsidR="0070480B">
        <w:rPr>
          <w:rFonts w:eastAsiaTheme="minorEastAsia"/>
          <w:lang w:eastAsia="zh-CN"/>
        </w:rPr>
        <w:t xml:space="preserve">in NR-U </w:t>
      </w:r>
      <w:r>
        <w:rPr>
          <w:rFonts w:eastAsiaTheme="minorEastAsia"/>
          <w:lang w:eastAsia="zh-CN"/>
        </w:rPr>
        <w:t>should be reused for SL-U</w:t>
      </w:r>
      <w:r w:rsidR="0070480B">
        <w:rPr>
          <w:rFonts w:eastAsiaTheme="minorEastAsia"/>
          <w:lang w:eastAsia="zh-CN"/>
        </w:rPr>
        <w:t>, where one carrier will be separated into</w:t>
      </w:r>
      <w:r w:rsidR="00136041">
        <w:rPr>
          <w:rFonts w:eastAsiaTheme="minorEastAsia"/>
          <w:lang w:eastAsia="zh-CN"/>
        </w:rPr>
        <w:t xml:space="preserve"> </w:t>
      </w:r>
      <w:r>
        <w:rPr>
          <w:rFonts w:eastAsiaTheme="minorEastAsia"/>
          <w:lang w:eastAsia="zh-CN"/>
        </w:rPr>
        <w:t>multiple</w:t>
      </w:r>
      <w:r w:rsidR="00136041">
        <w:rPr>
          <w:rFonts w:eastAsiaTheme="minorEastAsia"/>
          <w:lang w:eastAsia="zh-CN"/>
        </w:rPr>
        <w:t xml:space="preserve"> RB set</w:t>
      </w:r>
      <w:r>
        <w:rPr>
          <w:rFonts w:eastAsiaTheme="minorEastAsia"/>
          <w:lang w:eastAsia="zh-CN"/>
        </w:rPr>
        <w:t>s</w:t>
      </w:r>
      <w:r w:rsidR="00136041">
        <w:rPr>
          <w:rFonts w:eastAsiaTheme="minorEastAsia"/>
          <w:lang w:eastAsia="zh-CN"/>
        </w:rPr>
        <w:t xml:space="preserve"> by guard band</w:t>
      </w:r>
      <w:r>
        <w:rPr>
          <w:rFonts w:eastAsiaTheme="minorEastAsia"/>
          <w:lang w:eastAsia="zh-CN"/>
        </w:rPr>
        <w:t>s,</w:t>
      </w:r>
      <w:r w:rsidR="00136041">
        <w:rPr>
          <w:rFonts w:eastAsiaTheme="minorEastAsia"/>
          <w:lang w:eastAsia="zh-CN"/>
        </w:rPr>
        <w:t xml:space="preserve"> </w:t>
      </w:r>
      <w:r w:rsidR="00627E3E">
        <w:rPr>
          <w:rFonts w:eastAsiaTheme="minorEastAsia"/>
          <w:lang w:eastAsia="zh-CN"/>
        </w:rPr>
        <w:t xml:space="preserve">such </w:t>
      </w:r>
      <w:r w:rsidR="00136041">
        <w:rPr>
          <w:rFonts w:eastAsiaTheme="minorEastAsia"/>
          <w:lang w:eastAsia="zh-CN"/>
        </w:rPr>
        <w:t>RB sets are indexed in ascendi</w:t>
      </w:r>
      <w:r>
        <w:rPr>
          <w:rFonts w:eastAsiaTheme="minorEastAsia"/>
          <w:lang w:eastAsia="zh-CN"/>
        </w:rPr>
        <w:t>ng order from 0 within</w:t>
      </w:r>
      <w:r w:rsidR="00136041">
        <w:rPr>
          <w:rFonts w:eastAsiaTheme="minorEastAsia"/>
          <w:lang w:eastAsia="zh-CN"/>
        </w:rPr>
        <w:t xml:space="preserve"> one BWP</w:t>
      </w:r>
      <w:r w:rsidR="002E3124">
        <w:rPr>
          <w:rFonts w:eastAsiaTheme="minorEastAsia"/>
          <w:lang w:eastAsia="zh-CN"/>
        </w:rPr>
        <w:t>, and one BWP</w:t>
      </w:r>
      <w:r w:rsidR="00136041">
        <w:rPr>
          <w:rFonts w:eastAsiaTheme="minorEastAsia"/>
          <w:lang w:eastAsia="zh-CN"/>
        </w:rPr>
        <w:t xml:space="preserve"> is expected to include one or more RB sets. </w:t>
      </w:r>
      <w:r w:rsidR="009D2721">
        <w:rPr>
          <w:rFonts w:eastAsiaTheme="minorEastAsia"/>
          <w:lang w:eastAsia="zh-CN"/>
        </w:rPr>
        <w:t>Thus, the derived RB set index is unique within one BWP.</w:t>
      </w:r>
    </w:p>
    <w:p w14:paraId="2D1882B7" w14:textId="148102BB" w:rsidR="008C0DA9" w:rsidRPr="0070480B" w:rsidRDefault="008C0DA9" w:rsidP="007046C8">
      <w:pPr>
        <w:spacing w:beforeLines="50" w:before="120" w:after="120"/>
        <w:jc w:val="both"/>
        <w:rPr>
          <w:rFonts w:eastAsiaTheme="minorEastAsia"/>
          <w:b/>
          <w:lang w:eastAsia="zh-CN"/>
        </w:rPr>
      </w:pPr>
      <w:r w:rsidRPr="0070480B">
        <w:rPr>
          <w:rFonts w:eastAsiaTheme="minorEastAsia" w:hint="eastAsia"/>
          <w:b/>
          <w:lang w:eastAsia="zh-CN"/>
        </w:rPr>
        <w:t>P</w:t>
      </w:r>
      <w:r w:rsidRPr="0070480B">
        <w:rPr>
          <w:rFonts w:eastAsiaTheme="minorEastAsia"/>
          <w:b/>
          <w:lang w:eastAsia="zh-CN"/>
        </w:rPr>
        <w:t>roposal 1: The general principle</w:t>
      </w:r>
      <w:r w:rsidR="00B02B9E">
        <w:rPr>
          <w:rFonts w:eastAsiaTheme="minorEastAsia"/>
          <w:b/>
          <w:lang w:eastAsia="zh-CN"/>
        </w:rPr>
        <w:t>s</w:t>
      </w:r>
      <w:r w:rsidRPr="0070480B">
        <w:rPr>
          <w:rFonts w:eastAsiaTheme="minorEastAsia"/>
          <w:b/>
          <w:lang w:eastAsia="zh-CN"/>
        </w:rPr>
        <w:t xml:space="preserve"> of RB set determination and indexing in NR-U should be </w:t>
      </w:r>
      <w:r w:rsidR="00B02B9E">
        <w:rPr>
          <w:rFonts w:eastAsiaTheme="minorEastAsia"/>
          <w:b/>
          <w:lang w:eastAsia="zh-CN"/>
        </w:rPr>
        <w:t>reused</w:t>
      </w:r>
      <w:r w:rsidRPr="0070480B">
        <w:rPr>
          <w:rFonts w:eastAsiaTheme="minorEastAsia"/>
          <w:b/>
          <w:lang w:eastAsia="zh-CN"/>
        </w:rPr>
        <w:t xml:space="preserve"> for </w:t>
      </w:r>
      <w:r w:rsidRPr="0070480B">
        <w:rPr>
          <w:rFonts w:eastAsiaTheme="minorEastAsia" w:hint="eastAsia"/>
          <w:b/>
          <w:lang w:eastAsia="zh-CN"/>
        </w:rPr>
        <w:t>SL-U</w:t>
      </w:r>
      <w:r w:rsidR="00BD7B12">
        <w:rPr>
          <w:rFonts w:eastAsiaTheme="minorEastAsia"/>
          <w:b/>
          <w:lang w:eastAsia="zh-CN"/>
        </w:rPr>
        <w:t>, where</w:t>
      </w:r>
    </w:p>
    <w:p w14:paraId="1E91CB9F" w14:textId="23AD2D8F" w:rsidR="008C0DA9" w:rsidRPr="0070480B" w:rsidRDefault="0070480B" w:rsidP="0070480B">
      <w:pPr>
        <w:pStyle w:val="af6"/>
        <w:numPr>
          <w:ilvl w:val="0"/>
          <w:numId w:val="41"/>
        </w:numPr>
        <w:spacing w:beforeLines="50" w:before="120" w:after="120"/>
        <w:ind w:firstLineChars="0"/>
        <w:jc w:val="both"/>
        <w:rPr>
          <w:rFonts w:eastAsiaTheme="minorEastAsia"/>
          <w:b/>
          <w:lang w:eastAsia="zh-CN"/>
        </w:rPr>
      </w:pPr>
      <w:r w:rsidRPr="0070480B">
        <w:rPr>
          <w:rFonts w:eastAsiaTheme="minorEastAsia" w:hint="eastAsia"/>
          <w:b/>
          <w:lang w:eastAsia="zh-CN"/>
        </w:rPr>
        <w:t>O</w:t>
      </w:r>
      <w:r w:rsidRPr="0070480B">
        <w:rPr>
          <w:rFonts w:eastAsiaTheme="minorEastAsia"/>
          <w:b/>
          <w:lang w:eastAsia="zh-CN"/>
        </w:rPr>
        <w:t xml:space="preserve">ne carrier will be separated into </w:t>
      </w:r>
      <w:r w:rsidR="009D2721">
        <w:rPr>
          <w:rFonts w:eastAsiaTheme="minorEastAsia"/>
          <w:b/>
          <w:lang w:eastAsia="zh-CN"/>
        </w:rPr>
        <w:t>multiple</w:t>
      </w:r>
      <w:r w:rsidRPr="0070480B">
        <w:rPr>
          <w:rFonts w:eastAsiaTheme="minorEastAsia"/>
          <w:b/>
          <w:lang w:eastAsia="zh-CN"/>
        </w:rPr>
        <w:t xml:space="preserve"> RB sets by guard band</w:t>
      </w:r>
      <w:r w:rsidR="009D2721">
        <w:rPr>
          <w:rFonts w:eastAsiaTheme="minorEastAsia"/>
          <w:b/>
          <w:lang w:eastAsia="zh-CN"/>
        </w:rPr>
        <w:t>s</w:t>
      </w:r>
      <w:r w:rsidRPr="0070480B">
        <w:rPr>
          <w:rFonts w:eastAsiaTheme="minorEastAsia"/>
          <w:b/>
          <w:lang w:eastAsia="zh-CN"/>
        </w:rPr>
        <w:t xml:space="preserve"> </w:t>
      </w:r>
      <w:r w:rsidR="009D2721">
        <w:rPr>
          <w:rFonts w:eastAsiaTheme="minorEastAsia"/>
          <w:b/>
          <w:lang w:eastAsia="zh-CN"/>
        </w:rPr>
        <w:t>which are</w:t>
      </w:r>
      <w:r w:rsidRPr="0070480B">
        <w:rPr>
          <w:rFonts w:eastAsiaTheme="minorEastAsia"/>
          <w:b/>
          <w:lang w:eastAsia="zh-CN"/>
        </w:rPr>
        <w:t xml:space="preserve"> configured by higher layer parameter</w:t>
      </w:r>
      <w:r w:rsidR="007D527F">
        <w:rPr>
          <w:rFonts w:eastAsiaTheme="minorEastAsia"/>
          <w:b/>
          <w:lang w:eastAsia="zh-CN"/>
        </w:rPr>
        <w:t xml:space="preserve"> or identified </w:t>
      </w:r>
      <w:r w:rsidR="00B469CB">
        <w:rPr>
          <w:rFonts w:eastAsiaTheme="minorEastAsia"/>
          <w:b/>
          <w:lang w:eastAsia="zh-CN"/>
        </w:rPr>
        <w:t>in</w:t>
      </w:r>
      <w:r w:rsidR="007D527F">
        <w:rPr>
          <w:rFonts w:eastAsiaTheme="minorEastAsia"/>
          <w:b/>
          <w:lang w:eastAsia="zh-CN"/>
        </w:rPr>
        <w:t xml:space="preserve"> a nominal manner</w:t>
      </w:r>
      <w:r w:rsidR="009D2721">
        <w:rPr>
          <w:rFonts w:eastAsiaTheme="minorEastAsia"/>
          <w:b/>
          <w:lang w:eastAsia="zh-CN"/>
        </w:rPr>
        <w:t>.</w:t>
      </w:r>
    </w:p>
    <w:p w14:paraId="13A54466" w14:textId="1138D42E" w:rsidR="005C0066" w:rsidRPr="00EC4EDF" w:rsidRDefault="00EC4EDF" w:rsidP="000051B4">
      <w:pPr>
        <w:pStyle w:val="af6"/>
        <w:numPr>
          <w:ilvl w:val="0"/>
          <w:numId w:val="41"/>
        </w:numPr>
        <w:spacing w:beforeLines="50" w:before="120" w:after="120"/>
        <w:ind w:firstLineChars="0"/>
        <w:jc w:val="both"/>
        <w:rPr>
          <w:rFonts w:eastAsiaTheme="minorEastAsia"/>
          <w:b/>
          <w:lang w:eastAsia="zh-CN"/>
        </w:rPr>
      </w:pPr>
      <w:r>
        <w:rPr>
          <w:rFonts w:eastAsiaTheme="minorEastAsia"/>
          <w:b/>
          <w:lang w:eastAsia="zh-CN"/>
        </w:rPr>
        <w:t>One BWP</w:t>
      </w:r>
      <w:r w:rsidRPr="0070480B">
        <w:rPr>
          <w:rFonts w:eastAsiaTheme="minorEastAsia"/>
          <w:b/>
          <w:lang w:eastAsia="zh-CN"/>
        </w:rPr>
        <w:t xml:space="preserve"> is expected </w:t>
      </w:r>
      <w:r>
        <w:rPr>
          <w:rFonts w:eastAsiaTheme="minorEastAsia"/>
          <w:b/>
          <w:lang w:eastAsia="zh-CN"/>
        </w:rPr>
        <w:t>to include</w:t>
      </w:r>
      <w:r w:rsidRPr="0070480B">
        <w:rPr>
          <w:rFonts w:eastAsiaTheme="minorEastAsia"/>
          <w:b/>
          <w:lang w:eastAsia="zh-CN"/>
        </w:rPr>
        <w:t xml:space="preserve"> </w:t>
      </w:r>
      <w:r>
        <w:rPr>
          <w:rFonts w:eastAsiaTheme="minorEastAsia"/>
          <w:b/>
          <w:lang w:eastAsia="zh-CN"/>
        </w:rPr>
        <w:t xml:space="preserve">integer number of </w:t>
      </w:r>
      <w:r w:rsidRPr="0070480B">
        <w:rPr>
          <w:rFonts w:eastAsiaTheme="minorEastAsia"/>
          <w:b/>
          <w:lang w:eastAsia="zh-CN"/>
        </w:rPr>
        <w:t xml:space="preserve">RB sets </w:t>
      </w:r>
      <w:r>
        <w:rPr>
          <w:rFonts w:eastAsiaTheme="minorEastAsia"/>
          <w:b/>
          <w:lang w:eastAsia="zh-CN"/>
        </w:rPr>
        <w:t xml:space="preserve">and </w:t>
      </w:r>
      <w:r w:rsidR="00F315BD">
        <w:rPr>
          <w:rFonts w:eastAsiaTheme="minorEastAsia"/>
          <w:b/>
          <w:lang w:eastAsia="zh-CN"/>
        </w:rPr>
        <w:t>such</w:t>
      </w:r>
      <w:r>
        <w:rPr>
          <w:rFonts w:eastAsiaTheme="minorEastAsia"/>
          <w:b/>
          <w:lang w:eastAsia="zh-CN"/>
        </w:rPr>
        <w:t xml:space="preserve"> </w:t>
      </w:r>
      <w:r w:rsidR="0070480B" w:rsidRPr="0070480B">
        <w:rPr>
          <w:rFonts w:eastAsiaTheme="minorEastAsia"/>
          <w:b/>
          <w:lang w:eastAsia="zh-CN"/>
        </w:rPr>
        <w:t>RB set</w:t>
      </w:r>
      <w:r>
        <w:rPr>
          <w:rFonts w:eastAsiaTheme="minorEastAsia"/>
          <w:b/>
          <w:lang w:eastAsia="zh-CN"/>
        </w:rPr>
        <w:t>s</w:t>
      </w:r>
      <w:r w:rsidR="0070480B" w:rsidRPr="0070480B">
        <w:rPr>
          <w:rFonts w:eastAsiaTheme="minorEastAsia"/>
          <w:b/>
          <w:lang w:eastAsia="zh-CN"/>
        </w:rPr>
        <w:t xml:space="preserve"> are indexed in ascending order from 0 </w:t>
      </w:r>
      <w:r w:rsidR="009D2721">
        <w:rPr>
          <w:rFonts w:eastAsiaTheme="minorEastAsia"/>
          <w:b/>
          <w:lang w:eastAsia="zh-CN"/>
        </w:rPr>
        <w:t>with</w:t>
      </w:r>
      <w:r w:rsidR="0070480B" w:rsidRPr="0070480B">
        <w:rPr>
          <w:rFonts w:eastAsiaTheme="minorEastAsia"/>
          <w:b/>
          <w:lang w:eastAsia="zh-CN"/>
        </w:rPr>
        <w:t xml:space="preserve">in </w:t>
      </w:r>
      <w:r w:rsidR="00992032">
        <w:rPr>
          <w:rFonts w:eastAsiaTheme="minorEastAsia"/>
          <w:b/>
          <w:lang w:eastAsia="zh-CN"/>
        </w:rPr>
        <w:t>the</w:t>
      </w:r>
      <w:r w:rsidR="0070480B" w:rsidRPr="0070480B">
        <w:rPr>
          <w:rFonts w:eastAsiaTheme="minorEastAsia"/>
          <w:b/>
          <w:lang w:eastAsia="zh-CN"/>
        </w:rPr>
        <w:t xml:space="preserve"> BWP</w:t>
      </w:r>
      <w:r>
        <w:rPr>
          <w:rFonts w:eastAsiaTheme="minorEastAsia" w:hint="eastAsia"/>
          <w:b/>
          <w:lang w:eastAsia="zh-CN"/>
        </w:rPr>
        <w:t>,</w:t>
      </w:r>
      <w:r w:rsidR="00BD7B12">
        <w:rPr>
          <w:rFonts w:eastAsiaTheme="minorEastAsia" w:hint="eastAsia"/>
          <w:b/>
          <w:lang w:eastAsia="zh-CN"/>
        </w:rPr>
        <w:t xml:space="preserve"> </w:t>
      </w:r>
      <w:r>
        <w:rPr>
          <w:rFonts w:eastAsiaTheme="minorEastAsia"/>
          <w:b/>
          <w:lang w:eastAsia="zh-CN"/>
        </w:rPr>
        <w:t xml:space="preserve">where the derived RB set index is unique within </w:t>
      </w:r>
      <w:r w:rsidR="00BB0019">
        <w:rPr>
          <w:rFonts w:eastAsiaTheme="minorEastAsia"/>
          <w:b/>
          <w:lang w:eastAsia="zh-CN"/>
        </w:rPr>
        <w:t>the</w:t>
      </w:r>
      <w:r>
        <w:rPr>
          <w:rFonts w:eastAsiaTheme="minorEastAsia"/>
          <w:b/>
          <w:lang w:eastAsia="zh-CN"/>
        </w:rPr>
        <w:t xml:space="preserve"> BWP</w:t>
      </w:r>
      <w:r w:rsidR="0070480B" w:rsidRPr="0070480B">
        <w:rPr>
          <w:rFonts w:eastAsiaTheme="minorEastAsia"/>
          <w:b/>
          <w:lang w:eastAsia="zh-CN"/>
        </w:rPr>
        <w:t>.</w:t>
      </w:r>
    </w:p>
    <w:p w14:paraId="163E79E9" w14:textId="77777777" w:rsidR="00DE4D34" w:rsidRDefault="00DE4D34" w:rsidP="00DE4D34">
      <w:pPr>
        <w:pStyle w:val="1"/>
        <w:spacing w:beforeLines="50" w:before="120" w:afterLines="50"/>
        <w:ind w:left="431"/>
        <w:rPr>
          <w:rFonts w:cs="Arial"/>
        </w:rPr>
      </w:pPr>
      <w:r>
        <w:rPr>
          <w:rFonts w:cs="Arial"/>
        </w:rPr>
        <w:lastRenderedPageBreak/>
        <w:t>Conclusions</w:t>
      </w:r>
    </w:p>
    <w:p w14:paraId="75D78FBF" w14:textId="5A3D52D0" w:rsidR="00DE28EC" w:rsidRDefault="00DE4D34" w:rsidP="00DE4D3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w:t>
      </w:r>
      <w:r w:rsidR="00DE28EC">
        <w:rPr>
          <w:rFonts w:ascii="Times New Roman" w:eastAsiaTheme="minorEastAsia" w:hAnsi="Times New Roman" w:cs="Times New Roman"/>
          <w:sz w:val="20"/>
          <w:szCs w:val="20"/>
          <w:lang w:eastAsia="zh-CN"/>
        </w:rPr>
        <w:t>this contribution</w:t>
      </w:r>
      <w:r>
        <w:rPr>
          <w:rFonts w:ascii="Times New Roman" w:eastAsiaTheme="minorEastAsia" w:hAnsi="Times New Roman" w:cs="Times New Roman"/>
          <w:sz w:val="20"/>
          <w:szCs w:val="20"/>
          <w:lang w:eastAsia="zh-CN"/>
        </w:rPr>
        <w:t xml:space="preserve">, </w:t>
      </w:r>
      <w:r w:rsidR="00E62D1D">
        <w:rPr>
          <w:rFonts w:ascii="Times New Roman" w:eastAsiaTheme="minorEastAsia" w:hAnsi="Times New Roman" w:cs="Times New Roman"/>
          <w:sz w:val="20"/>
          <w:szCs w:val="20"/>
          <w:lang w:eastAsia="zh-CN"/>
        </w:rPr>
        <w:t xml:space="preserve">the principles of RB set determination and indexing </w:t>
      </w:r>
      <w:r w:rsidR="00147D82">
        <w:rPr>
          <w:rFonts w:ascii="Times New Roman" w:eastAsiaTheme="minorEastAsia" w:hAnsi="Times New Roman" w:cs="Times New Roman"/>
          <w:sz w:val="20"/>
          <w:szCs w:val="20"/>
          <w:lang w:eastAsia="zh-CN"/>
        </w:rPr>
        <w:t xml:space="preserve">for SL-U </w:t>
      </w:r>
      <w:r w:rsidR="00E62D1D">
        <w:rPr>
          <w:rFonts w:ascii="Times New Roman" w:eastAsiaTheme="minorEastAsia" w:hAnsi="Times New Roman" w:cs="Times New Roman"/>
          <w:sz w:val="20"/>
          <w:szCs w:val="20"/>
          <w:lang w:eastAsia="zh-CN"/>
        </w:rPr>
        <w:t>are</w:t>
      </w:r>
      <w:r w:rsidR="001D70C6">
        <w:rPr>
          <w:rFonts w:ascii="Times New Roman" w:eastAsiaTheme="minorEastAsia" w:hAnsi="Times New Roman" w:cs="Times New Roman"/>
          <w:sz w:val="20"/>
          <w:szCs w:val="20"/>
          <w:lang w:eastAsia="zh-CN"/>
        </w:rPr>
        <w:t xml:space="preserve"> discussed and the </w:t>
      </w:r>
      <w:r w:rsidR="00014C25">
        <w:rPr>
          <w:rFonts w:ascii="Times New Roman" w:eastAsiaTheme="minorEastAsia" w:hAnsi="Times New Roman" w:cs="Times New Roman"/>
          <w:sz w:val="20"/>
          <w:szCs w:val="20"/>
          <w:lang w:eastAsia="zh-CN"/>
        </w:rPr>
        <w:t>following proposal</w:t>
      </w:r>
      <w:r w:rsidR="00DE28EC">
        <w:rPr>
          <w:rFonts w:ascii="Times New Roman" w:eastAsiaTheme="minorEastAsia" w:hAnsi="Times New Roman" w:cs="Times New Roman"/>
          <w:sz w:val="20"/>
          <w:szCs w:val="20"/>
          <w:lang w:eastAsia="zh-CN"/>
        </w:rPr>
        <w:t xml:space="preserve"> and obs</w:t>
      </w:r>
      <w:r w:rsidR="001D70C6">
        <w:rPr>
          <w:rFonts w:ascii="Times New Roman" w:eastAsiaTheme="minorEastAsia" w:hAnsi="Times New Roman" w:cs="Times New Roman"/>
          <w:sz w:val="20"/>
          <w:szCs w:val="20"/>
          <w:lang w:eastAsia="zh-CN"/>
        </w:rPr>
        <w:t>ervations are proposed:</w:t>
      </w:r>
    </w:p>
    <w:p w14:paraId="46975705" w14:textId="2D065098" w:rsidR="00BB0019" w:rsidRPr="008C0DA9" w:rsidRDefault="00BB0019" w:rsidP="00BB0019">
      <w:pPr>
        <w:spacing w:beforeLines="50" w:before="120" w:after="120"/>
        <w:jc w:val="both"/>
        <w:rPr>
          <w:rFonts w:eastAsiaTheme="minorEastAsia"/>
          <w:b/>
          <w:lang w:eastAsia="zh-CN"/>
        </w:rPr>
      </w:pPr>
      <w:r w:rsidRPr="008C0DA9">
        <w:rPr>
          <w:rFonts w:eastAsiaTheme="minorEastAsia"/>
          <w:b/>
          <w:lang w:eastAsia="zh-CN"/>
        </w:rPr>
        <w:t>Obse</w:t>
      </w:r>
      <w:r>
        <w:rPr>
          <w:rFonts w:eastAsiaTheme="minorEastAsia"/>
          <w:b/>
          <w:lang w:eastAsia="zh-CN"/>
        </w:rPr>
        <w:t>rvation 1: In NR-U, one carrier</w:t>
      </w:r>
      <w:r w:rsidRPr="008C0DA9">
        <w:rPr>
          <w:rFonts w:eastAsiaTheme="minorEastAsia"/>
          <w:b/>
          <w:lang w:eastAsia="zh-CN"/>
        </w:rPr>
        <w:t xml:space="preserve"> will be separated into </w:t>
      </w:r>
      <w:r>
        <w:rPr>
          <w:rFonts w:eastAsiaTheme="minorEastAsia"/>
          <w:b/>
          <w:lang w:eastAsia="zh-CN"/>
        </w:rPr>
        <w:t>multiple</w:t>
      </w:r>
      <w:r w:rsidRPr="008C0DA9">
        <w:rPr>
          <w:rFonts w:eastAsiaTheme="minorEastAsia"/>
          <w:b/>
          <w:lang w:eastAsia="zh-CN"/>
        </w:rPr>
        <w:t xml:space="preserve"> RB sets by guard band</w:t>
      </w:r>
      <w:r>
        <w:rPr>
          <w:rFonts w:eastAsiaTheme="minorEastAsia"/>
          <w:b/>
          <w:lang w:eastAsia="zh-CN"/>
        </w:rPr>
        <w:t>s</w:t>
      </w:r>
      <w:r w:rsidRPr="008C0DA9">
        <w:rPr>
          <w:rFonts w:eastAsiaTheme="minorEastAsia"/>
          <w:b/>
          <w:lang w:eastAsia="zh-CN"/>
        </w:rPr>
        <w:t xml:space="preserve"> which </w:t>
      </w:r>
      <w:r>
        <w:rPr>
          <w:rFonts w:eastAsiaTheme="minorEastAsia"/>
          <w:b/>
          <w:lang w:eastAsia="zh-CN"/>
        </w:rPr>
        <w:t>are</w:t>
      </w:r>
      <w:r w:rsidRPr="008C0DA9">
        <w:rPr>
          <w:rFonts w:eastAsiaTheme="minorEastAsia"/>
          <w:b/>
          <w:lang w:eastAsia="zh-CN"/>
        </w:rPr>
        <w:t xml:space="preserve"> configured by</w:t>
      </w:r>
      <w:r>
        <w:rPr>
          <w:rFonts w:eastAsiaTheme="minorEastAsia"/>
          <w:b/>
          <w:lang w:eastAsia="zh-CN"/>
        </w:rPr>
        <w:t xml:space="preserve"> </w:t>
      </w:r>
      <w:r w:rsidRPr="008C0DA9">
        <w:rPr>
          <w:rFonts w:eastAsiaTheme="minorEastAsia"/>
          <w:b/>
          <w:lang w:eastAsia="zh-CN"/>
        </w:rPr>
        <w:t xml:space="preserve">higher layer parameter </w:t>
      </w:r>
      <w:proofErr w:type="spellStart"/>
      <w:r w:rsidRPr="008C0DA9">
        <w:rPr>
          <w:rFonts w:eastAsiaTheme="minorEastAsia"/>
          <w:b/>
          <w:i/>
          <w:lang w:eastAsia="zh-CN"/>
        </w:rPr>
        <w:t>IntraCellGuardBandsPerSCS</w:t>
      </w:r>
      <w:proofErr w:type="spellEnd"/>
      <w:r>
        <w:rPr>
          <w:rFonts w:eastAsiaTheme="minorEastAsia"/>
          <w:b/>
          <w:i/>
          <w:lang w:eastAsia="zh-CN"/>
        </w:rPr>
        <w:t xml:space="preserve"> </w:t>
      </w:r>
      <w:r w:rsidRPr="00386755">
        <w:rPr>
          <w:rFonts w:eastAsiaTheme="minorEastAsia"/>
          <w:b/>
          <w:lang w:eastAsia="zh-CN"/>
        </w:rPr>
        <w:t xml:space="preserve">or identified </w:t>
      </w:r>
      <w:r w:rsidR="00D7096D">
        <w:rPr>
          <w:rFonts w:eastAsiaTheme="minorEastAsia"/>
          <w:b/>
          <w:lang w:eastAsia="zh-CN"/>
        </w:rPr>
        <w:t>in</w:t>
      </w:r>
      <w:r w:rsidRPr="00386755">
        <w:rPr>
          <w:rFonts w:eastAsiaTheme="minorEastAsia"/>
          <w:b/>
          <w:lang w:eastAsia="zh-CN"/>
        </w:rPr>
        <w:t xml:space="preserve"> a nominal manner</w:t>
      </w:r>
      <w:r w:rsidRPr="008C0DA9">
        <w:rPr>
          <w:rFonts w:eastAsiaTheme="minorEastAsia"/>
          <w:b/>
          <w:lang w:eastAsia="zh-CN"/>
        </w:rPr>
        <w:t>.</w:t>
      </w:r>
    </w:p>
    <w:p w14:paraId="36F2424B" w14:textId="2A2AA39D" w:rsidR="00BB0019" w:rsidRPr="008C0DA9" w:rsidRDefault="00BB0019" w:rsidP="00BB0019">
      <w:pPr>
        <w:spacing w:beforeLines="50" w:before="120" w:after="120"/>
        <w:jc w:val="both"/>
        <w:rPr>
          <w:rFonts w:eastAsiaTheme="minorEastAsia"/>
          <w:b/>
          <w:lang w:eastAsia="zh-CN"/>
        </w:rPr>
      </w:pPr>
      <w:r w:rsidRPr="008C0DA9">
        <w:rPr>
          <w:rFonts w:eastAsiaTheme="minorEastAsia"/>
          <w:b/>
          <w:lang w:eastAsia="zh-CN"/>
        </w:rPr>
        <w:t>Observation 2: In NR-U, RB set</w:t>
      </w:r>
      <w:r>
        <w:rPr>
          <w:rFonts w:eastAsiaTheme="minorEastAsia"/>
          <w:b/>
          <w:lang w:eastAsia="zh-CN"/>
        </w:rPr>
        <w:t>s</w:t>
      </w:r>
      <w:r w:rsidRPr="008C0DA9">
        <w:rPr>
          <w:rFonts w:eastAsiaTheme="minorEastAsia"/>
          <w:b/>
          <w:lang w:eastAsia="zh-CN"/>
        </w:rPr>
        <w:t xml:space="preserve"> are index</w:t>
      </w:r>
      <w:r>
        <w:rPr>
          <w:rFonts w:eastAsiaTheme="minorEastAsia"/>
          <w:b/>
          <w:lang w:eastAsia="zh-CN"/>
        </w:rPr>
        <w:t>ed in ascending order from 0 within</w:t>
      </w:r>
      <w:r w:rsidRPr="008C0DA9">
        <w:rPr>
          <w:rFonts w:eastAsiaTheme="minorEastAsia"/>
          <w:b/>
          <w:lang w:eastAsia="zh-CN"/>
        </w:rPr>
        <w:t xml:space="preserve"> one BW</w:t>
      </w:r>
      <w:r>
        <w:rPr>
          <w:rFonts w:eastAsiaTheme="minorEastAsia"/>
          <w:b/>
          <w:lang w:eastAsia="zh-CN"/>
        </w:rPr>
        <w:t>P which is expected to include</w:t>
      </w:r>
      <w:r w:rsidRPr="008C0DA9">
        <w:rPr>
          <w:rFonts w:eastAsiaTheme="minorEastAsia"/>
          <w:b/>
          <w:lang w:eastAsia="zh-CN"/>
        </w:rPr>
        <w:t xml:space="preserve"> </w:t>
      </w:r>
      <w:r>
        <w:rPr>
          <w:rFonts w:eastAsiaTheme="minorEastAsia"/>
          <w:b/>
          <w:lang w:eastAsia="zh-CN"/>
        </w:rPr>
        <w:t>integer number of</w:t>
      </w:r>
      <w:r w:rsidRPr="008C0DA9">
        <w:rPr>
          <w:rFonts w:eastAsiaTheme="minorEastAsia"/>
          <w:b/>
          <w:lang w:eastAsia="zh-CN"/>
        </w:rPr>
        <w:t xml:space="preserve"> RB sets.</w:t>
      </w:r>
    </w:p>
    <w:p w14:paraId="40C487C9" w14:textId="77777777" w:rsidR="00BB0019" w:rsidRPr="0070480B" w:rsidRDefault="00BB0019" w:rsidP="00BB0019">
      <w:pPr>
        <w:spacing w:beforeLines="50" w:before="120" w:after="120"/>
        <w:jc w:val="both"/>
        <w:rPr>
          <w:rFonts w:eastAsiaTheme="minorEastAsia"/>
          <w:b/>
          <w:lang w:eastAsia="zh-CN"/>
        </w:rPr>
      </w:pPr>
      <w:r w:rsidRPr="0070480B">
        <w:rPr>
          <w:rFonts w:eastAsiaTheme="minorEastAsia" w:hint="eastAsia"/>
          <w:b/>
          <w:lang w:eastAsia="zh-CN"/>
        </w:rPr>
        <w:t>P</w:t>
      </w:r>
      <w:r w:rsidRPr="0070480B">
        <w:rPr>
          <w:rFonts w:eastAsiaTheme="minorEastAsia"/>
          <w:b/>
          <w:lang w:eastAsia="zh-CN"/>
        </w:rPr>
        <w:t>roposal 1: The general principle</w:t>
      </w:r>
      <w:r>
        <w:rPr>
          <w:rFonts w:eastAsiaTheme="minorEastAsia"/>
          <w:b/>
          <w:lang w:eastAsia="zh-CN"/>
        </w:rPr>
        <w:t>s</w:t>
      </w:r>
      <w:r w:rsidRPr="0070480B">
        <w:rPr>
          <w:rFonts w:eastAsiaTheme="minorEastAsia"/>
          <w:b/>
          <w:lang w:eastAsia="zh-CN"/>
        </w:rPr>
        <w:t xml:space="preserve"> of RB set determination and indexing in NR-U should be </w:t>
      </w:r>
      <w:r>
        <w:rPr>
          <w:rFonts w:eastAsiaTheme="minorEastAsia"/>
          <w:b/>
          <w:lang w:eastAsia="zh-CN"/>
        </w:rPr>
        <w:t>reused</w:t>
      </w:r>
      <w:r w:rsidRPr="0070480B">
        <w:rPr>
          <w:rFonts w:eastAsiaTheme="minorEastAsia"/>
          <w:b/>
          <w:lang w:eastAsia="zh-CN"/>
        </w:rPr>
        <w:t xml:space="preserve"> for </w:t>
      </w:r>
      <w:r w:rsidRPr="0070480B">
        <w:rPr>
          <w:rFonts w:eastAsiaTheme="minorEastAsia" w:hint="eastAsia"/>
          <w:b/>
          <w:lang w:eastAsia="zh-CN"/>
        </w:rPr>
        <w:t>SL-U</w:t>
      </w:r>
      <w:r>
        <w:rPr>
          <w:rFonts w:eastAsiaTheme="minorEastAsia"/>
          <w:b/>
          <w:lang w:eastAsia="zh-CN"/>
        </w:rPr>
        <w:t>, where</w:t>
      </w:r>
    </w:p>
    <w:p w14:paraId="4E9A0103" w14:textId="60346C62" w:rsidR="00BB0019" w:rsidRPr="0070480B" w:rsidRDefault="00BB0019" w:rsidP="00BB0019">
      <w:pPr>
        <w:pStyle w:val="af6"/>
        <w:numPr>
          <w:ilvl w:val="0"/>
          <w:numId w:val="41"/>
        </w:numPr>
        <w:spacing w:beforeLines="50" w:before="120" w:after="120"/>
        <w:ind w:firstLineChars="0"/>
        <w:jc w:val="both"/>
        <w:rPr>
          <w:rFonts w:eastAsiaTheme="minorEastAsia"/>
          <w:b/>
          <w:lang w:eastAsia="zh-CN"/>
        </w:rPr>
      </w:pPr>
      <w:r w:rsidRPr="0070480B">
        <w:rPr>
          <w:rFonts w:eastAsiaTheme="minorEastAsia" w:hint="eastAsia"/>
          <w:b/>
          <w:lang w:eastAsia="zh-CN"/>
        </w:rPr>
        <w:t>O</w:t>
      </w:r>
      <w:r w:rsidRPr="0070480B">
        <w:rPr>
          <w:rFonts w:eastAsiaTheme="minorEastAsia"/>
          <w:b/>
          <w:lang w:eastAsia="zh-CN"/>
        </w:rPr>
        <w:t xml:space="preserve">ne carrier will be separated into </w:t>
      </w:r>
      <w:r>
        <w:rPr>
          <w:rFonts w:eastAsiaTheme="minorEastAsia"/>
          <w:b/>
          <w:lang w:eastAsia="zh-CN"/>
        </w:rPr>
        <w:t>multiple</w:t>
      </w:r>
      <w:r w:rsidRPr="0070480B">
        <w:rPr>
          <w:rFonts w:eastAsiaTheme="minorEastAsia"/>
          <w:b/>
          <w:lang w:eastAsia="zh-CN"/>
        </w:rPr>
        <w:t xml:space="preserve"> RB sets by guard band</w:t>
      </w:r>
      <w:r>
        <w:rPr>
          <w:rFonts w:eastAsiaTheme="minorEastAsia"/>
          <w:b/>
          <w:lang w:eastAsia="zh-CN"/>
        </w:rPr>
        <w:t>s</w:t>
      </w:r>
      <w:r w:rsidRPr="0070480B">
        <w:rPr>
          <w:rFonts w:eastAsiaTheme="minorEastAsia"/>
          <w:b/>
          <w:lang w:eastAsia="zh-CN"/>
        </w:rPr>
        <w:t xml:space="preserve"> </w:t>
      </w:r>
      <w:r>
        <w:rPr>
          <w:rFonts w:eastAsiaTheme="minorEastAsia"/>
          <w:b/>
          <w:lang w:eastAsia="zh-CN"/>
        </w:rPr>
        <w:t>which are</w:t>
      </w:r>
      <w:r w:rsidRPr="0070480B">
        <w:rPr>
          <w:rFonts w:eastAsiaTheme="minorEastAsia"/>
          <w:b/>
          <w:lang w:eastAsia="zh-CN"/>
        </w:rPr>
        <w:t xml:space="preserve"> configured by higher layer parameter</w:t>
      </w:r>
      <w:r>
        <w:rPr>
          <w:rFonts w:eastAsiaTheme="minorEastAsia"/>
          <w:b/>
          <w:lang w:eastAsia="zh-CN"/>
        </w:rPr>
        <w:t xml:space="preserve"> or identified </w:t>
      </w:r>
      <w:r w:rsidR="00B469CB">
        <w:rPr>
          <w:rFonts w:eastAsiaTheme="minorEastAsia"/>
          <w:b/>
          <w:lang w:eastAsia="zh-CN"/>
        </w:rPr>
        <w:t>in</w:t>
      </w:r>
      <w:r>
        <w:rPr>
          <w:rFonts w:eastAsiaTheme="minorEastAsia"/>
          <w:b/>
          <w:lang w:eastAsia="zh-CN"/>
        </w:rPr>
        <w:t xml:space="preserve"> a nominal manner.</w:t>
      </w:r>
    </w:p>
    <w:p w14:paraId="0525A583" w14:textId="2BA77BF8" w:rsidR="00BB0019" w:rsidRPr="00EC4EDF" w:rsidRDefault="00BB0019" w:rsidP="00BB0019">
      <w:pPr>
        <w:pStyle w:val="af6"/>
        <w:numPr>
          <w:ilvl w:val="0"/>
          <w:numId w:val="41"/>
        </w:numPr>
        <w:spacing w:beforeLines="50" w:before="120" w:after="120"/>
        <w:ind w:firstLineChars="0"/>
        <w:jc w:val="both"/>
        <w:rPr>
          <w:rFonts w:eastAsiaTheme="minorEastAsia"/>
          <w:b/>
          <w:lang w:eastAsia="zh-CN"/>
        </w:rPr>
      </w:pPr>
      <w:r>
        <w:rPr>
          <w:rFonts w:eastAsiaTheme="minorEastAsia"/>
          <w:b/>
          <w:lang w:eastAsia="zh-CN"/>
        </w:rPr>
        <w:t>One BWP</w:t>
      </w:r>
      <w:r w:rsidRPr="0070480B">
        <w:rPr>
          <w:rFonts w:eastAsiaTheme="minorEastAsia"/>
          <w:b/>
          <w:lang w:eastAsia="zh-CN"/>
        </w:rPr>
        <w:t xml:space="preserve"> is expected </w:t>
      </w:r>
      <w:r>
        <w:rPr>
          <w:rFonts w:eastAsiaTheme="minorEastAsia"/>
          <w:b/>
          <w:lang w:eastAsia="zh-CN"/>
        </w:rPr>
        <w:t>to include</w:t>
      </w:r>
      <w:r w:rsidRPr="0070480B">
        <w:rPr>
          <w:rFonts w:eastAsiaTheme="minorEastAsia"/>
          <w:b/>
          <w:lang w:eastAsia="zh-CN"/>
        </w:rPr>
        <w:t xml:space="preserve"> </w:t>
      </w:r>
      <w:r>
        <w:rPr>
          <w:rFonts w:eastAsiaTheme="minorEastAsia"/>
          <w:b/>
          <w:lang w:eastAsia="zh-CN"/>
        </w:rPr>
        <w:t xml:space="preserve">integer number of </w:t>
      </w:r>
      <w:r w:rsidRPr="0070480B">
        <w:rPr>
          <w:rFonts w:eastAsiaTheme="minorEastAsia"/>
          <w:b/>
          <w:lang w:eastAsia="zh-CN"/>
        </w:rPr>
        <w:t xml:space="preserve">RB sets </w:t>
      </w:r>
      <w:r>
        <w:rPr>
          <w:rFonts w:eastAsiaTheme="minorEastAsia"/>
          <w:b/>
          <w:lang w:eastAsia="zh-CN"/>
        </w:rPr>
        <w:t xml:space="preserve">and such </w:t>
      </w:r>
      <w:r w:rsidRPr="0070480B">
        <w:rPr>
          <w:rFonts w:eastAsiaTheme="minorEastAsia"/>
          <w:b/>
          <w:lang w:eastAsia="zh-CN"/>
        </w:rPr>
        <w:t>RB set</w:t>
      </w:r>
      <w:r>
        <w:rPr>
          <w:rFonts w:eastAsiaTheme="minorEastAsia"/>
          <w:b/>
          <w:lang w:eastAsia="zh-CN"/>
        </w:rPr>
        <w:t>s</w:t>
      </w:r>
      <w:r w:rsidRPr="0070480B">
        <w:rPr>
          <w:rFonts w:eastAsiaTheme="minorEastAsia"/>
          <w:b/>
          <w:lang w:eastAsia="zh-CN"/>
        </w:rPr>
        <w:t xml:space="preserve"> are indexed in ascending order from 0 </w:t>
      </w:r>
      <w:r>
        <w:rPr>
          <w:rFonts w:eastAsiaTheme="minorEastAsia"/>
          <w:b/>
          <w:lang w:eastAsia="zh-CN"/>
        </w:rPr>
        <w:t>with</w:t>
      </w:r>
      <w:r w:rsidRPr="0070480B">
        <w:rPr>
          <w:rFonts w:eastAsiaTheme="minorEastAsia"/>
          <w:b/>
          <w:lang w:eastAsia="zh-CN"/>
        </w:rPr>
        <w:t xml:space="preserve">in </w:t>
      </w:r>
      <w:r w:rsidR="00992032">
        <w:rPr>
          <w:rFonts w:eastAsiaTheme="minorEastAsia"/>
          <w:b/>
          <w:lang w:eastAsia="zh-CN"/>
        </w:rPr>
        <w:t>the</w:t>
      </w:r>
      <w:r w:rsidRPr="0070480B">
        <w:rPr>
          <w:rFonts w:eastAsiaTheme="minorEastAsia"/>
          <w:b/>
          <w:lang w:eastAsia="zh-CN"/>
        </w:rPr>
        <w:t xml:space="preserve"> BWP</w:t>
      </w:r>
      <w:r>
        <w:rPr>
          <w:rFonts w:eastAsiaTheme="minorEastAsia" w:hint="eastAsia"/>
          <w:b/>
          <w:lang w:eastAsia="zh-CN"/>
        </w:rPr>
        <w:t xml:space="preserve">, </w:t>
      </w:r>
      <w:r>
        <w:rPr>
          <w:rFonts w:eastAsiaTheme="minorEastAsia"/>
          <w:b/>
          <w:lang w:eastAsia="zh-CN"/>
        </w:rPr>
        <w:t>where the derived RB set index is unique within the BWP</w:t>
      </w:r>
      <w:r w:rsidRPr="0070480B">
        <w:rPr>
          <w:rFonts w:eastAsiaTheme="minorEastAsia"/>
          <w:b/>
          <w:lang w:eastAsia="zh-CN"/>
        </w:rPr>
        <w:t>.</w:t>
      </w:r>
    </w:p>
    <w:p w14:paraId="428E351A" w14:textId="77777777" w:rsidR="00DE4D34" w:rsidRPr="00BB0019" w:rsidRDefault="00DE4D34" w:rsidP="000051B4">
      <w:pPr>
        <w:pStyle w:val="a0"/>
        <w:rPr>
          <w:rFonts w:ascii="Times New Roman" w:eastAsiaTheme="minorEastAsia" w:hAnsi="Times New Roman" w:cs="Times New Roman"/>
          <w:sz w:val="20"/>
          <w:szCs w:val="20"/>
          <w:lang w:eastAsia="zh-CN"/>
        </w:rPr>
      </w:pPr>
    </w:p>
    <w:p w14:paraId="64981051" w14:textId="77777777" w:rsidR="00DE4D34" w:rsidRDefault="00DE4D34" w:rsidP="00DE4D34">
      <w:pPr>
        <w:pStyle w:val="1"/>
        <w:spacing w:beforeLines="50" w:before="120" w:afterLines="50"/>
        <w:jc w:val="both"/>
        <w:rPr>
          <w:rFonts w:cs="Arial"/>
        </w:rPr>
      </w:pPr>
      <w:r w:rsidRPr="005F3994">
        <w:rPr>
          <w:rFonts w:cs="Arial"/>
        </w:rPr>
        <w:t>References</w:t>
      </w:r>
    </w:p>
    <w:p w14:paraId="38B6E684" w14:textId="3B30EFCE" w:rsidR="00DE4D34" w:rsidRDefault="00B64FDC" w:rsidP="00DE4D34">
      <w:pPr>
        <w:pStyle w:val="a0"/>
        <w:numPr>
          <w:ilvl w:val="1"/>
          <w:numId w:val="29"/>
        </w:numPr>
        <w:spacing w:line="240" w:lineRule="atLeast"/>
        <w:ind w:left="540" w:hangingChars="270" w:hanging="540"/>
        <w:rPr>
          <w:rFonts w:ascii="Times New Roman" w:eastAsia="宋体" w:hAnsi="Times New Roman" w:cs="Times New Roman"/>
          <w:noProof/>
          <w:sz w:val="20"/>
          <w:szCs w:val="20"/>
          <w:lang w:eastAsia="zh-CN"/>
        </w:rPr>
      </w:pPr>
      <w:bookmarkStart w:id="1" w:name="_Ref114493144"/>
      <w:bookmarkStart w:id="2" w:name="_Ref86162678"/>
      <w:r w:rsidRPr="001E3324">
        <w:rPr>
          <w:rFonts w:ascii="Times New Roman" w:eastAsia="宋体" w:hAnsi="Times New Roman" w:cs="Times New Roman"/>
          <w:noProof/>
          <w:sz w:val="20"/>
          <w:szCs w:val="20"/>
          <w:lang w:eastAsia="zh-CN"/>
        </w:rPr>
        <w:t>R</w:t>
      </w:r>
      <w:r w:rsidR="0081368C">
        <w:rPr>
          <w:rFonts w:ascii="Times New Roman" w:eastAsia="宋体" w:hAnsi="Times New Roman" w:cs="Times New Roman"/>
          <w:noProof/>
          <w:sz w:val="20"/>
          <w:szCs w:val="20"/>
          <w:lang w:eastAsia="zh-CN"/>
        </w:rPr>
        <w:t>2</w:t>
      </w:r>
      <w:r w:rsidRPr="001E3324">
        <w:rPr>
          <w:rFonts w:ascii="Times New Roman" w:eastAsia="宋体" w:hAnsi="Times New Roman" w:cs="Times New Roman"/>
          <w:noProof/>
          <w:sz w:val="20"/>
          <w:szCs w:val="20"/>
          <w:lang w:eastAsia="zh-CN"/>
        </w:rPr>
        <w:t>-2</w:t>
      </w:r>
      <w:r w:rsidR="0081368C">
        <w:rPr>
          <w:rFonts w:ascii="Times New Roman" w:eastAsia="宋体" w:hAnsi="Times New Roman" w:cs="Times New Roman"/>
          <w:noProof/>
          <w:sz w:val="20"/>
          <w:szCs w:val="20"/>
          <w:lang w:eastAsia="zh-CN"/>
        </w:rPr>
        <w:t>30</w:t>
      </w:r>
      <w:r w:rsidR="00935AA1">
        <w:rPr>
          <w:rFonts w:ascii="Times New Roman" w:eastAsia="宋体" w:hAnsi="Times New Roman" w:cs="Times New Roman"/>
          <w:noProof/>
          <w:sz w:val="20"/>
          <w:szCs w:val="20"/>
          <w:lang w:eastAsia="zh-CN"/>
        </w:rPr>
        <w:t>9157</w:t>
      </w:r>
      <w:r w:rsidR="00DE4D34" w:rsidRPr="001E3324">
        <w:rPr>
          <w:rFonts w:ascii="Times New Roman" w:eastAsia="宋体" w:hAnsi="Times New Roman" w:cs="Times New Roman"/>
          <w:noProof/>
          <w:sz w:val="20"/>
          <w:szCs w:val="20"/>
          <w:lang w:eastAsia="zh-CN"/>
        </w:rPr>
        <w:t xml:space="preserve">, </w:t>
      </w:r>
      <w:r w:rsidRPr="001E3324">
        <w:rPr>
          <w:rFonts w:ascii="Times New Roman" w:eastAsia="宋体" w:hAnsi="Times New Roman" w:cs="Times New Roman"/>
          <w:noProof/>
          <w:sz w:val="20"/>
          <w:szCs w:val="20"/>
          <w:lang w:eastAsia="zh-CN"/>
        </w:rPr>
        <w:t xml:space="preserve">LS </w:t>
      </w:r>
      <w:r w:rsidR="00935AA1">
        <w:rPr>
          <w:rFonts w:ascii="Times New Roman" w:eastAsia="宋体" w:hAnsi="Times New Roman" w:cs="Times New Roman" w:hint="eastAsia"/>
          <w:noProof/>
          <w:sz w:val="20"/>
          <w:szCs w:val="20"/>
          <w:lang w:eastAsia="zh-CN"/>
        </w:rPr>
        <w:t>o</w:t>
      </w:r>
      <w:r w:rsidR="00935AA1">
        <w:rPr>
          <w:rFonts w:ascii="Times New Roman" w:eastAsia="宋体" w:hAnsi="Times New Roman" w:cs="Times New Roman"/>
          <w:noProof/>
          <w:sz w:val="20"/>
          <w:szCs w:val="20"/>
          <w:lang w:eastAsia="zh-CN"/>
        </w:rPr>
        <w:t>n SL RB set index and LBT failure indication for PSFCH</w:t>
      </w:r>
      <w:r w:rsidR="001E3324">
        <w:rPr>
          <w:rFonts w:ascii="Times New Roman" w:eastAsia="宋体" w:hAnsi="Times New Roman" w:cs="Times New Roman"/>
          <w:noProof/>
          <w:sz w:val="20"/>
          <w:szCs w:val="20"/>
          <w:lang w:eastAsia="zh-CN"/>
        </w:rPr>
        <w:t xml:space="preserve">, </w:t>
      </w:r>
      <w:r w:rsidR="0081368C">
        <w:rPr>
          <w:rFonts w:ascii="Times New Roman" w:eastAsia="宋体" w:hAnsi="Times New Roman" w:cs="Times New Roman"/>
          <w:noProof/>
          <w:sz w:val="20"/>
          <w:szCs w:val="20"/>
          <w:lang w:eastAsia="zh-CN"/>
        </w:rPr>
        <w:t xml:space="preserve"> </w:t>
      </w:r>
      <w:r w:rsidR="00935AA1">
        <w:rPr>
          <w:rFonts w:ascii="Times New Roman" w:eastAsia="宋体" w:hAnsi="Times New Roman" w:cs="Times New Roman"/>
          <w:noProof/>
          <w:sz w:val="20"/>
          <w:szCs w:val="20"/>
          <w:lang w:eastAsia="zh-CN"/>
        </w:rPr>
        <w:t>Aug</w:t>
      </w:r>
      <w:r w:rsidR="001E3324">
        <w:rPr>
          <w:rFonts w:ascii="Times New Roman" w:eastAsia="宋体" w:hAnsi="Times New Roman" w:cs="Times New Roman"/>
          <w:noProof/>
          <w:sz w:val="20"/>
          <w:szCs w:val="20"/>
          <w:lang w:eastAsia="zh-CN"/>
        </w:rPr>
        <w:t>.</w:t>
      </w:r>
      <w:r w:rsidR="0081368C">
        <w:rPr>
          <w:rFonts w:ascii="Times New Roman" w:eastAsia="宋体" w:hAnsi="Times New Roman" w:cs="Times New Roman"/>
          <w:noProof/>
          <w:sz w:val="20"/>
          <w:szCs w:val="20"/>
          <w:lang w:eastAsia="zh-CN"/>
        </w:rPr>
        <w:t xml:space="preserve"> 2023</w:t>
      </w:r>
      <w:r w:rsidR="00DE4D34" w:rsidRPr="001E3324">
        <w:rPr>
          <w:rFonts w:ascii="Times New Roman" w:eastAsia="宋体" w:hAnsi="Times New Roman" w:cs="Times New Roman"/>
          <w:noProof/>
          <w:sz w:val="20"/>
          <w:szCs w:val="20"/>
          <w:lang w:eastAsia="zh-CN"/>
        </w:rPr>
        <w:t>.</w:t>
      </w:r>
      <w:bookmarkEnd w:id="1"/>
    </w:p>
    <w:p w14:paraId="1240D984" w14:textId="2DD9AC23" w:rsidR="00B02B9E" w:rsidRDefault="002B590D" w:rsidP="00DE4D34">
      <w:pPr>
        <w:pStyle w:val="a0"/>
        <w:numPr>
          <w:ilvl w:val="1"/>
          <w:numId w:val="29"/>
        </w:numPr>
        <w:spacing w:line="240" w:lineRule="atLeast"/>
        <w:ind w:left="540" w:hangingChars="270" w:hanging="540"/>
        <w:rPr>
          <w:rFonts w:ascii="Times New Roman" w:eastAsia="宋体" w:hAnsi="Times New Roman" w:cs="Times New Roman"/>
          <w:noProof/>
          <w:sz w:val="20"/>
          <w:szCs w:val="20"/>
          <w:lang w:eastAsia="zh-CN"/>
        </w:rPr>
      </w:pPr>
      <w:bookmarkStart w:id="3" w:name="_Ref145422018"/>
      <w:r>
        <w:rPr>
          <w:rFonts w:ascii="Times New Roman" w:eastAsia="宋体" w:hAnsi="Times New Roman" w:cs="Times New Roman"/>
          <w:noProof/>
          <w:sz w:val="20"/>
          <w:szCs w:val="20"/>
          <w:lang w:eastAsia="zh-CN"/>
        </w:rPr>
        <w:t xml:space="preserve">3GPP </w:t>
      </w:r>
      <w:r w:rsidR="00B02B9E">
        <w:rPr>
          <w:rFonts w:ascii="Times New Roman" w:eastAsia="宋体" w:hAnsi="Times New Roman" w:cs="Times New Roman"/>
          <w:noProof/>
          <w:sz w:val="20"/>
          <w:szCs w:val="20"/>
          <w:lang w:eastAsia="zh-CN"/>
        </w:rPr>
        <w:t>TS 38.214, Physical layer procedures f</w:t>
      </w:r>
      <w:r w:rsidR="00B02B9E" w:rsidRPr="00BA2AFD">
        <w:rPr>
          <w:rFonts w:ascii="Times New Roman" w:eastAsia="宋体" w:hAnsi="Times New Roman" w:cs="Times New Roman"/>
          <w:noProof/>
          <w:sz w:val="20"/>
          <w:szCs w:val="20"/>
          <w:lang w:eastAsia="zh-CN"/>
        </w:rPr>
        <w:t xml:space="preserve">or data, </w:t>
      </w:r>
      <w:r w:rsidR="00BA2AFD" w:rsidRPr="00BA2AFD">
        <w:rPr>
          <w:rFonts w:ascii="Times New Roman" w:eastAsia="宋体" w:hAnsi="Times New Roman" w:cs="Times New Roman" w:hint="eastAsia"/>
          <w:noProof/>
          <w:sz w:val="20"/>
          <w:szCs w:val="20"/>
          <w:lang w:eastAsia="zh-CN"/>
        </w:rPr>
        <w:t>v</w:t>
      </w:r>
      <w:r w:rsidR="00BA2AFD" w:rsidRPr="00BA2AFD">
        <w:rPr>
          <w:rFonts w:ascii="Times New Roman" w:eastAsia="宋体" w:hAnsi="Times New Roman" w:cs="Times New Roman"/>
          <w:noProof/>
          <w:sz w:val="20"/>
          <w:szCs w:val="20"/>
          <w:lang w:eastAsia="zh-CN"/>
        </w:rPr>
        <w:t xml:space="preserve">17.6.0, </w:t>
      </w:r>
      <w:r w:rsidR="00B02B9E" w:rsidRPr="00BA2AFD">
        <w:rPr>
          <w:rFonts w:ascii="Times New Roman" w:eastAsia="宋体" w:hAnsi="Times New Roman" w:cs="Times New Roman"/>
          <w:noProof/>
          <w:sz w:val="20"/>
          <w:szCs w:val="20"/>
          <w:lang w:eastAsia="zh-CN"/>
        </w:rPr>
        <w:t>Jun</w:t>
      </w:r>
      <w:r w:rsidR="00B02B9E" w:rsidRPr="00BA2AFD">
        <w:rPr>
          <w:rFonts w:ascii="Times New Roman" w:eastAsia="宋体" w:hAnsi="Times New Roman" w:cs="Times New Roman" w:hint="eastAsia"/>
          <w:noProof/>
          <w:sz w:val="20"/>
          <w:szCs w:val="20"/>
          <w:lang w:eastAsia="zh-CN"/>
        </w:rPr>
        <w:t>.</w:t>
      </w:r>
      <w:r w:rsidR="00B02B9E" w:rsidRPr="00BA2AFD">
        <w:rPr>
          <w:rFonts w:ascii="Times New Roman" w:eastAsia="宋体" w:hAnsi="Times New Roman" w:cs="Times New Roman"/>
          <w:noProof/>
          <w:sz w:val="20"/>
          <w:szCs w:val="20"/>
          <w:lang w:eastAsia="zh-CN"/>
        </w:rPr>
        <w:t xml:space="preserve"> 2023</w:t>
      </w:r>
      <w:r w:rsidR="00B02B9E">
        <w:rPr>
          <w:rFonts w:ascii="Times New Roman" w:eastAsia="宋体" w:hAnsi="Times New Roman" w:cs="Times New Roman"/>
          <w:noProof/>
          <w:sz w:val="20"/>
          <w:szCs w:val="20"/>
          <w:lang w:eastAsia="zh-CN"/>
        </w:rPr>
        <w:t>.</w:t>
      </w:r>
      <w:bookmarkEnd w:id="3"/>
    </w:p>
    <w:p w14:paraId="7754506A" w14:textId="06B0EDC7" w:rsidR="00793FEE" w:rsidRPr="00E817D8" w:rsidRDefault="002B590D" w:rsidP="00935AA1">
      <w:pPr>
        <w:pStyle w:val="a0"/>
        <w:numPr>
          <w:ilvl w:val="1"/>
          <w:numId w:val="29"/>
        </w:numPr>
        <w:spacing w:line="240" w:lineRule="atLeast"/>
        <w:ind w:left="540" w:hangingChars="270" w:hanging="540"/>
        <w:rPr>
          <w:rFonts w:ascii="Times New Roman" w:eastAsia="宋体" w:hAnsi="Times New Roman" w:cs="Times New Roman" w:hint="eastAsia"/>
          <w:noProof/>
          <w:sz w:val="20"/>
          <w:szCs w:val="20"/>
          <w:lang w:eastAsia="zh-CN"/>
        </w:rPr>
      </w:pPr>
      <w:bookmarkStart w:id="4" w:name="_Ref145422031"/>
      <w:r>
        <w:rPr>
          <w:rFonts w:ascii="Times New Roman" w:eastAsia="宋体" w:hAnsi="Times New Roman" w:cs="Times New Roman"/>
          <w:noProof/>
          <w:sz w:val="20"/>
          <w:szCs w:val="20"/>
          <w:lang w:eastAsia="zh-CN"/>
        </w:rPr>
        <w:t xml:space="preserve">3GPP </w:t>
      </w:r>
      <w:r w:rsidR="00B02B9E">
        <w:rPr>
          <w:rFonts w:ascii="Times New Roman" w:eastAsia="宋体" w:hAnsi="Times New Roman" w:cs="Times New Roman"/>
          <w:noProof/>
          <w:sz w:val="20"/>
          <w:szCs w:val="20"/>
          <w:lang w:eastAsia="zh-CN"/>
        </w:rPr>
        <w:t xml:space="preserve">TS 38.101-1, User Equipment (UE) radio transmission and reception; Part 1: Range 1 Standalone, </w:t>
      </w:r>
      <w:r w:rsidR="00B02B9E" w:rsidRPr="00BA2AFD">
        <w:rPr>
          <w:rFonts w:ascii="Times New Roman" w:eastAsia="宋体" w:hAnsi="Times New Roman" w:cs="Times New Roman"/>
          <w:noProof/>
          <w:sz w:val="20"/>
          <w:szCs w:val="20"/>
          <w:lang w:eastAsia="zh-CN"/>
        </w:rPr>
        <w:t>v18.2.0</w:t>
      </w:r>
      <w:r w:rsidR="00B02B9E">
        <w:rPr>
          <w:rFonts w:ascii="Times New Roman" w:eastAsia="宋体" w:hAnsi="Times New Roman" w:cs="Times New Roman"/>
          <w:noProof/>
          <w:sz w:val="20"/>
          <w:szCs w:val="20"/>
          <w:lang w:eastAsia="zh-CN"/>
        </w:rPr>
        <w:t>, Jun. 2023.</w:t>
      </w:r>
      <w:bookmarkStart w:id="5" w:name="_GoBack"/>
      <w:bookmarkEnd w:id="2"/>
      <w:bookmarkEnd w:id="4"/>
      <w:bookmarkEnd w:id="5"/>
    </w:p>
    <w:sectPr w:rsidR="00793FEE" w:rsidRPr="00E817D8" w:rsidSect="00C131BC">
      <w:head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7D5D2" w14:textId="77777777" w:rsidR="00411E34" w:rsidRDefault="00411E34">
      <w:r>
        <w:separator/>
      </w:r>
    </w:p>
  </w:endnote>
  <w:endnote w:type="continuationSeparator" w:id="0">
    <w:p w14:paraId="58D16A37" w14:textId="77777777" w:rsidR="00411E34" w:rsidRDefault="0041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BC6C2" w14:textId="77777777" w:rsidR="00411E34" w:rsidRDefault="00411E34">
      <w:r>
        <w:separator/>
      </w:r>
    </w:p>
  </w:footnote>
  <w:footnote w:type="continuationSeparator" w:id="0">
    <w:p w14:paraId="2F7D495B" w14:textId="77777777" w:rsidR="00411E34" w:rsidRDefault="00411E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32D8D" w14:textId="77777777"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cs="Times New Roman"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cs="Times New Roman"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3" w15:restartNumberingAfterBreak="0">
    <w:nsid w:val="000A24D3"/>
    <w:multiLevelType w:val="hybridMultilevel"/>
    <w:tmpl w:val="B328B9CC"/>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4A648C"/>
    <w:multiLevelType w:val="hybridMultilevel"/>
    <w:tmpl w:val="468CF9F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4"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24242EC0"/>
    <w:multiLevelType w:val="hybridMultilevel"/>
    <w:tmpl w:val="962447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03645E2"/>
    <w:multiLevelType w:val="hybridMultilevel"/>
    <w:tmpl w:val="46E2C580"/>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0"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1"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25"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165A1F"/>
    <w:multiLevelType w:val="hybridMultilevel"/>
    <w:tmpl w:val="2B18B8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625360E1"/>
    <w:multiLevelType w:val="hybridMultilevel"/>
    <w:tmpl w:val="D0BC6910"/>
    <w:lvl w:ilvl="0" w:tplc="F5F8CCB4">
      <w:start w:val="1"/>
      <w:numFmt w:val="bullet"/>
      <w:lvlText w:val="•"/>
      <w:lvlJc w:val="left"/>
      <w:pPr>
        <w:tabs>
          <w:tab w:val="num" w:pos="720"/>
        </w:tabs>
        <w:ind w:left="720" w:hanging="360"/>
      </w:pPr>
      <w:rPr>
        <w:rFonts w:ascii="Arial" w:hAnsi="Arial" w:hint="default"/>
      </w:rPr>
    </w:lvl>
    <w:lvl w:ilvl="1" w:tplc="A8541FA2">
      <w:start w:val="11275"/>
      <w:numFmt w:val="bullet"/>
      <w:lvlText w:val="o"/>
      <w:lvlJc w:val="left"/>
      <w:pPr>
        <w:tabs>
          <w:tab w:val="num" w:pos="1440"/>
        </w:tabs>
        <w:ind w:left="1440" w:hanging="360"/>
      </w:pPr>
      <w:rPr>
        <w:rFonts w:ascii="Courier New" w:hAnsi="Courier New" w:hint="default"/>
      </w:rPr>
    </w:lvl>
    <w:lvl w:ilvl="2" w:tplc="06C2A784">
      <w:start w:val="11275"/>
      <w:numFmt w:val="bullet"/>
      <w:lvlText w:val=""/>
      <w:lvlJc w:val="left"/>
      <w:pPr>
        <w:tabs>
          <w:tab w:val="num" w:pos="2160"/>
        </w:tabs>
        <w:ind w:left="2160" w:hanging="360"/>
      </w:pPr>
      <w:rPr>
        <w:rFonts w:ascii="Wingdings" w:hAnsi="Wingdings" w:hint="default"/>
      </w:rPr>
    </w:lvl>
    <w:lvl w:ilvl="3" w:tplc="2138C94E" w:tentative="1">
      <w:start w:val="1"/>
      <w:numFmt w:val="bullet"/>
      <w:lvlText w:val="•"/>
      <w:lvlJc w:val="left"/>
      <w:pPr>
        <w:tabs>
          <w:tab w:val="num" w:pos="2880"/>
        </w:tabs>
        <w:ind w:left="2880" w:hanging="360"/>
      </w:pPr>
      <w:rPr>
        <w:rFonts w:ascii="Arial" w:hAnsi="Arial" w:hint="default"/>
      </w:rPr>
    </w:lvl>
    <w:lvl w:ilvl="4" w:tplc="5B3A3CD2" w:tentative="1">
      <w:start w:val="1"/>
      <w:numFmt w:val="bullet"/>
      <w:lvlText w:val="•"/>
      <w:lvlJc w:val="left"/>
      <w:pPr>
        <w:tabs>
          <w:tab w:val="num" w:pos="3600"/>
        </w:tabs>
        <w:ind w:left="3600" w:hanging="360"/>
      </w:pPr>
      <w:rPr>
        <w:rFonts w:ascii="Arial" w:hAnsi="Arial" w:hint="default"/>
      </w:rPr>
    </w:lvl>
    <w:lvl w:ilvl="5" w:tplc="C79A0DE4" w:tentative="1">
      <w:start w:val="1"/>
      <w:numFmt w:val="bullet"/>
      <w:lvlText w:val="•"/>
      <w:lvlJc w:val="left"/>
      <w:pPr>
        <w:tabs>
          <w:tab w:val="num" w:pos="4320"/>
        </w:tabs>
        <w:ind w:left="4320" w:hanging="360"/>
      </w:pPr>
      <w:rPr>
        <w:rFonts w:ascii="Arial" w:hAnsi="Arial" w:hint="default"/>
      </w:rPr>
    </w:lvl>
    <w:lvl w:ilvl="6" w:tplc="5DA4E0DA" w:tentative="1">
      <w:start w:val="1"/>
      <w:numFmt w:val="bullet"/>
      <w:lvlText w:val="•"/>
      <w:lvlJc w:val="left"/>
      <w:pPr>
        <w:tabs>
          <w:tab w:val="num" w:pos="5040"/>
        </w:tabs>
        <w:ind w:left="5040" w:hanging="360"/>
      </w:pPr>
      <w:rPr>
        <w:rFonts w:ascii="Arial" w:hAnsi="Arial" w:hint="default"/>
      </w:rPr>
    </w:lvl>
    <w:lvl w:ilvl="7" w:tplc="ACEA239A" w:tentative="1">
      <w:start w:val="1"/>
      <w:numFmt w:val="bullet"/>
      <w:lvlText w:val="•"/>
      <w:lvlJc w:val="left"/>
      <w:pPr>
        <w:tabs>
          <w:tab w:val="num" w:pos="5760"/>
        </w:tabs>
        <w:ind w:left="5760" w:hanging="360"/>
      </w:pPr>
      <w:rPr>
        <w:rFonts w:ascii="Arial" w:hAnsi="Arial" w:hint="default"/>
      </w:rPr>
    </w:lvl>
    <w:lvl w:ilvl="8" w:tplc="1C703C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38" w15:restartNumberingAfterBreak="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0"/>
  </w:num>
  <w:num w:numId="2">
    <w:abstractNumId w:val="31"/>
  </w:num>
  <w:num w:numId="3">
    <w:abstractNumId w:val="2"/>
  </w:num>
  <w:num w:numId="4">
    <w:abstractNumId w:val="14"/>
  </w:num>
  <w:num w:numId="5">
    <w:abstractNumId w:val="16"/>
  </w:num>
  <w:num w:numId="6">
    <w:abstractNumId w:val="9"/>
  </w:num>
  <w:num w:numId="7">
    <w:abstractNumId w:val="6"/>
  </w:num>
  <w:num w:numId="8">
    <w:abstractNumId w:val="11"/>
  </w:num>
  <w:num w:numId="9">
    <w:abstractNumId w:val="12"/>
  </w:num>
  <w:num w:numId="10">
    <w:abstractNumId w:val="28"/>
  </w:num>
  <w:num w:numId="11">
    <w:abstractNumId w:val="34"/>
  </w:num>
  <w:num w:numId="12">
    <w:abstractNumId w:val="21"/>
  </w:num>
  <w:num w:numId="13">
    <w:abstractNumId w:val="17"/>
  </w:num>
  <w:num w:numId="14">
    <w:abstractNumId w:val="36"/>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5"/>
  </w:num>
  <w:num w:numId="17">
    <w:abstractNumId w:val="26"/>
  </w:num>
  <w:num w:numId="18">
    <w:abstractNumId w:val="22"/>
  </w:num>
  <w:num w:numId="19">
    <w:abstractNumId w:val="10"/>
  </w:num>
  <w:num w:numId="20">
    <w:abstractNumId w:val="7"/>
  </w:num>
  <w:num w:numId="21">
    <w:abstractNumId w:val="33"/>
  </w:num>
  <w:num w:numId="22">
    <w:abstractNumId w:val="20"/>
  </w:num>
  <w:num w:numId="23">
    <w:abstractNumId w:val="20"/>
  </w:num>
  <w:num w:numId="24">
    <w:abstractNumId w:val="37"/>
  </w:num>
  <w:num w:numId="25">
    <w:abstractNumId w:val="35"/>
  </w:num>
  <w:num w:numId="26">
    <w:abstractNumId w:val="23"/>
  </w:num>
  <w:num w:numId="27">
    <w:abstractNumId w:val="13"/>
  </w:num>
  <w:num w:numId="28">
    <w:abstractNumId w:val="27"/>
  </w:num>
  <w:num w:numId="29">
    <w:abstractNumId w:val="1"/>
    <w:lvlOverride w:ilvl="0"/>
    <w:lvlOverride w:ilvl="1">
      <w:startOverride w:val="1"/>
    </w:lvlOverride>
    <w:lvlOverride w:ilvl="2"/>
    <w:lvlOverride w:ilvl="3"/>
    <w:lvlOverride w:ilvl="4"/>
    <w:lvlOverride w:ilvl="5"/>
    <w:lvlOverride w:ilvl="6"/>
    <w:lvlOverride w:ilvl="7"/>
    <w:lvlOverride w:ilvl="8"/>
  </w:num>
  <w:num w:numId="30">
    <w:abstractNumId w:val="4"/>
  </w:num>
  <w:num w:numId="31">
    <w:abstractNumId w:val="15"/>
  </w:num>
  <w:num w:numId="32">
    <w:abstractNumId w:val="24"/>
  </w:num>
  <w:num w:numId="33">
    <w:abstractNumId w:val="38"/>
  </w:num>
  <w:num w:numId="34">
    <w:abstractNumId w:val="29"/>
  </w:num>
  <w:num w:numId="35">
    <w:abstractNumId w:val="8"/>
  </w:num>
  <w:num w:numId="36">
    <w:abstractNumId w:val="32"/>
  </w:num>
  <w:num w:numId="37">
    <w:abstractNumId w:val="30"/>
  </w:num>
  <w:num w:numId="38">
    <w:abstractNumId w:val="18"/>
  </w:num>
  <w:num w:numId="39">
    <w:abstractNumId w:val="25"/>
  </w:num>
  <w:num w:numId="40">
    <w:abstractNumId w:val="19"/>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870"/>
    <w:rsid w:val="00003BE2"/>
    <w:rsid w:val="00003F04"/>
    <w:rsid w:val="00004E3A"/>
    <w:rsid w:val="000051B4"/>
    <w:rsid w:val="000114F9"/>
    <w:rsid w:val="00012415"/>
    <w:rsid w:val="000147B3"/>
    <w:rsid w:val="00014C25"/>
    <w:rsid w:val="00015746"/>
    <w:rsid w:val="0001587E"/>
    <w:rsid w:val="000166FB"/>
    <w:rsid w:val="00016B54"/>
    <w:rsid w:val="0001782C"/>
    <w:rsid w:val="0002193C"/>
    <w:rsid w:val="00021E35"/>
    <w:rsid w:val="0002242A"/>
    <w:rsid w:val="0002395B"/>
    <w:rsid w:val="00025F29"/>
    <w:rsid w:val="000305C5"/>
    <w:rsid w:val="0003077F"/>
    <w:rsid w:val="00031AA6"/>
    <w:rsid w:val="00031CD8"/>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090D"/>
    <w:rsid w:val="00061417"/>
    <w:rsid w:val="00061739"/>
    <w:rsid w:val="00061C5D"/>
    <w:rsid w:val="00062B6C"/>
    <w:rsid w:val="00064FF4"/>
    <w:rsid w:val="00065151"/>
    <w:rsid w:val="00065D12"/>
    <w:rsid w:val="00066281"/>
    <w:rsid w:val="00066315"/>
    <w:rsid w:val="00066317"/>
    <w:rsid w:val="00066D33"/>
    <w:rsid w:val="000674A6"/>
    <w:rsid w:val="00067BCF"/>
    <w:rsid w:val="00067F26"/>
    <w:rsid w:val="00067FC2"/>
    <w:rsid w:val="00070B19"/>
    <w:rsid w:val="00072A09"/>
    <w:rsid w:val="00074305"/>
    <w:rsid w:val="000774C5"/>
    <w:rsid w:val="00081B87"/>
    <w:rsid w:val="00082450"/>
    <w:rsid w:val="00082E1D"/>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215B"/>
    <w:rsid w:val="000A3C7E"/>
    <w:rsid w:val="000A4CA7"/>
    <w:rsid w:val="000A64AF"/>
    <w:rsid w:val="000A67FF"/>
    <w:rsid w:val="000A7A76"/>
    <w:rsid w:val="000B0EA6"/>
    <w:rsid w:val="000B196C"/>
    <w:rsid w:val="000B1C94"/>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B9D"/>
    <w:rsid w:val="00101B9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521D"/>
    <w:rsid w:val="00116E81"/>
    <w:rsid w:val="00117152"/>
    <w:rsid w:val="00117667"/>
    <w:rsid w:val="00120D39"/>
    <w:rsid w:val="001222FE"/>
    <w:rsid w:val="001259DE"/>
    <w:rsid w:val="00125C1A"/>
    <w:rsid w:val="00126AAD"/>
    <w:rsid w:val="00126B7F"/>
    <w:rsid w:val="00130021"/>
    <w:rsid w:val="0013034C"/>
    <w:rsid w:val="001311B3"/>
    <w:rsid w:val="00131914"/>
    <w:rsid w:val="00131C92"/>
    <w:rsid w:val="00132CF5"/>
    <w:rsid w:val="00132CFD"/>
    <w:rsid w:val="00132F44"/>
    <w:rsid w:val="00133498"/>
    <w:rsid w:val="0013366D"/>
    <w:rsid w:val="00133A60"/>
    <w:rsid w:val="00133F74"/>
    <w:rsid w:val="00134D37"/>
    <w:rsid w:val="00135FDF"/>
    <w:rsid w:val="00136041"/>
    <w:rsid w:val="0013754A"/>
    <w:rsid w:val="00137A04"/>
    <w:rsid w:val="00143E53"/>
    <w:rsid w:val="00144012"/>
    <w:rsid w:val="00145115"/>
    <w:rsid w:val="0014564E"/>
    <w:rsid w:val="001471B8"/>
    <w:rsid w:val="00147D82"/>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0D34"/>
    <w:rsid w:val="00171761"/>
    <w:rsid w:val="00171C4A"/>
    <w:rsid w:val="00171CBB"/>
    <w:rsid w:val="00172958"/>
    <w:rsid w:val="001731A7"/>
    <w:rsid w:val="00173373"/>
    <w:rsid w:val="00173D2E"/>
    <w:rsid w:val="00174FF1"/>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43E6"/>
    <w:rsid w:val="001B6378"/>
    <w:rsid w:val="001B650E"/>
    <w:rsid w:val="001B6630"/>
    <w:rsid w:val="001B6B43"/>
    <w:rsid w:val="001C2B64"/>
    <w:rsid w:val="001C2C47"/>
    <w:rsid w:val="001C512B"/>
    <w:rsid w:val="001C77E2"/>
    <w:rsid w:val="001D070E"/>
    <w:rsid w:val="001D1461"/>
    <w:rsid w:val="001D5D6E"/>
    <w:rsid w:val="001D70C6"/>
    <w:rsid w:val="001D7FDB"/>
    <w:rsid w:val="001E1922"/>
    <w:rsid w:val="001E1B2A"/>
    <w:rsid w:val="001E1CFC"/>
    <w:rsid w:val="001E1E19"/>
    <w:rsid w:val="001E3324"/>
    <w:rsid w:val="001E5613"/>
    <w:rsid w:val="001E5D43"/>
    <w:rsid w:val="001E7D47"/>
    <w:rsid w:val="001E7E02"/>
    <w:rsid w:val="001E7E4F"/>
    <w:rsid w:val="001F1205"/>
    <w:rsid w:val="001F2614"/>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17F60"/>
    <w:rsid w:val="00221120"/>
    <w:rsid w:val="00221421"/>
    <w:rsid w:val="00222E9F"/>
    <w:rsid w:val="00224655"/>
    <w:rsid w:val="00224CE4"/>
    <w:rsid w:val="00226A69"/>
    <w:rsid w:val="00226BE6"/>
    <w:rsid w:val="0023015C"/>
    <w:rsid w:val="00230DAD"/>
    <w:rsid w:val="002318E6"/>
    <w:rsid w:val="00232819"/>
    <w:rsid w:val="00232ECF"/>
    <w:rsid w:val="00233A4F"/>
    <w:rsid w:val="00235CA1"/>
    <w:rsid w:val="00236EEA"/>
    <w:rsid w:val="00237446"/>
    <w:rsid w:val="002402A6"/>
    <w:rsid w:val="00240307"/>
    <w:rsid w:val="00241384"/>
    <w:rsid w:val="00243D9A"/>
    <w:rsid w:val="00245896"/>
    <w:rsid w:val="00246ADE"/>
    <w:rsid w:val="00247138"/>
    <w:rsid w:val="00247B87"/>
    <w:rsid w:val="002507F2"/>
    <w:rsid w:val="00250894"/>
    <w:rsid w:val="0025292C"/>
    <w:rsid w:val="00254906"/>
    <w:rsid w:val="00256446"/>
    <w:rsid w:val="00263BEB"/>
    <w:rsid w:val="0026434F"/>
    <w:rsid w:val="00265246"/>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50AA"/>
    <w:rsid w:val="00285C88"/>
    <w:rsid w:val="00286E64"/>
    <w:rsid w:val="00287855"/>
    <w:rsid w:val="00292A3B"/>
    <w:rsid w:val="00292CFA"/>
    <w:rsid w:val="00292E30"/>
    <w:rsid w:val="00292FB0"/>
    <w:rsid w:val="0029319E"/>
    <w:rsid w:val="002947F5"/>
    <w:rsid w:val="00294FE7"/>
    <w:rsid w:val="00295538"/>
    <w:rsid w:val="00296E53"/>
    <w:rsid w:val="002A19B0"/>
    <w:rsid w:val="002A1F81"/>
    <w:rsid w:val="002A273A"/>
    <w:rsid w:val="002A585F"/>
    <w:rsid w:val="002A69FD"/>
    <w:rsid w:val="002A6A1E"/>
    <w:rsid w:val="002A7DF5"/>
    <w:rsid w:val="002B04C7"/>
    <w:rsid w:val="002B0A0D"/>
    <w:rsid w:val="002B0DDA"/>
    <w:rsid w:val="002B114C"/>
    <w:rsid w:val="002B1EC3"/>
    <w:rsid w:val="002B3686"/>
    <w:rsid w:val="002B3C7E"/>
    <w:rsid w:val="002B4857"/>
    <w:rsid w:val="002B590D"/>
    <w:rsid w:val="002B643A"/>
    <w:rsid w:val="002B6C14"/>
    <w:rsid w:val="002B7C16"/>
    <w:rsid w:val="002C1332"/>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B47"/>
    <w:rsid w:val="002D5CA2"/>
    <w:rsid w:val="002D5FF5"/>
    <w:rsid w:val="002D724F"/>
    <w:rsid w:val="002D7924"/>
    <w:rsid w:val="002D7A23"/>
    <w:rsid w:val="002E2225"/>
    <w:rsid w:val="002E2D08"/>
    <w:rsid w:val="002E3124"/>
    <w:rsid w:val="002E51A0"/>
    <w:rsid w:val="002E5845"/>
    <w:rsid w:val="002E73AD"/>
    <w:rsid w:val="002E7D92"/>
    <w:rsid w:val="002F0885"/>
    <w:rsid w:val="002F1827"/>
    <w:rsid w:val="002F1DA5"/>
    <w:rsid w:val="002F3191"/>
    <w:rsid w:val="002F3611"/>
    <w:rsid w:val="002F43F7"/>
    <w:rsid w:val="002F47DB"/>
    <w:rsid w:val="002F529C"/>
    <w:rsid w:val="002F6986"/>
    <w:rsid w:val="002F717D"/>
    <w:rsid w:val="002F7C9D"/>
    <w:rsid w:val="00300C20"/>
    <w:rsid w:val="00300ED0"/>
    <w:rsid w:val="00301A0E"/>
    <w:rsid w:val="0030209B"/>
    <w:rsid w:val="00305CF1"/>
    <w:rsid w:val="00305D63"/>
    <w:rsid w:val="0030754B"/>
    <w:rsid w:val="00307D64"/>
    <w:rsid w:val="003105CF"/>
    <w:rsid w:val="00312FD3"/>
    <w:rsid w:val="00314259"/>
    <w:rsid w:val="0031458C"/>
    <w:rsid w:val="00314E04"/>
    <w:rsid w:val="003160B3"/>
    <w:rsid w:val="003167D0"/>
    <w:rsid w:val="00316F58"/>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106"/>
    <w:rsid w:val="00361EB2"/>
    <w:rsid w:val="00361FE3"/>
    <w:rsid w:val="003622B0"/>
    <w:rsid w:val="00363165"/>
    <w:rsid w:val="003636C7"/>
    <w:rsid w:val="00363C71"/>
    <w:rsid w:val="00365ACC"/>
    <w:rsid w:val="00365B5C"/>
    <w:rsid w:val="00365B9E"/>
    <w:rsid w:val="0036726E"/>
    <w:rsid w:val="00371ED8"/>
    <w:rsid w:val="00372A50"/>
    <w:rsid w:val="00374673"/>
    <w:rsid w:val="0037470F"/>
    <w:rsid w:val="00374EAC"/>
    <w:rsid w:val="003752F9"/>
    <w:rsid w:val="003755B5"/>
    <w:rsid w:val="00376393"/>
    <w:rsid w:val="00376EB9"/>
    <w:rsid w:val="003802D8"/>
    <w:rsid w:val="00381E3D"/>
    <w:rsid w:val="003826BF"/>
    <w:rsid w:val="00383841"/>
    <w:rsid w:val="00383A9B"/>
    <w:rsid w:val="0038426E"/>
    <w:rsid w:val="00386755"/>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54DA"/>
    <w:rsid w:val="003B5615"/>
    <w:rsid w:val="003B6D26"/>
    <w:rsid w:val="003B6D3E"/>
    <w:rsid w:val="003B7C34"/>
    <w:rsid w:val="003B7F95"/>
    <w:rsid w:val="003C0A73"/>
    <w:rsid w:val="003C1666"/>
    <w:rsid w:val="003C178F"/>
    <w:rsid w:val="003C1B71"/>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462C"/>
    <w:rsid w:val="003E5365"/>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07815"/>
    <w:rsid w:val="00411912"/>
    <w:rsid w:val="00411E34"/>
    <w:rsid w:val="00413DD6"/>
    <w:rsid w:val="004143DB"/>
    <w:rsid w:val="00414572"/>
    <w:rsid w:val="00414C57"/>
    <w:rsid w:val="00415530"/>
    <w:rsid w:val="0041636D"/>
    <w:rsid w:val="00417689"/>
    <w:rsid w:val="00417F43"/>
    <w:rsid w:val="0042050A"/>
    <w:rsid w:val="004211EA"/>
    <w:rsid w:val="00425FDF"/>
    <w:rsid w:val="00427B3E"/>
    <w:rsid w:val="00431867"/>
    <w:rsid w:val="00432BE4"/>
    <w:rsid w:val="0043359D"/>
    <w:rsid w:val="00433C17"/>
    <w:rsid w:val="004340E5"/>
    <w:rsid w:val="00434646"/>
    <w:rsid w:val="00434A5A"/>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86CF9"/>
    <w:rsid w:val="00491A62"/>
    <w:rsid w:val="004920F0"/>
    <w:rsid w:val="00492B52"/>
    <w:rsid w:val="00492E78"/>
    <w:rsid w:val="0049478C"/>
    <w:rsid w:val="0049672A"/>
    <w:rsid w:val="00496CB9"/>
    <w:rsid w:val="0049703C"/>
    <w:rsid w:val="004A2227"/>
    <w:rsid w:val="004A27D4"/>
    <w:rsid w:val="004A39E9"/>
    <w:rsid w:val="004A3C5A"/>
    <w:rsid w:val="004A3CCD"/>
    <w:rsid w:val="004A4659"/>
    <w:rsid w:val="004A4E12"/>
    <w:rsid w:val="004A554C"/>
    <w:rsid w:val="004A55DE"/>
    <w:rsid w:val="004A6149"/>
    <w:rsid w:val="004B0626"/>
    <w:rsid w:val="004B18DB"/>
    <w:rsid w:val="004B29A2"/>
    <w:rsid w:val="004B35A7"/>
    <w:rsid w:val="004B3E95"/>
    <w:rsid w:val="004B408D"/>
    <w:rsid w:val="004B421D"/>
    <w:rsid w:val="004B44F6"/>
    <w:rsid w:val="004B4DC3"/>
    <w:rsid w:val="004B593E"/>
    <w:rsid w:val="004B5F36"/>
    <w:rsid w:val="004B6088"/>
    <w:rsid w:val="004B69E5"/>
    <w:rsid w:val="004B7818"/>
    <w:rsid w:val="004B7CDE"/>
    <w:rsid w:val="004C03D2"/>
    <w:rsid w:val="004C06A4"/>
    <w:rsid w:val="004C08D6"/>
    <w:rsid w:val="004C10C3"/>
    <w:rsid w:val="004C1336"/>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636"/>
    <w:rsid w:val="004E2CAE"/>
    <w:rsid w:val="004E3D63"/>
    <w:rsid w:val="004E3EAB"/>
    <w:rsid w:val="004E52AC"/>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7BE"/>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2ED"/>
    <w:rsid w:val="00527B8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6DB3"/>
    <w:rsid w:val="00547C4E"/>
    <w:rsid w:val="00547F0B"/>
    <w:rsid w:val="005502C6"/>
    <w:rsid w:val="00550DD8"/>
    <w:rsid w:val="005518F3"/>
    <w:rsid w:val="005519FD"/>
    <w:rsid w:val="00551E67"/>
    <w:rsid w:val="00552124"/>
    <w:rsid w:val="0055298C"/>
    <w:rsid w:val="00553EF4"/>
    <w:rsid w:val="00553F42"/>
    <w:rsid w:val="00553F6D"/>
    <w:rsid w:val="005542DD"/>
    <w:rsid w:val="005544DA"/>
    <w:rsid w:val="00554FAE"/>
    <w:rsid w:val="00555C86"/>
    <w:rsid w:val="00556214"/>
    <w:rsid w:val="00560E90"/>
    <w:rsid w:val="0056230A"/>
    <w:rsid w:val="00562CEA"/>
    <w:rsid w:val="00566965"/>
    <w:rsid w:val="0057115B"/>
    <w:rsid w:val="00571A38"/>
    <w:rsid w:val="00571C9D"/>
    <w:rsid w:val="0057381B"/>
    <w:rsid w:val="00573D4E"/>
    <w:rsid w:val="00573E4B"/>
    <w:rsid w:val="00573E93"/>
    <w:rsid w:val="00576027"/>
    <w:rsid w:val="00577F37"/>
    <w:rsid w:val="005823CB"/>
    <w:rsid w:val="005837A2"/>
    <w:rsid w:val="00584620"/>
    <w:rsid w:val="0058492F"/>
    <w:rsid w:val="00585F7A"/>
    <w:rsid w:val="00586097"/>
    <w:rsid w:val="0058623D"/>
    <w:rsid w:val="00590A90"/>
    <w:rsid w:val="00590C78"/>
    <w:rsid w:val="00591B80"/>
    <w:rsid w:val="00593AA8"/>
    <w:rsid w:val="00594769"/>
    <w:rsid w:val="00594EA9"/>
    <w:rsid w:val="005951C1"/>
    <w:rsid w:val="00595CB2"/>
    <w:rsid w:val="00596C9B"/>
    <w:rsid w:val="00597D98"/>
    <w:rsid w:val="005A3C06"/>
    <w:rsid w:val="005A5432"/>
    <w:rsid w:val="005A5764"/>
    <w:rsid w:val="005A6288"/>
    <w:rsid w:val="005A6E1F"/>
    <w:rsid w:val="005B1D1A"/>
    <w:rsid w:val="005B260C"/>
    <w:rsid w:val="005B4E36"/>
    <w:rsid w:val="005B6B4E"/>
    <w:rsid w:val="005B7504"/>
    <w:rsid w:val="005C0066"/>
    <w:rsid w:val="005C114D"/>
    <w:rsid w:val="005C2093"/>
    <w:rsid w:val="005C2FAC"/>
    <w:rsid w:val="005C5A3E"/>
    <w:rsid w:val="005C769B"/>
    <w:rsid w:val="005D0336"/>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6A1F"/>
    <w:rsid w:val="005F7122"/>
    <w:rsid w:val="005F765C"/>
    <w:rsid w:val="00602011"/>
    <w:rsid w:val="006025B2"/>
    <w:rsid w:val="006030BD"/>
    <w:rsid w:val="006033EF"/>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69F"/>
    <w:rsid w:val="00623E6E"/>
    <w:rsid w:val="00624457"/>
    <w:rsid w:val="006250F0"/>
    <w:rsid w:val="006255A0"/>
    <w:rsid w:val="00625E06"/>
    <w:rsid w:val="0062797A"/>
    <w:rsid w:val="00627E3E"/>
    <w:rsid w:val="0063050B"/>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382"/>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7F8"/>
    <w:rsid w:val="00670C45"/>
    <w:rsid w:val="00670D47"/>
    <w:rsid w:val="006711CF"/>
    <w:rsid w:val="00671367"/>
    <w:rsid w:val="006718F6"/>
    <w:rsid w:val="00672C51"/>
    <w:rsid w:val="00675C8B"/>
    <w:rsid w:val="00677D01"/>
    <w:rsid w:val="006820AA"/>
    <w:rsid w:val="006835FE"/>
    <w:rsid w:val="00684B29"/>
    <w:rsid w:val="00684FEC"/>
    <w:rsid w:val="00685289"/>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3BEC"/>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46C8"/>
    <w:rsid w:val="0070480B"/>
    <w:rsid w:val="00705058"/>
    <w:rsid w:val="00705C08"/>
    <w:rsid w:val="00706133"/>
    <w:rsid w:val="007064E1"/>
    <w:rsid w:val="00706C39"/>
    <w:rsid w:val="0071169C"/>
    <w:rsid w:val="00713DA1"/>
    <w:rsid w:val="00716E0F"/>
    <w:rsid w:val="00717781"/>
    <w:rsid w:val="007178A4"/>
    <w:rsid w:val="00721C5B"/>
    <w:rsid w:val="00722297"/>
    <w:rsid w:val="00722AD5"/>
    <w:rsid w:val="00723153"/>
    <w:rsid w:val="0072435B"/>
    <w:rsid w:val="00727936"/>
    <w:rsid w:val="0073015D"/>
    <w:rsid w:val="00731A71"/>
    <w:rsid w:val="00731F2A"/>
    <w:rsid w:val="00732CD4"/>
    <w:rsid w:val="00733998"/>
    <w:rsid w:val="007350EB"/>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57D26"/>
    <w:rsid w:val="007600C6"/>
    <w:rsid w:val="00761E7A"/>
    <w:rsid w:val="007622EC"/>
    <w:rsid w:val="00762520"/>
    <w:rsid w:val="007625A8"/>
    <w:rsid w:val="00763DC0"/>
    <w:rsid w:val="00763E92"/>
    <w:rsid w:val="00764D59"/>
    <w:rsid w:val="00766F2E"/>
    <w:rsid w:val="00770290"/>
    <w:rsid w:val="0077075F"/>
    <w:rsid w:val="0077179C"/>
    <w:rsid w:val="00771A35"/>
    <w:rsid w:val="00771E05"/>
    <w:rsid w:val="007721CF"/>
    <w:rsid w:val="00772D26"/>
    <w:rsid w:val="00773A00"/>
    <w:rsid w:val="0077452C"/>
    <w:rsid w:val="00774CEE"/>
    <w:rsid w:val="00775683"/>
    <w:rsid w:val="007768D3"/>
    <w:rsid w:val="00777689"/>
    <w:rsid w:val="00777CB0"/>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3FEE"/>
    <w:rsid w:val="00796B1B"/>
    <w:rsid w:val="00796B81"/>
    <w:rsid w:val="00796C47"/>
    <w:rsid w:val="007A038C"/>
    <w:rsid w:val="007A2960"/>
    <w:rsid w:val="007A4A14"/>
    <w:rsid w:val="007A4D82"/>
    <w:rsid w:val="007A5CB4"/>
    <w:rsid w:val="007A60E8"/>
    <w:rsid w:val="007A68AC"/>
    <w:rsid w:val="007A6903"/>
    <w:rsid w:val="007A7207"/>
    <w:rsid w:val="007B0186"/>
    <w:rsid w:val="007B0890"/>
    <w:rsid w:val="007B0BB8"/>
    <w:rsid w:val="007B2333"/>
    <w:rsid w:val="007B3ED5"/>
    <w:rsid w:val="007B452A"/>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C7ADB"/>
    <w:rsid w:val="007D1126"/>
    <w:rsid w:val="007D1B27"/>
    <w:rsid w:val="007D1F52"/>
    <w:rsid w:val="007D3450"/>
    <w:rsid w:val="007D39A8"/>
    <w:rsid w:val="007D4CC6"/>
    <w:rsid w:val="007D527F"/>
    <w:rsid w:val="007D5A3D"/>
    <w:rsid w:val="007D6802"/>
    <w:rsid w:val="007D6EA4"/>
    <w:rsid w:val="007E0BA2"/>
    <w:rsid w:val="007E12D0"/>
    <w:rsid w:val="007E17CA"/>
    <w:rsid w:val="007E2F59"/>
    <w:rsid w:val="007E3864"/>
    <w:rsid w:val="007E40D3"/>
    <w:rsid w:val="007E4C80"/>
    <w:rsid w:val="007E5110"/>
    <w:rsid w:val="007E77D4"/>
    <w:rsid w:val="007F000C"/>
    <w:rsid w:val="007F19F5"/>
    <w:rsid w:val="007F3001"/>
    <w:rsid w:val="007F6A35"/>
    <w:rsid w:val="007F7375"/>
    <w:rsid w:val="007F7452"/>
    <w:rsid w:val="00800399"/>
    <w:rsid w:val="0080148F"/>
    <w:rsid w:val="0080174A"/>
    <w:rsid w:val="00803465"/>
    <w:rsid w:val="008055D9"/>
    <w:rsid w:val="008061F4"/>
    <w:rsid w:val="00806466"/>
    <w:rsid w:val="0080753D"/>
    <w:rsid w:val="00810595"/>
    <w:rsid w:val="00810803"/>
    <w:rsid w:val="00810905"/>
    <w:rsid w:val="00812967"/>
    <w:rsid w:val="00813298"/>
    <w:rsid w:val="008135DB"/>
    <w:rsid w:val="0081368C"/>
    <w:rsid w:val="00813ED3"/>
    <w:rsid w:val="008147A7"/>
    <w:rsid w:val="008166B1"/>
    <w:rsid w:val="008169EC"/>
    <w:rsid w:val="00817681"/>
    <w:rsid w:val="008200AB"/>
    <w:rsid w:val="00821F67"/>
    <w:rsid w:val="00822F49"/>
    <w:rsid w:val="00824900"/>
    <w:rsid w:val="00826D35"/>
    <w:rsid w:val="008271DD"/>
    <w:rsid w:val="00830724"/>
    <w:rsid w:val="00833EF4"/>
    <w:rsid w:val="00834E82"/>
    <w:rsid w:val="00836F5F"/>
    <w:rsid w:val="00841099"/>
    <w:rsid w:val="008425D8"/>
    <w:rsid w:val="00843ADE"/>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3D54"/>
    <w:rsid w:val="00874076"/>
    <w:rsid w:val="008750A2"/>
    <w:rsid w:val="00875BFA"/>
    <w:rsid w:val="008765B6"/>
    <w:rsid w:val="008765F6"/>
    <w:rsid w:val="00877D1B"/>
    <w:rsid w:val="00881E58"/>
    <w:rsid w:val="0088218D"/>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45E"/>
    <w:rsid w:val="008B3FE3"/>
    <w:rsid w:val="008B577D"/>
    <w:rsid w:val="008B636A"/>
    <w:rsid w:val="008B665E"/>
    <w:rsid w:val="008B6ACA"/>
    <w:rsid w:val="008C0653"/>
    <w:rsid w:val="008C0DA9"/>
    <w:rsid w:val="008C1222"/>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2EDE"/>
    <w:rsid w:val="008E3483"/>
    <w:rsid w:val="008E3804"/>
    <w:rsid w:val="008E5D83"/>
    <w:rsid w:val="008E6A07"/>
    <w:rsid w:val="008F04B4"/>
    <w:rsid w:val="008F0BF1"/>
    <w:rsid w:val="008F1342"/>
    <w:rsid w:val="008F18AB"/>
    <w:rsid w:val="008F4044"/>
    <w:rsid w:val="008F54CA"/>
    <w:rsid w:val="008F5838"/>
    <w:rsid w:val="008F5BE7"/>
    <w:rsid w:val="008F5D0F"/>
    <w:rsid w:val="008F7B22"/>
    <w:rsid w:val="0090073C"/>
    <w:rsid w:val="00900AD2"/>
    <w:rsid w:val="00901FA5"/>
    <w:rsid w:val="00903B40"/>
    <w:rsid w:val="00904256"/>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35AA1"/>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6668A"/>
    <w:rsid w:val="00970A4E"/>
    <w:rsid w:val="00971991"/>
    <w:rsid w:val="00971EB9"/>
    <w:rsid w:val="00972CDD"/>
    <w:rsid w:val="0097423F"/>
    <w:rsid w:val="00977204"/>
    <w:rsid w:val="0098012A"/>
    <w:rsid w:val="009805FC"/>
    <w:rsid w:val="00980606"/>
    <w:rsid w:val="00983ADF"/>
    <w:rsid w:val="00984674"/>
    <w:rsid w:val="0098672F"/>
    <w:rsid w:val="00992032"/>
    <w:rsid w:val="00993E5E"/>
    <w:rsid w:val="009952EB"/>
    <w:rsid w:val="00996783"/>
    <w:rsid w:val="00997D2D"/>
    <w:rsid w:val="009A1443"/>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721"/>
    <w:rsid w:val="009D2A67"/>
    <w:rsid w:val="009D372A"/>
    <w:rsid w:val="009D39BA"/>
    <w:rsid w:val="009D3AFE"/>
    <w:rsid w:val="009D3FCB"/>
    <w:rsid w:val="009D58B8"/>
    <w:rsid w:val="009D5BF9"/>
    <w:rsid w:val="009D6DD4"/>
    <w:rsid w:val="009D6F9A"/>
    <w:rsid w:val="009D7C1E"/>
    <w:rsid w:val="009E1314"/>
    <w:rsid w:val="009E17EC"/>
    <w:rsid w:val="009E29C8"/>
    <w:rsid w:val="009E400B"/>
    <w:rsid w:val="009E52D2"/>
    <w:rsid w:val="009E6294"/>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4B5"/>
    <w:rsid w:val="00A005F6"/>
    <w:rsid w:val="00A01AB0"/>
    <w:rsid w:val="00A022DD"/>
    <w:rsid w:val="00A0371F"/>
    <w:rsid w:val="00A042E0"/>
    <w:rsid w:val="00A04971"/>
    <w:rsid w:val="00A05636"/>
    <w:rsid w:val="00A05ADD"/>
    <w:rsid w:val="00A06B17"/>
    <w:rsid w:val="00A07E23"/>
    <w:rsid w:val="00A12710"/>
    <w:rsid w:val="00A1421E"/>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8B0"/>
    <w:rsid w:val="00A37FDB"/>
    <w:rsid w:val="00A404F6"/>
    <w:rsid w:val="00A42A47"/>
    <w:rsid w:val="00A42DD1"/>
    <w:rsid w:val="00A43C09"/>
    <w:rsid w:val="00A451DD"/>
    <w:rsid w:val="00A458CF"/>
    <w:rsid w:val="00A465D5"/>
    <w:rsid w:val="00A46DB6"/>
    <w:rsid w:val="00A5240C"/>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8B0"/>
    <w:rsid w:val="00AA5C9B"/>
    <w:rsid w:val="00AA7872"/>
    <w:rsid w:val="00AB03DF"/>
    <w:rsid w:val="00AB0D44"/>
    <w:rsid w:val="00AB1FC8"/>
    <w:rsid w:val="00AB1FFF"/>
    <w:rsid w:val="00AB2709"/>
    <w:rsid w:val="00AB2E57"/>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E1A28"/>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B9E"/>
    <w:rsid w:val="00B02E43"/>
    <w:rsid w:val="00B0311F"/>
    <w:rsid w:val="00B049F7"/>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0E"/>
    <w:rsid w:val="00B238AF"/>
    <w:rsid w:val="00B2720F"/>
    <w:rsid w:val="00B27B55"/>
    <w:rsid w:val="00B30E1D"/>
    <w:rsid w:val="00B321A8"/>
    <w:rsid w:val="00B329A0"/>
    <w:rsid w:val="00B33148"/>
    <w:rsid w:val="00B358A7"/>
    <w:rsid w:val="00B36F71"/>
    <w:rsid w:val="00B37658"/>
    <w:rsid w:val="00B376FA"/>
    <w:rsid w:val="00B37E3F"/>
    <w:rsid w:val="00B40200"/>
    <w:rsid w:val="00B414A8"/>
    <w:rsid w:val="00B42463"/>
    <w:rsid w:val="00B43117"/>
    <w:rsid w:val="00B43513"/>
    <w:rsid w:val="00B43728"/>
    <w:rsid w:val="00B44D65"/>
    <w:rsid w:val="00B453B7"/>
    <w:rsid w:val="00B458F7"/>
    <w:rsid w:val="00B462CE"/>
    <w:rsid w:val="00B469CB"/>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12D"/>
    <w:rsid w:val="00B631BB"/>
    <w:rsid w:val="00B6388E"/>
    <w:rsid w:val="00B64FDC"/>
    <w:rsid w:val="00B65101"/>
    <w:rsid w:val="00B6572F"/>
    <w:rsid w:val="00B65DA3"/>
    <w:rsid w:val="00B661CA"/>
    <w:rsid w:val="00B664E9"/>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9FB"/>
    <w:rsid w:val="00B87C2B"/>
    <w:rsid w:val="00B907F7"/>
    <w:rsid w:val="00B90F8E"/>
    <w:rsid w:val="00B91FA4"/>
    <w:rsid w:val="00B921BD"/>
    <w:rsid w:val="00B926FD"/>
    <w:rsid w:val="00B92AB4"/>
    <w:rsid w:val="00B92BB1"/>
    <w:rsid w:val="00B92E58"/>
    <w:rsid w:val="00B95871"/>
    <w:rsid w:val="00B966F7"/>
    <w:rsid w:val="00BA0A51"/>
    <w:rsid w:val="00BA0E7C"/>
    <w:rsid w:val="00BA1B09"/>
    <w:rsid w:val="00BA2AFD"/>
    <w:rsid w:val="00BA2CAB"/>
    <w:rsid w:val="00BA4F30"/>
    <w:rsid w:val="00BA5C45"/>
    <w:rsid w:val="00BA606A"/>
    <w:rsid w:val="00BB0019"/>
    <w:rsid w:val="00BB028C"/>
    <w:rsid w:val="00BB217C"/>
    <w:rsid w:val="00BB246F"/>
    <w:rsid w:val="00BB31BC"/>
    <w:rsid w:val="00BB473D"/>
    <w:rsid w:val="00BB67B7"/>
    <w:rsid w:val="00BB7EAF"/>
    <w:rsid w:val="00BC30A6"/>
    <w:rsid w:val="00BC3872"/>
    <w:rsid w:val="00BC4553"/>
    <w:rsid w:val="00BC4B33"/>
    <w:rsid w:val="00BC59B1"/>
    <w:rsid w:val="00BC6309"/>
    <w:rsid w:val="00BC65C9"/>
    <w:rsid w:val="00BC6F0D"/>
    <w:rsid w:val="00BD15F3"/>
    <w:rsid w:val="00BD1A81"/>
    <w:rsid w:val="00BD4D25"/>
    <w:rsid w:val="00BD78A9"/>
    <w:rsid w:val="00BD7B12"/>
    <w:rsid w:val="00BD7C39"/>
    <w:rsid w:val="00BE136D"/>
    <w:rsid w:val="00BE1D13"/>
    <w:rsid w:val="00BE32FB"/>
    <w:rsid w:val="00BE4B89"/>
    <w:rsid w:val="00BE5441"/>
    <w:rsid w:val="00BE6F10"/>
    <w:rsid w:val="00BE74A4"/>
    <w:rsid w:val="00BF0D27"/>
    <w:rsid w:val="00BF1AD4"/>
    <w:rsid w:val="00BF2858"/>
    <w:rsid w:val="00BF32A7"/>
    <w:rsid w:val="00BF6452"/>
    <w:rsid w:val="00BF6985"/>
    <w:rsid w:val="00C0070F"/>
    <w:rsid w:val="00C01769"/>
    <w:rsid w:val="00C01F3D"/>
    <w:rsid w:val="00C03107"/>
    <w:rsid w:val="00C03419"/>
    <w:rsid w:val="00C038C1"/>
    <w:rsid w:val="00C0391D"/>
    <w:rsid w:val="00C04192"/>
    <w:rsid w:val="00C04568"/>
    <w:rsid w:val="00C06173"/>
    <w:rsid w:val="00C06782"/>
    <w:rsid w:val="00C07558"/>
    <w:rsid w:val="00C11196"/>
    <w:rsid w:val="00C119E4"/>
    <w:rsid w:val="00C11F53"/>
    <w:rsid w:val="00C11F57"/>
    <w:rsid w:val="00C131BC"/>
    <w:rsid w:val="00C15C6D"/>
    <w:rsid w:val="00C15D65"/>
    <w:rsid w:val="00C21082"/>
    <w:rsid w:val="00C2135E"/>
    <w:rsid w:val="00C2233F"/>
    <w:rsid w:val="00C2326C"/>
    <w:rsid w:val="00C24C21"/>
    <w:rsid w:val="00C252F3"/>
    <w:rsid w:val="00C25446"/>
    <w:rsid w:val="00C254C3"/>
    <w:rsid w:val="00C26CD4"/>
    <w:rsid w:val="00C27108"/>
    <w:rsid w:val="00C33023"/>
    <w:rsid w:val="00C34A2B"/>
    <w:rsid w:val="00C34FCC"/>
    <w:rsid w:val="00C35198"/>
    <w:rsid w:val="00C35705"/>
    <w:rsid w:val="00C3651C"/>
    <w:rsid w:val="00C41417"/>
    <w:rsid w:val="00C42183"/>
    <w:rsid w:val="00C426E6"/>
    <w:rsid w:val="00C451BF"/>
    <w:rsid w:val="00C45AE1"/>
    <w:rsid w:val="00C46AAC"/>
    <w:rsid w:val="00C46ECC"/>
    <w:rsid w:val="00C478AF"/>
    <w:rsid w:val="00C47B94"/>
    <w:rsid w:val="00C47D6D"/>
    <w:rsid w:val="00C51BCB"/>
    <w:rsid w:val="00C51C97"/>
    <w:rsid w:val="00C52CF3"/>
    <w:rsid w:val="00C52FEE"/>
    <w:rsid w:val="00C54087"/>
    <w:rsid w:val="00C54304"/>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025D"/>
    <w:rsid w:val="00C81C96"/>
    <w:rsid w:val="00C83012"/>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767"/>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4E30"/>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2DD4"/>
    <w:rsid w:val="00D158BC"/>
    <w:rsid w:val="00D15AEA"/>
    <w:rsid w:val="00D16DEF"/>
    <w:rsid w:val="00D17505"/>
    <w:rsid w:val="00D17F8B"/>
    <w:rsid w:val="00D20C51"/>
    <w:rsid w:val="00D222EF"/>
    <w:rsid w:val="00D22EEB"/>
    <w:rsid w:val="00D231B2"/>
    <w:rsid w:val="00D23312"/>
    <w:rsid w:val="00D24EB0"/>
    <w:rsid w:val="00D24FA6"/>
    <w:rsid w:val="00D25A9A"/>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5AB"/>
    <w:rsid w:val="00D61F7E"/>
    <w:rsid w:val="00D64308"/>
    <w:rsid w:val="00D64BE0"/>
    <w:rsid w:val="00D658E1"/>
    <w:rsid w:val="00D67C1E"/>
    <w:rsid w:val="00D70794"/>
    <w:rsid w:val="00D7096D"/>
    <w:rsid w:val="00D73D07"/>
    <w:rsid w:val="00D76390"/>
    <w:rsid w:val="00D766DB"/>
    <w:rsid w:val="00D7671C"/>
    <w:rsid w:val="00D778CB"/>
    <w:rsid w:val="00D77FE8"/>
    <w:rsid w:val="00D81AB9"/>
    <w:rsid w:val="00D81D03"/>
    <w:rsid w:val="00D82945"/>
    <w:rsid w:val="00D82B59"/>
    <w:rsid w:val="00D830B3"/>
    <w:rsid w:val="00D83A65"/>
    <w:rsid w:val="00D83A7C"/>
    <w:rsid w:val="00D849AE"/>
    <w:rsid w:val="00D84FCA"/>
    <w:rsid w:val="00D86C10"/>
    <w:rsid w:val="00D9562F"/>
    <w:rsid w:val="00D95C18"/>
    <w:rsid w:val="00D964BB"/>
    <w:rsid w:val="00D97B00"/>
    <w:rsid w:val="00DA14C2"/>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4BCB"/>
    <w:rsid w:val="00DB5727"/>
    <w:rsid w:val="00DB5DDC"/>
    <w:rsid w:val="00DB6746"/>
    <w:rsid w:val="00DB6D7B"/>
    <w:rsid w:val="00DB6DC3"/>
    <w:rsid w:val="00DC08CD"/>
    <w:rsid w:val="00DC091F"/>
    <w:rsid w:val="00DC23F3"/>
    <w:rsid w:val="00DC2BFA"/>
    <w:rsid w:val="00DC3006"/>
    <w:rsid w:val="00DC3ACE"/>
    <w:rsid w:val="00DC3E4C"/>
    <w:rsid w:val="00DC609A"/>
    <w:rsid w:val="00DC6A81"/>
    <w:rsid w:val="00DC6B5E"/>
    <w:rsid w:val="00DD039C"/>
    <w:rsid w:val="00DD0CFA"/>
    <w:rsid w:val="00DD2094"/>
    <w:rsid w:val="00DD2F57"/>
    <w:rsid w:val="00DD5839"/>
    <w:rsid w:val="00DD5A7F"/>
    <w:rsid w:val="00DD5B35"/>
    <w:rsid w:val="00DD5EC1"/>
    <w:rsid w:val="00DD5FE6"/>
    <w:rsid w:val="00DD7208"/>
    <w:rsid w:val="00DD7D19"/>
    <w:rsid w:val="00DE23E4"/>
    <w:rsid w:val="00DE25A3"/>
    <w:rsid w:val="00DE28EC"/>
    <w:rsid w:val="00DE2A2E"/>
    <w:rsid w:val="00DE4B8A"/>
    <w:rsid w:val="00DE4D34"/>
    <w:rsid w:val="00DE73AE"/>
    <w:rsid w:val="00DF055F"/>
    <w:rsid w:val="00DF05D8"/>
    <w:rsid w:val="00DF0C28"/>
    <w:rsid w:val="00DF10A0"/>
    <w:rsid w:val="00DF173C"/>
    <w:rsid w:val="00DF253C"/>
    <w:rsid w:val="00DF2791"/>
    <w:rsid w:val="00DF2E3E"/>
    <w:rsid w:val="00DF502B"/>
    <w:rsid w:val="00E00541"/>
    <w:rsid w:val="00E01BE7"/>
    <w:rsid w:val="00E023A5"/>
    <w:rsid w:val="00E02B2B"/>
    <w:rsid w:val="00E041FB"/>
    <w:rsid w:val="00E055B1"/>
    <w:rsid w:val="00E10557"/>
    <w:rsid w:val="00E11444"/>
    <w:rsid w:val="00E129B8"/>
    <w:rsid w:val="00E12C1D"/>
    <w:rsid w:val="00E130A1"/>
    <w:rsid w:val="00E154C3"/>
    <w:rsid w:val="00E1606F"/>
    <w:rsid w:val="00E162F5"/>
    <w:rsid w:val="00E17874"/>
    <w:rsid w:val="00E17A27"/>
    <w:rsid w:val="00E20FC9"/>
    <w:rsid w:val="00E22763"/>
    <w:rsid w:val="00E23BCF"/>
    <w:rsid w:val="00E24A6D"/>
    <w:rsid w:val="00E27345"/>
    <w:rsid w:val="00E27E1E"/>
    <w:rsid w:val="00E31B68"/>
    <w:rsid w:val="00E326CD"/>
    <w:rsid w:val="00E334A6"/>
    <w:rsid w:val="00E3539D"/>
    <w:rsid w:val="00E3635D"/>
    <w:rsid w:val="00E37FEB"/>
    <w:rsid w:val="00E4041E"/>
    <w:rsid w:val="00E41387"/>
    <w:rsid w:val="00E41CF0"/>
    <w:rsid w:val="00E42022"/>
    <w:rsid w:val="00E422B8"/>
    <w:rsid w:val="00E431D2"/>
    <w:rsid w:val="00E45204"/>
    <w:rsid w:val="00E4566C"/>
    <w:rsid w:val="00E47D75"/>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2D1D"/>
    <w:rsid w:val="00E63ABA"/>
    <w:rsid w:val="00E650EF"/>
    <w:rsid w:val="00E65657"/>
    <w:rsid w:val="00E659C3"/>
    <w:rsid w:val="00E664A0"/>
    <w:rsid w:val="00E67372"/>
    <w:rsid w:val="00E67E31"/>
    <w:rsid w:val="00E713B0"/>
    <w:rsid w:val="00E728D6"/>
    <w:rsid w:val="00E739F6"/>
    <w:rsid w:val="00E7526B"/>
    <w:rsid w:val="00E7608D"/>
    <w:rsid w:val="00E76A0F"/>
    <w:rsid w:val="00E774A0"/>
    <w:rsid w:val="00E8044B"/>
    <w:rsid w:val="00E80E26"/>
    <w:rsid w:val="00E817D8"/>
    <w:rsid w:val="00E830A6"/>
    <w:rsid w:val="00E84BF5"/>
    <w:rsid w:val="00E856EF"/>
    <w:rsid w:val="00E8650B"/>
    <w:rsid w:val="00E86AB3"/>
    <w:rsid w:val="00E86B73"/>
    <w:rsid w:val="00E91C7F"/>
    <w:rsid w:val="00E92835"/>
    <w:rsid w:val="00E92FC0"/>
    <w:rsid w:val="00E93A2C"/>
    <w:rsid w:val="00E93D47"/>
    <w:rsid w:val="00E94146"/>
    <w:rsid w:val="00E942C6"/>
    <w:rsid w:val="00E947C9"/>
    <w:rsid w:val="00E956C1"/>
    <w:rsid w:val="00E95967"/>
    <w:rsid w:val="00E95FC1"/>
    <w:rsid w:val="00E9630C"/>
    <w:rsid w:val="00E968B9"/>
    <w:rsid w:val="00E973DA"/>
    <w:rsid w:val="00EA0610"/>
    <w:rsid w:val="00EA0A73"/>
    <w:rsid w:val="00EA1B26"/>
    <w:rsid w:val="00EA2B49"/>
    <w:rsid w:val="00EA3D4B"/>
    <w:rsid w:val="00EA3D86"/>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467F"/>
    <w:rsid w:val="00EC4EDF"/>
    <w:rsid w:val="00EC52A8"/>
    <w:rsid w:val="00EC7C59"/>
    <w:rsid w:val="00ED2F56"/>
    <w:rsid w:val="00ED4975"/>
    <w:rsid w:val="00ED4985"/>
    <w:rsid w:val="00ED4A09"/>
    <w:rsid w:val="00ED4AD4"/>
    <w:rsid w:val="00ED54EF"/>
    <w:rsid w:val="00ED60E0"/>
    <w:rsid w:val="00ED750A"/>
    <w:rsid w:val="00ED7D1C"/>
    <w:rsid w:val="00EE0B1B"/>
    <w:rsid w:val="00EE266D"/>
    <w:rsid w:val="00EE2D56"/>
    <w:rsid w:val="00EE5A54"/>
    <w:rsid w:val="00EE5AA7"/>
    <w:rsid w:val="00EE626F"/>
    <w:rsid w:val="00EF0354"/>
    <w:rsid w:val="00EF0501"/>
    <w:rsid w:val="00EF0574"/>
    <w:rsid w:val="00EF16A0"/>
    <w:rsid w:val="00EF24BD"/>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2F18"/>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2FD9"/>
    <w:rsid w:val="00F23237"/>
    <w:rsid w:val="00F2406D"/>
    <w:rsid w:val="00F24CDC"/>
    <w:rsid w:val="00F315BD"/>
    <w:rsid w:val="00F322C9"/>
    <w:rsid w:val="00F35E97"/>
    <w:rsid w:val="00F36D9F"/>
    <w:rsid w:val="00F40017"/>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2A99"/>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04C3"/>
    <w:rsid w:val="00FA263A"/>
    <w:rsid w:val="00FA2773"/>
    <w:rsid w:val="00FA41FA"/>
    <w:rsid w:val="00FA5859"/>
    <w:rsid w:val="00FA5AD2"/>
    <w:rsid w:val="00FA7121"/>
    <w:rsid w:val="00FA75D4"/>
    <w:rsid w:val="00FA7D61"/>
    <w:rsid w:val="00FB09B0"/>
    <w:rsid w:val="00FB1DD3"/>
    <w:rsid w:val="00FB1EB8"/>
    <w:rsid w:val="00FB29EA"/>
    <w:rsid w:val="00FB3C0E"/>
    <w:rsid w:val="00FB40FA"/>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458"/>
    <w:rsid w:val="00FD79CF"/>
    <w:rsid w:val="00FE05A6"/>
    <w:rsid w:val="00FE457D"/>
    <w:rsid w:val="00FF0978"/>
    <w:rsid w:val="00FF1E8D"/>
    <w:rsid w:val="00FF3415"/>
    <w:rsid w:val="00FF34F4"/>
    <w:rsid w:val="00FF418C"/>
    <w:rsid w:val="00FF42C3"/>
    <w:rsid w:val="00FF5349"/>
    <w:rsid w:val="00FF65D0"/>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86634"/>
  <w15:docId w15:val="{2FE5CA82-5A22-4465-A6DE-021D46E56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0"/>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qFormat/>
    <w:rPr>
      <w:sz w:val="21"/>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qFormat/>
    <w:rPr>
      <w:rFonts w:ascii="Arial" w:eastAsia="宋体" w:hAnsi="Arial" w:cs="Times New Roman"/>
      <w:b/>
      <w:kern w:val="32"/>
      <w:sz w:val="28"/>
      <w:lang w:val="zh-CN"/>
    </w:rPr>
  </w:style>
  <w:style w:type="character" w:customStyle="1" w:styleId="20">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qFormat/>
    <w:rPr>
      <w:rFonts w:ascii="Arial" w:eastAsia="Arial" w:hAnsi="Arial" w:cs="Times New Roman"/>
      <w:sz w:val="24"/>
      <w:lang w:eastAsia="en-US"/>
    </w:rPr>
  </w:style>
  <w:style w:type="character" w:customStyle="1" w:styleId="50">
    <w:name w:val="标题 5 字符"/>
    <w:aliases w:val="h5 字符,Heading5 字符,H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uiPriority w:val="99"/>
    <w:qFormat/>
    <w:rPr>
      <w:rFonts w:eastAsia="MS Mincho"/>
      <w:lang w:eastAsia="en-US"/>
    </w:rPr>
  </w:style>
  <w:style w:type="character" w:customStyle="1" w:styleId="a8">
    <w:name w:val="批注文字 字符"/>
    <w:basedOn w:val="a1"/>
    <w:link w:val="a6"/>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 w:type="paragraph" w:styleId="afe">
    <w:name w:val="caption"/>
    <w:basedOn w:val="a"/>
    <w:next w:val="a"/>
    <w:qFormat/>
    <w:rsid w:val="0057115B"/>
    <w:pPr>
      <w:overflowPunct w:val="0"/>
      <w:autoSpaceDE w:val="0"/>
      <w:autoSpaceDN w:val="0"/>
      <w:adjustRightInd w:val="0"/>
      <w:spacing w:beforeLines="50" w:before="120" w:afterLines="50" w:after="120" w:line="259" w:lineRule="auto"/>
      <w:jc w:val="both"/>
      <w:textAlignment w:val="baseline"/>
    </w:pPr>
    <w:rPr>
      <w:rFonts w:eastAsiaTheme="minorEastAsia"/>
      <w:b/>
      <w:kern w:val="2"/>
      <w:sz w:val="21"/>
      <w:lang w:eastAsia="zh-CN"/>
    </w:rPr>
  </w:style>
  <w:style w:type="character" w:customStyle="1" w:styleId="Char0">
    <w:name w:val="批注文字 Char"/>
    <w:uiPriority w:val="99"/>
    <w:semiHidden/>
    <w:rsid w:val="002E2225"/>
    <w:rPr>
      <w:rFonts w:ascii="Arial" w:hAnsi="Arial"/>
      <w:lang w:val="en-GB" w:eastAsia="zh-CN"/>
    </w:rPr>
  </w:style>
  <w:style w:type="paragraph" w:customStyle="1" w:styleId="Doc-text2">
    <w:name w:val="Doc-text2"/>
    <w:basedOn w:val="a"/>
    <w:link w:val="Doc-text2Char"/>
    <w:qFormat/>
    <w:rsid w:val="00D25A9A"/>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D25A9A"/>
    <w:rPr>
      <w:rFonts w:ascii="Arial" w:eastAsia="MS Mincho" w:hAnsi="Arial" w:cs="Times New Roman"/>
      <w:szCs w:val="24"/>
      <w:lang w:val="en-GB" w:eastAsia="en-GB"/>
    </w:rPr>
  </w:style>
  <w:style w:type="paragraph" w:customStyle="1" w:styleId="References">
    <w:name w:val="References"/>
    <w:basedOn w:val="a"/>
    <w:qFormat/>
    <w:rsid w:val="001E3324"/>
    <w:pPr>
      <w:numPr>
        <w:numId w:val="32"/>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341275133">
      <w:bodyDiv w:val="1"/>
      <w:marLeft w:val="0"/>
      <w:marRight w:val="0"/>
      <w:marTop w:val="0"/>
      <w:marBottom w:val="0"/>
      <w:divBdr>
        <w:top w:val="none" w:sz="0" w:space="0" w:color="auto"/>
        <w:left w:val="none" w:sz="0" w:space="0" w:color="auto"/>
        <w:bottom w:val="none" w:sz="0" w:space="0" w:color="auto"/>
        <w:right w:val="none" w:sz="0" w:space="0" w:color="auto"/>
      </w:divBdr>
      <w:divsChild>
        <w:div w:id="258023190">
          <w:marLeft w:val="1800"/>
          <w:marRight w:val="0"/>
          <w:marTop w:val="0"/>
          <w:marBottom w:val="60"/>
          <w:divBdr>
            <w:top w:val="none" w:sz="0" w:space="0" w:color="auto"/>
            <w:left w:val="none" w:sz="0" w:space="0" w:color="auto"/>
            <w:bottom w:val="none" w:sz="0" w:space="0" w:color="auto"/>
            <w:right w:val="none" w:sz="0" w:space="0" w:color="auto"/>
          </w:divBdr>
        </w:div>
        <w:div w:id="472257346">
          <w:marLeft w:val="1166"/>
          <w:marRight w:val="0"/>
          <w:marTop w:val="0"/>
          <w:marBottom w:val="60"/>
          <w:divBdr>
            <w:top w:val="none" w:sz="0" w:space="0" w:color="auto"/>
            <w:left w:val="none" w:sz="0" w:space="0" w:color="auto"/>
            <w:bottom w:val="none" w:sz="0" w:space="0" w:color="auto"/>
            <w:right w:val="none" w:sz="0" w:space="0" w:color="auto"/>
          </w:divBdr>
        </w:div>
        <w:div w:id="510724592">
          <w:marLeft w:val="1166"/>
          <w:marRight w:val="0"/>
          <w:marTop w:val="0"/>
          <w:marBottom w:val="60"/>
          <w:divBdr>
            <w:top w:val="none" w:sz="0" w:space="0" w:color="auto"/>
            <w:left w:val="none" w:sz="0" w:space="0" w:color="auto"/>
            <w:bottom w:val="none" w:sz="0" w:space="0" w:color="auto"/>
            <w:right w:val="none" w:sz="0" w:space="0" w:color="auto"/>
          </w:divBdr>
        </w:div>
        <w:div w:id="701976029">
          <w:marLeft w:val="1800"/>
          <w:marRight w:val="0"/>
          <w:marTop w:val="0"/>
          <w:marBottom w:val="60"/>
          <w:divBdr>
            <w:top w:val="none" w:sz="0" w:space="0" w:color="auto"/>
            <w:left w:val="none" w:sz="0" w:space="0" w:color="auto"/>
            <w:bottom w:val="none" w:sz="0" w:space="0" w:color="auto"/>
            <w:right w:val="none" w:sz="0" w:space="0" w:color="auto"/>
          </w:divBdr>
        </w:div>
        <w:div w:id="738746312">
          <w:marLeft w:val="1800"/>
          <w:marRight w:val="0"/>
          <w:marTop w:val="0"/>
          <w:marBottom w:val="60"/>
          <w:divBdr>
            <w:top w:val="none" w:sz="0" w:space="0" w:color="auto"/>
            <w:left w:val="none" w:sz="0" w:space="0" w:color="auto"/>
            <w:bottom w:val="none" w:sz="0" w:space="0" w:color="auto"/>
            <w:right w:val="none" w:sz="0" w:space="0" w:color="auto"/>
          </w:divBdr>
        </w:div>
        <w:div w:id="1210192120">
          <w:marLeft w:val="1800"/>
          <w:marRight w:val="0"/>
          <w:marTop w:val="0"/>
          <w:marBottom w:val="60"/>
          <w:divBdr>
            <w:top w:val="none" w:sz="0" w:space="0" w:color="auto"/>
            <w:left w:val="none" w:sz="0" w:space="0" w:color="auto"/>
            <w:bottom w:val="none" w:sz="0" w:space="0" w:color="auto"/>
            <w:right w:val="none" w:sz="0" w:space="0" w:color="auto"/>
          </w:divBdr>
        </w:div>
        <w:div w:id="1294289437">
          <w:marLeft w:val="1800"/>
          <w:marRight w:val="0"/>
          <w:marTop w:val="0"/>
          <w:marBottom w:val="60"/>
          <w:divBdr>
            <w:top w:val="none" w:sz="0" w:space="0" w:color="auto"/>
            <w:left w:val="none" w:sz="0" w:space="0" w:color="auto"/>
            <w:bottom w:val="none" w:sz="0" w:space="0" w:color="auto"/>
            <w:right w:val="none" w:sz="0" w:space="0" w:color="auto"/>
          </w:divBdr>
        </w:div>
        <w:div w:id="1311205777">
          <w:marLeft w:val="1166"/>
          <w:marRight w:val="0"/>
          <w:marTop w:val="0"/>
          <w:marBottom w:val="60"/>
          <w:divBdr>
            <w:top w:val="none" w:sz="0" w:space="0" w:color="auto"/>
            <w:left w:val="none" w:sz="0" w:space="0" w:color="auto"/>
            <w:bottom w:val="none" w:sz="0" w:space="0" w:color="auto"/>
            <w:right w:val="none" w:sz="0" w:space="0" w:color="auto"/>
          </w:divBdr>
        </w:div>
        <w:div w:id="1341465460">
          <w:marLeft w:val="1800"/>
          <w:marRight w:val="0"/>
          <w:marTop w:val="0"/>
          <w:marBottom w:val="60"/>
          <w:divBdr>
            <w:top w:val="none" w:sz="0" w:space="0" w:color="auto"/>
            <w:left w:val="none" w:sz="0" w:space="0" w:color="auto"/>
            <w:bottom w:val="none" w:sz="0" w:space="0" w:color="auto"/>
            <w:right w:val="none" w:sz="0" w:space="0" w:color="auto"/>
          </w:divBdr>
        </w:div>
        <w:div w:id="1620797989">
          <w:marLeft w:val="547"/>
          <w:marRight w:val="0"/>
          <w:marTop w:val="0"/>
          <w:marBottom w:val="60"/>
          <w:divBdr>
            <w:top w:val="none" w:sz="0" w:space="0" w:color="auto"/>
            <w:left w:val="none" w:sz="0" w:space="0" w:color="auto"/>
            <w:bottom w:val="none" w:sz="0" w:space="0" w:color="auto"/>
            <w:right w:val="none" w:sz="0" w:space="0" w:color="auto"/>
          </w:divBdr>
        </w:div>
        <w:div w:id="1991060434">
          <w:marLeft w:val="1800"/>
          <w:marRight w:val="0"/>
          <w:marTop w:val="0"/>
          <w:marBottom w:val="60"/>
          <w:divBdr>
            <w:top w:val="none" w:sz="0" w:space="0" w:color="auto"/>
            <w:left w:val="none" w:sz="0" w:space="0" w:color="auto"/>
            <w:bottom w:val="none" w:sz="0" w:space="0" w:color="auto"/>
            <w:right w:val="none" w:sz="0" w:space="0" w:color="auto"/>
          </w:divBdr>
        </w:div>
        <w:div w:id="2094231796">
          <w:marLeft w:val="1166"/>
          <w:marRight w:val="0"/>
          <w:marTop w:val="0"/>
          <w:marBottom w:val="60"/>
          <w:divBdr>
            <w:top w:val="none" w:sz="0" w:space="0" w:color="auto"/>
            <w:left w:val="none" w:sz="0" w:space="0" w:color="auto"/>
            <w:bottom w:val="none" w:sz="0" w:space="0" w:color="auto"/>
            <w:right w:val="none" w:sz="0" w:space="0" w:color="auto"/>
          </w:divBdr>
        </w:div>
        <w:div w:id="2125735256">
          <w:marLeft w:val="1166"/>
          <w:marRight w:val="0"/>
          <w:marTop w:val="0"/>
          <w:marBottom w:val="6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0195429">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6B56D0-00ED-4391-A900-104CE18E7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CICTCI</cp:lastModifiedBy>
  <cp:revision>22</cp:revision>
  <cp:lastPrinted>2019-08-13T07:17:00Z</cp:lastPrinted>
  <dcterms:created xsi:type="dcterms:W3CDTF">2023-09-20T09:08:00Z</dcterms:created>
  <dcterms:modified xsi:type="dcterms:W3CDTF">2023-09-28T03:11:00Z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