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139E1868" w14:textId="20879A36" w:rsidR="004D5B09" w:rsidRPr="004D5B09" w:rsidRDefault="001759C2" w:rsidP="001D1DAF">
      <w:pPr>
        <w:autoSpaceDE/>
        <w:autoSpaceDN/>
        <w:adjustRightInd/>
        <w:snapToGrid/>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4D5B09">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D5B09" w:rsidRPr="004D5B09">
        <w:rPr>
          <w:rFonts w:ascii="Arial" w:eastAsia="MS Mincho" w:hAnsi="Arial" w:cs="Arial"/>
          <w:b/>
          <w:bCs/>
          <w:sz w:val="28"/>
          <w:lang w:eastAsia="ja-JP"/>
        </w:rPr>
        <w:t>3GPP TSG RAN WG1 #</w:t>
      </w:r>
      <w:r w:rsidR="00DE34B7" w:rsidRPr="004D5B09">
        <w:rPr>
          <w:rFonts w:ascii="Arial" w:eastAsia="MS Mincho" w:hAnsi="Arial" w:cs="Arial"/>
          <w:b/>
          <w:bCs/>
          <w:sz w:val="28"/>
          <w:lang w:eastAsia="ja-JP"/>
        </w:rPr>
        <w:t>11</w:t>
      </w:r>
      <w:r w:rsidR="00DE34B7">
        <w:rPr>
          <w:rFonts w:ascii="Arial" w:eastAsia="MS Mincho" w:hAnsi="Arial" w:cs="Arial"/>
          <w:b/>
          <w:bCs/>
          <w:sz w:val="28"/>
          <w:lang w:eastAsia="ja-JP"/>
        </w:rPr>
        <w:t>4</w:t>
      </w:r>
      <w:r w:rsidR="00D4255F" w:rsidRPr="00D4255F">
        <w:rPr>
          <w:rFonts w:ascii="Arial" w:eastAsia="MS Mincho" w:hAnsi="Arial" w:cs="Arial"/>
          <w:b/>
          <w:bCs/>
          <w:sz w:val="28"/>
          <w:lang w:eastAsia="ja-JP"/>
        </w:rPr>
        <w:t>bis</w:t>
      </w:r>
      <w:r w:rsidR="004D5B09" w:rsidRPr="004D5B09">
        <w:rPr>
          <w:rFonts w:ascii="Arial" w:eastAsia="MS Mincho" w:hAnsi="Arial" w:cs="Arial"/>
          <w:b/>
          <w:bCs/>
          <w:sz w:val="28"/>
          <w:lang w:eastAsia="ja-JP"/>
        </w:rPr>
        <w:tab/>
      </w:r>
      <w:r w:rsidR="004D5B09" w:rsidRPr="004D5B09">
        <w:rPr>
          <w:rFonts w:ascii="Arial" w:eastAsia="MS Mincho" w:hAnsi="Arial" w:cs="Arial"/>
          <w:b/>
          <w:bCs/>
          <w:sz w:val="28"/>
          <w:lang w:eastAsia="ja-JP"/>
        </w:rPr>
        <w:tab/>
      </w:r>
      <w:r w:rsidR="004D5B09">
        <w:rPr>
          <w:rFonts w:ascii="Arial" w:eastAsia="MS Mincho" w:hAnsi="Arial" w:cs="Arial"/>
          <w:b/>
          <w:bCs/>
          <w:sz w:val="28"/>
          <w:lang w:eastAsia="ja-JP"/>
        </w:rPr>
        <w:t xml:space="preserve">       </w:t>
      </w:r>
      <w:r w:rsidR="006C0921">
        <w:rPr>
          <w:rFonts w:ascii="Arial" w:eastAsia="MS Mincho" w:hAnsi="Arial" w:cs="Arial"/>
          <w:b/>
          <w:bCs/>
          <w:sz w:val="28"/>
          <w:lang w:eastAsia="ja-JP"/>
        </w:rPr>
        <w:t xml:space="preserve">    </w:t>
      </w:r>
      <w:r w:rsidR="003670F1">
        <w:rPr>
          <w:rFonts w:ascii="Arial" w:eastAsia="MS Mincho" w:hAnsi="Arial" w:cs="Arial"/>
          <w:b/>
          <w:bCs/>
          <w:sz w:val="28"/>
          <w:lang w:eastAsia="ja-JP"/>
        </w:rPr>
        <w:t xml:space="preserve">   </w:t>
      </w:r>
      <w:r w:rsidR="001D1DAF">
        <w:rPr>
          <w:rFonts w:ascii="Arial" w:eastAsia="MS Mincho" w:hAnsi="Arial" w:cs="Arial"/>
          <w:b/>
          <w:bCs/>
          <w:sz w:val="28"/>
          <w:lang w:eastAsia="ja-JP"/>
        </w:rPr>
        <w:t xml:space="preserve">                      </w:t>
      </w:r>
      <w:r w:rsidR="004D5B09" w:rsidRPr="004D5B09">
        <w:rPr>
          <w:rFonts w:ascii="Arial" w:eastAsia="MS Mincho" w:hAnsi="Arial" w:cs="Arial"/>
          <w:b/>
          <w:bCs/>
          <w:sz w:val="28"/>
          <w:lang w:eastAsia="ja-JP"/>
        </w:rPr>
        <w:t>R1-</w:t>
      </w:r>
      <w:r w:rsidR="00DE34B7" w:rsidRPr="004D5B09">
        <w:rPr>
          <w:rFonts w:ascii="Arial" w:eastAsia="MS Mincho" w:hAnsi="Arial" w:cs="Arial"/>
          <w:b/>
          <w:bCs/>
          <w:sz w:val="28"/>
          <w:lang w:eastAsia="ja-JP"/>
        </w:rPr>
        <w:t>2</w:t>
      </w:r>
      <w:r w:rsidR="00DE34B7">
        <w:rPr>
          <w:rFonts w:ascii="Arial" w:eastAsia="MS Mincho" w:hAnsi="Arial" w:cs="Arial"/>
          <w:b/>
          <w:bCs/>
          <w:sz w:val="28"/>
          <w:lang w:eastAsia="ja-JP"/>
        </w:rPr>
        <w:t>30</w:t>
      </w:r>
      <w:r w:rsidR="00E7356A">
        <w:rPr>
          <w:rFonts w:ascii="Arial" w:eastAsia="MS Mincho" w:hAnsi="Arial" w:cs="Arial"/>
          <w:b/>
          <w:bCs/>
          <w:sz w:val="28"/>
          <w:lang w:eastAsia="ja-JP"/>
        </w:rPr>
        <w:t>9458</w:t>
      </w:r>
      <w:r w:rsidR="00DE34B7">
        <w:rPr>
          <w:rFonts w:ascii="Arial" w:eastAsia="MS Mincho" w:hAnsi="Arial" w:cs="Arial"/>
          <w:b/>
          <w:bCs/>
          <w:sz w:val="28"/>
          <w:lang w:eastAsia="ja-JP"/>
        </w:rPr>
        <w:t xml:space="preserve"> </w:t>
      </w:r>
    </w:p>
    <w:p w14:paraId="2251776F" w14:textId="104510FF" w:rsidR="007E07C2" w:rsidRPr="009513AC" w:rsidRDefault="00235F43" w:rsidP="004D5B09">
      <w:pPr>
        <w:tabs>
          <w:tab w:val="center" w:pos="4536"/>
          <w:tab w:val="right" w:pos="8280"/>
          <w:tab w:val="right" w:pos="9639"/>
        </w:tabs>
        <w:ind w:right="2"/>
        <w:rPr>
          <w:rFonts w:ascii="Arial" w:eastAsia="MS Mincho" w:hAnsi="Arial" w:cs="Arial"/>
          <w:b/>
          <w:bCs/>
          <w:sz w:val="28"/>
          <w:lang w:eastAsia="ja-JP"/>
        </w:rPr>
      </w:pPr>
      <w:r w:rsidRPr="00C9074F">
        <w:rPr>
          <w:rFonts w:ascii="Arial" w:eastAsia="MS Mincho" w:hAnsi="Arial" w:cs="Arial"/>
          <w:b/>
          <w:bCs/>
          <w:sz w:val="28"/>
          <w:lang w:eastAsia="ja-JP"/>
        </w:rPr>
        <w:t>Xiamen, China, October 9</w:t>
      </w:r>
      <w:r w:rsidRPr="00C67BCF">
        <w:rPr>
          <w:rFonts w:ascii="Arial" w:eastAsia="MS Mincho" w:hAnsi="Arial" w:cs="Arial"/>
          <w:b/>
          <w:bCs/>
          <w:sz w:val="28"/>
          <w:vertAlign w:val="superscript"/>
          <w:lang w:eastAsia="ja-JP"/>
        </w:rPr>
        <w:t>th</w:t>
      </w:r>
      <w:r w:rsidRPr="00C9074F">
        <w:rPr>
          <w:rFonts w:ascii="Arial" w:eastAsia="MS Mincho" w:hAnsi="Arial" w:cs="Arial"/>
          <w:b/>
          <w:bCs/>
          <w:sz w:val="28"/>
          <w:lang w:eastAsia="ja-JP"/>
        </w:rPr>
        <w:t xml:space="preserve"> – October 13</w:t>
      </w:r>
      <w:r w:rsidRPr="00C67BCF">
        <w:rPr>
          <w:rFonts w:ascii="Arial" w:eastAsia="MS Mincho" w:hAnsi="Arial" w:cs="Arial"/>
          <w:b/>
          <w:bCs/>
          <w:sz w:val="28"/>
          <w:vertAlign w:val="superscript"/>
          <w:lang w:eastAsia="ja-JP"/>
        </w:rPr>
        <w:t>th</w:t>
      </w:r>
      <w:r w:rsidR="00340224">
        <w:rPr>
          <w:rFonts w:ascii="Arial" w:eastAsia="MS Mincho" w:hAnsi="Arial" w:cs="Arial"/>
          <w:b/>
          <w:bCs/>
          <w:sz w:val="28"/>
          <w:lang w:eastAsia="ja-JP"/>
        </w:rPr>
        <w:t xml:space="preserve">, </w:t>
      </w:r>
      <w:r w:rsidR="00C26E15">
        <w:rPr>
          <w:rFonts w:ascii="Arial" w:eastAsia="MS Mincho" w:hAnsi="Arial" w:cs="Arial"/>
          <w:b/>
          <w:bCs/>
          <w:sz w:val="28"/>
          <w:lang w:eastAsia="ja-JP"/>
        </w:rPr>
        <w:t>202</w:t>
      </w:r>
      <w:r w:rsidR="00E80472">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0B285F52"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55E4D">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C55E4D">
        <w:rPr>
          <w:rFonts w:ascii="Arial" w:eastAsia="宋体" w:hAnsi="Arial" w:cs="Arial"/>
          <w:b/>
          <w:sz w:val="24"/>
          <w:szCs w:val="20"/>
          <w:lang w:val="en-GB"/>
        </w:rPr>
        <w:t>3</w:t>
      </w:r>
      <w:r w:rsidR="00FE3B08" w:rsidRPr="00082551">
        <w:rPr>
          <w:rFonts w:ascii="Arial" w:eastAsia="宋体" w:hAnsi="Arial" w:cs="Arial"/>
          <w:b/>
          <w:sz w:val="24"/>
          <w:szCs w:val="20"/>
          <w:lang w:val="en-GB"/>
        </w:rPr>
        <w:t>.</w:t>
      </w:r>
      <w:r w:rsidR="0059625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1A0F3A2"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F11E7D">
        <w:rPr>
          <w:rFonts w:ascii="Arial" w:eastAsia="宋体" w:hAnsi="Arial" w:cs="Arial" w:hint="eastAsia"/>
          <w:b/>
          <w:sz w:val="24"/>
          <w:szCs w:val="20"/>
          <w:lang w:val="en-GB" w:eastAsia="zh-CN"/>
        </w:rPr>
        <w:t>Remaining</w:t>
      </w:r>
      <w:r w:rsidR="00F11E7D">
        <w:rPr>
          <w:rFonts w:ascii="Arial" w:eastAsia="宋体" w:hAnsi="Arial" w:cs="Arial"/>
          <w:b/>
          <w:sz w:val="24"/>
          <w:szCs w:val="20"/>
          <w:lang w:val="en-GB"/>
        </w:rPr>
        <w:t xml:space="preserve"> </w:t>
      </w:r>
      <w:r w:rsidR="00F11E7D">
        <w:rPr>
          <w:rFonts w:ascii="Arial" w:eastAsia="宋体" w:hAnsi="Arial" w:cs="Arial" w:hint="eastAsia"/>
          <w:b/>
          <w:sz w:val="24"/>
          <w:szCs w:val="20"/>
          <w:lang w:val="en-GB" w:eastAsia="zh-CN"/>
        </w:rPr>
        <w:t>issues</w:t>
      </w:r>
      <w:r w:rsidR="002D46BD" w:rsidRPr="002D46BD">
        <w:rPr>
          <w:rFonts w:ascii="Arial" w:eastAsia="宋体" w:hAnsi="Arial" w:cs="Arial"/>
          <w:b/>
          <w:sz w:val="24"/>
          <w:szCs w:val="20"/>
          <w:lang w:val="en-GB"/>
        </w:rPr>
        <w:t xml:space="preserve"> on NR carrier phase measurement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08B614BE"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w:t>
      </w:r>
      <w:r w:rsidR="00111CBE">
        <w:rPr>
          <w:lang w:eastAsia="zh-CN"/>
        </w:rPr>
        <w:t>8</w:t>
      </w:r>
      <w:r w:rsidR="00C86670">
        <w:rPr>
          <w:lang w:eastAsia="zh-CN"/>
        </w:rPr>
        <w:t xml:space="preserve"> e-meeting</w:t>
      </w:r>
      <w:r>
        <w:rPr>
          <w:lang w:eastAsia="zh-CN"/>
        </w:rPr>
        <w:t>,</w:t>
      </w:r>
      <w:r w:rsidR="00C86670">
        <w:rPr>
          <w:lang w:eastAsia="zh-CN"/>
        </w:rPr>
        <w:t xml:space="preserve"> the </w:t>
      </w:r>
      <w:r w:rsidR="00111CBE">
        <w:rPr>
          <w:lang w:eastAsia="zh-CN"/>
        </w:rPr>
        <w:t>W</w:t>
      </w:r>
      <w:r w:rsidR="00916656">
        <w:rPr>
          <w:lang w:eastAsia="zh-CN"/>
        </w:rPr>
        <w:t>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916656">
        <w:rPr>
          <w:bCs/>
        </w:rPr>
        <w:t>i</w:t>
      </w:r>
      <w:r w:rsidR="00916656" w:rsidRPr="00F257A4">
        <w:rPr>
          <w:bCs/>
        </w:rPr>
        <w:t>mproved accuracy</w:t>
      </w:r>
      <w:r w:rsidR="00916656">
        <w:rPr>
          <w:lang w:eastAsia="zh-CN"/>
        </w:rPr>
        <w:t xml:space="preserve"> can be seen as below:</w:t>
      </w:r>
    </w:p>
    <w:p w14:paraId="56EB50C4" w14:textId="77777777" w:rsidR="00111CBE" w:rsidRPr="00887AD7" w:rsidRDefault="00111CBE" w:rsidP="00111CBE">
      <w:pPr>
        <w:numPr>
          <w:ilvl w:val="0"/>
          <w:numId w:val="30"/>
        </w:numPr>
        <w:autoSpaceDE/>
        <w:autoSpaceDN/>
        <w:adjustRightInd/>
        <w:snapToGrid/>
        <w:spacing w:after="0"/>
        <w:jc w:val="left"/>
        <w:rPr>
          <w:rFonts w:eastAsia="MS Mincho"/>
          <w:lang w:eastAsia="ko-KR"/>
        </w:rPr>
      </w:pPr>
      <w:r w:rsidRPr="4C50AF75">
        <w:rPr>
          <w:rFonts w:eastAsia="MS Mincho"/>
          <w:lang w:eastAsia="ko-KR"/>
        </w:rPr>
        <w:t xml:space="preserve">Specify physical layer measurements and </w:t>
      </w:r>
      <w:proofErr w:type="spellStart"/>
      <w:r w:rsidRPr="4C50AF75">
        <w:rPr>
          <w:rFonts w:eastAsia="MS Mincho"/>
          <w:lang w:eastAsia="ko-KR"/>
        </w:rPr>
        <w:t>signalling</w:t>
      </w:r>
      <w:proofErr w:type="spellEnd"/>
      <w:r w:rsidRPr="4C50AF75">
        <w:rPr>
          <w:rFonts w:eastAsia="MS Mincho"/>
          <w:lang w:eastAsia="ko-KR"/>
        </w:rPr>
        <w:t xml:space="preserve"> to support NR DL and UL carrier phase positioning for UE-based, UE-assisted, and NG-RAN node assisted positioning [RAN1, RAN2, RAN3, RAN4].</w:t>
      </w:r>
    </w:p>
    <w:p w14:paraId="1C865F99" w14:textId="77777777" w:rsidR="00111CBE" w:rsidRPr="00887AD7" w:rsidRDefault="00111CBE" w:rsidP="00111CBE">
      <w:pPr>
        <w:numPr>
          <w:ilvl w:val="1"/>
          <w:numId w:val="30"/>
        </w:numPr>
        <w:autoSpaceDE/>
        <w:autoSpaceDN/>
        <w:adjustRightInd/>
        <w:snapToGrid/>
        <w:spacing w:after="0"/>
        <w:jc w:val="left"/>
        <w:rPr>
          <w:rFonts w:eastAsia="MS Mincho"/>
          <w:lang w:eastAsia="ko-KR"/>
        </w:rPr>
      </w:pPr>
      <w:r w:rsidRPr="00887AD7">
        <w:rPr>
          <w:rFonts w:eastAsia="MS Mincho"/>
          <w:lang w:eastAsia="ko-KR"/>
        </w:rPr>
        <w:t>Existing DL PRS and UL SRS for positioning are used for NR carrier phase measurements.</w:t>
      </w:r>
    </w:p>
    <w:p w14:paraId="6A0E35BD" w14:textId="77777777" w:rsidR="00111CBE" w:rsidRPr="00887AD7" w:rsidRDefault="00111CBE" w:rsidP="00111CBE">
      <w:pPr>
        <w:numPr>
          <w:ilvl w:val="1"/>
          <w:numId w:val="30"/>
        </w:numPr>
        <w:autoSpaceDE/>
        <w:autoSpaceDN/>
        <w:adjustRightInd/>
        <w:snapToGrid/>
        <w:spacing w:after="0"/>
        <w:jc w:val="left"/>
        <w:rPr>
          <w:rFonts w:eastAsia="MS Mincho"/>
          <w:lang w:eastAsia="ko-KR"/>
        </w:rPr>
      </w:pPr>
      <w:r w:rsidRPr="00887AD7">
        <w:rPr>
          <w:rFonts w:eastAsia="MS Mincho"/>
          <w:lang w:eastAsia="ko-KR"/>
        </w:rPr>
        <w:t xml:space="preserve">Specify measurements that are limited to a single carrier/PFL. </w:t>
      </w:r>
    </w:p>
    <w:p w14:paraId="3E30869A" w14:textId="77777777" w:rsidR="00111CBE" w:rsidRPr="00C439B8" w:rsidRDefault="00111CBE" w:rsidP="00111CBE">
      <w:pPr>
        <w:numPr>
          <w:ilvl w:val="1"/>
          <w:numId w:val="30"/>
        </w:numPr>
        <w:autoSpaceDE/>
        <w:autoSpaceDN/>
        <w:adjustRightInd/>
        <w:snapToGrid/>
        <w:spacing w:after="0" w:line="276" w:lineRule="auto"/>
        <w:jc w:val="left"/>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p w14:paraId="6736638B" w14:textId="09C575C4"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the discussion on</w:t>
      </w:r>
      <w:r w:rsidR="00D45705" w:rsidRPr="00D45705">
        <w:rPr>
          <w:bCs/>
        </w:rPr>
        <w:t xml:space="preserve"> </w:t>
      </w:r>
      <w:r w:rsidR="00D45705" w:rsidRPr="00F257A4">
        <w:rPr>
          <w:bCs/>
        </w:rPr>
        <w:t>solutions for accuracy improvement based on NR carrier phase measurements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002A2C9E" w14:textId="77777777" w:rsidR="00B40BF8" w:rsidRDefault="00B40BF8" w:rsidP="00C27397">
      <w:pPr>
        <w:pStyle w:val="1"/>
      </w:pPr>
      <w:r>
        <w:rPr>
          <w:lang w:eastAsia="zh-CN"/>
        </w:rPr>
        <w:t xml:space="preserve">Discussion </w:t>
      </w:r>
    </w:p>
    <w:p w14:paraId="096CF72A" w14:textId="56C2AA25" w:rsidR="00A87C2C" w:rsidRPr="00F66328" w:rsidRDefault="00A87C2C" w:rsidP="00A87C2C">
      <w:r>
        <w:t>I</w:t>
      </w:r>
      <w:r w:rsidRPr="00F66328">
        <w:t>n RAN1-109 e-meeting</w:t>
      </w:r>
      <w:r>
        <w:t xml:space="preserve"> [2]</w:t>
      </w:r>
      <w:r w:rsidRPr="00F66328">
        <w:t>, the following agreements</w:t>
      </w:r>
      <w:r>
        <w:t xml:space="preserve"> </w:t>
      </w:r>
      <w:r w:rsidR="0005074C">
        <w:t>were</w:t>
      </w:r>
      <w:r>
        <w:t xml:space="preserve"> archived on the definition of carrier phase</w:t>
      </w:r>
      <w:r>
        <w:rPr>
          <w:lang w:eastAsia="x-none"/>
        </w:rPr>
        <w:t>.</w:t>
      </w:r>
    </w:p>
    <w:p w14:paraId="3452C439" w14:textId="77777777" w:rsidR="00A87C2C" w:rsidRPr="007F1443" w:rsidRDefault="00A87C2C" w:rsidP="00A87C2C">
      <w:pPr>
        <w:rPr>
          <w:i/>
          <w:sz w:val="20"/>
          <w:szCs w:val="20"/>
        </w:rPr>
      </w:pPr>
      <w:r w:rsidRPr="007F1443">
        <w:rPr>
          <w:i/>
          <w:sz w:val="20"/>
          <w:szCs w:val="20"/>
          <w:highlight w:val="green"/>
        </w:rPr>
        <w:t>Agreement</w:t>
      </w:r>
    </w:p>
    <w:p w14:paraId="663EA0DC" w14:textId="77777777" w:rsidR="00A87C2C" w:rsidRPr="007B62F1" w:rsidRDefault="00A87C2C" w:rsidP="00A87C2C">
      <w:pPr>
        <w:pStyle w:val="af2"/>
        <w:numPr>
          <w:ilvl w:val="0"/>
          <w:numId w:val="33"/>
        </w:numPr>
        <w:autoSpaceDE/>
        <w:autoSpaceDN/>
        <w:adjustRightInd/>
        <w:snapToGrid/>
        <w:spacing w:after="0" w:line="259" w:lineRule="auto"/>
        <w:ind w:firstLineChars="0"/>
        <w:contextualSpacing/>
        <w:rPr>
          <w:bCs/>
          <w:i/>
          <w:iCs/>
          <w:sz w:val="20"/>
          <w:szCs w:val="20"/>
        </w:rPr>
      </w:pPr>
      <w:r w:rsidRPr="007B62F1">
        <w:rPr>
          <w:bCs/>
          <w:i/>
          <w:iCs/>
          <w:sz w:val="20"/>
          <w:szCs w:val="20"/>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0BAE162E" w14:textId="77777777" w:rsidR="00A87C2C" w:rsidRPr="007B62F1" w:rsidRDefault="00A87C2C" w:rsidP="00A87C2C">
      <w:pPr>
        <w:pStyle w:val="af2"/>
        <w:numPr>
          <w:ilvl w:val="1"/>
          <w:numId w:val="33"/>
        </w:numPr>
        <w:autoSpaceDE/>
        <w:autoSpaceDN/>
        <w:adjustRightInd/>
        <w:snapToGrid/>
        <w:spacing w:after="0" w:line="259" w:lineRule="auto"/>
        <w:ind w:firstLineChars="0"/>
        <w:contextualSpacing/>
        <w:rPr>
          <w:bCs/>
          <w:i/>
          <w:iCs/>
          <w:sz w:val="20"/>
          <w:szCs w:val="20"/>
        </w:rPr>
      </w:pPr>
      <w:r w:rsidRPr="007B62F1">
        <w:rPr>
          <w:bCs/>
          <w:i/>
          <w:iCs/>
          <w:sz w:val="20"/>
          <w:szCs w:val="20"/>
        </w:rPr>
        <w:t xml:space="preserve">The propagation time can be expressed in a fractional part of a cycle of the RF frequency and a number of integer cycles, but the CP may be independent of the number of integer cycles. </w:t>
      </w:r>
    </w:p>
    <w:p w14:paraId="549F1364" w14:textId="3568480B" w:rsidR="004901D4" w:rsidRDefault="004901D4" w:rsidP="004901D4">
      <w:pPr>
        <w:pStyle w:val="0Maintext"/>
        <w:spacing w:after="0" w:afterAutospacing="0"/>
        <w:ind w:firstLine="0"/>
      </w:pPr>
      <w:r>
        <w:t>I</w:t>
      </w:r>
      <w:r w:rsidRPr="00F66328">
        <w:t>n RAN1-1</w:t>
      </w:r>
      <w:r>
        <w:t>1</w:t>
      </w:r>
      <w:r w:rsidR="00A33ACC">
        <w:t>1</w:t>
      </w:r>
      <w:r w:rsidRPr="00F66328">
        <w:t xml:space="preserve"> meeting</w:t>
      </w:r>
      <w:r>
        <w:t xml:space="preserve"> [3]</w:t>
      </w:r>
      <w:r w:rsidRPr="00F66328">
        <w:t>,</w:t>
      </w:r>
      <w:r>
        <w:t xml:space="preserve"> the following agreements on relative carrier phase measurements were archived for UE-assisted NR carrier phase positioning.</w:t>
      </w:r>
    </w:p>
    <w:p w14:paraId="7CA08B49" w14:textId="77777777" w:rsidR="00A33ACC" w:rsidRPr="007663DC" w:rsidRDefault="00A33ACC" w:rsidP="007663DC">
      <w:pPr>
        <w:rPr>
          <w:i/>
          <w:sz w:val="20"/>
          <w:szCs w:val="20"/>
          <w:highlight w:val="green"/>
        </w:rPr>
      </w:pPr>
      <w:r w:rsidRPr="007663DC">
        <w:rPr>
          <w:i/>
          <w:sz w:val="20"/>
          <w:szCs w:val="20"/>
          <w:highlight w:val="green"/>
        </w:rPr>
        <w:t>Agreement</w:t>
      </w:r>
    </w:p>
    <w:p w14:paraId="360C76B1" w14:textId="77777777" w:rsidR="00A33ACC" w:rsidRPr="00A33ACC" w:rsidRDefault="00A33ACC" w:rsidP="00A33ACC">
      <w:pPr>
        <w:rPr>
          <w:bCs/>
          <w:i/>
          <w:iCs/>
          <w:sz w:val="20"/>
          <w:szCs w:val="20"/>
        </w:rPr>
      </w:pPr>
      <w:r w:rsidRPr="00A33ACC">
        <w:rPr>
          <w:bCs/>
          <w:i/>
          <w:iCs/>
          <w:sz w:val="20"/>
          <w:szCs w:val="20"/>
        </w:rPr>
        <w:t>Capture the following TP into TR 38.859 as a conclusion.</w:t>
      </w:r>
    </w:p>
    <w:p w14:paraId="7BAF51F5" w14:textId="77777777" w:rsidR="00A33ACC" w:rsidRPr="00A33ACC" w:rsidRDefault="00A33ACC" w:rsidP="00A33ACC">
      <w:pPr>
        <w:spacing w:line="276" w:lineRule="auto"/>
        <w:ind w:leftChars="100" w:left="220"/>
        <w:rPr>
          <w:i/>
          <w:iCs/>
          <w:sz w:val="20"/>
          <w:szCs w:val="20"/>
        </w:rPr>
      </w:pPr>
      <w:r w:rsidRPr="00A33ACC">
        <w:rPr>
          <w:i/>
          <w:iCs/>
          <w:sz w:val="20"/>
          <w:szCs w:val="20"/>
        </w:rPr>
        <w:t>Regarding the physical layer measurements for NR carrier phase positioning:</w:t>
      </w:r>
    </w:p>
    <w:p w14:paraId="0FE81513" w14:textId="77777777" w:rsidR="00A33ACC" w:rsidRPr="00A33ACC" w:rsidRDefault="00A33ACC" w:rsidP="00A33ACC">
      <w:pPr>
        <w:pStyle w:val="af2"/>
        <w:numPr>
          <w:ilvl w:val="0"/>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New measurements are recommended to be introduced for supporting UE-based and UE-assisted NR carrier phase positioning, if NR CPP is introduced. The new measurements include, at least, the following:</w:t>
      </w:r>
    </w:p>
    <w:p w14:paraId="557D3120" w14:textId="77777777" w:rsidR="00A33ACC" w:rsidRPr="00A33ACC" w:rsidRDefault="00A33ACC" w:rsidP="00A33ACC">
      <w:pPr>
        <w:pStyle w:val="af2"/>
        <w:numPr>
          <w:ilvl w:val="1"/>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For DL carrier phase positioning, the following candidate measurements are identified (potential down-selection may be considered during normative work).</w:t>
      </w:r>
    </w:p>
    <w:p w14:paraId="3ED26D72" w14:textId="77777777" w:rsidR="00A33ACC" w:rsidRPr="00A33ACC" w:rsidRDefault="00A33ACC" w:rsidP="00A33ACC">
      <w:pPr>
        <w:pStyle w:val="af2"/>
        <w:numPr>
          <w:ilvl w:val="2"/>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the difference between the carrier phase measured from the DL PRS signal(s) of the target TRP and the carrier phase measured from the DL PRS signal(s) of the reference TRP;</w:t>
      </w:r>
    </w:p>
    <w:p w14:paraId="29BD7992" w14:textId="77777777" w:rsidR="00A33ACC" w:rsidRPr="00A33ACC" w:rsidRDefault="00A33ACC" w:rsidP="00A33ACC">
      <w:pPr>
        <w:pStyle w:val="af2"/>
        <w:numPr>
          <w:ilvl w:val="2"/>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the carrier phase measured from the DL PRS signal(s) of a TRP.</w:t>
      </w:r>
    </w:p>
    <w:p w14:paraId="64ED90A2" w14:textId="77777777" w:rsidR="00A33ACC" w:rsidRPr="00A33ACC" w:rsidRDefault="00A33ACC" w:rsidP="00A33ACC">
      <w:pPr>
        <w:pStyle w:val="af2"/>
        <w:numPr>
          <w:ilvl w:val="1"/>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For UL carrier phase positioning, the carrier phases measured from the UL SRS for positioning purpose is identified as the UL carrier phase measurements.</w:t>
      </w:r>
    </w:p>
    <w:p w14:paraId="08D27258" w14:textId="77777777" w:rsidR="00A33ACC" w:rsidRPr="00A33ACC" w:rsidRDefault="00A33ACC" w:rsidP="00A33ACC">
      <w:pPr>
        <w:pStyle w:val="af2"/>
        <w:numPr>
          <w:ilvl w:val="0"/>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Note: this proposal does not imply which carrier phase measurements are mapped to which positioning technique</w:t>
      </w:r>
    </w:p>
    <w:p w14:paraId="7FFC4AC0" w14:textId="77F654C8" w:rsidR="007663DC" w:rsidRDefault="007663DC" w:rsidP="007663DC">
      <w:pPr>
        <w:rPr>
          <w:lang w:eastAsia="x-none"/>
        </w:rPr>
      </w:pPr>
      <w:r>
        <w:lastRenderedPageBreak/>
        <w:t>I</w:t>
      </w:r>
      <w:r w:rsidRPr="00F66328">
        <w:t>n RAN1-1</w:t>
      </w:r>
      <w:r>
        <w:t>12</w:t>
      </w:r>
      <w:r w:rsidRPr="00F66328">
        <w:t xml:space="preserve"> meeting</w:t>
      </w:r>
      <w:r>
        <w:t xml:space="preserve"> [4]</w:t>
      </w:r>
      <w:r w:rsidRPr="00F66328">
        <w:t>, the following agreements</w:t>
      </w:r>
      <w:r>
        <w:t xml:space="preserve"> were archived on the definition of DL CP and DL CPD</w:t>
      </w:r>
      <w:r>
        <w:rPr>
          <w:lang w:eastAsia="x-none"/>
        </w:rPr>
        <w:t>.</w:t>
      </w:r>
    </w:p>
    <w:p w14:paraId="6DF46749" w14:textId="77777777" w:rsidR="007663DC" w:rsidRPr="007663DC" w:rsidRDefault="007663DC" w:rsidP="007663DC">
      <w:pPr>
        <w:rPr>
          <w:b/>
          <w:i/>
          <w:iCs/>
          <w:sz w:val="20"/>
          <w:szCs w:val="20"/>
          <w:lang w:eastAsia="x-none"/>
        </w:rPr>
      </w:pPr>
      <w:r w:rsidRPr="007663DC">
        <w:rPr>
          <w:b/>
          <w:i/>
          <w:iCs/>
          <w:sz w:val="20"/>
          <w:szCs w:val="20"/>
          <w:highlight w:val="green"/>
          <w:lang w:eastAsia="x-none"/>
        </w:rPr>
        <w:t>Agreement</w:t>
      </w:r>
    </w:p>
    <w:p w14:paraId="542B58E0" w14:textId="77777777" w:rsidR="007663DC" w:rsidRPr="007663DC" w:rsidRDefault="007663DC" w:rsidP="007663DC">
      <w:pPr>
        <w:rPr>
          <w:i/>
          <w:iCs/>
          <w:sz w:val="20"/>
          <w:szCs w:val="20"/>
          <w:lang w:eastAsia="ja-JP"/>
        </w:rPr>
      </w:pPr>
      <w:r w:rsidRPr="007663DC">
        <w:rPr>
          <w:i/>
          <w:iCs/>
          <w:sz w:val="20"/>
          <w:szCs w:val="20"/>
          <w:lang w:eastAsia="ja-JP"/>
        </w:rPr>
        <w:t>To enable UE-based and UE-assisted NR carrier phase positioning (CPP), one or both of the following new measurements should be introduced:</w:t>
      </w:r>
    </w:p>
    <w:p w14:paraId="1DFD5EDF" w14:textId="77777777" w:rsidR="007663DC" w:rsidRPr="007663DC" w:rsidRDefault="007663DC" w:rsidP="007663DC">
      <w:pPr>
        <w:pStyle w:val="af2"/>
        <w:numPr>
          <w:ilvl w:val="0"/>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DL carrier phase (CP), which is obtained by a UE measuring the DL PRS signal(s) from a TRP.</w:t>
      </w:r>
    </w:p>
    <w:p w14:paraId="1C2D4E28" w14:textId="77777777" w:rsidR="007663DC" w:rsidRPr="007663DC" w:rsidRDefault="007663DC" w:rsidP="007663DC">
      <w:pPr>
        <w:pStyle w:val="af2"/>
        <w:numPr>
          <w:ilvl w:val="1"/>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FFS: The detailed definition of the DL CP</w:t>
      </w:r>
    </w:p>
    <w:p w14:paraId="111C1067" w14:textId="77777777" w:rsidR="007663DC" w:rsidRPr="007663DC" w:rsidRDefault="007663DC" w:rsidP="007663DC">
      <w:pPr>
        <w:pStyle w:val="af2"/>
        <w:numPr>
          <w:ilvl w:val="0"/>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DL carrier phase difference (CPD), which is the difference of two DL CPs from two TRPs</w:t>
      </w:r>
    </w:p>
    <w:p w14:paraId="7CADF7E9" w14:textId="77777777" w:rsidR="007663DC" w:rsidRPr="007663DC" w:rsidRDefault="007663DC" w:rsidP="007663DC">
      <w:pPr>
        <w:pStyle w:val="af2"/>
        <w:numPr>
          <w:ilvl w:val="1"/>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FFS: The detailed definition of the DL CPD</w:t>
      </w:r>
    </w:p>
    <w:p w14:paraId="390CA433" w14:textId="77777777" w:rsidR="007663DC" w:rsidRPr="007663DC" w:rsidRDefault="007663DC" w:rsidP="007663DC">
      <w:pPr>
        <w:rPr>
          <w:i/>
          <w:iCs/>
          <w:sz w:val="20"/>
          <w:szCs w:val="20"/>
          <w:lang w:eastAsia="ja-JP"/>
        </w:rPr>
      </w:pPr>
      <w:r w:rsidRPr="007663DC">
        <w:rPr>
          <w:i/>
          <w:iCs/>
          <w:sz w:val="20"/>
          <w:szCs w:val="20"/>
          <w:lang w:eastAsia="ja-JP"/>
        </w:rPr>
        <w:t>To enable NG-RAN node-assisted NR carrier phase positioning (CPP), the following new measurement should be introduced:</w:t>
      </w:r>
    </w:p>
    <w:p w14:paraId="35040A6D" w14:textId="77777777" w:rsidR="007663DC" w:rsidRPr="007663DC" w:rsidRDefault="007663DC" w:rsidP="007663DC">
      <w:pPr>
        <w:pStyle w:val="af2"/>
        <w:numPr>
          <w:ilvl w:val="0"/>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UL carrier phase (CP), which is obtained by a TRP measuring the UL SRS for positioning or MIMO SRS from a UE.</w:t>
      </w:r>
    </w:p>
    <w:p w14:paraId="7710BF87" w14:textId="77777777" w:rsidR="007663DC" w:rsidRPr="007663DC" w:rsidRDefault="007663DC" w:rsidP="007663DC">
      <w:pPr>
        <w:pStyle w:val="af2"/>
        <w:numPr>
          <w:ilvl w:val="1"/>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FFS: The detailed definition of the UL CP</w:t>
      </w:r>
    </w:p>
    <w:p w14:paraId="1834D233" w14:textId="77777777" w:rsidR="007663DC" w:rsidRPr="007663DC" w:rsidRDefault="007663DC" w:rsidP="007663DC">
      <w:pPr>
        <w:rPr>
          <w:b/>
          <w:i/>
          <w:iCs/>
          <w:sz w:val="20"/>
          <w:szCs w:val="20"/>
          <w:lang w:eastAsia="x-none"/>
        </w:rPr>
      </w:pPr>
      <w:r w:rsidRPr="007663DC">
        <w:rPr>
          <w:b/>
          <w:i/>
          <w:iCs/>
          <w:sz w:val="20"/>
          <w:szCs w:val="20"/>
          <w:highlight w:val="green"/>
          <w:lang w:eastAsia="x-none"/>
        </w:rPr>
        <w:t>Agreement</w:t>
      </w:r>
    </w:p>
    <w:p w14:paraId="3D70B3D6" w14:textId="77777777" w:rsidR="007663DC" w:rsidRPr="007663DC" w:rsidRDefault="007663DC" w:rsidP="007663DC">
      <w:pPr>
        <w:rPr>
          <w:i/>
          <w:iCs/>
          <w:sz w:val="20"/>
          <w:szCs w:val="20"/>
          <w:lang w:val="en-CA"/>
        </w:rPr>
      </w:pPr>
      <w:r w:rsidRPr="007663DC">
        <w:rPr>
          <w:i/>
          <w:iCs/>
          <w:sz w:val="20"/>
          <w:szCs w:val="20"/>
          <w:lang w:val="en-CA"/>
        </w:rPr>
        <w:t xml:space="preserve">NR DL reference signal carrier phase (RSCP) (of </w:t>
      </w:r>
      <w:proofErr w:type="spellStart"/>
      <w:r w:rsidRPr="007663DC">
        <w:rPr>
          <w:i/>
          <w:iCs/>
          <w:sz w:val="20"/>
          <w:szCs w:val="20"/>
          <w:lang w:val="en-CA"/>
        </w:rPr>
        <w:t>i-th</w:t>
      </w:r>
      <w:proofErr w:type="spellEnd"/>
      <w:r w:rsidRPr="007663DC">
        <w:rPr>
          <w:i/>
          <w:iCs/>
          <w:sz w:val="20"/>
          <w:szCs w:val="20"/>
          <w:lang w:val="en-CA"/>
        </w:rPr>
        <w:t xml:space="preserve"> path) is defined as the phase of the channel response at the </w:t>
      </w:r>
      <w:proofErr w:type="spellStart"/>
      <w:r w:rsidRPr="007663DC">
        <w:rPr>
          <w:i/>
          <w:iCs/>
          <w:sz w:val="20"/>
          <w:szCs w:val="20"/>
          <w:lang w:val="en-CA"/>
        </w:rPr>
        <w:t>i-th</w:t>
      </w:r>
      <w:proofErr w:type="spellEnd"/>
      <w:r w:rsidRPr="007663DC">
        <w:rPr>
          <w:i/>
          <w:iCs/>
          <w:sz w:val="20"/>
          <w:szCs w:val="20"/>
          <w:lang w:val="en-CA"/>
        </w:rPr>
        <w:t xml:space="preserve"> path delay derived from the resource elements (REs) that carry the DL PRS signals configured for the measurement. A RSCP is associated with a specific RF frequency.</w:t>
      </w:r>
    </w:p>
    <w:p w14:paraId="27AFF342"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i/>
          <w:iCs/>
          <w:sz w:val="20"/>
          <w:szCs w:val="20"/>
          <w:lang w:val="en-CA"/>
        </w:rPr>
        <w:t>FFS: the reference point of the RSCP</w:t>
      </w:r>
    </w:p>
    <w:p w14:paraId="2413EEA4"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rFonts w:hint="eastAsia"/>
          <w:i/>
          <w:iCs/>
          <w:sz w:val="20"/>
          <w:szCs w:val="20"/>
          <w:lang w:val="en-CA"/>
        </w:rPr>
        <w:t>F</w:t>
      </w:r>
      <w:r w:rsidRPr="007663DC">
        <w:rPr>
          <w:i/>
          <w:iCs/>
          <w:sz w:val="20"/>
          <w:szCs w:val="20"/>
          <w:lang w:val="en-CA"/>
        </w:rPr>
        <w:t>FS: whether/how the measurement timing is defined</w:t>
      </w:r>
    </w:p>
    <w:p w14:paraId="2BB6BDE1"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rFonts w:hint="eastAsia"/>
          <w:i/>
          <w:iCs/>
          <w:sz w:val="20"/>
          <w:szCs w:val="20"/>
          <w:lang w:val="en-CA"/>
        </w:rPr>
        <w:t>N</w:t>
      </w:r>
      <w:r w:rsidRPr="007663DC">
        <w:rPr>
          <w:i/>
          <w:iCs/>
          <w:sz w:val="20"/>
          <w:szCs w:val="20"/>
          <w:lang w:val="en-CA"/>
        </w:rPr>
        <w:t xml:space="preserve">ote: the </w:t>
      </w:r>
      <w:proofErr w:type="spellStart"/>
      <w:r w:rsidRPr="007663DC">
        <w:rPr>
          <w:i/>
          <w:iCs/>
          <w:sz w:val="20"/>
          <w:szCs w:val="20"/>
          <w:lang w:val="en-CA"/>
        </w:rPr>
        <w:t>i-th</w:t>
      </w:r>
      <w:proofErr w:type="spellEnd"/>
      <w:r w:rsidRPr="007663DC">
        <w:rPr>
          <w:i/>
          <w:iCs/>
          <w:sz w:val="20"/>
          <w:szCs w:val="20"/>
          <w:lang w:val="en-CA"/>
        </w:rPr>
        <w:t xml:space="preserve"> path is used for the sake of definition, whether only the first path or additional paths will be supported is subject to further discussion</w:t>
      </w:r>
    </w:p>
    <w:p w14:paraId="1C9F3256"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i/>
          <w:iCs/>
          <w:sz w:val="20"/>
          <w:szCs w:val="20"/>
          <w:lang w:val="en-CA"/>
        </w:rPr>
        <w:t>Note: Whether to capture the above definition into TS 38.215 depends on whether RAN1 decides to introduce DL carrier phase measurement for NR CPP</w:t>
      </w:r>
    </w:p>
    <w:p w14:paraId="13434F1B" w14:textId="77777777" w:rsidR="007663DC" w:rsidRPr="007663DC" w:rsidRDefault="007663DC" w:rsidP="007663DC">
      <w:pPr>
        <w:rPr>
          <w:b/>
          <w:i/>
          <w:iCs/>
          <w:sz w:val="20"/>
          <w:szCs w:val="20"/>
          <w:lang w:eastAsia="x-none"/>
        </w:rPr>
      </w:pPr>
      <w:r w:rsidRPr="007663DC">
        <w:rPr>
          <w:b/>
          <w:i/>
          <w:iCs/>
          <w:sz w:val="20"/>
          <w:szCs w:val="20"/>
          <w:highlight w:val="green"/>
          <w:lang w:eastAsia="x-none"/>
        </w:rPr>
        <w:t>Agreement</w:t>
      </w:r>
    </w:p>
    <w:p w14:paraId="183E8A30" w14:textId="77777777" w:rsidR="007663DC" w:rsidRPr="007663DC" w:rsidRDefault="007663DC" w:rsidP="007663DC">
      <w:pPr>
        <w:rPr>
          <w:i/>
          <w:iCs/>
          <w:sz w:val="20"/>
          <w:szCs w:val="20"/>
          <w:lang w:val="en-CA"/>
        </w:rPr>
      </w:pPr>
      <w:r w:rsidRPr="007663DC">
        <w:rPr>
          <w:i/>
          <w:iCs/>
          <w:sz w:val="20"/>
          <w:szCs w:val="20"/>
          <w:lang w:val="en-CA"/>
        </w:rPr>
        <w:t>For NR DL reference signal carrier phase difference (RSCPD) measurement for NR CPP, the RSCPD is defined as the difference of RSCPs measured from the DL PRS signals from target TRP and reference TRP.</w:t>
      </w:r>
    </w:p>
    <w:p w14:paraId="324822F0"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rFonts w:hint="eastAsia"/>
          <w:i/>
          <w:iCs/>
          <w:sz w:val="20"/>
          <w:szCs w:val="20"/>
          <w:lang w:val="en-CA"/>
        </w:rPr>
        <w:t>F</w:t>
      </w:r>
      <w:r w:rsidRPr="007663DC">
        <w:rPr>
          <w:i/>
          <w:iCs/>
          <w:sz w:val="20"/>
          <w:szCs w:val="20"/>
          <w:lang w:val="en-CA"/>
        </w:rPr>
        <w:t>FS: whether/how to define per path RSCPD</w:t>
      </w:r>
    </w:p>
    <w:p w14:paraId="14712051"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i/>
          <w:iCs/>
          <w:sz w:val="20"/>
          <w:szCs w:val="20"/>
          <w:lang w:val="en-CA"/>
        </w:rPr>
        <w:t>Note: Whether/how to capture the above definition into TS 38.215 depends on whether RAN1 decides to introduce DL carrier phase difference measurement for NR CPP</w:t>
      </w:r>
    </w:p>
    <w:p w14:paraId="59069C5A" w14:textId="60C0FFA1" w:rsidR="0005074C" w:rsidRDefault="001458FF" w:rsidP="00914F37">
      <w:r>
        <w:t xml:space="preserve">The principle of carrier </w:t>
      </w:r>
      <w:proofErr w:type="gramStart"/>
      <w:r>
        <w:t>phase</w:t>
      </w:r>
      <w:r w:rsidR="00C27397">
        <w:t xml:space="preserve"> </w:t>
      </w:r>
      <w:r>
        <w:t>based</w:t>
      </w:r>
      <w:proofErr w:type="gramEnd"/>
      <w:r>
        <w:t xml:space="preserve"> positioning can be seen in Figure 1. </w:t>
      </w:r>
      <w:r w:rsidR="000E0A9B">
        <w:t xml:space="preserve">Take DL for example, </w:t>
      </w:r>
      <w:r w:rsidR="00066CB8">
        <w:t>TRPs transmit PRS and UE measures carrier phase of each PRS from each TRP.</w:t>
      </w:r>
      <w:r w:rsidR="00D01DF8">
        <w:t xml:space="preserve"> As for the measurement of carrier phase, UE need to </w:t>
      </w:r>
      <w:r w:rsidR="00002ED9">
        <w:t>obtain</w:t>
      </w:r>
      <w:r w:rsidR="00D01DF8">
        <w:t xml:space="preserve"> the phase of each PRS by </w:t>
      </w:r>
      <w:r w:rsidR="00754746">
        <w:t>PLL</w:t>
      </w:r>
      <w:r w:rsidR="00002ED9">
        <w:t xml:space="preserve">. But </w:t>
      </w:r>
      <w:r w:rsidR="00512F49">
        <w:t>it cannot</w:t>
      </w:r>
      <w:r w:rsidR="00930784">
        <w:t xml:space="preserve"> obtain the </w:t>
      </w:r>
      <w:r w:rsidR="00512F49" w:rsidRPr="00CA16CB">
        <w:t>number of integer multiples of the carrier wavelength</w:t>
      </w:r>
      <w:r w:rsidR="00512F49">
        <w:t>, which is called as integer</w:t>
      </w:r>
      <w:r w:rsidR="00512F49" w:rsidRPr="00CA16CB">
        <w:t xml:space="preserve"> ambiguity</w:t>
      </w:r>
      <w:r w:rsidR="00512F49">
        <w:t>.</w:t>
      </w:r>
      <w:r w:rsidR="001B6E0D">
        <w:t xml:space="preserve"> </w:t>
      </w:r>
      <w:r w:rsidR="0005074C">
        <w:t xml:space="preserve">It can only obtain the fractional part of a cycle of the RF frequency. And the carrier phase can be measured from the DL PRS of a TRP directly, as well it can also be the difference between the carrier phase measured from the DL PRS of the target TRP and the carrier phase measured from the DL PRS of the reference TRP. As for the reference TRP, the legacy configuration can be reused for carrier </w:t>
      </w:r>
      <w:proofErr w:type="gramStart"/>
      <w:r w:rsidR="0005074C">
        <w:t>phase based</w:t>
      </w:r>
      <w:proofErr w:type="gramEnd"/>
      <w:r w:rsidR="0005074C">
        <w:t xml:space="preserve"> positioning.</w:t>
      </w:r>
      <w:r w:rsidR="00C22289">
        <w:t xml:space="preserve"> </w:t>
      </w:r>
    </w:p>
    <w:p w14:paraId="2C83380F" w14:textId="77777777" w:rsidR="004754B1" w:rsidRDefault="004754B1" w:rsidP="004754B1">
      <w:pPr>
        <w:jc w:val="center"/>
      </w:pPr>
      <w:r>
        <w:object w:dxaOrig="14677" w:dyaOrig="10237" w14:anchorId="49506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5pt;height:181.15pt" o:ole="">
            <v:imagedata r:id="rId8" o:title=""/>
          </v:shape>
          <o:OLEObject Type="Embed" ProgID="Visio.Drawing.15" ShapeID="_x0000_i1025" DrawAspect="Content" ObjectID="_1757330731" r:id="rId9"/>
        </w:object>
      </w:r>
    </w:p>
    <w:p w14:paraId="410A5C89" w14:textId="77777777" w:rsidR="004754B1" w:rsidRPr="007046D3" w:rsidRDefault="004754B1" w:rsidP="004754B1">
      <w:pPr>
        <w:jc w:val="center"/>
        <w:rPr>
          <w:sz w:val="20"/>
          <w:szCs w:val="20"/>
        </w:rPr>
      </w:pPr>
      <w:r w:rsidRPr="007046D3">
        <w:rPr>
          <w:sz w:val="20"/>
          <w:szCs w:val="20"/>
        </w:rPr>
        <w:lastRenderedPageBreak/>
        <w:t>Figure 1: carrier phased based positioning</w:t>
      </w:r>
    </w:p>
    <w:p w14:paraId="381E71BC" w14:textId="7DB00733" w:rsidR="00CC5327" w:rsidRPr="005A49CF" w:rsidRDefault="00CC5327" w:rsidP="00B40BF8">
      <w:pPr>
        <w:pStyle w:val="20"/>
        <w:rPr>
          <w:u w:val="single"/>
        </w:rPr>
      </w:pPr>
      <w:r w:rsidRPr="005A49CF">
        <w:t>Integer ambiguity</w:t>
      </w:r>
    </w:p>
    <w:p w14:paraId="58890EFA" w14:textId="0235A6F2" w:rsidR="00A92F73" w:rsidRDefault="00A92F73" w:rsidP="00A92F73">
      <w:pPr>
        <w:rPr>
          <w:b/>
          <w:highlight w:val="green"/>
          <w:lang w:eastAsia="x-none"/>
        </w:rPr>
      </w:pPr>
      <w:r>
        <w:t>I</w:t>
      </w:r>
      <w:r w:rsidRPr="00F66328">
        <w:t>n RAN1-1</w:t>
      </w:r>
      <w:r>
        <w:t>11</w:t>
      </w:r>
      <w:r w:rsidRPr="00F66328">
        <w:t xml:space="preserve"> meeting</w:t>
      </w:r>
      <w:r>
        <w:t xml:space="preserve"> [3]</w:t>
      </w:r>
      <w:r w:rsidRPr="00F66328">
        <w:t>, the following agreements</w:t>
      </w:r>
      <w:r>
        <w:t xml:space="preserve"> were archived</w:t>
      </w:r>
    </w:p>
    <w:p w14:paraId="5DD0837E" w14:textId="77777777" w:rsidR="0081147C" w:rsidRPr="0095429E" w:rsidRDefault="0081147C" w:rsidP="0081147C">
      <w:pPr>
        <w:rPr>
          <w:b/>
          <w:i/>
          <w:iCs/>
          <w:sz w:val="20"/>
          <w:szCs w:val="20"/>
          <w:lang w:eastAsia="x-none"/>
        </w:rPr>
      </w:pPr>
      <w:r w:rsidRPr="0095429E">
        <w:rPr>
          <w:b/>
          <w:i/>
          <w:iCs/>
          <w:sz w:val="20"/>
          <w:szCs w:val="20"/>
          <w:highlight w:val="green"/>
          <w:lang w:eastAsia="x-none"/>
        </w:rPr>
        <w:t>Agreement</w:t>
      </w:r>
    </w:p>
    <w:p w14:paraId="23514E0B" w14:textId="77777777" w:rsidR="0081147C" w:rsidRPr="0095429E" w:rsidRDefault="0081147C" w:rsidP="0081147C">
      <w:pPr>
        <w:rPr>
          <w:bCs/>
          <w:i/>
          <w:iCs/>
          <w:sz w:val="20"/>
          <w:szCs w:val="20"/>
        </w:rPr>
      </w:pPr>
      <w:r w:rsidRPr="0095429E">
        <w:rPr>
          <w:bCs/>
          <w:i/>
          <w:iCs/>
          <w:sz w:val="20"/>
          <w:szCs w:val="20"/>
        </w:rPr>
        <w:t>Capture the following TP into TR 38.859 in section 6.3.1.</w:t>
      </w:r>
    </w:p>
    <w:p w14:paraId="080817D1" w14:textId="77777777" w:rsidR="0081147C" w:rsidRPr="0095429E" w:rsidRDefault="0081147C" w:rsidP="0081147C">
      <w:pPr>
        <w:pStyle w:val="af2"/>
        <w:numPr>
          <w:ilvl w:val="0"/>
          <w:numId w:val="40"/>
        </w:numPr>
        <w:autoSpaceDE/>
        <w:autoSpaceDN/>
        <w:adjustRightInd/>
        <w:snapToGrid/>
        <w:spacing w:after="0"/>
        <w:ind w:firstLineChars="0"/>
        <w:contextualSpacing/>
        <w:jc w:val="left"/>
        <w:rPr>
          <w:bCs/>
          <w:i/>
          <w:iCs/>
          <w:sz w:val="20"/>
          <w:szCs w:val="20"/>
        </w:rPr>
      </w:pPr>
      <w:r w:rsidRPr="0095429E">
        <w:rPr>
          <w:bCs/>
          <w:i/>
          <w:iCs/>
          <w:sz w:val="20"/>
          <w:szCs w:val="20"/>
        </w:rPr>
        <w:t>The potential solutions of integer ambiguity resolution for NR carrier phase positioning were investigated in the study item, which include the following</w:t>
      </w:r>
      <w:r w:rsidRPr="0095429E">
        <w:rPr>
          <w:i/>
          <w:iCs/>
          <w:sz w:val="20"/>
          <w:szCs w:val="20"/>
        </w:rPr>
        <w:t>:</w:t>
      </w:r>
      <w:r w:rsidRPr="0095429E">
        <w:rPr>
          <w:bCs/>
          <w:i/>
          <w:iCs/>
          <w:sz w:val="20"/>
          <w:szCs w:val="20"/>
        </w:rPr>
        <w:t xml:space="preserve"> </w:t>
      </w:r>
    </w:p>
    <w:p w14:paraId="3986644D"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bCs/>
          <w:i/>
          <w:iCs/>
          <w:sz w:val="20"/>
          <w:szCs w:val="20"/>
        </w:rPr>
      </w:pPr>
      <w:r w:rsidRPr="0095429E">
        <w:rPr>
          <w:bCs/>
          <w:i/>
          <w:iCs/>
          <w:sz w:val="20"/>
          <w:szCs w:val="20"/>
        </w:rPr>
        <w:t>Reporting of the carrier phases of more than one frequency from UE/TRP to LMF;</w:t>
      </w:r>
    </w:p>
    <w:p w14:paraId="73C2A5DD" w14:textId="77777777" w:rsidR="0081147C" w:rsidRPr="0095429E" w:rsidRDefault="0081147C" w:rsidP="0081147C">
      <w:pPr>
        <w:pStyle w:val="af2"/>
        <w:numPr>
          <w:ilvl w:val="2"/>
          <w:numId w:val="40"/>
        </w:numPr>
        <w:autoSpaceDE/>
        <w:autoSpaceDN/>
        <w:adjustRightInd/>
        <w:snapToGrid/>
        <w:spacing w:after="0"/>
        <w:ind w:firstLineChars="0"/>
        <w:contextualSpacing/>
        <w:jc w:val="left"/>
        <w:rPr>
          <w:bCs/>
          <w:i/>
          <w:iCs/>
          <w:sz w:val="20"/>
          <w:szCs w:val="20"/>
        </w:rPr>
      </w:pPr>
      <w:r w:rsidRPr="0095429E">
        <w:rPr>
          <w:bCs/>
          <w:i/>
          <w:iCs/>
          <w:sz w:val="20"/>
          <w:szCs w:val="20"/>
        </w:rPr>
        <w:t>Note: frequency refers to frequency of carrier or frequency of subcarrier(s)</w:t>
      </w:r>
    </w:p>
    <w:p w14:paraId="0D62072D"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bCs/>
          <w:i/>
          <w:iCs/>
          <w:sz w:val="20"/>
          <w:szCs w:val="20"/>
        </w:rPr>
      </w:pPr>
      <w:r w:rsidRPr="0095429E">
        <w:rPr>
          <w:bCs/>
          <w:i/>
          <w:iCs/>
          <w:sz w:val="20"/>
          <w:szCs w:val="20"/>
        </w:rPr>
        <w:t>Reporting of the determined integer ambiguity and/or the search range of the integer ambiguity from UE/TRP to LMF;</w:t>
      </w:r>
    </w:p>
    <w:p w14:paraId="04B9EE71"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bCs/>
          <w:i/>
          <w:iCs/>
          <w:sz w:val="20"/>
          <w:szCs w:val="20"/>
        </w:rPr>
      </w:pPr>
      <w:r w:rsidRPr="0095429E">
        <w:rPr>
          <w:bCs/>
          <w:i/>
          <w:iCs/>
          <w:sz w:val="20"/>
          <w:szCs w:val="20"/>
        </w:rPr>
        <w:t>Reporting of the carrier phase measurements together with the legacy positioning measurements from UE/TRP to LMF;</w:t>
      </w:r>
    </w:p>
    <w:p w14:paraId="6BFD1527"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i/>
          <w:iCs/>
          <w:sz w:val="20"/>
          <w:szCs w:val="20"/>
        </w:rPr>
      </w:pPr>
      <w:r w:rsidRPr="0095429E">
        <w:rPr>
          <w:i/>
          <w:iCs/>
          <w:sz w:val="20"/>
          <w:szCs w:val="20"/>
        </w:rPr>
        <w:t>Reporting of the new measurements from UE /TRP to LMF, e.g., based on carrier phase differentials across multiple subcarriers within a carrier;</w:t>
      </w:r>
    </w:p>
    <w:p w14:paraId="67216A88" w14:textId="77777777" w:rsidR="0081147C" w:rsidRPr="0095429E" w:rsidRDefault="0081147C" w:rsidP="0081147C">
      <w:pPr>
        <w:pStyle w:val="af2"/>
        <w:numPr>
          <w:ilvl w:val="2"/>
          <w:numId w:val="40"/>
        </w:numPr>
        <w:autoSpaceDE/>
        <w:autoSpaceDN/>
        <w:adjustRightInd/>
        <w:snapToGrid/>
        <w:spacing w:after="0"/>
        <w:ind w:firstLineChars="0"/>
        <w:contextualSpacing/>
        <w:jc w:val="left"/>
        <w:rPr>
          <w:i/>
          <w:iCs/>
          <w:sz w:val="20"/>
          <w:szCs w:val="20"/>
        </w:rPr>
      </w:pPr>
      <w:r w:rsidRPr="0095429E">
        <w:rPr>
          <w:i/>
          <w:iCs/>
          <w:sz w:val="20"/>
          <w:szCs w:val="20"/>
        </w:rPr>
        <w:t>Note: carrier phase differentials across multiple subcarriers within a carrier can be equivalent to time of arrival</w:t>
      </w:r>
    </w:p>
    <w:p w14:paraId="0800DCDE"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i/>
          <w:iCs/>
          <w:sz w:val="20"/>
          <w:szCs w:val="20"/>
        </w:rPr>
      </w:pPr>
      <w:r w:rsidRPr="0095429E">
        <w:rPr>
          <w:i/>
          <w:iCs/>
          <w:sz w:val="20"/>
          <w:szCs w:val="20"/>
        </w:rPr>
        <w:t>LMF configure the integer ambiguity range between the TRP and target UE (for UE-based NR CPP).</w:t>
      </w:r>
    </w:p>
    <w:p w14:paraId="2425F4FC" w14:textId="72D7CBFC" w:rsidR="0081147C" w:rsidRDefault="0081147C" w:rsidP="0070384B">
      <w:pPr>
        <w:rPr>
          <w:i/>
        </w:rPr>
      </w:pPr>
    </w:p>
    <w:p w14:paraId="034BAB45" w14:textId="0301EE3C" w:rsidR="0070384B" w:rsidRDefault="0070384B" w:rsidP="0070384B">
      <w:pPr>
        <w:rPr>
          <w:lang w:eastAsia="x-none"/>
        </w:rPr>
      </w:pPr>
      <w:r>
        <w:t>I</w:t>
      </w:r>
      <w:r w:rsidRPr="00F66328">
        <w:t>n RAN1-1</w:t>
      </w:r>
      <w:r>
        <w:t>12</w:t>
      </w:r>
      <w:r w:rsidRPr="00F66328">
        <w:t xml:space="preserve"> meeting</w:t>
      </w:r>
      <w:r>
        <w:t xml:space="preserve"> [4]</w:t>
      </w:r>
      <w:r w:rsidRPr="00F66328">
        <w:t>, the following agreements</w:t>
      </w:r>
      <w:r>
        <w:t xml:space="preserve"> were archived on solution for integer ambiguity</w:t>
      </w:r>
      <w:r>
        <w:rPr>
          <w:lang w:eastAsia="x-none"/>
        </w:rPr>
        <w:t>.</w:t>
      </w:r>
    </w:p>
    <w:p w14:paraId="5167762C" w14:textId="77777777" w:rsidR="0070384B" w:rsidRPr="0070384B" w:rsidRDefault="0070384B" w:rsidP="0070384B">
      <w:pPr>
        <w:rPr>
          <w:b/>
          <w:i/>
          <w:iCs/>
          <w:sz w:val="20"/>
          <w:szCs w:val="20"/>
          <w:lang w:eastAsia="x-none"/>
        </w:rPr>
      </w:pPr>
      <w:r w:rsidRPr="0070384B">
        <w:rPr>
          <w:b/>
          <w:i/>
          <w:iCs/>
          <w:sz w:val="20"/>
          <w:szCs w:val="20"/>
          <w:highlight w:val="green"/>
          <w:lang w:eastAsia="x-none"/>
        </w:rPr>
        <w:t>Agreement</w:t>
      </w:r>
    </w:p>
    <w:p w14:paraId="092D6110" w14:textId="77777777" w:rsidR="0070384B" w:rsidRPr="0070384B" w:rsidRDefault="0070384B" w:rsidP="0070384B">
      <w:pPr>
        <w:rPr>
          <w:bCs/>
          <w:i/>
          <w:iCs/>
          <w:sz w:val="20"/>
          <w:szCs w:val="20"/>
        </w:rPr>
      </w:pPr>
      <w:r w:rsidRPr="0070384B">
        <w:rPr>
          <w:bCs/>
          <w:i/>
          <w:iCs/>
          <w:sz w:val="20"/>
          <w:szCs w:val="20"/>
        </w:rPr>
        <w:t>For NR carrier phase positioning, at least support the following</w:t>
      </w:r>
      <w:r w:rsidRPr="0070384B">
        <w:rPr>
          <w:i/>
          <w:iCs/>
          <w:sz w:val="20"/>
          <w:szCs w:val="20"/>
        </w:rPr>
        <w:t xml:space="preserve"> approach: enable a UE/TRP to report </w:t>
      </w:r>
      <w:r w:rsidRPr="0070384B">
        <w:rPr>
          <w:bCs/>
          <w:i/>
          <w:iCs/>
          <w:sz w:val="20"/>
          <w:szCs w:val="20"/>
        </w:rPr>
        <w:t>carrier phase measurements together with the legacy positioning measurements to LMF</w:t>
      </w:r>
    </w:p>
    <w:p w14:paraId="2CF14595" w14:textId="77777777" w:rsidR="0070384B" w:rsidRPr="0070384B" w:rsidRDefault="0070384B" w:rsidP="0070384B">
      <w:pPr>
        <w:pStyle w:val="af2"/>
        <w:numPr>
          <w:ilvl w:val="0"/>
          <w:numId w:val="42"/>
        </w:numPr>
        <w:autoSpaceDE/>
        <w:autoSpaceDN/>
        <w:adjustRightInd/>
        <w:snapToGrid/>
        <w:spacing w:after="0"/>
        <w:ind w:firstLineChars="0"/>
        <w:contextualSpacing/>
        <w:rPr>
          <w:i/>
          <w:iCs/>
          <w:sz w:val="20"/>
          <w:szCs w:val="20"/>
        </w:rPr>
      </w:pPr>
      <w:r w:rsidRPr="0070384B">
        <w:rPr>
          <w:rFonts w:hint="eastAsia"/>
          <w:i/>
          <w:iCs/>
          <w:sz w:val="20"/>
          <w:szCs w:val="20"/>
        </w:rPr>
        <w:t>F</w:t>
      </w:r>
      <w:r w:rsidRPr="0070384B">
        <w:rPr>
          <w:i/>
          <w:iCs/>
          <w:sz w:val="20"/>
          <w:szCs w:val="20"/>
        </w:rPr>
        <w:t xml:space="preserve">FS: which </w:t>
      </w:r>
      <w:r w:rsidRPr="0070384B">
        <w:rPr>
          <w:bCs/>
          <w:i/>
          <w:iCs/>
          <w:sz w:val="20"/>
          <w:szCs w:val="20"/>
        </w:rPr>
        <w:t xml:space="preserve">legacy positioning measurements among RSTD, RTOA, UE Rx-Tx time difference measurements, </w:t>
      </w:r>
      <w:proofErr w:type="spellStart"/>
      <w:r w:rsidRPr="0070384B">
        <w:rPr>
          <w:bCs/>
          <w:i/>
          <w:iCs/>
          <w:sz w:val="20"/>
          <w:szCs w:val="20"/>
        </w:rPr>
        <w:t>gNB</w:t>
      </w:r>
      <w:proofErr w:type="spellEnd"/>
      <w:r w:rsidRPr="0070384B">
        <w:rPr>
          <w:bCs/>
          <w:i/>
          <w:iCs/>
          <w:sz w:val="20"/>
          <w:szCs w:val="20"/>
        </w:rPr>
        <w:t xml:space="preserve"> Rx-Tx time difference measurements</w:t>
      </w:r>
    </w:p>
    <w:p w14:paraId="3D95463E" w14:textId="77777777" w:rsidR="0070384B" w:rsidRPr="0070384B" w:rsidRDefault="0070384B" w:rsidP="0070384B">
      <w:pPr>
        <w:rPr>
          <w:b/>
          <w:i/>
          <w:iCs/>
          <w:sz w:val="20"/>
          <w:szCs w:val="20"/>
          <w:lang w:eastAsia="x-none"/>
        </w:rPr>
      </w:pPr>
      <w:r w:rsidRPr="0070384B">
        <w:rPr>
          <w:b/>
          <w:i/>
          <w:iCs/>
          <w:sz w:val="20"/>
          <w:szCs w:val="20"/>
          <w:highlight w:val="green"/>
          <w:lang w:eastAsia="x-none"/>
        </w:rPr>
        <w:t>Agreement</w:t>
      </w:r>
    </w:p>
    <w:p w14:paraId="22B49729" w14:textId="77777777" w:rsidR="0070384B" w:rsidRPr="0070384B" w:rsidRDefault="0070384B" w:rsidP="0070384B">
      <w:pPr>
        <w:rPr>
          <w:bCs/>
          <w:i/>
          <w:iCs/>
          <w:sz w:val="20"/>
          <w:szCs w:val="20"/>
        </w:rPr>
      </w:pPr>
      <w:r w:rsidRPr="0070384B">
        <w:rPr>
          <w:bCs/>
          <w:i/>
          <w:iCs/>
          <w:sz w:val="20"/>
          <w:szCs w:val="20"/>
        </w:rPr>
        <w:t>To support NR carrier phase positioning, further consider the following</w:t>
      </w:r>
      <w:r w:rsidRPr="0070384B">
        <w:rPr>
          <w:i/>
          <w:iCs/>
          <w:sz w:val="20"/>
          <w:szCs w:val="20"/>
        </w:rPr>
        <w:t xml:space="preserve"> options:</w:t>
      </w:r>
    </w:p>
    <w:p w14:paraId="0517C32F" w14:textId="77777777" w:rsidR="0070384B" w:rsidRPr="0070384B" w:rsidRDefault="0070384B" w:rsidP="0070384B">
      <w:pPr>
        <w:pStyle w:val="B1"/>
        <w:numPr>
          <w:ilvl w:val="0"/>
          <w:numId w:val="43"/>
        </w:numPr>
        <w:spacing w:after="0"/>
        <w:rPr>
          <w:i/>
          <w:iCs/>
        </w:rPr>
      </w:pPr>
      <w:r w:rsidRPr="0070384B">
        <w:rPr>
          <w:i/>
          <w:iCs/>
        </w:rPr>
        <w:t>Option 1: Support a UE/TRP to report the carrier phase measurements of more than one frequency within a PFL/carrier to LMF</w:t>
      </w:r>
    </w:p>
    <w:p w14:paraId="7BA799E4" w14:textId="77777777" w:rsidR="0070384B" w:rsidRPr="0070384B" w:rsidRDefault="0070384B" w:rsidP="0070384B">
      <w:pPr>
        <w:pStyle w:val="B2"/>
        <w:numPr>
          <w:ilvl w:val="1"/>
          <w:numId w:val="43"/>
        </w:numPr>
        <w:spacing w:after="0"/>
        <w:rPr>
          <w:i/>
          <w:iCs/>
        </w:rPr>
      </w:pPr>
      <w:r w:rsidRPr="0070384B">
        <w:rPr>
          <w:i/>
          <w:iCs/>
        </w:rPr>
        <w:t>NOTE: the frequency can be the carrier frequency or the frequency of a subcarrier</w:t>
      </w:r>
    </w:p>
    <w:p w14:paraId="67C7CC64" w14:textId="77777777" w:rsidR="0070384B" w:rsidRPr="0070384B" w:rsidRDefault="0070384B" w:rsidP="0070384B">
      <w:pPr>
        <w:pStyle w:val="B2"/>
        <w:numPr>
          <w:ilvl w:val="1"/>
          <w:numId w:val="43"/>
        </w:numPr>
        <w:spacing w:after="0"/>
        <w:rPr>
          <w:i/>
          <w:iCs/>
        </w:rPr>
      </w:pPr>
      <w:r w:rsidRPr="0070384B">
        <w:rPr>
          <w:i/>
          <w:iCs/>
        </w:rPr>
        <w:t>FFS: the details of reporting, e.g., the maximum number of reported frequencies within a PFL/ carrier</w:t>
      </w:r>
    </w:p>
    <w:p w14:paraId="76F90F3C" w14:textId="77777777" w:rsidR="0070384B" w:rsidRPr="0070384B" w:rsidRDefault="0070384B" w:rsidP="0070384B">
      <w:pPr>
        <w:pStyle w:val="B1"/>
        <w:numPr>
          <w:ilvl w:val="0"/>
          <w:numId w:val="43"/>
        </w:numPr>
        <w:spacing w:after="0"/>
        <w:rPr>
          <w:i/>
          <w:iCs/>
        </w:rPr>
      </w:pPr>
      <w:r w:rsidRPr="0070384B">
        <w:rPr>
          <w:i/>
          <w:iCs/>
        </w:rPr>
        <w:t>Option 2: Introduce and report a</w:t>
      </w:r>
      <w:r w:rsidRPr="0070384B">
        <w:rPr>
          <w:rFonts w:eastAsia="Batang"/>
          <w:i/>
          <w:iCs/>
        </w:rPr>
        <w:t xml:space="preserve"> new type of UE/TRP </w:t>
      </w:r>
      <w:r w:rsidRPr="0070384B">
        <w:rPr>
          <w:i/>
          <w:iCs/>
        </w:rPr>
        <w:t>measurement</w:t>
      </w:r>
      <w:r w:rsidRPr="0070384B">
        <w:rPr>
          <w:rFonts w:eastAsia="Batang"/>
          <w:i/>
          <w:iCs/>
        </w:rPr>
        <w:t xml:space="preserve"> based on carrier phase differentials across multiple subcarriers within a PFL/carrier</w:t>
      </w:r>
    </w:p>
    <w:p w14:paraId="4BCA7B1D" w14:textId="77777777" w:rsidR="0070384B" w:rsidRPr="0070384B" w:rsidRDefault="0070384B" w:rsidP="0070384B">
      <w:pPr>
        <w:pStyle w:val="B2"/>
        <w:numPr>
          <w:ilvl w:val="1"/>
          <w:numId w:val="43"/>
        </w:numPr>
        <w:spacing w:after="0"/>
        <w:rPr>
          <w:i/>
          <w:iCs/>
        </w:rPr>
      </w:pPr>
      <w:r w:rsidRPr="0070384B">
        <w:rPr>
          <w:i/>
          <w:iCs/>
        </w:rPr>
        <w:t xml:space="preserve">NOTE: </w:t>
      </w:r>
      <w:r w:rsidRPr="0070384B">
        <w:rPr>
          <w:rFonts w:eastAsia="Batang"/>
          <w:i/>
          <w:iCs/>
        </w:rPr>
        <w:t>carrier</w:t>
      </w:r>
      <w:r w:rsidRPr="0070384B">
        <w:rPr>
          <w:i/>
          <w:iCs/>
        </w:rPr>
        <w:t xml:space="preserve"> phase differentials across multiple subcarriers within a carrier can be related to time of arrival</w:t>
      </w:r>
    </w:p>
    <w:p w14:paraId="31E1ED5D" w14:textId="77777777" w:rsidR="0070384B" w:rsidRPr="0070384B" w:rsidRDefault="0070384B" w:rsidP="0070384B">
      <w:pPr>
        <w:pStyle w:val="B1"/>
        <w:numPr>
          <w:ilvl w:val="0"/>
          <w:numId w:val="43"/>
        </w:numPr>
        <w:spacing w:after="0"/>
        <w:rPr>
          <w:rFonts w:eastAsia="Batang"/>
          <w:bCs/>
          <w:i/>
          <w:iCs/>
        </w:rPr>
      </w:pPr>
      <w:r w:rsidRPr="0070384B">
        <w:rPr>
          <w:i/>
          <w:iCs/>
        </w:rPr>
        <w:t xml:space="preserve">Option 3: Support a UE/TRP to optionally report an estimated </w:t>
      </w:r>
      <w:r w:rsidRPr="0070384B">
        <w:rPr>
          <w:rFonts w:eastAsia="Batang"/>
          <w:bCs/>
          <w:i/>
          <w:iCs/>
        </w:rPr>
        <w:t>integer ambiguity and/or search range of the integer ambiguity to LMF</w:t>
      </w:r>
    </w:p>
    <w:p w14:paraId="435BDCDB" w14:textId="77777777" w:rsidR="0070384B" w:rsidRPr="0070384B" w:rsidRDefault="0070384B" w:rsidP="0070384B">
      <w:pPr>
        <w:pStyle w:val="af2"/>
        <w:numPr>
          <w:ilvl w:val="0"/>
          <w:numId w:val="43"/>
        </w:numPr>
        <w:autoSpaceDE/>
        <w:autoSpaceDN/>
        <w:adjustRightInd/>
        <w:snapToGrid/>
        <w:spacing w:after="0"/>
        <w:ind w:firstLineChars="0"/>
        <w:contextualSpacing/>
        <w:jc w:val="left"/>
        <w:rPr>
          <w:bCs/>
          <w:i/>
          <w:iCs/>
          <w:sz w:val="20"/>
          <w:szCs w:val="20"/>
        </w:rPr>
      </w:pPr>
      <w:r w:rsidRPr="0070384B">
        <w:rPr>
          <w:i/>
          <w:iCs/>
          <w:sz w:val="20"/>
          <w:szCs w:val="20"/>
        </w:rPr>
        <w:t>Option 4: Support LMF to provide the expected integer ambiguity range at least for UE-based NR CPP in the positioning assistance data.</w:t>
      </w:r>
    </w:p>
    <w:p w14:paraId="5BB971F7" w14:textId="77777777" w:rsidR="0070384B" w:rsidRPr="0070384B" w:rsidRDefault="0070384B" w:rsidP="0070384B">
      <w:pPr>
        <w:rPr>
          <w:i/>
        </w:rPr>
      </w:pPr>
    </w:p>
    <w:p w14:paraId="4B3B8BC4" w14:textId="1357CAA0" w:rsidR="00EE7E96" w:rsidRDefault="004E05B1" w:rsidP="00EE7E96">
      <w:pPr>
        <w:pStyle w:val="3GPPAgreements"/>
        <w:numPr>
          <w:ilvl w:val="0"/>
          <w:numId w:val="0"/>
        </w:numPr>
        <w:overflowPunct/>
        <w:snapToGrid w:val="0"/>
        <w:spacing w:before="0" w:after="120" w:line="259" w:lineRule="auto"/>
        <w:textAlignment w:val="auto"/>
      </w:pPr>
      <w:r>
        <w:t>In order to solve the problem of integer</w:t>
      </w:r>
      <w:r w:rsidRPr="00CA16CB">
        <w:t xml:space="preserve"> ambiguity</w:t>
      </w:r>
      <w:r>
        <w:t xml:space="preserve">, </w:t>
      </w:r>
      <w:r w:rsidR="00AE40C4">
        <w:t>multiple</w:t>
      </w:r>
      <w:r w:rsidR="0030128F" w:rsidRPr="0030128F">
        <w:rPr>
          <w:lang w:val="en-GB"/>
        </w:rPr>
        <w:t xml:space="preserve"> </w:t>
      </w:r>
      <w:r w:rsidR="0095429E">
        <w:rPr>
          <w:lang w:val="en-GB"/>
        </w:rPr>
        <w:t>potential solution</w:t>
      </w:r>
      <w:r w:rsidR="00AE40C4">
        <w:rPr>
          <w:lang w:val="en-GB"/>
        </w:rPr>
        <w:t xml:space="preserve"> can be </w:t>
      </w:r>
      <w:r w:rsidR="0095429E">
        <w:rPr>
          <w:lang w:val="en-GB"/>
        </w:rPr>
        <w:t>considered</w:t>
      </w:r>
      <w:r w:rsidR="00AE40C4">
        <w:rPr>
          <w:lang w:val="en-GB"/>
        </w:rPr>
        <w:t>.</w:t>
      </w:r>
      <w:r w:rsidR="00C24886">
        <w:rPr>
          <w:lang w:val="en-GB"/>
        </w:rPr>
        <w:t xml:space="preserve"> </w:t>
      </w:r>
      <w:r w:rsidR="00EE7E96">
        <w:rPr>
          <w:lang w:val="en-GB"/>
        </w:rPr>
        <w:t xml:space="preserve">First </w:t>
      </w:r>
      <w:r w:rsidR="00EE7E96">
        <w:t xml:space="preserve">existing positioning measurements need to be used, such as </w:t>
      </w:r>
      <w:proofErr w:type="gramStart"/>
      <w:r w:rsidR="00EE7E96">
        <w:t>time</w:t>
      </w:r>
      <w:r w:rsidR="000453B0">
        <w:t xml:space="preserve"> </w:t>
      </w:r>
      <w:r w:rsidR="00EE7E96">
        <w:t>based</w:t>
      </w:r>
      <w:proofErr w:type="gramEnd"/>
      <w:r w:rsidR="00EE7E96">
        <w:t xml:space="preserve"> </w:t>
      </w:r>
      <w:r w:rsidR="00B22193">
        <w:t>positioning</w:t>
      </w:r>
      <w:r w:rsidR="00EE7E96">
        <w:t>.</w:t>
      </w:r>
      <w:r w:rsidR="0082238D">
        <w:t xml:space="preserve"> For example, for DL UE -assisted carrier phase positioning, the measurement report for DL-</w:t>
      </w:r>
      <w:proofErr w:type="spellStart"/>
      <w:r w:rsidR="0082238D">
        <w:t>TDoA</w:t>
      </w:r>
      <w:proofErr w:type="spellEnd"/>
      <w:r w:rsidR="0082238D">
        <w:t xml:space="preserve"> can be reported together with carrier phase measurement results. While it is also possible for UE to calculate the </w:t>
      </w:r>
      <w:r w:rsidR="0082238D" w:rsidRPr="00956A01">
        <w:t>integer ambiguity and/or the search range of the integer ambiguity</w:t>
      </w:r>
      <w:r w:rsidR="00956A01">
        <w:t xml:space="preserve"> and report to LMF, but it will introduce more complex for UE and the measurement results for DL-</w:t>
      </w:r>
      <w:proofErr w:type="spellStart"/>
      <w:r w:rsidR="00956A01">
        <w:t>TDoA</w:t>
      </w:r>
      <w:proofErr w:type="spellEnd"/>
      <w:r w:rsidR="00956A01">
        <w:t xml:space="preserve"> can’t be </w:t>
      </w:r>
      <w:r w:rsidR="00593D8B">
        <w:t xml:space="preserve">obtained by LMF which may take measurement results for DL </w:t>
      </w:r>
      <w:proofErr w:type="spellStart"/>
      <w:r w:rsidR="00593D8B">
        <w:t>TDoA</w:t>
      </w:r>
      <w:proofErr w:type="spellEnd"/>
      <w:r w:rsidR="00593D8B">
        <w:t xml:space="preserve"> as other usages.</w:t>
      </w:r>
      <w:r w:rsidR="00956A01">
        <w:t xml:space="preserve"> </w:t>
      </w:r>
      <w:r w:rsidR="0082238D">
        <w:t xml:space="preserve"> </w:t>
      </w:r>
      <w:proofErr w:type="gramStart"/>
      <w:r w:rsidR="00EE7E96">
        <w:t>So</w:t>
      </w:r>
      <w:proofErr w:type="gramEnd"/>
      <w:r w:rsidR="00EE7E96">
        <w:t xml:space="preserve"> we </w:t>
      </w:r>
      <w:r w:rsidR="00593D8B">
        <w:t>prefer</w:t>
      </w:r>
      <w:r w:rsidR="00EE7E96">
        <w:t xml:space="preserve"> to consider the reporting of </w:t>
      </w:r>
      <w:r w:rsidR="00EE7E96" w:rsidRPr="003B4473">
        <w:rPr>
          <w:rFonts w:hint="eastAsia"/>
        </w:rPr>
        <w:t>the carrier phase measurements together with the existing positioning measurements</w:t>
      </w:r>
      <w:r w:rsidR="00EE7E96" w:rsidRPr="003B4473">
        <w:t xml:space="preserve"> with high priority.</w:t>
      </w:r>
      <w:r w:rsidR="007E46C9">
        <w:t xml:space="preserve"> And similar method for TRP report</w:t>
      </w:r>
      <w:r w:rsidR="00D26A4C">
        <w:t xml:space="preserve"> need to be supported</w:t>
      </w:r>
      <w:r w:rsidR="007E46C9">
        <w:t>.</w:t>
      </w:r>
    </w:p>
    <w:p w14:paraId="08CF236A" w14:textId="485F3578" w:rsidR="00EE7E96" w:rsidRDefault="00593D8B" w:rsidP="0030128F">
      <w:pPr>
        <w:rPr>
          <w:lang w:val="en-GB"/>
        </w:rPr>
      </w:pPr>
      <w:r>
        <w:rPr>
          <w:lang w:val="en-GB" w:eastAsia="zh-CN"/>
        </w:rPr>
        <w:lastRenderedPageBreak/>
        <w:t xml:space="preserve">In addition, it is also feasible to </w:t>
      </w:r>
      <w:r w:rsidR="00EE7E96">
        <w:t xml:space="preserve">obtain the number of </w:t>
      </w:r>
      <w:r w:rsidR="00EE7E96" w:rsidRPr="00CA16CB">
        <w:t>integer multiples of the carrier wavelength</w:t>
      </w:r>
      <w:r w:rsidR="00EE7E96" w:rsidRPr="00593D8B">
        <w:t xml:space="preserve"> </w:t>
      </w:r>
      <w:r w:rsidRPr="00593D8B">
        <w:t xml:space="preserve">based on the carrier phase measurement results </w:t>
      </w:r>
      <w:r w:rsidR="00E85736">
        <w:t>of</w:t>
      </w:r>
      <w:r w:rsidRPr="00593D8B">
        <w:t xml:space="preserve"> multiple </w:t>
      </w:r>
      <w:r w:rsidR="00303C28">
        <w:t xml:space="preserve">carrier </w:t>
      </w:r>
      <w:r w:rsidRPr="00593D8B">
        <w:t xml:space="preserve">frequencies or subcarriers. According to the WID, </w:t>
      </w:r>
      <w:r>
        <w:t xml:space="preserve">only specify </w:t>
      </w:r>
      <w:r w:rsidRPr="00593D8B">
        <w:t>measurements that are limited to a single carrier/PFL</w:t>
      </w:r>
      <w:r w:rsidR="00247AAD">
        <w:t xml:space="preserve">. </w:t>
      </w:r>
      <w:proofErr w:type="gramStart"/>
      <w:r w:rsidR="00247AAD">
        <w:t>Thus</w:t>
      </w:r>
      <w:proofErr w:type="gramEnd"/>
      <w:r w:rsidR="00247AAD">
        <w:t xml:space="preserve"> </w:t>
      </w:r>
      <w:r w:rsidR="00303C28">
        <w:t xml:space="preserve">it is not supported for multiple carrier frequencies. But using </w:t>
      </w:r>
      <w:r w:rsidR="00303C28" w:rsidRPr="00303C28">
        <w:t>carrier phase differentials across multiple subcarriers within a carrier</w:t>
      </w:r>
      <w:r w:rsidR="00303C28">
        <w:t xml:space="preserve"> is </w:t>
      </w:r>
      <w:r w:rsidR="007D6015">
        <w:t xml:space="preserve">still </w:t>
      </w:r>
      <w:r w:rsidR="00303C28">
        <w:t>feasible.</w:t>
      </w:r>
      <w:r w:rsidR="009153EF">
        <w:t xml:space="preserve"> </w:t>
      </w:r>
      <w:proofErr w:type="gramStart"/>
      <w:r w:rsidR="009153EF">
        <w:t>So</w:t>
      </w:r>
      <w:proofErr w:type="gramEnd"/>
      <w:r w:rsidR="009153EF">
        <w:t xml:space="preserve"> for DL UE assisted carrier phase positioning, it needs to support UE to report carrier phase for multiple subcarriers. While for UL carrier phase positioning, it needs to support TRP to report carrier phase for multiple subcarriers.</w:t>
      </w:r>
    </w:p>
    <w:p w14:paraId="0ED71E31" w14:textId="39CDA09F" w:rsidR="001F42EA" w:rsidRDefault="001F42EA" w:rsidP="001F42EA">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37A6C">
        <w:rPr>
          <w:b/>
          <w:bCs/>
          <w:i/>
        </w:rPr>
        <w:t>1</w:t>
      </w:r>
      <w:r w:rsidRPr="004B0B62">
        <w:rPr>
          <w:b/>
          <w:bCs/>
          <w:i/>
        </w:rPr>
        <w:t xml:space="preserve">: </w:t>
      </w:r>
      <w:r w:rsidR="000A3CAF">
        <w:rPr>
          <w:b/>
          <w:bCs/>
          <w:i/>
        </w:rPr>
        <w:t xml:space="preserve">Support positioning report </w:t>
      </w:r>
      <w:r w:rsidR="00EE2278">
        <w:rPr>
          <w:b/>
          <w:bCs/>
          <w:i/>
        </w:rPr>
        <w:t>to contain</w:t>
      </w:r>
      <w:r>
        <w:rPr>
          <w:b/>
          <w:bCs/>
          <w:i/>
        </w:rPr>
        <w:t xml:space="preserve"> the carrier phase </w:t>
      </w:r>
      <w:r w:rsidR="0089008D">
        <w:rPr>
          <w:b/>
          <w:bCs/>
          <w:i/>
        </w:rPr>
        <w:t>of</w:t>
      </w:r>
      <w:r w:rsidR="00957191">
        <w:rPr>
          <w:b/>
          <w:bCs/>
          <w:i/>
        </w:rPr>
        <w:t xml:space="preserve"> </w:t>
      </w:r>
      <w:r w:rsidR="00010435">
        <w:rPr>
          <w:b/>
          <w:bCs/>
          <w:i/>
        </w:rPr>
        <w:t>multiple</w:t>
      </w:r>
      <w:r>
        <w:rPr>
          <w:b/>
          <w:bCs/>
          <w:i/>
        </w:rPr>
        <w:t xml:space="preserve"> </w:t>
      </w:r>
      <w:r w:rsidR="00A438E3">
        <w:rPr>
          <w:b/>
          <w:bCs/>
          <w:i/>
        </w:rPr>
        <w:t>sub-</w:t>
      </w:r>
      <w:r>
        <w:rPr>
          <w:b/>
          <w:bCs/>
          <w:i/>
        </w:rPr>
        <w:t>carrier</w:t>
      </w:r>
      <w:r w:rsidR="00962E07">
        <w:rPr>
          <w:b/>
          <w:bCs/>
          <w:i/>
        </w:rPr>
        <w:t>s</w:t>
      </w:r>
      <w:r>
        <w:rPr>
          <w:b/>
          <w:bCs/>
          <w:i/>
        </w:rPr>
        <w:t>.</w:t>
      </w:r>
    </w:p>
    <w:p w14:paraId="31D5B6F8" w14:textId="5BD06B5F" w:rsidR="00AA6134" w:rsidRPr="005A49CF" w:rsidRDefault="00AA6134" w:rsidP="00AA6134">
      <w:pPr>
        <w:pStyle w:val="20"/>
        <w:rPr>
          <w:u w:val="single"/>
        </w:rPr>
      </w:pPr>
      <w:r>
        <w:t>Assistance information from LMF</w:t>
      </w:r>
    </w:p>
    <w:p w14:paraId="125068EB" w14:textId="48936EBC" w:rsidR="00AA6134" w:rsidRPr="00BB1C86" w:rsidRDefault="00294584" w:rsidP="001F42EA">
      <w:pPr>
        <w:pStyle w:val="3GPPAgreements"/>
        <w:numPr>
          <w:ilvl w:val="0"/>
          <w:numId w:val="0"/>
        </w:numPr>
        <w:overflowPunct/>
        <w:snapToGrid w:val="0"/>
        <w:spacing w:before="0" w:after="120" w:line="259" w:lineRule="auto"/>
        <w:textAlignment w:val="auto"/>
        <w:rPr>
          <w:rFonts w:eastAsiaTheme="minorEastAsia"/>
          <w:szCs w:val="22"/>
          <w:lang w:val="en-GB"/>
        </w:rPr>
      </w:pPr>
      <w:r w:rsidRPr="00BB1C86">
        <w:rPr>
          <w:rFonts w:eastAsiaTheme="minorEastAsia"/>
          <w:szCs w:val="22"/>
          <w:lang w:val="en-GB"/>
        </w:rPr>
        <w:t>As discussed in last RAN1 meeting,</w:t>
      </w:r>
      <w:r w:rsidR="00BB1C86" w:rsidRPr="00BB1C86">
        <w:rPr>
          <w:rFonts w:eastAsiaTheme="minorEastAsia"/>
          <w:szCs w:val="22"/>
          <w:lang w:val="en-GB"/>
        </w:rPr>
        <w:t xml:space="preserve"> the following</w:t>
      </w:r>
      <w:r w:rsidRPr="00BB1C86">
        <w:rPr>
          <w:rFonts w:eastAsiaTheme="minorEastAsia"/>
          <w:szCs w:val="22"/>
          <w:lang w:val="en-GB"/>
        </w:rPr>
        <w:t xml:space="preserve"> </w:t>
      </w:r>
      <w:r w:rsidR="00BB1C86" w:rsidRPr="00BB1C86">
        <w:rPr>
          <w:rFonts w:eastAsiaTheme="minorEastAsia"/>
          <w:szCs w:val="22"/>
          <w:lang w:val="en-GB"/>
        </w:rPr>
        <w:t xml:space="preserve">two kinds of the </w:t>
      </w:r>
      <w:r w:rsidR="00CD5EB9">
        <w:rPr>
          <w:rFonts w:eastAsiaTheme="minorEastAsia"/>
          <w:szCs w:val="22"/>
          <w:lang w:val="en-GB"/>
        </w:rPr>
        <w:t>assistance information</w:t>
      </w:r>
      <w:r w:rsidR="00CD5EB9" w:rsidRPr="00BB1C86">
        <w:rPr>
          <w:rFonts w:eastAsiaTheme="minorEastAsia"/>
          <w:szCs w:val="22"/>
          <w:lang w:val="en-GB"/>
        </w:rPr>
        <w:t xml:space="preserve"> </w:t>
      </w:r>
      <w:r w:rsidR="00BB1C86" w:rsidRPr="00BB1C86">
        <w:rPr>
          <w:rFonts w:eastAsiaTheme="minorEastAsia"/>
          <w:szCs w:val="22"/>
          <w:lang w:val="en-GB"/>
        </w:rPr>
        <w:t>were discussed</w:t>
      </w:r>
      <w:r w:rsidR="003B3920">
        <w:rPr>
          <w:rFonts w:eastAsiaTheme="minorEastAsia"/>
          <w:szCs w:val="22"/>
          <w:lang w:val="en-GB"/>
        </w:rPr>
        <w:t>. In order to reduce the UE side complexity, we prefer to support Option 2.</w:t>
      </w:r>
    </w:p>
    <w:p w14:paraId="2890EDF8" w14:textId="77777777" w:rsidR="00BB1C86" w:rsidRPr="003B3920" w:rsidRDefault="00BB1C86" w:rsidP="00BB1C86">
      <w:pPr>
        <w:pStyle w:val="af2"/>
        <w:numPr>
          <w:ilvl w:val="0"/>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t>For UE-based carrier phase positioning, consider supporting one or both of the following options (aiming to make a decision in RAN1#113):</w:t>
      </w:r>
    </w:p>
    <w:p w14:paraId="5B060C99" w14:textId="77777777" w:rsidR="00BB1C86" w:rsidRPr="003B3920" w:rsidRDefault="00BB1C86" w:rsidP="00BB1C86">
      <w:pPr>
        <w:pStyle w:val="af2"/>
        <w:numPr>
          <w:ilvl w:val="1"/>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t>Option 1: Enabling LMF to forward the DL carrier phase measurement reported by a PRU and other PRU information to a target UE for UE-based carrier phase positioning in the positioning assistance data.</w:t>
      </w:r>
    </w:p>
    <w:p w14:paraId="121E2AB1" w14:textId="77777777" w:rsidR="00BB1C86" w:rsidRPr="003B3920" w:rsidRDefault="00BB1C86" w:rsidP="00BB1C86">
      <w:pPr>
        <w:pStyle w:val="af2"/>
        <w:numPr>
          <w:ilvl w:val="2"/>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t>Note: Whether DL carrier phase measurement is DL RSCP and/or DL RSCPD depends on which of them is (are) supported.</w:t>
      </w:r>
    </w:p>
    <w:p w14:paraId="2A588B5D" w14:textId="77777777" w:rsidR="00BB1C86" w:rsidRPr="003B3920" w:rsidRDefault="00BB1C86" w:rsidP="00BB1C86">
      <w:pPr>
        <w:pStyle w:val="af2"/>
        <w:numPr>
          <w:ilvl w:val="2"/>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t>FFS: other PRU information, such as PRU location, to be included in the positioning assistance data</w:t>
      </w:r>
    </w:p>
    <w:p w14:paraId="21E73811" w14:textId="77777777" w:rsidR="00BB1C86" w:rsidRPr="003B3920" w:rsidRDefault="00BB1C86" w:rsidP="00BB1C86">
      <w:pPr>
        <w:pStyle w:val="af2"/>
        <w:numPr>
          <w:ilvl w:val="1"/>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t>Option 2: Enabling LMF to provide, optionally, the differential corrections to a target UE for UE-based carrier phase positioning.</w:t>
      </w:r>
    </w:p>
    <w:p w14:paraId="3E5EB061" w14:textId="2BD9C3ED" w:rsidR="00BB1C86" w:rsidRPr="003B3920" w:rsidRDefault="00BB1C86" w:rsidP="00BB1C86">
      <w:pPr>
        <w:pStyle w:val="af2"/>
        <w:numPr>
          <w:ilvl w:val="2"/>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t>FFS: the details of the correction information, which may include the corrections for TRP phase errors, ARP/APC errors, etc.</w:t>
      </w:r>
    </w:p>
    <w:p w14:paraId="2DB5AFBD" w14:textId="2097D2FF" w:rsidR="003B3920" w:rsidRDefault="003B3920" w:rsidP="00290AB7">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37A6C">
        <w:rPr>
          <w:b/>
          <w:bCs/>
          <w:i/>
        </w:rPr>
        <w:t>2</w:t>
      </w:r>
      <w:r w:rsidRPr="004B0B62">
        <w:rPr>
          <w:b/>
          <w:bCs/>
          <w:i/>
        </w:rPr>
        <w:t xml:space="preserve">: </w:t>
      </w:r>
      <w:r>
        <w:rPr>
          <w:rFonts w:hint="eastAsia"/>
          <w:b/>
          <w:bCs/>
          <w:i/>
        </w:rPr>
        <w:t>S</w:t>
      </w:r>
      <w:r>
        <w:rPr>
          <w:b/>
          <w:bCs/>
          <w:i/>
        </w:rPr>
        <w:t>upport LMF to provide</w:t>
      </w:r>
      <w:r w:rsidRPr="003B3920">
        <w:rPr>
          <w:b/>
          <w:bCs/>
          <w:i/>
        </w:rPr>
        <w:t xml:space="preserve"> the differential corrections to a target UE for UE-based carrier phase positioning</w:t>
      </w:r>
      <w:r>
        <w:rPr>
          <w:b/>
          <w:bCs/>
          <w:i/>
        </w:rPr>
        <w:t>.</w:t>
      </w:r>
    </w:p>
    <w:p w14:paraId="31C4C701" w14:textId="0296823B" w:rsidR="009153EF" w:rsidRDefault="009153EF" w:rsidP="00B40BF8">
      <w:pPr>
        <w:pStyle w:val="20"/>
      </w:pPr>
      <w:r>
        <w:t>Phase errors</w:t>
      </w:r>
    </w:p>
    <w:p w14:paraId="17486D1C" w14:textId="09A07EA6" w:rsidR="00484B52" w:rsidRPr="00F66328" w:rsidRDefault="00484B52" w:rsidP="00484B52">
      <w:r>
        <w:t>I</w:t>
      </w:r>
      <w:r w:rsidRPr="00F66328">
        <w:t>n RAN1-1</w:t>
      </w:r>
      <w:r w:rsidR="00777F7F">
        <w:t>11</w:t>
      </w:r>
      <w:r w:rsidR="00773715">
        <w:t xml:space="preserve"> meeting</w:t>
      </w:r>
      <w:r w:rsidR="00223050">
        <w:t xml:space="preserve"> [</w:t>
      </w:r>
      <w:r w:rsidR="00777F7F">
        <w:t>3</w:t>
      </w:r>
      <w:r w:rsidR="00223050">
        <w:t>]</w:t>
      </w:r>
      <w:r w:rsidRPr="00F66328">
        <w:t>, the following agreements</w:t>
      </w:r>
      <w:r>
        <w:t xml:space="preserve"> are archived on the </w:t>
      </w:r>
      <w:r w:rsidR="007127FD">
        <w:t xml:space="preserve">phase </w:t>
      </w:r>
      <w:r>
        <w:t>error for carrier phase positioning</w:t>
      </w:r>
      <w:r>
        <w:rPr>
          <w:lang w:eastAsia="x-none"/>
        </w:rPr>
        <w:t>.</w:t>
      </w:r>
    </w:p>
    <w:p w14:paraId="2CC1B2FA" w14:textId="77777777" w:rsidR="00777F7F" w:rsidRPr="00777F7F" w:rsidRDefault="00777F7F" w:rsidP="00777F7F">
      <w:pPr>
        <w:rPr>
          <w:b/>
          <w:i/>
          <w:iCs/>
          <w:sz w:val="20"/>
          <w:szCs w:val="20"/>
          <w:lang w:eastAsia="x-none"/>
        </w:rPr>
      </w:pPr>
      <w:r w:rsidRPr="00777F7F">
        <w:rPr>
          <w:b/>
          <w:i/>
          <w:iCs/>
          <w:sz w:val="20"/>
          <w:szCs w:val="20"/>
          <w:highlight w:val="green"/>
          <w:lang w:eastAsia="x-none"/>
        </w:rPr>
        <w:t>Agreement</w:t>
      </w:r>
    </w:p>
    <w:p w14:paraId="1DFBF9C3" w14:textId="77777777" w:rsidR="00777F7F" w:rsidRPr="00777F7F" w:rsidRDefault="00777F7F" w:rsidP="00777F7F">
      <w:pPr>
        <w:rPr>
          <w:bCs/>
          <w:i/>
          <w:iCs/>
          <w:sz w:val="20"/>
          <w:szCs w:val="20"/>
        </w:rPr>
      </w:pPr>
      <w:r w:rsidRPr="00777F7F">
        <w:rPr>
          <w:bCs/>
          <w:i/>
          <w:iCs/>
          <w:sz w:val="20"/>
          <w:szCs w:val="20"/>
        </w:rPr>
        <w:t>Capture the following TP into TR 38.859 as a conclusion:</w:t>
      </w:r>
    </w:p>
    <w:p w14:paraId="0E8529E1" w14:textId="77777777" w:rsidR="00777F7F" w:rsidRPr="00777F7F" w:rsidRDefault="00777F7F" w:rsidP="00777F7F">
      <w:pPr>
        <w:pStyle w:val="af2"/>
        <w:numPr>
          <w:ilvl w:val="0"/>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At least the double differential technique with PRU is feasible for UE-based, and network-based NR carrier phase positioning, if NR CPP is introduced, at least, for eliminating the impact of the initial phases of the transmitter and the receiver.</w:t>
      </w:r>
    </w:p>
    <w:p w14:paraId="25A46678" w14:textId="77777777" w:rsidR="00777F7F" w:rsidRPr="00777F7F" w:rsidRDefault="00777F7F" w:rsidP="00777F7F">
      <w:pPr>
        <w:pStyle w:val="af2"/>
        <w:numPr>
          <w:ilvl w:val="1"/>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Note 1: How to efficiently enable the use of the PRU for supporting NR double differential carrier phase positioning needs further discussion during the normative work.</w:t>
      </w:r>
    </w:p>
    <w:p w14:paraId="2EFBD93E" w14:textId="77777777" w:rsidR="00777F7F" w:rsidRPr="00777F7F" w:rsidRDefault="00777F7F" w:rsidP="00777F7F">
      <w:pPr>
        <w:pStyle w:val="af2"/>
        <w:numPr>
          <w:ilvl w:val="1"/>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Note 2: the required PRU density also needs further discussion</w:t>
      </w:r>
    </w:p>
    <w:p w14:paraId="0EC9FC96" w14:textId="77777777" w:rsidR="00777F7F" w:rsidRPr="00777F7F" w:rsidRDefault="00777F7F" w:rsidP="00777F7F">
      <w:pPr>
        <w:pStyle w:val="af2"/>
        <w:numPr>
          <w:ilvl w:val="0"/>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Note 3: other methods for eliminating the impact of the initial phases of the transmitter and the receiver are not precluded</w:t>
      </w:r>
    </w:p>
    <w:p w14:paraId="5F324D0E" w14:textId="77777777" w:rsidR="00BA6783" w:rsidRDefault="00BA6783" w:rsidP="000D452A">
      <w:pPr>
        <w:rPr>
          <w:lang w:val="en-GB" w:eastAsia="zh-CN"/>
        </w:rPr>
      </w:pPr>
    </w:p>
    <w:p w14:paraId="26F108AA" w14:textId="5D18F5EB" w:rsidR="00777F7F" w:rsidRDefault="00BA6783" w:rsidP="000D452A">
      <w:pPr>
        <w:rPr>
          <w:lang w:val="en-GB" w:eastAsia="zh-CN"/>
        </w:rPr>
      </w:pPr>
      <w:r>
        <w:rPr>
          <w:lang w:val="en-GB" w:eastAsia="zh-CN"/>
        </w:rPr>
        <w:t>And during the discussion in RAN1-112b e-meeting</w:t>
      </w:r>
      <w:r w:rsidR="008C0B61">
        <w:rPr>
          <w:lang w:val="en-GB" w:eastAsia="zh-CN"/>
        </w:rPr>
        <w:t xml:space="preserve"> [5]</w:t>
      </w:r>
      <w:r>
        <w:rPr>
          <w:lang w:val="en-GB" w:eastAsia="zh-CN"/>
        </w:rPr>
        <w:t xml:space="preserve">, following options </w:t>
      </w:r>
      <w:r w:rsidR="00415932">
        <w:rPr>
          <w:lang w:val="en-GB" w:eastAsia="zh-CN"/>
        </w:rPr>
        <w:t xml:space="preserve">were agreed </w:t>
      </w:r>
      <w:r>
        <w:rPr>
          <w:lang w:val="en-GB" w:eastAsia="zh-CN"/>
        </w:rPr>
        <w:t>to address the impact of the phase delay.</w:t>
      </w:r>
    </w:p>
    <w:p w14:paraId="6AA6ABD1" w14:textId="77777777" w:rsidR="00415932" w:rsidRPr="008C0B61" w:rsidRDefault="00415932" w:rsidP="00415932">
      <w:pPr>
        <w:rPr>
          <w:b/>
          <w:i/>
          <w:iCs/>
          <w:sz w:val="20"/>
          <w:szCs w:val="20"/>
          <w:lang w:eastAsia="x-none"/>
        </w:rPr>
      </w:pPr>
      <w:bookmarkStart w:id="1" w:name="FP2"/>
      <w:r w:rsidRPr="008C0B61">
        <w:rPr>
          <w:b/>
          <w:i/>
          <w:iCs/>
          <w:sz w:val="20"/>
          <w:szCs w:val="20"/>
          <w:highlight w:val="green"/>
          <w:lang w:eastAsia="x-none"/>
        </w:rPr>
        <w:t>Agreement</w:t>
      </w:r>
    </w:p>
    <w:bookmarkEnd w:id="1"/>
    <w:p w14:paraId="171A6BE3" w14:textId="77777777" w:rsidR="00415932" w:rsidRPr="008C0B61" w:rsidRDefault="00415932" w:rsidP="00415932">
      <w:pPr>
        <w:rPr>
          <w:rFonts w:eastAsia="宋体"/>
          <w:i/>
          <w:iCs/>
          <w:sz w:val="20"/>
          <w:szCs w:val="20"/>
        </w:rPr>
      </w:pPr>
      <w:r w:rsidRPr="008C0B61">
        <w:rPr>
          <w:rStyle w:val="aff1"/>
          <w:sz w:val="20"/>
          <w:szCs w:val="20"/>
        </w:rPr>
        <w:t>To address the impact of the phase delays on Tx/Rx RF chains, support one or more of the following options (down-selection in RAN1#113):</w:t>
      </w:r>
    </w:p>
    <w:p w14:paraId="6BA999B6" w14:textId="77777777" w:rsidR="00415932" w:rsidRPr="008C0B61" w:rsidRDefault="00415932" w:rsidP="00415932">
      <w:pPr>
        <w:pStyle w:val="af2"/>
        <w:numPr>
          <w:ilvl w:val="0"/>
          <w:numId w:val="47"/>
        </w:numPr>
        <w:autoSpaceDE/>
        <w:autoSpaceDN/>
        <w:adjustRightInd/>
        <w:snapToGrid/>
        <w:spacing w:after="0"/>
        <w:ind w:firstLineChars="0"/>
        <w:contextualSpacing/>
        <w:jc w:val="left"/>
        <w:rPr>
          <w:i/>
          <w:iCs/>
          <w:sz w:val="20"/>
          <w:szCs w:val="20"/>
        </w:rPr>
      </w:pPr>
      <w:r w:rsidRPr="008C0B61">
        <w:rPr>
          <w:i/>
          <w:iCs/>
          <w:sz w:val="20"/>
          <w:szCs w:val="20"/>
        </w:rPr>
        <w:t xml:space="preserve">Option 1a: introduce the definition of UE/TRP Tx/Rx phase error groups (PEGs) for the Tx/Rx of DL PRS/UL SRS signals </w:t>
      </w:r>
    </w:p>
    <w:p w14:paraId="647AC870"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Rel-17 definitions of UE/TRP Tx/Rx TEGs can be used as the starting point for defining UE/TRP Tx/Rx PEGs.</w:t>
      </w:r>
    </w:p>
    <w:p w14:paraId="55684B20"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FFS: the details of \the UE/TRP Tx/Rx PEGs</w:t>
      </w:r>
    </w:p>
    <w:p w14:paraId="1D16EDAF" w14:textId="77777777" w:rsidR="00415932" w:rsidRPr="008C0B61" w:rsidRDefault="00415932" w:rsidP="00415932">
      <w:pPr>
        <w:pStyle w:val="af2"/>
        <w:numPr>
          <w:ilvl w:val="0"/>
          <w:numId w:val="47"/>
        </w:numPr>
        <w:autoSpaceDE/>
        <w:autoSpaceDN/>
        <w:adjustRightInd/>
        <w:snapToGrid/>
        <w:spacing w:after="0"/>
        <w:ind w:firstLineChars="0"/>
        <w:contextualSpacing/>
        <w:jc w:val="left"/>
        <w:rPr>
          <w:i/>
          <w:iCs/>
          <w:sz w:val="20"/>
          <w:szCs w:val="20"/>
        </w:rPr>
      </w:pPr>
      <w:r w:rsidRPr="008C0B61">
        <w:rPr>
          <w:i/>
          <w:iCs/>
          <w:sz w:val="20"/>
          <w:szCs w:val="20"/>
        </w:rPr>
        <w:lastRenderedPageBreak/>
        <w:t xml:space="preserve">Option 1b: Introduce Tx/Rx RF antenna IDs or Tx/Rx RF chain IDs to identify the individual Tx/Rx RF chains for transmitting/receiving the DL PRS/UL SRS signals. </w:t>
      </w:r>
    </w:p>
    <w:p w14:paraId="13A90B00"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FFS: the details of the Tx/Rx RF antenna IDs or Tx/Rx RF chain IDs</w:t>
      </w:r>
    </w:p>
    <w:p w14:paraId="5717A9DC"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Note: Device transmitting PRS or positioning SRS provides Tx antenna ID or Tx Chain ID. Device receiving PRS or positioning SRS provides Rx antenna ID or Rx Chain ID.</w:t>
      </w:r>
    </w:p>
    <w:p w14:paraId="41DC32DD" w14:textId="77777777" w:rsidR="00415932" w:rsidRPr="008C0B61" w:rsidRDefault="00415932" w:rsidP="00415932">
      <w:pPr>
        <w:pStyle w:val="af2"/>
        <w:numPr>
          <w:ilvl w:val="0"/>
          <w:numId w:val="47"/>
        </w:numPr>
        <w:autoSpaceDE/>
        <w:autoSpaceDN/>
        <w:adjustRightInd/>
        <w:snapToGrid/>
        <w:spacing w:after="0"/>
        <w:ind w:firstLineChars="0"/>
        <w:contextualSpacing/>
        <w:jc w:val="left"/>
        <w:rPr>
          <w:i/>
          <w:iCs/>
          <w:sz w:val="20"/>
          <w:szCs w:val="20"/>
        </w:rPr>
      </w:pPr>
      <w:r w:rsidRPr="008C0B61">
        <w:rPr>
          <w:i/>
          <w:iCs/>
          <w:sz w:val="20"/>
          <w:szCs w:val="20"/>
        </w:rPr>
        <w:t xml:space="preserve">Option 1c: introduce the report of ARP ID for the Rx/Tx of DL PRS/UL SRS signals. </w:t>
      </w:r>
    </w:p>
    <w:p w14:paraId="37982F3D"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The transmission/reception associated with the same ARP ID is assumed from the same ARP.</w:t>
      </w:r>
    </w:p>
    <w:p w14:paraId="645900AA"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FFS: the maximum number of ARP IDs.</w:t>
      </w:r>
    </w:p>
    <w:p w14:paraId="457B5ADD" w14:textId="77777777" w:rsidR="00415932" w:rsidRPr="008C0B61" w:rsidRDefault="00415932" w:rsidP="00415932">
      <w:pPr>
        <w:pStyle w:val="af2"/>
        <w:numPr>
          <w:ilvl w:val="0"/>
          <w:numId w:val="47"/>
        </w:numPr>
        <w:autoSpaceDE/>
        <w:autoSpaceDN/>
        <w:adjustRightInd/>
        <w:snapToGrid/>
        <w:spacing w:after="0"/>
        <w:ind w:firstLineChars="0"/>
        <w:contextualSpacing/>
        <w:jc w:val="left"/>
        <w:rPr>
          <w:i/>
          <w:iCs/>
          <w:sz w:val="20"/>
          <w:szCs w:val="20"/>
        </w:rPr>
      </w:pPr>
      <w:r w:rsidRPr="008C0B61">
        <w:rPr>
          <w:i/>
          <w:iCs/>
          <w:sz w:val="20"/>
          <w:szCs w:val="20"/>
        </w:rPr>
        <w:t>Option 2: reuse or enhance the existing Rel-17 definitions of UE/TRP Tx/Rx TEGs with smaller margin value.</w:t>
      </w:r>
    </w:p>
    <w:p w14:paraId="2859B9B6" w14:textId="77777777" w:rsidR="00415932" w:rsidRPr="00A10706" w:rsidRDefault="00415932" w:rsidP="00415932">
      <w:pPr>
        <w:pStyle w:val="af2"/>
        <w:numPr>
          <w:ilvl w:val="0"/>
          <w:numId w:val="47"/>
        </w:numPr>
        <w:autoSpaceDE/>
        <w:autoSpaceDN/>
        <w:adjustRightInd/>
        <w:snapToGrid/>
        <w:spacing w:after="0"/>
        <w:ind w:firstLineChars="0"/>
        <w:contextualSpacing/>
        <w:jc w:val="left"/>
      </w:pPr>
      <w:r w:rsidRPr="008C0B61">
        <w:rPr>
          <w:i/>
          <w:iCs/>
          <w:sz w:val="20"/>
          <w:szCs w:val="20"/>
        </w:rPr>
        <w:t xml:space="preserve">Option 3: RAN1 sends an LS to RAN4, requesting RAN4 to consider whether there is a need to define the new UE/TRP Tx/Rx phase error groups (PEGs), introduce new IDs (e.g., Tx/Rx RF antenna </w:t>
      </w:r>
      <w:proofErr w:type="gramStart"/>
      <w:r w:rsidRPr="008C0B61">
        <w:rPr>
          <w:i/>
          <w:iCs/>
          <w:sz w:val="20"/>
          <w:szCs w:val="20"/>
        </w:rPr>
        <w:t>IDs )</w:t>
      </w:r>
      <w:proofErr w:type="gramEnd"/>
      <w:r w:rsidRPr="008C0B61">
        <w:rPr>
          <w:i/>
          <w:iCs/>
          <w:sz w:val="20"/>
          <w:szCs w:val="20"/>
        </w:rPr>
        <w:t xml:space="preserve"> to present the phase delays for the Tx/Rx of DL PRS/UL SRS signals, or reuse or enhance the existing Rel-17 definitions of UE/TRP Tx/Rx TEGs with smaller margin value, and provide the definitions if RAN4 decides it is needed.</w:t>
      </w:r>
    </w:p>
    <w:p w14:paraId="269EA689" w14:textId="77777777" w:rsidR="00BA6783" w:rsidRPr="00BA6783" w:rsidRDefault="00BA6783" w:rsidP="000D452A">
      <w:pPr>
        <w:rPr>
          <w:lang w:eastAsia="zh-CN"/>
        </w:rPr>
      </w:pPr>
    </w:p>
    <w:p w14:paraId="26FFEC75" w14:textId="4E5FCB6B" w:rsidR="000D452A" w:rsidRDefault="000D452A" w:rsidP="000D452A">
      <w:r>
        <w:rPr>
          <w:lang w:val="en-GB" w:eastAsia="zh-CN"/>
        </w:rPr>
        <w:t>I</w:t>
      </w:r>
      <w:r>
        <w:rPr>
          <w:rFonts w:hint="eastAsia"/>
          <w:lang w:val="en-GB" w:eastAsia="zh-CN"/>
        </w:rPr>
        <w:t xml:space="preserve">n </w:t>
      </w:r>
      <w:r>
        <w:rPr>
          <w:lang w:val="en-GB" w:eastAsia="zh-CN"/>
        </w:rPr>
        <w:t xml:space="preserve">order to solve the problem of </w:t>
      </w:r>
      <w:r w:rsidR="008256B7">
        <w:rPr>
          <w:lang w:val="en-GB" w:eastAsia="zh-CN"/>
        </w:rPr>
        <w:t xml:space="preserve">initial </w:t>
      </w:r>
      <w:r w:rsidR="00503B56">
        <w:t>phase</w:t>
      </w:r>
      <w:r>
        <w:t xml:space="preserve"> error, double differential operation is a basic approach which can be seen in Figure </w:t>
      </w:r>
      <w:r w:rsidR="00503B56">
        <w:t>2</w:t>
      </w:r>
      <w:r>
        <w:t>. The requirement of double differential operation is two receivers, so the PRU introduced in R17 positioning can be used to</w:t>
      </w:r>
      <w:r w:rsidRPr="003C7224">
        <w:t xml:space="preserve"> </w:t>
      </w:r>
      <w:r>
        <w:t xml:space="preserve">be as the other receiver. In this case, based on the measured </w:t>
      </w:r>
      <w:r w:rsidR="00503B56">
        <w:t xml:space="preserve">carrier </w:t>
      </w:r>
      <w:r>
        <w:t xml:space="preserve">phase </w:t>
      </w:r>
      <w:r w:rsidR="00503B56">
        <w:t>of</w:t>
      </w:r>
      <w:r>
        <w:t xml:space="preserve"> TRP</w:t>
      </w:r>
      <w:r w:rsidR="00A04363">
        <w:t xml:space="preserve"> </w:t>
      </w:r>
      <w:r>
        <w:t xml:space="preserve">at the </w:t>
      </w:r>
      <w:r w:rsidR="00503B56">
        <w:t>PRU</w:t>
      </w:r>
      <w:r>
        <w:t xml:space="preserve"> side</w:t>
      </w:r>
      <w:r w:rsidR="004956F9">
        <w:t xml:space="preserve"> </w:t>
      </w:r>
      <w:r>
        <w:t xml:space="preserve">and the </w:t>
      </w:r>
      <w:r w:rsidR="00503B56">
        <w:t>accurate location of</w:t>
      </w:r>
      <w:r>
        <w:t xml:space="preserve"> the PRU, the </w:t>
      </w:r>
      <w:r w:rsidR="00503B56">
        <w:t>initial phase</w:t>
      </w:r>
      <w:r>
        <w:t xml:space="preserve"> </w:t>
      </w:r>
      <w:r w:rsidR="00503B56">
        <w:t xml:space="preserve">of TRP transmitter </w:t>
      </w:r>
      <w:r>
        <w:t xml:space="preserve">can be </w:t>
      </w:r>
      <w:r w:rsidR="00503B56">
        <w:t>estimated and adjusted</w:t>
      </w:r>
      <w:r>
        <w:t>.</w:t>
      </w:r>
      <w:r w:rsidR="00503B56">
        <w:t xml:space="preserve"> With the same method, the initial phase of the TRP receiver can also be estimated by measured carrier phase of UL SRS transmitted from PRU.</w:t>
      </w:r>
    </w:p>
    <w:p w14:paraId="431F0997" w14:textId="17F05729" w:rsidR="000D452A" w:rsidRDefault="000D452A" w:rsidP="000D452A">
      <w:r>
        <w:t xml:space="preserve">In addition to </w:t>
      </w:r>
      <w:r w:rsidR="00503B56">
        <w:t>TRP side</w:t>
      </w:r>
      <w:r>
        <w:t xml:space="preserve">, there is also some </w:t>
      </w:r>
      <w:r w:rsidR="00D00799">
        <w:t xml:space="preserve">initial </w:t>
      </w:r>
      <w:r>
        <w:t xml:space="preserve">phase error at </w:t>
      </w:r>
      <w:r w:rsidR="00503B56">
        <w:t>UE</w:t>
      </w:r>
      <w:r>
        <w:t xml:space="preserve"> side, which means the phase will be changed between baseband unit and RF unit. And the phase error </w:t>
      </w:r>
      <w:r w:rsidR="00D65555">
        <w:t>can</w:t>
      </w:r>
      <w:r>
        <w:t xml:space="preserve"> be </w:t>
      </w:r>
      <w:r w:rsidR="00C5153F">
        <w:t xml:space="preserve">estimated and reported by UE. Then during the procedure of carrier phase positioning, UE needs to report the carrier phase together with the </w:t>
      </w:r>
      <w:r w:rsidR="008B6AE5">
        <w:t xml:space="preserve">corresponding </w:t>
      </w:r>
      <w:r>
        <w:rPr>
          <w:rFonts w:hint="eastAsia"/>
          <w:lang w:eastAsia="zh-CN"/>
        </w:rPr>
        <w:t>phase</w:t>
      </w:r>
      <w:r>
        <w:t xml:space="preserve"> error group</w:t>
      </w:r>
      <w:r w:rsidR="00C5153F">
        <w:t xml:space="preserve"> to LMF.</w:t>
      </w:r>
      <w:r w:rsidR="00BA6783">
        <w:t xml:space="preserve"> As for the </w:t>
      </w:r>
      <w:r w:rsidR="00E6278C">
        <w:t xml:space="preserve">five </w:t>
      </w:r>
      <w:r w:rsidR="00BA6783">
        <w:t xml:space="preserve">options </w:t>
      </w:r>
      <w:r w:rsidR="00DF0008">
        <w:t xml:space="preserve">agreed </w:t>
      </w:r>
      <w:r w:rsidR="00BA6783">
        <w:t xml:space="preserve">in last RAN1 meeting, we prefer Option 1a or Option 2. We don’t think it is suitable to introduce </w:t>
      </w:r>
      <w:r w:rsidR="00BA6783" w:rsidRPr="00BA6783">
        <w:t>Tx/Rx RF antenna ID or ARP ID</w:t>
      </w:r>
      <w:r w:rsidR="00BA6783">
        <w:t xml:space="preserve">. A logical Index is much more preferred. </w:t>
      </w:r>
    </w:p>
    <w:p w14:paraId="18BFAB77" w14:textId="77777777" w:rsidR="000D452A" w:rsidRDefault="000D452A" w:rsidP="000D452A">
      <w:pPr>
        <w:jc w:val="center"/>
      </w:pPr>
      <w:r>
        <w:object w:dxaOrig="14749" w:dyaOrig="9300" w14:anchorId="3E558D31">
          <v:shape id="_x0000_i1026" type="#_x0000_t75" style="width:303pt;height:191.1pt" o:ole="">
            <v:imagedata r:id="rId10" o:title=""/>
          </v:shape>
          <o:OLEObject Type="Embed" ProgID="Visio.Drawing.15" ShapeID="_x0000_i1026" DrawAspect="Content" ObjectID="_1757330732" r:id="rId11"/>
        </w:object>
      </w:r>
    </w:p>
    <w:p w14:paraId="0C21C442" w14:textId="63D3D270" w:rsidR="000D452A" w:rsidRPr="007046D3" w:rsidRDefault="000D452A" w:rsidP="000D452A">
      <w:pPr>
        <w:jc w:val="center"/>
        <w:rPr>
          <w:sz w:val="20"/>
          <w:szCs w:val="20"/>
        </w:rPr>
      </w:pPr>
      <w:r w:rsidRPr="007046D3">
        <w:rPr>
          <w:sz w:val="20"/>
          <w:szCs w:val="20"/>
        </w:rPr>
        <w:t xml:space="preserve">Figure </w:t>
      </w:r>
      <w:r w:rsidR="00503B56">
        <w:rPr>
          <w:sz w:val="20"/>
          <w:szCs w:val="20"/>
        </w:rPr>
        <w:t>2</w:t>
      </w:r>
      <w:r w:rsidRPr="007046D3">
        <w:rPr>
          <w:sz w:val="20"/>
          <w:szCs w:val="20"/>
        </w:rPr>
        <w:t>, Double differential operation</w:t>
      </w:r>
    </w:p>
    <w:p w14:paraId="0672CB28" w14:textId="7B86554D" w:rsidR="000D452A" w:rsidRDefault="000D452A" w:rsidP="000D452A">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37A6C">
        <w:rPr>
          <w:b/>
          <w:bCs/>
          <w:i/>
        </w:rPr>
        <w:t>3</w:t>
      </w:r>
      <w:r w:rsidRPr="004B0B62">
        <w:rPr>
          <w:b/>
          <w:bCs/>
          <w:i/>
        </w:rPr>
        <w:t xml:space="preserve">: </w:t>
      </w:r>
      <w:r w:rsidR="00BA6783">
        <w:rPr>
          <w:b/>
          <w:bCs/>
          <w:i/>
        </w:rPr>
        <w:t xml:space="preserve">Introduce the definition of </w:t>
      </w:r>
      <w:r w:rsidR="00741FE4">
        <w:rPr>
          <w:b/>
          <w:bCs/>
          <w:i/>
        </w:rPr>
        <w:t>the</w:t>
      </w:r>
      <w:r>
        <w:rPr>
          <w:b/>
          <w:bCs/>
          <w:i/>
        </w:rPr>
        <w:t xml:space="preserve"> phase</w:t>
      </w:r>
      <w:r w:rsidR="00741FE4">
        <w:rPr>
          <w:b/>
          <w:bCs/>
          <w:i/>
        </w:rPr>
        <w:t xml:space="preserve"> error group </w:t>
      </w:r>
      <w:r w:rsidR="00BA6783">
        <w:rPr>
          <w:b/>
          <w:bCs/>
          <w:i/>
        </w:rPr>
        <w:t xml:space="preserve">or reuse TEG with small margin value </w:t>
      </w:r>
      <w:r w:rsidR="00741FE4">
        <w:rPr>
          <w:b/>
          <w:bCs/>
          <w:i/>
        </w:rPr>
        <w:t xml:space="preserve">for </w:t>
      </w:r>
      <w:r w:rsidR="00D65555">
        <w:rPr>
          <w:b/>
          <w:bCs/>
          <w:i/>
        </w:rPr>
        <w:t xml:space="preserve">initial </w:t>
      </w:r>
      <w:r>
        <w:rPr>
          <w:b/>
          <w:bCs/>
          <w:i/>
        </w:rPr>
        <w:t>phase error mitigation.</w:t>
      </w:r>
    </w:p>
    <w:p w14:paraId="535C4976" w14:textId="0DA0EED8" w:rsidR="001759C2" w:rsidRDefault="00F46866" w:rsidP="003D030A">
      <w:pPr>
        <w:pStyle w:val="1"/>
        <w:rPr>
          <w:lang w:eastAsia="zh-CN"/>
        </w:rPr>
      </w:pPr>
      <w:r>
        <w:rPr>
          <w:szCs w:val="20"/>
        </w:rPr>
        <w:t>Conclusion</w:t>
      </w:r>
    </w:p>
    <w:p w14:paraId="3CB3146D" w14:textId="51DA4642"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F0096C" w:rsidRPr="00F257A4">
        <w:rPr>
          <w:bCs/>
        </w:rPr>
        <w:t>accuracy improvement based on NR carrier phase measurements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409FB17D" w14:textId="2D291E49" w:rsidR="00355A51" w:rsidRDefault="00355A51" w:rsidP="00355A5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37A6C">
        <w:rPr>
          <w:b/>
          <w:bCs/>
          <w:i/>
        </w:rPr>
        <w:t>1</w:t>
      </w:r>
      <w:r w:rsidRPr="004B0B62">
        <w:rPr>
          <w:b/>
          <w:bCs/>
          <w:i/>
        </w:rPr>
        <w:t xml:space="preserve">: </w:t>
      </w:r>
      <w:r>
        <w:rPr>
          <w:b/>
          <w:bCs/>
          <w:i/>
        </w:rPr>
        <w:t xml:space="preserve">Support positioning report to contain the carrier phase </w:t>
      </w:r>
      <w:r w:rsidR="00B36600">
        <w:rPr>
          <w:b/>
          <w:bCs/>
          <w:i/>
        </w:rPr>
        <w:t>of</w:t>
      </w:r>
      <w:r>
        <w:rPr>
          <w:b/>
          <w:bCs/>
          <w:i/>
        </w:rPr>
        <w:t xml:space="preserve"> multiple sub-carriers.</w:t>
      </w:r>
    </w:p>
    <w:p w14:paraId="11739186" w14:textId="4A1E0180" w:rsidR="003B3920" w:rsidRDefault="003B3920" w:rsidP="003B3920">
      <w:pPr>
        <w:pStyle w:val="3GPPAgreements"/>
        <w:numPr>
          <w:ilvl w:val="0"/>
          <w:numId w:val="0"/>
        </w:numPr>
        <w:overflowPunct/>
        <w:snapToGrid w:val="0"/>
        <w:spacing w:before="0" w:after="120" w:line="259" w:lineRule="auto"/>
        <w:textAlignment w:val="auto"/>
        <w:rPr>
          <w:b/>
          <w:bCs/>
          <w:i/>
        </w:rPr>
      </w:pPr>
      <w:r w:rsidRPr="004B0B62">
        <w:rPr>
          <w:b/>
          <w:bCs/>
          <w:i/>
        </w:rPr>
        <w:lastRenderedPageBreak/>
        <w:t xml:space="preserve">Proposal </w:t>
      </w:r>
      <w:r w:rsidR="00237A6C">
        <w:rPr>
          <w:b/>
          <w:bCs/>
          <w:i/>
        </w:rPr>
        <w:t>2</w:t>
      </w:r>
      <w:r w:rsidRPr="004B0B62">
        <w:rPr>
          <w:b/>
          <w:bCs/>
          <w:i/>
        </w:rPr>
        <w:t xml:space="preserve">: </w:t>
      </w:r>
      <w:r>
        <w:rPr>
          <w:rFonts w:hint="eastAsia"/>
          <w:b/>
          <w:bCs/>
          <w:i/>
        </w:rPr>
        <w:t>S</w:t>
      </w:r>
      <w:r>
        <w:rPr>
          <w:b/>
          <w:bCs/>
          <w:i/>
        </w:rPr>
        <w:t>upport LMF to provide</w:t>
      </w:r>
      <w:r w:rsidRPr="003B3920">
        <w:rPr>
          <w:b/>
          <w:bCs/>
          <w:i/>
        </w:rPr>
        <w:t xml:space="preserve"> the differential corrections to a target UE for UE-based carrier phase positioning</w:t>
      </w:r>
      <w:r>
        <w:rPr>
          <w:b/>
          <w:bCs/>
          <w:i/>
        </w:rPr>
        <w:t>.</w:t>
      </w:r>
    </w:p>
    <w:p w14:paraId="4C716082" w14:textId="7C2C5B12" w:rsidR="00BA6783" w:rsidRDefault="00BA6783" w:rsidP="00BA6783">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37A6C">
        <w:rPr>
          <w:b/>
          <w:bCs/>
          <w:i/>
        </w:rPr>
        <w:t>3</w:t>
      </w:r>
      <w:r w:rsidRPr="004B0B62">
        <w:rPr>
          <w:b/>
          <w:bCs/>
          <w:i/>
        </w:rPr>
        <w:t xml:space="preserve">: </w:t>
      </w:r>
      <w:r>
        <w:rPr>
          <w:b/>
          <w:bCs/>
          <w:i/>
        </w:rPr>
        <w:t>Introduce the definition of the phase error group or reuse TEG with small margin value for initial phase error mitigation.</w:t>
      </w:r>
    </w:p>
    <w:p w14:paraId="517B3EAC" w14:textId="77777777" w:rsidR="00832ACF" w:rsidRPr="00237A6C"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38488543" w14:textId="69D3ED70" w:rsidR="007429C4" w:rsidRDefault="007429C4" w:rsidP="007429C4">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w:t>
      </w:r>
      <w:r>
        <w:rPr>
          <w:rFonts w:eastAsia="宋体"/>
          <w:color w:val="000000" w:themeColor="text1"/>
          <w:szCs w:val="21"/>
        </w:rPr>
        <w:t>2</w:t>
      </w:r>
      <w:r w:rsidRPr="00C86670">
        <w:rPr>
          <w:rFonts w:eastAsia="宋体"/>
          <w:color w:val="000000" w:themeColor="text1"/>
          <w:szCs w:val="21"/>
        </w:rPr>
        <w:t>35</w:t>
      </w:r>
      <w:r>
        <w:rPr>
          <w:rFonts w:eastAsia="宋体"/>
          <w:color w:val="000000" w:themeColor="text1"/>
          <w:szCs w:val="21"/>
        </w:rPr>
        <w:t>49</w:t>
      </w:r>
      <w:r w:rsidRPr="00C86670">
        <w:rPr>
          <w:rFonts w:eastAsia="宋体"/>
          <w:color w:val="000000" w:themeColor="text1"/>
          <w:szCs w:val="21"/>
        </w:rPr>
        <w:t xml:space="preserve"> </w:t>
      </w:r>
      <w:r w:rsidRPr="00205C19">
        <w:rPr>
          <w:rFonts w:eastAsia="宋体"/>
          <w:color w:val="000000" w:themeColor="text1"/>
          <w:szCs w:val="21"/>
        </w:rPr>
        <w:t>New WID on Expanded and Improved NR Positioning</w:t>
      </w:r>
    </w:p>
    <w:p w14:paraId="0248D023" w14:textId="2C9C130D" w:rsidR="004901D4" w:rsidRPr="004901D4" w:rsidRDefault="004901D4" w:rsidP="007429C4">
      <w:pPr>
        <w:widowControl w:val="0"/>
        <w:numPr>
          <w:ilvl w:val="0"/>
          <w:numId w:val="6"/>
        </w:numPr>
        <w:autoSpaceDE/>
        <w:autoSpaceDN/>
        <w:adjustRightInd/>
        <w:snapToGrid/>
        <w:rPr>
          <w:rFonts w:eastAsia="宋体"/>
          <w:color w:val="000000" w:themeColor="text1"/>
          <w:szCs w:val="21"/>
        </w:rPr>
      </w:pPr>
      <w:r w:rsidRPr="00F66328">
        <w:t>RAN1-109 e-meeting</w:t>
      </w:r>
      <w:r>
        <w:t xml:space="preserve"> chairman notes</w:t>
      </w:r>
    </w:p>
    <w:p w14:paraId="7A939669" w14:textId="59A0E3DF" w:rsidR="004901D4" w:rsidRPr="008B066D" w:rsidRDefault="004901D4" w:rsidP="007429C4">
      <w:pPr>
        <w:widowControl w:val="0"/>
        <w:numPr>
          <w:ilvl w:val="0"/>
          <w:numId w:val="6"/>
        </w:numPr>
        <w:autoSpaceDE/>
        <w:autoSpaceDN/>
        <w:adjustRightInd/>
        <w:snapToGrid/>
        <w:rPr>
          <w:rFonts w:eastAsia="宋体"/>
          <w:color w:val="000000" w:themeColor="text1"/>
          <w:szCs w:val="21"/>
        </w:rPr>
      </w:pPr>
      <w:r w:rsidRPr="00F66328">
        <w:t>RAN1-1</w:t>
      </w:r>
      <w:r>
        <w:t>1</w:t>
      </w:r>
      <w:r w:rsidR="00777F7F">
        <w:t>1</w:t>
      </w:r>
      <w:r w:rsidRPr="00F66328">
        <w:t xml:space="preserve"> meeting</w:t>
      </w:r>
      <w:r w:rsidRPr="004901D4">
        <w:t xml:space="preserve"> </w:t>
      </w:r>
      <w:r>
        <w:t>chairman notes</w:t>
      </w:r>
    </w:p>
    <w:p w14:paraId="6192371A" w14:textId="04DB0997" w:rsidR="008B066D" w:rsidRPr="00C86670" w:rsidRDefault="008B066D" w:rsidP="008B066D">
      <w:pPr>
        <w:widowControl w:val="0"/>
        <w:numPr>
          <w:ilvl w:val="0"/>
          <w:numId w:val="6"/>
        </w:numPr>
        <w:autoSpaceDE/>
        <w:autoSpaceDN/>
        <w:adjustRightInd/>
        <w:snapToGrid/>
        <w:rPr>
          <w:rFonts w:eastAsia="宋体"/>
          <w:color w:val="000000" w:themeColor="text1"/>
          <w:szCs w:val="21"/>
        </w:rPr>
      </w:pPr>
      <w:r w:rsidRPr="00F66328">
        <w:t>RAN1-1</w:t>
      </w:r>
      <w:r>
        <w:t>12</w:t>
      </w:r>
      <w:r w:rsidRPr="00F66328">
        <w:t xml:space="preserve"> meeting</w:t>
      </w:r>
      <w:r w:rsidRPr="004901D4">
        <w:t xml:space="preserve"> </w:t>
      </w:r>
      <w:r>
        <w:t>chairman notes</w:t>
      </w:r>
    </w:p>
    <w:p w14:paraId="153544D8" w14:textId="36EF392A" w:rsidR="003B0CDF" w:rsidRPr="00C86670" w:rsidRDefault="003B0CDF" w:rsidP="003B0CDF">
      <w:pPr>
        <w:widowControl w:val="0"/>
        <w:numPr>
          <w:ilvl w:val="0"/>
          <w:numId w:val="6"/>
        </w:numPr>
        <w:autoSpaceDE/>
        <w:autoSpaceDN/>
        <w:adjustRightInd/>
        <w:snapToGrid/>
        <w:rPr>
          <w:rFonts w:eastAsia="宋体"/>
          <w:color w:val="000000" w:themeColor="text1"/>
          <w:szCs w:val="21"/>
        </w:rPr>
      </w:pPr>
      <w:r w:rsidRPr="00F66328">
        <w:t>RAN1-1</w:t>
      </w:r>
      <w:r>
        <w:t>12b</w:t>
      </w:r>
      <w:r w:rsidRPr="00F66328">
        <w:t xml:space="preserve"> </w:t>
      </w:r>
      <w:r>
        <w:t>e-</w:t>
      </w:r>
      <w:r w:rsidRPr="00F66328">
        <w:t>meeting</w:t>
      </w:r>
      <w:r w:rsidRPr="004901D4">
        <w:t xml:space="preserve"> </w:t>
      </w:r>
      <w:r>
        <w:t>chairman notes</w:t>
      </w:r>
    </w:p>
    <w:sectPr w:rsidR="003B0CDF" w:rsidRPr="00C866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8BB7A" w14:textId="77777777" w:rsidR="00385AB0" w:rsidRDefault="00385AB0">
      <w:r>
        <w:separator/>
      </w:r>
    </w:p>
  </w:endnote>
  <w:endnote w:type="continuationSeparator" w:id="0">
    <w:p w14:paraId="6C41CC7D" w14:textId="77777777" w:rsidR="00385AB0" w:rsidRDefault="0038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3897B" w14:textId="77777777" w:rsidR="00385AB0" w:rsidRDefault="00385AB0">
      <w:r>
        <w:separator/>
      </w:r>
    </w:p>
  </w:footnote>
  <w:footnote w:type="continuationSeparator" w:id="0">
    <w:p w14:paraId="3C658482" w14:textId="77777777" w:rsidR="00385AB0" w:rsidRDefault="00385A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6"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446EF5"/>
    <w:multiLevelType w:val="multilevel"/>
    <w:tmpl w:val="3E446EF5"/>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8BE47AA"/>
    <w:multiLevelType w:val="hybridMultilevel"/>
    <w:tmpl w:val="7D3005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9"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FB68E1"/>
    <w:multiLevelType w:val="hybridMultilevel"/>
    <w:tmpl w:val="7F5A32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81155B"/>
    <w:multiLevelType w:val="hybridMultilevel"/>
    <w:tmpl w:val="5EC28DB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327AC"/>
    <w:multiLevelType w:val="hybridMultilevel"/>
    <w:tmpl w:val="755269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40"/>
  </w:num>
  <w:num w:numId="3">
    <w:abstractNumId w:val="35"/>
  </w:num>
  <w:num w:numId="4">
    <w:abstractNumId w:val="36"/>
  </w:num>
  <w:num w:numId="5">
    <w:abstractNumId w:val="25"/>
  </w:num>
  <w:num w:numId="6">
    <w:abstractNumId w:val="11"/>
  </w:num>
  <w:num w:numId="7">
    <w:abstractNumId w:val="43"/>
  </w:num>
  <w:num w:numId="8">
    <w:abstractNumId w:val="2"/>
  </w:num>
  <w:num w:numId="9">
    <w:abstractNumId w:val="37"/>
  </w:num>
  <w:num w:numId="10">
    <w:abstractNumId w:val="22"/>
  </w:num>
  <w:num w:numId="11">
    <w:abstractNumId w:val="15"/>
  </w:num>
  <w:num w:numId="12">
    <w:abstractNumId w:val="12"/>
  </w:num>
  <w:num w:numId="13">
    <w:abstractNumId w:val="19"/>
  </w:num>
  <w:num w:numId="14">
    <w:abstractNumId w:val="3"/>
  </w:num>
  <w:num w:numId="15">
    <w:abstractNumId w:val="24"/>
  </w:num>
  <w:num w:numId="16">
    <w:abstractNumId w:val="7"/>
  </w:num>
  <w:num w:numId="1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29"/>
  </w:num>
  <w:num w:numId="19">
    <w:abstractNumId w:val="31"/>
  </w:num>
  <w:num w:numId="20">
    <w:abstractNumId w:val="9"/>
  </w:num>
  <w:num w:numId="21">
    <w:abstractNumId w:val="10"/>
  </w:num>
  <w:num w:numId="22">
    <w:abstractNumId w:val="4"/>
  </w:num>
  <w:num w:numId="23">
    <w:abstractNumId w:val="14"/>
  </w:num>
  <w:num w:numId="24">
    <w:abstractNumId w:val="21"/>
  </w:num>
  <w:num w:numId="25">
    <w:abstractNumId w:val="1"/>
  </w:num>
  <w:num w:numId="26">
    <w:abstractNumId w:val="8"/>
  </w:num>
  <w:num w:numId="27">
    <w:abstractNumId w:val="25"/>
  </w:num>
  <w:num w:numId="28">
    <w:abstractNumId w:val="34"/>
  </w:num>
  <w:num w:numId="29">
    <w:abstractNumId w:val="41"/>
  </w:num>
  <w:num w:numId="30">
    <w:abstractNumId w:val="5"/>
  </w:num>
  <w:num w:numId="31">
    <w:abstractNumId w:val="27"/>
  </w:num>
  <w:num w:numId="32">
    <w:abstractNumId w:val="25"/>
  </w:num>
  <w:num w:numId="33">
    <w:abstractNumId w:val="13"/>
  </w:num>
  <w:num w:numId="34">
    <w:abstractNumId w:val="13"/>
  </w:num>
  <w:num w:numId="35">
    <w:abstractNumId w:val="6"/>
  </w:num>
  <w:num w:numId="36">
    <w:abstractNumId w:val="17"/>
  </w:num>
  <w:num w:numId="37">
    <w:abstractNumId w:val="26"/>
  </w:num>
  <w:num w:numId="38">
    <w:abstractNumId w:val="32"/>
  </w:num>
  <w:num w:numId="39">
    <w:abstractNumId w:val="33"/>
  </w:num>
  <w:num w:numId="40">
    <w:abstractNumId w:val="42"/>
  </w:num>
  <w:num w:numId="41">
    <w:abstractNumId w:val="16"/>
  </w:num>
  <w:num w:numId="42">
    <w:abstractNumId w:val="38"/>
  </w:num>
  <w:num w:numId="43">
    <w:abstractNumId w:val="23"/>
  </w:num>
  <w:num w:numId="44">
    <w:abstractNumId w:val="30"/>
  </w:num>
  <w:num w:numId="45">
    <w:abstractNumId w:val="20"/>
  </w:num>
  <w:num w:numId="46">
    <w:abstractNumId w:val="39"/>
  </w:num>
  <w:num w:numId="47">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73"/>
    <w:rsid w:val="00000B95"/>
    <w:rsid w:val="00000C0E"/>
    <w:rsid w:val="00000D04"/>
    <w:rsid w:val="00000DB2"/>
    <w:rsid w:val="000010D1"/>
    <w:rsid w:val="00001DD0"/>
    <w:rsid w:val="000021C8"/>
    <w:rsid w:val="000027CE"/>
    <w:rsid w:val="00002893"/>
    <w:rsid w:val="00002B93"/>
    <w:rsid w:val="00002C5D"/>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35"/>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D83"/>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0E14"/>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BD8"/>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B5"/>
    <w:rsid w:val="00031664"/>
    <w:rsid w:val="0003171E"/>
    <w:rsid w:val="00031A57"/>
    <w:rsid w:val="00031A90"/>
    <w:rsid w:val="00031ADB"/>
    <w:rsid w:val="00032056"/>
    <w:rsid w:val="000321AD"/>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5CCA"/>
    <w:rsid w:val="00035D37"/>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202"/>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3B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C70"/>
    <w:rsid w:val="00047D5D"/>
    <w:rsid w:val="00047E60"/>
    <w:rsid w:val="00050619"/>
    <w:rsid w:val="0005074C"/>
    <w:rsid w:val="00050837"/>
    <w:rsid w:val="00050B45"/>
    <w:rsid w:val="000512C9"/>
    <w:rsid w:val="0005131C"/>
    <w:rsid w:val="00051844"/>
    <w:rsid w:val="0005188A"/>
    <w:rsid w:val="0005195B"/>
    <w:rsid w:val="00051E6D"/>
    <w:rsid w:val="00052099"/>
    <w:rsid w:val="000520B6"/>
    <w:rsid w:val="00052AD2"/>
    <w:rsid w:val="00052B8E"/>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303"/>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6CB8"/>
    <w:rsid w:val="00066FA3"/>
    <w:rsid w:val="0006716D"/>
    <w:rsid w:val="000671A5"/>
    <w:rsid w:val="0006773E"/>
    <w:rsid w:val="00067DD1"/>
    <w:rsid w:val="00067EFC"/>
    <w:rsid w:val="00067F58"/>
    <w:rsid w:val="00070447"/>
    <w:rsid w:val="00070503"/>
    <w:rsid w:val="000706E7"/>
    <w:rsid w:val="000706EF"/>
    <w:rsid w:val="00070936"/>
    <w:rsid w:val="00070C9F"/>
    <w:rsid w:val="00070EF8"/>
    <w:rsid w:val="00071192"/>
    <w:rsid w:val="000713A7"/>
    <w:rsid w:val="00071825"/>
    <w:rsid w:val="00071934"/>
    <w:rsid w:val="00071A35"/>
    <w:rsid w:val="0007210F"/>
    <w:rsid w:val="0007224C"/>
    <w:rsid w:val="00072370"/>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857"/>
    <w:rsid w:val="00076CB0"/>
    <w:rsid w:val="000772E8"/>
    <w:rsid w:val="000772F4"/>
    <w:rsid w:val="000776EB"/>
    <w:rsid w:val="00077E50"/>
    <w:rsid w:val="0008027C"/>
    <w:rsid w:val="00080471"/>
    <w:rsid w:val="00080F63"/>
    <w:rsid w:val="00081501"/>
    <w:rsid w:val="00081652"/>
    <w:rsid w:val="000817BA"/>
    <w:rsid w:val="000819DD"/>
    <w:rsid w:val="00081C92"/>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25D"/>
    <w:rsid w:val="000873D4"/>
    <w:rsid w:val="00087913"/>
    <w:rsid w:val="00087ACA"/>
    <w:rsid w:val="00087E9C"/>
    <w:rsid w:val="00090222"/>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C7A"/>
    <w:rsid w:val="00093D42"/>
    <w:rsid w:val="000949AF"/>
    <w:rsid w:val="00094A16"/>
    <w:rsid w:val="00094C20"/>
    <w:rsid w:val="00094CC2"/>
    <w:rsid w:val="00094D40"/>
    <w:rsid w:val="00094DE6"/>
    <w:rsid w:val="00095289"/>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3CAF"/>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0"/>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824"/>
    <w:rsid w:val="000C4AF5"/>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48"/>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52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4F4"/>
    <w:rsid w:val="000D7D6C"/>
    <w:rsid w:val="000E07D6"/>
    <w:rsid w:val="000E08BD"/>
    <w:rsid w:val="000E0A9B"/>
    <w:rsid w:val="000E1380"/>
    <w:rsid w:val="000E156A"/>
    <w:rsid w:val="000E17A9"/>
    <w:rsid w:val="000E18DF"/>
    <w:rsid w:val="000E1EF6"/>
    <w:rsid w:val="000E209D"/>
    <w:rsid w:val="000E225F"/>
    <w:rsid w:val="000E31FA"/>
    <w:rsid w:val="000E3331"/>
    <w:rsid w:val="000E3822"/>
    <w:rsid w:val="000E42BA"/>
    <w:rsid w:val="000E46E7"/>
    <w:rsid w:val="000E4CA4"/>
    <w:rsid w:val="000E4CC0"/>
    <w:rsid w:val="000E4D08"/>
    <w:rsid w:val="000E4D20"/>
    <w:rsid w:val="000E4DAE"/>
    <w:rsid w:val="000E4E3A"/>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D1B"/>
    <w:rsid w:val="000E7E15"/>
    <w:rsid w:val="000F024D"/>
    <w:rsid w:val="000F15BC"/>
    <w:rsid w:val="000F15F2"/>
    <w:rsid w:val="000F180A"/>
    <w:rsid w:val="000F1C92"/>
    <w:rsid w:val="000F1D05"/>
    <w:rsid w:val="000F1E5A"/>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054"/>
    <w:rsid w:val="000F63B8"/>
    <w:rsid w:val="000F6581"/>
    <w:rsid w:val="000F6815"/>
    <w:rsid w:val="000F68C8"/>
    <w:rsid w:val="000F6F67"/>
    <w:rsid w:val="000F6F8E"/>
    <w:rsid w:val="000F72A5"/>
    <w:rsid w:val="000F741D"/>
    <w:rsid w:val="000F773C"/>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42E8"/>
    <w:rsid w:val="001043C2"/>
    <w:rsid w:val="001043E1"/>
    <w:rsid w:val="0010457E"/>
    <w:rsid w:val="00104644"/>
    <w:rsid w:val="00104FCD"/>
    <w:rsid w:val="0010505A"/>
    <w:rsid w:val="00105C6E"/>
    <w:rsid w:val="00105CC7"/>
    <w:rsid w:val="00105E14"/>
    <w:rsid w:val="00105F1D"/>
    <w:rsid w:val="001066E3"/>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1CBE"/>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BDA"/>
    <w:rsid w:val="00115C4F"/>
    <w:rsid w:val="00115CDB"/>
    <w:rsid w:val="00116552"/>
    <w:rsid w:val="001165DF"/>
    <w:rsid w:val="0011668E"/>
    <w:rsid w:val="00116896"/>
    <w:rsid w:val="00116D81"/>
    <w:rsid w:val="00116D87"/>
    <w:rsid w:val="00116E19"/>
    <w:rsid w:val="00117002"/>
    <w:rsid w:val="0011716C"/>
    <w:rsid w:val="00117427"/>
    <w:rsid w:val="00117683"/>
    <w:rsid w:val="00117A6A"/>
    <w:rsid w:val="00117B4E"/>
    <w:rsid w:val="00117C85"/>
    <w:rsid w:val="001202DA"/>
    <w:rsid w:val="001208B0"/>
    <w:rsid w:val="00120A6C"/>
    <w:rsid w:val="00120B13"/>
    <w:rsid w:val="00120CCE"/>
    <w:rsid w:val="00121211"/>
    <w:rsid w:val="00121379"/>
    <w:rsid w:val="001217FE"/>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9E8"/>
    <w:rsid w:val="00137C72"/>
    <w:rsid w:val="00137FCD"/>
    <w:rsid w:val="001404CA"/>
    <w:rsid w:val="0014063E"/>
    <w:rsid w:val="0014066E"/>
    <w:rsid w:val="0014087D"/>
    <w:rsid w:val="00140F74"/>
    <w:rsid w:val="00141191"/>
    <w:rsid w:val="0014159C"/>
    <w:rsid w:val="001418F3"/>
    <w:rsid w:val="00141A77"/>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108"/>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5FE"/>
    <w:rsid w:val="00160739"/>
    <w:rsid w:val="00160823"/>
    <w:rsid w:val="0016100B"/>
    <w:rsid w:val="00161137"/>
    <w:rsid w:val="001612C9"/>
    <w:rsid w:val="00161AAD"/>
    <w:rsid w:val="001623D0"/>
    <w:rsid w:val="0016271E"/>
    <w:rsid w:val="00162B83"/>
    <w:rsid w:val="00162D7A"/>
    <w:rsid w:val="00163249"/>
    <w:rsid w:val="00163C90"/>
    <w:rsid w:val="001647A7"/>
    <w:rsid w:val="00164C97"/>
    <w:rsid w:val="00164DAB"/>
    <w:rsid w:val="00164DB1"/>
    <w:rsid w:val="00164EB3"/>
    <w:rsid w:val="00165051"/>
    <w:rsid w:val="00165335"/>
    <w:rsid w:val="00165573"/>
    <w:rsid w:val="0016562A"/>
    <w:rsid w:val="001657D1"/>
    <w:rsid w:val="0016582C"/>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1E1"/>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0A6"/>
    <w:rsid w:val="00186472"/>
    <w:rsid w:val="00186482"/>
    <w:rsid w:val="00186995"/>
    <w:rsid w:val="00186AE7"/>
    <w:rsid w:val="00186BD0"/>
    <w:rsid w:val="00187252"/>
    <w:rsid w:val="00187884"/>
    <w:rsid w:val="00187A7B"/>
    <w:rsid w:val="0019040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339"/>
    <w:rsid w:val="00194848"/>
    <w:rsid w:val="0019488A"/>
    <w:rsid w:val="001949CB"/>
    <w:rsid w:val="00194C4F"/>
    <w:rsid w:val="00194EF5"/>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97A"/>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6FC3"/>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9E5"/>
    <w:rsid w:val="001B1A51"/>
    <w:rsid w:val="001B1D49"/>
    <w:rsid w:val="001B25F6"/>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1DAF"/>
    <w:rsid w:val="001D21EC"/>
    <w:rsid w:val="001D2360"/>
    <w:rsid w:val="001D2743"/>
    <w:rsid w:val="001D2E60"/>
    <w:rsid w:val="001D308E"/>
    <w:rsid w:val="001D3109"/>
    <w:rsid w:val="001D3194"/>
    <w:rsid w:val="001D3207"/>
    <w:rsid w:val="001D332E"/>
    <w:rsid w:val="001D363C"/>
    <w:rsid w:val="001D3697"/>
    <w:rsid w:val="001D36B0"/>
    <w:rsid w:val="001D3A15"/>
    <w:rsid w:val="001D3B09"/>
    <w:rsid w:val="001D3D13"/>
    <w:rsid w:val="001D3FFF"/>
    <w:rsid w:val="001D43B1"/>
    <w:rsid w:val="001D49EC"/>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C5F"/>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0F8"/>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B98"/>
    <w:rsid w:val="001E4C55"/>
    <w:rsid w:val="001E4E78"/>
    <w:rsid w:val="001E503D"/>
    <w:rsid w:val="001E539D"/>
    <w:rsid w:val="001E56B4"/>
    <w:rsid w:val="001E5750"/>
    <w:rsid w:val="001E5A20"/>
    <w:rsid w:val="001E5C23"/>
    <w:rsid w:val="001E5D0A"/>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F1A"/>
    <w:rsid w:val="001F42E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3C3"/>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7E1"/>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FB"/>
    <w:rsid w:val="00207479"/>
    <w:rsid w:val="00207797"/>
    <w:rsid w:val="00207ABC"/>
    <w:rsid w:val="00207BAD"/>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CC4"/>
    <w:rsid w:val="00213F8D"/>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050"/>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17"/>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0E1"/>
    <w:rsid w:val="00234151"/>
    <w:rsid w:val="00234556"/>
    <w:rsid w:val="002345BE"/>
    <w:rsid w:val="002345DA"/>
    <w:rsid w:val="00234988"/>
    <w:rsid w:val="00234ADD"/>
    <w:rsid w:val="00234F8C"/>
    <w:rsid w:val="002352DC"/>
    <w:rsid w:val="0023550D"/>
    <w:rsid w:val="00235542"/>
    <w:rsid w:val="00235F43"/>
    <w:rsid w:val="002360D8"/>
    <w:rsid w:val="00236424"/>
    <w:rsid w:val="00236789"/>
    <w:rsid w:val="002369B0"/>
    <w:rsid w:val="00236AD8"/>
    <w:rsid w:val="00236B2B"/>
    <w:rsid w:val="00236BF9"/>
    <w:rsid w:val="00237A6C"/>
    <w:rsid w:val="002401F5"/>
    <w:rsid w:val="002407AC"/>
    <w:rsid w:val="00240825"/>
    <w:rsid w:val="00240914"/>
    <w:rsid w:val="00240D3F"/>
    <w:rsid w:val="00240E54"/>
    <w:rsid w:val="00240EE2"/>
    <w:rsid w:val="00241028"/>
    <w:rsid w:val="0024107C"/>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0D"/>
    <w:rsid w:val="00246DB7"/>
    <w:rsid w:val="00246DD1"/>
    <w:rsid w:val="00246F0B"/>
    <w:rsid w:val="00247103"/>
    <w:rsid w:val="002471AC"/>
    <w:rsid w:val="002476D6"/>
    <w:rsid w:val="00247A1A"/>
    <w:rsid w:val="00247AAD"/>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0F11"/>
    <w:rsid w:val="002612F3"/>
    <w:rsid w:val="0026177D"/>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33"/>
    <w:rsid w:val="00267ADC"/>
    <w:rsid w:val="00267AE2"/>
    <w:rsid w:val="00270284"/>
    <w:rsid w:val="002702FB"/>
    <w:rsid w:val="00270433"/>
    <w:rsid w:val="00270470"/>
    <w:rsid w:val="00270728"/>
    <w:rsid w:val="0027081F"/>
    <w:rsid w:val="00270C80"/>
    <w:rsid w:val="00270CC4"/>
    <w:rsid w:val="00270D42"/>
    <w:rsid w:val="00270D53"/>
    <w:rsid w:val="002711FF"/>
    <w:rsid w:val="00271577"/>
    <w:rsid w:val="00271624"/>
    <w:rsid w:val="00271677"/>
    <w:rsid w:val="0027195D"/>
    <w:rsid w:val="00271AED"/>
    <w:rsid w:val="00271D31"/>
    <w:rsid w:val="00271E7D"/>
    <w:rsid w:val="0027229A"/>
    <w:rsid w:val="00272367"/>
    <w:rsid w:val="002725DA"/>
    <w:rsid w:val="00272B03"/>
    <w:rsid w:val="00272DCE"/>
    <w:rsid w:val="00272FD1"/>
    <w:rsid w:val="002731DF"/>
    <w:rsid w:val="00273231"/>
    <w:rsid w:val="002733E2"/>
    <w:rsid w:val="00273A73"/>
    <w:rsid w:val="00273B35"/>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0CDE"/>
    <w:rsid w:val="00281751"/>
    <w:rsid w:val="00281C2B"/>
    <w:rsid w:val="00281ED9"/>
    <w:rsid w:val="00282378"/>
    <w:rsid w:val="00282463"/>
    <w:rsid w:val="0028265B"/>
    <w:rsid w:val="00282CC8"/>
    <w:rsid w:val="002830D4"/>
    <w:rsid w:val="002832A3"/>
    <w:rsid w:val="002836C3"/>
    <w:rsid w:val="00283E51"/>
    <w:rsid w:val="0028412C"/>
    <w:rsid w:val="00284BAE"/>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AB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C0D"/>
    <w:rsid w:val="00293E57"/>
    <w:rsid w:val="00294117"/>
    <w:rsid w:val="002942E0"/>
    <w:rsid w:val="00294584"/>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AE"/>
    <w:rsid w:val="002B1A69"/>
    <w:rsid w:val="002B1D9C"/>
    <w:rsid w:val="002B1DD3"/>
    <w:rsid w:val="002B1E54"/>
    <w:rsid w:val="002B2017"/>
    <w:rsid w:val="002B22A2"/>
    <w:rsid w:val="002B2512"/>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AC4"/>
    <w:rsid w:val="002C4D41"/>
    <w:rsid w:val="002C4D90"/>
    <w:rsid w:val="002C4E16"/>
    <w:rsid w:val="002C524E"/>
    <w:rsid w:val="002C545E"/>
    <w:rsid w:val="002C5AFA"/>
    <w:rsid w:val="002C66FF"/>
    <w:rsid w:val="002C6703"/>
    <w:rsid w:val="002C684B"/>
    <w:rsid w:val="002C6AB8"/>
    <w:rsid w:val="002C71FC"/>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7D4"/>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685A"/>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128"/>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3C28"/>
    <w:rsid w:val="0030448C"/>
    <w:rsid w:val="00304B75"/>
    <w:rsid w:val="00304D9B"/>
    <w:rsid w:val="00304E40"/>
    <w:rsid w:val="00304E9E"/>
    <w:rsid w:val="0030529B"/>
    <w:rsid w:val="003054A2"/>
    <w:rsid w:val="00305582"/>
    <w:rsid w:val="00305765"/>
    <w:rsid w:val="00305C18"/>
    <w:rsid w:val="00305E79"/>
    <w:rsid w:val="00305EE8"/>
    <w:rsid w:val="00305FF9"/>
    <w:rsid w:val="003061BE"/>
    <w:rsid w:val="00306349"/>
    <w:rsid w:val="003063B5"/>
    <w:rsid w:val="0030677E"/>
    <w:rsid w:val="0030687E"/>
    <w:rsid w:val="0030695B"/>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7A"/>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600"/>
    <w:rsid w:val="00332906"/>
    <w:rsid w:val="00332C02"/>
    <w:rsid w:val="00332C50"/>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CB4"/>
    <w:rsid w:val="00337F85"/>
    <w:rsid w:val="00340224"/>
    <w:rsid w:val="00340CCE"/>
    <w:rsid w:val="00341336"/>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5D6"/>
    <w:rsid w:val="003546FC"/>
    <w:rsid w:val="003547A4"/>
    <w:rsid w:val="003548D8"/>
    <w:rsid w:val="00354A0C"/>
    <w:rsid w:val="00354A47"/>
    <w:rsid w:val="00354A66"/>
    <w:rsid w:val="0035536F"/>
    <w:rsid w:val="00355422"/>
    <w:rsid w:val="003554CA"/>
    <w:rsid w:val="003559B5"/>
    <w:rsid w:val="00355A51"/>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0F1"/>
    <w:rsid w:val="00367441"/>
    <w:rsid w:val="00367779"/>
    <w:rsid w:val="003677C1"/>
    <w:rsid w:val="00367B1D"/>
    <w:rsid w:val="00367D28"/>
    <w:rsid w:val="00367E61"/>
    <w:rsid w:val="00367ED8"/>
    <w:rsid w:val="00370180"/>
    <w:rsid w:val="00370345"/>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27"/>
    <w:rsid w:val="00373C75"/>
    <w:rsid w:val="00373DBA"/>
    <w:rsid w:val="00374059"/>
    <w:rsid w:val="003744B2"/>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AB0"/>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0F5"/>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18A"/>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ADA"/>
    <w:rsid w:val="003A5DBB"/>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CDF"/>
    <w:rsid w:val="003B0E79"/>
    <w:rsid w:val="003B168A"/>
    <w:rsid w:val="003B175F"/>
    <w:rsid w:val="003B1C92"/>
    <w:rsid w:val="003B1E72"/>
    <w:rsid w:val="003B224E"/>
    <w:rsid w:val="003B2494"/>
    <w:rsid w:val="003B2F53"/>
    <w:rsid w:val="003B3575"/>
    <w:rsid w:val="003B3920"/>
    <w:rsid w:val="003B3B01"/>
    <w:rsid w:val="003B3B2F"/>
    <w:rsid w:val="003B404F"/>
    <w:rsid w:val="003B4068"/>
    <w:rsid w:val="003B429E"/>
    <w:rsid w:val="003B4351"/>
    <w:rsid w:val="003B4473"/>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94F"/>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B36"/>
    <w:rsid w:val="003D1CF1"/>
    <w:rsid w:val="003D1F8F"/>
    <w:rsid w:val="003D20B3"/>
    <w:rsid w:val="003D212D"/>
    <w:rsid w:val="003D2493"/>
    <w:rsid w:val="003D2789"/>
    <w:rsid w:val="003D2C1D"/>
    <w:rsid w:val="003D2C34"/>
    <w:rsid w:val="003D2CCB"/>
    <w:rsid w:val="003D2E2B"/>
    <w:rsid w:val="003D2F65"/>
    <w:rsid w:val="003D309F"/>
    <w:rsid w:val="003D3504"/>
    <w:rsid w:val="003D3565"/>
    <w:rsid w:val="003D3654"/>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0C6B"/>
    <w:rsid w:val="003E14FC"/>
    <w:rsid w:val="003E1CD8"/>
    <w:rsid w:val="003E2113"/>
    <w:rsid w:val="003E244F"/>
    <w:rsid w:val="003E245A"/>
    <w:rsid w:val="003E2633"/>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A3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07C"/>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837"/>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41C"/>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32"/>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3A3"/>
    <w:rsid w:val="004303B0"/>
    <w:rsid w:val="004306BC"/>
    <w:rsid w:val="004307F1"/>
    <w:rsid w:val="00430A2D"/>
    <w:rsid w:val="00430D6E"/>
    <w:rsid w:val="00431186"/>
    <w:rsid w:val="00431407"/>
    <w:rsid w:val="00431505"/>
    <w:rsid w:val="004315D8"/>
    <w:rsid w:val="004319CE"/>
    <w:rsid w:val="00431AF0"/>
    <w:rsid w:val="00431B81"/>
    <w:rsid w:val="00431E03"/>
    <w:rsid w:val="00431E12"/>
    <w:rsid w:val="004320FF"/>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91C"/>
    <w:rsid w:val="00447AC6"/>
    <w:rsid w:val="00447B92"/>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049"/>
    <w:rsid w:val="00453243"/>
    <w:rsid w:val="004537E0"/>
    <w:rsid w:val="00453A99"/>
    <w:rsid w:val="00453BB6"/>
    <w:rsid w:val="00453CAA"/>
    <w:rsid w:val="00453FD1"/>
    <w:rsid w:val="00454197"/>
    <w:rsid w:val="0045459B"/>
    <w:rsid w:val="00454926"/>
    <w:rsid w:val="00454FFE"/>
    <w:rsid w:val="00455113"/>
    <w:rsid w:val="0045514E"/>
    <w:rsid w:val="00455607"/>
    <w:rsid w:val="004558AB"/>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A88"/>
    <w:rsid w:val="00464E64"/>
    <w:rsid w:val="00464E83"/>
    <w:rsid w:val="00465001"/>
    <w:rsid w:val="0046519C"/>
    <w:rsid w:val="004651A0"/>
    <w:rsid w:val="004653F2"/>
    <w:rsid w:val="00465AEC"/>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B1"/>
    <w:rsid w:val="004754E1"/>
    <w:rsid w:val="00475CE0"/>
    <w:rsid w:val="00475CE2"/>
    <w:rsid w:val="00476105"/>
    <w:rsid w:val="004764C4"/>
    <w:rsid w:val="004765DB"/>
    <w:rsid w:val="00476827"/>
    <w:rsid w:val="00476BD4"/>
    <w:rsid w:val="00476FD8"/>
    <w:rsid w:val="0047729A"/>
    <w:rsid w:val="00477587"/>
    <w:rsid w:val="00477C35"/>
    <w:rsid w:val="00477F4A"/>
    <w:rsid w:val="004807A5"/>
    <w:rsid w:val="00480988"/>
    <w:rsid w:val="00480E05"/>
    <w:rsid w:val="00480F18"/>
    <w:rsid w:val="00480F74"/>
    <w:rsid w:val="00481326"/>
    <w:rsid w:val="004815B8"/>
    <w:rsid w:val="004815E4"/>
    <w:rsid w:val="00481613"/>
    <w:rsid w:val="00481709"/>
    <w:rsid w:val="0048186B"/>
    <w:rsid w:val="00481B5D"/>
    <w:rsid w:val="00481E54"/>
    <w:rsid w:val="004820BD"/>
    <w:rsid w:val="00482BBE"/>
    <w:rsid w:val="00482ED7"/>
    <w:rsid w:val="0048330A"/>
    <w:rsid w:val="00483A12"/>
    <w:rsid w:val="00483BA2"/>
    <w:rsid w:val="00483C2E"/>
    <w:rsid w:val="004843B2"/>
    <w:rsid w:val="00484A77"/>
    <w:rsid w:val="00484B52"/>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1D4"/>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6F9"/>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F5C"/>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D69"/>
    <w:rsid w:val="004B54AF"/>
    <w:rsid w:val="004B5535"/>
    <w:rsid w:val="004B5675"/>
    <w:rsid w:val="004B5890"/>
    <w:rsid w:val="004B6373"/>
    <w:rsid w:val="004B64E3"/>
    <w:rsid w:val="004B65B3"/>
    <w:rsid w:val="004B682C"/>
    <w:rsid w:val="004B6C62"/>
    <w:rsid w:val="004B6CC9"/>
    <w:rsid w:val="004B76F4"/>
    <w:rsid w:val="004B78D3"/>
    <w:rsid w:val="004B7959"/>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5ED"/>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09"/>
    <w:rsid w:val="004D5B21"/>
    <w:rsid w:val="004D6022"/>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B56"/>
    <w:rsid w:val="00503F4C"/>
    <w:rsid w:val="00503FE1"/>
    <w:rsid w:val="00504619"/>
    <w:rsid w:val="00504BC1"/>
    <w:rsid w:val="00504C2B"/>
    <w:rsid w:val="00504F50"/>
    <w:rsid w:val="00505105"/>
    <w:rsid w:val="00505134"/>
    <w:rsid w:val="00505364"/>
    <w:rsid w:val="00505577"/>
    <w:rsid w:val="00505A09"/>
    <w:rsid w:val="00505AE6"/>
    <w:rsid w:val="00505C04"/>
    <w:rsid w:val="005061F3"/>
    <w:rsid w:val="005071FF"/>
    <w:rsid w:val="005078AC"/>
    <w:rsid w:val="00507962"/>
    <w:rsid w:val="00507E6C"/>
    <w:rsid w:val="00510095"/>
    <w:rsid w:val="005100F5"/>
    <w:rsid w:val="0051065C"/>
    <w:rsid w:val="00510C58"/>
    <w:rsid w:val="00511361"/>
    <w:rsid w:val="00511CB1"/>
    <w:rsid w:val="00511F15"/>
    <w:rsid w:val="005123EF"/>
    <w:rsid w:val="00512A64"/>
    <w:rsid w:val="00512AC9"/>
    <w:rsid w:val="00512C41"/>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5A6"/>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7E8"/>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4DB8"/>
    <w:rsid w:val="00534FCD"/>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77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12E"/>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A1D"/>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A0A"/>
    <w:rsid w:val="00563B6A"/>
    <w:rsid w:val="005644BE"/>
    <w:rsid w:val="00564AD6"/>
    <w:rsid w:val="0056547D"/>
    <w:rsid w:val="00565664"/>
    <w:rsid w:val="005656ED"/>
    <w:rsid w:val="00565887"/>
    <w:rsid w:val="005659D3"/>
    <w:rsid w:val="00565AAE"/>
    <w:rsid w:val="00565BF2"/>
    <w:rsid w:val="005661BB"/>
    <w:rsid w:val="00566544"/>
    <w:rsid w:val="00566608"/>
    <w:rsid w:val="00566C83"/>
    <w:rsid w:val="00566D16"/>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3BF"/>
    <w:rsid w:val="00590621"/>
    <w:rsid w:val="005906AD"/>
    <w:rsid w:val="00590A44"/>
    <w:rsid w:val="00590B78"/>
    <w:rsid w:val="00590DA6"/>
    <w:rsid w:val="00590F38"/>
    <w:rsid w:val="005913E1"/>
    <w:rsid w:val="0059146A"/>
    <w:rsid w:val="00591472"/>
    <w:rsid w:val="00591A24"/>
    <w:rsid w:val="00591C7D"/>
    <w:rsid w:val="00591EFE"/>
    <w:rsid w:val="0059200C"/>
    <w:rsid w:val="0059235B"/>
    <w:rsid w:val="0059240E"/>
    <w:rsid w:val="00592712"/>
    <w:rsid w:val="005928D9"/>
    <w:rsid w:val="005929C3"/>
    <w:rsid w:val="00592B03"/>
    <w:rsid w:val="00592DDB"/>
    <w:rsid w:val="00593917"/>
    <w:rsid w:val="00593AB9"/>
    <w:rsid w:val="00593D8B"/>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C87"/>
    <w:rsid w:val="005A1F91"/>
    <w:rsid w:val="005A269F"/>
    <w:rsid w:val="005A2996"/>
    <w:rsid w:val="005A2A1E"/>
    <w:rsid w:val="005A2CD9"/>
    <w:rsid w:val="005A2E2E"/>
    <w:rsid w:val="005A305E"/>
    <w:rsid w:val="005A30BB"/>
    <w:rsid w:val="005A3887"/>
    <w:rsid w:val="005A3B37"/>
    <w:rsid w:val="005A3FF5"/>
    <w:rsid w:val="005A499A"/>
    <w:rsid w:val="005A49CF"/>
    <w:rsid w:val="005A49FA"/>
    <w:rsid w:val="005A4E75"/>
    <w:rsid w:val="005A50D9"/>
    <w:rsid w:val="005A5597"/>
    <w:rsid w:val="005A5ED0"/>
    <w:rsid w:val="005A60F4"/>
    <w:rsid w:val="005A6445"/>
    <w:rsid w:val="005A65FC"/>
    <w:rsid w:val="005A68E8"/>
    <w:rsid w:val="005A71C1"/>
    <w:rsid w:val="005A78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D4A"/>
    <w:rsid w:val="005B3E28"/>
    <w:rsid w:val="005B4292"/>
    <w:rsid w:val="005B4459"/>
    <w:rsid w:val="005B45C7"/>
    <w:rsid w:val="005B4D87"/>
    <w:rsid w:val="005B532C"/>
    <w:rsid w:val="005B5D56"/>
    <w:rsid w:val="005B6421"/>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B68"/>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2DD7"/>
    <w:rsid w:val="005E3588"/>
    <w:rsid w:val="005E35CC"/>
    <w:rsid w:val="005E371E"/>
    <w:rsid w:val="005E395D"/>
    <w:rsid w:val="005E3D24"/>
    <w:rsid w:val="005E41C0"/>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74"/>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BE"/>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17FB9"/>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1D5"/>
    <w:rsid w:val="006252C1"/>
    <w:rsid w:val="00625A1D"/>
    <w:rsid w:val="00625F21"/>
    <w:rsid w:val="0062608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C5B"/>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10"/>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B2E"/>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36C"/>
    <w:rsid w:val="006843F3"/>
    <w:rsid w:val="00684433"/>
    <w:rsid w:val="00684F7E"/>
    <w:rsid w:val="0068545E"/>
    <w:rsid w:val="00685931"/>
    <w:rsid w:val="00685A32"/>
    <w:rsid w:val="00685C23"/>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887"/>
    <w:rsid w:val="006966C3"/>
    <w:rsid w:val="00696B16"/>
    <w:rsid w:val="00696C07"/>
    <w:rsid w:val="00696C5C"/>
    <w:rsid w:val="00696C9A"/>
    <w:rsid w:val="00696D88"/>
    <w:rsid w:val="006971CB"/>
    <w:rsid w:val="006975E4"/>
    <w:rsid w:val="00697733"/>
    <w:rsid w:val="00697980"/>
    <w:rsid w:val="00697B84"/>
    <w:rsid w:val="00697FC9"/>
    <w:rsid w:val="006A006F"/>
    <w:rsid w:val="006A0587"/>
    <w:rsid w:val="006A0941"/>
    <w:rsid w:val="006A0C2A"/>
    <w:rsid w:val="006A0C85"/>
    <w:rsid w:val="006A0D6C"/>
    <w:rsid w:val="006A0D7D"/>
    <w:rsid w:val="006A0E36"/>
    <w:rsid w:val="006A10AF"/>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301C"/>
    <w:rsid w:val="006A3AC1"/>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51"/>
    <w:rsid w:val="006B4761"/>
    <w:rsid w:val="006B4F9E"/>
    <w:rsid w:val="006B555A"/>
    <w:rsid w:val="006B58B9"/>
    <w:rsid w:val="006B600A"/>
    <w:rsid w:val="006B6620"/>
    <w:rsid w:val="006B6635"/>
    <w:rsid w:val="006B6B61"/>
    <w:rsid w:val="006B75AA"/>
    <w:rsid w:val="006B7823"/>
    <w:rsid w:val="006B7A65"/>
    <w:rsid w:val="006B7C3F"/>
    <w:rsid w:val="006B7D22"/>
    <w:rsid w:val="006B7D2C"/>
    <w:rsid w:val="006B7EAC"/>
    <w:rsid w:val="006C051A"/>
    <w:rsid w:val="006C07EC"/>
    <w:rsid w:val="006C08AC"/>
    <w:rsid w:val="006C0921"/>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3C4"/>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84B"/>
    <w:rsid w:val="00703C9D"/>
    <w:rsid w:val="00703D71"/>
    <w:rsid w:val="00703E64"/>
    <w:rsid w:val="00703EC0"/>
    <w:rsid w:val="00703EC8"/>
    <w:rsid w:val="00703ED1"/>
    <w:rsid w:val="007040CF"/>
    <w:rsid w:val="0070421E"/>
    <w:rsid w:val="00704547"/>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07C"/>
    <w:rsid w:val="007126A9"/>
    <w:rsid w:val="007126AC"/>
    <w:rsid w:val="007127FD"/>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1FE4"/>
    <w:rsid w:val="0074203A"/>
    <w:rsid w:val="007427B5"/>
    <w:rsid w:val="00742865"/>
    <w:rsid w:val="007428AD"/>
    <w:rsid w:val="0074296C"/>
    <w:rsid w:val="007429C4"/>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294"/>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3DC"/>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115"/>
    <w:rsid w:val="007703CA"/>
    <w:rsid w:val="00770494"/>
    <w:rsid w:val="00770563"/>
    <w:rsid w:val="00770C0E"/>
    <w:rsid w:val="00771021"/>
    <w:rsid w:val="0077175C"/>
    <w:rsid w:val="00771870"/>
    <w:rsid w:val="0077187A"/>
    <w:rsid w:val="00771A63"/>
    <w:rsid w:val="00771BF9"/>
    <w:rsid w:val="00771D84"/>
    <w:rsid w:val="0077215E"/>
    <w:rsid w:val="00772284"/>
    <w:rsid w:val="00772438"/>
    <w:rsid w:val="00772635"/>
    <w:rsid w:val="00772A57"/>
    <w:rsid w:val="00772DE8"/>
    <w:rsid w:val="00772F8A"/>
    <w:rsid w:val="007731FD"/>
    <w:rsid w:val="0077324A"/>
    <w:rsid w:val="00773316"/>
    <w:rsid w:val="00773715"/>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77F7F"/>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B2B"/>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62F1"/>
    <w:rsid w:val="007B67DA"/>
    <w:rsid w:val="007B69B6"/>
    <w:rsid w:val="007B71FA"/>
    <w:rsid w:val="007B7880"/>
    <w:rsid w:val="007B78A0"/>
    <w:rsid w:val="007B7A65"/>
    <w:rsid w:val="007B7AAB"/>
    <w:rsid w:val="007B7D74"/>
    <w:rsid w:val="007B7DC1"/>
    <w:rsid w:val="007B7EDB"/>
    <w:rsid w:val="007C055A"/>
    <w:rsid w:val="007C088E"/>
    <w:rsid w:val="007C0F32"/>
    <w:rsid w:val="007C12D0"/>
    <w:rsid w:val="007C151B"/>
    <w:rsid w:val="007C199F"/>
    <w:rsid w:val="007C19AD"/>
    <w:rsid w:val="007C1B13"/>
    <w:rsid w:val="007C1F33"/>
    <w:rsid w:val="007C2078"/>
    <w:rsid w:val="007C215E"/>
    <w:rsid w:val="007C219E"/>
    <w:rsid w:val="007C24FA"/>
    <w:rsid w:val="007C2540"/>
    <w:rsid w:val="007C26EB"/>
    <w:rsid w:val="007C2AEA"/>
    <w:rsid w:val="007C3012"/>
    <w:rsid w:val="007C30B0"/>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D0514"/>
    <w:rsid w:val="007D05B6"/>
    <w:rsid w:val="007D0F8C"/>
    <w:rsid w:val="007D1031"/>
    <w:rsid w:val="007D1854"/>
    <w:rsid w:val="007D1A62"/>
    <w:rsid w:val="007D1B8F"/>
    <w:rsid w:val="007D229A"/>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015"/>
    <w:rsid w:val="007D6D91"/>
    <w:rsid w:val="007D7175"/>
    <w:rsid w:val="007D7198"/>
    <w:rsid w:val="007D71D4"/>
    <w:rsid w:val="007D745B"/>
    <w:rsid w:val="007D75E2"/>
    <w:rsid w:val="007D7706"/>
    <w:rsid w:val="007D79B1"/>
    <w:rsid w:val="007D7A72"/>
    <w:rsid w:val="007D7AF0"/>
    <w:rsid w:val="007D7F4D"/>
    <w:rsid w:val="007E00B4"/>
    <w:rsid w:val="007E0360"/>
    <w:rsid w:val="007E054B"/>
    <w:rsid w:val="007E0778"/>
    <w:rsid w:val="007E07C2"/>
    <w:rsid w:val="007E0859"/>
    <w:rsid w:val="007E0D4B"/>
    <w:rsid w:val="007E11FD"/>
    <w:rsid w:val="007E128B"/>
    <w:rsid w:val="007E1353"/>
    <w:rsid w:val="007E1369"/>
    <w:rsid w:val="007E17AA"/>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6C9"/>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C8"/>
    <w:rsid w:val="007F13F0"/>
    <w:rsid w:val="007F1443"/>
    <w:rsid w:val="007F14C6"/>
    <w:rsid w:val="007F1A74"/>
    <w:rsid w:val="007F1CFB"/>
    <w:rsid w:val="007F213A"/>
    <w:rsid w:val="007F220B"/>
    <w:rsid w:val="007F2229"/>
    <w:rsid w:val="007F26E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A0F"/>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3E44"/>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A04"/>
    <w:rsid w:val="00810A1E"/>
    <w:rsid w:val="00810B5F"/>
    <w:rsid w:val="00810CDB"/>
    <w:rsid w:val="00810D8D"/>
    <w:rsid w:val="008112BB"/>
    <w:rsid w:val="0081147C"/>
    <w:rsid w:val="00811679"/>
    <w:rsid w:val="00811731"/>
    <w:rsid w:val="00811835"/>
    <w:rsid w:val="00811E2A"/>
    <w:rsid w:val="00811FA4"/>
    <w:rsid w:val="00812090"/>
    <w:rsid w:val="008123A6"/>
    <w:rsid w:val="00812767"/>
    <w:rsid w:val="00812A50"/>
    <w:rsid w:val="00812B1B"/>
    <w:rsid w:val="00812C16"/>
    <w:rsid w:val="00813413"/>
    <w:rsid w:val="00813A1E"/>
    <w:rsid w:val="00813B31"/>
    <w:rsid w:val="008143AA"/>
    <w:rsid w:val="008143F7"/>
    <w:rsid w:val="0081449A"/>
    <w:rsid w:val="00814565"/>
    <w:rsid w:val="00814A06"/>
    <w:rsid w:val="00814ED9"/>
    <w:rsid w:val="0081505C"/>
    <w:rsid w:val="008157E8"/>
    <w:rsid w:val="0081581D"/>
    <w:rsid w:val="00815A6E"/>
    <w:rsid w:val="00815AF7"/>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12F5"/>
    <w:rsid w:val="008221B3"/>
    <w:rsid w:val="0082238D"/>
    <w:rsid w:val="0082248E"/>
    <w:rsid w:val="00822508"/>
    <w:rsid w:val="00822565"/>
    <w:rsid w:val="008228EA"/>
    <w:rsid w:val="00822F8A"/>
    <w:rsid w:val="008236AE"/>
    <w:rsid w:val="00824B5A"/>
    <w:rsid w:val="00824B8C"/>
    <w:rsid w:val="00824FDF"/>
    <w:rsid w:val="00825125"/>
    <w:rsid w:val="008256B7"/>
    <w:rsid w:val="00825717"/>
    <w:rsid w:val="008257CC"/>
    <w:rsid w:val="00825C78"/>
    <w:rsid w:val="00826156"/>
    <w:rsid w:val="00826290"/>
    <w:rsid w:val="0082692D"/>
    <w:rsid w:val="00826BA4"/>
    <w:rsid w:val="008274BF"/>
    <w:rsid w:val="00827EBC"/>
    <w:rsid w:val="00830411"/>
    <w:rsid w:val="00830721"/>
    <w:rsid w:val="0083079F"/>
    <w:rsid w:val="00830AA7"/>
    <w:rsid w:val="00830DC3"/>
    <w:rsid w:val="00830ED0"/>
    <w:rsid w:val="0083100A"/>
    <w:rsid w:val="008310FC"/>
    <w:rsid w:val="00831555"/>
    <w:rsid w:val="008315A0"/>
    <w:rsid w:val="0083180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3F25"/>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1DE"/>
    <w:rsid w:val="008442D4"/>
    <w:rsid w:val="00844318"/>
    <w:rsid w:val="008445C0"/>
    <w:rsid w:val="00844DD0"/>
    <w:rsid w:val="00844F77"/>
    <w:rsid w:val="00845273"/>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4A"/>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784"/>
    <w:rsid w:val="0086087C"/>
    <w:rsid w:val="008608F6"/>
    <w:rsid w:val="00860A0F"/>
    <w:rsid w:val="00860AD6"/>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075"/>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D7C"/>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08D"/>
    <w:rsid w:val="008902EF"/>
    <w:rsid w:val="0089047B"/>
    <w:rsid w:val="00890A0B"/>
    <w:rsid w:val="00890D53"/>
    <w:rsid w:val="00890E9F"/>
    <w:rsid w:val="00890FD1"/>
    <w:rsid w:val="0089135F"/>
    <w:rsid w:val="0089176E"/>
    <w:rsid w:val="008917E0"/>
    <w:rsid w:val="00891E5E"/>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4C32"/>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A7FB3"/>
    <w:rsid w:val="008B0187"/>
    <w:rsid w:val="008B043F"/>
    <w:rsid w:val="008B066D"/>
    <w:rsid w:val="008B0808"/>
    <w:rsid w:val="008B0AEC"/>
    <w:rsid w:val="008B0BA2"/>
    <w:rsid w:val="008B11F1"/>
    <w:rsid w:val="008B1750"/>
    <w:rsid w:val="008B17CB"/>
    <w:rsid w:val="008B1B1F"/>
    <w:rsid w:val="008B1C31"/>
    <w:rsid w:val="008B1D16"/>
    <w:rsid w:val="008B1E53"/>
    <w:rsid w:val="008B1E5B"/>
    <w:rsid w:val="008B263C"/>
    <w:rsid w:val="008B2666"/>
    <w:rsid w:val="008B272F"/>
    <w:rsid w:val="008B2931"/>
    <w:rsid w:val="008B2C48"/>
    <w:rsid w:val="008B2E59"/>
    <w:rsid w:val="008B2E77"/>
    <w:rsid w:val="008B313F"/>
    <w:rsid w:val="008B3156"/>
    <w:rsid w:val="008B3677"/>
    <w:rsid w:val="008B389D"/>
    <w:rsid w:val="008B3959"/>
    <w:rsid w:val="008B3C5C"/>
    <w:rsid w:val="008B4123"/>
    <w:rsid w:val="008B41BA"/>
    <w:rsid w:val="008B4277"/>
    <w:rsid w:val="008B4286"/>
    <w:rsid w:val="008B43B9"/>
    <w:rsid w:val="008B49B1"/>
    <w:rsid w:val="008B4E33"/>
    <w:rsid w:val="008B5050"/>
    <w:rsid w:val="008B5299"/>
    <w:rsid w:val="008B581F"/>
    <w:rsid w:val="008B5A5F"/>
    <w:rsid w:val="008B5AB0"/>
    <w:rsid w:val="008B6054"/>
    <w:rsid w:val="008B633B"/>
    <w:rsid w:val="008B68AD"/>
    <w:rsid w:val="008B6AE5"/>
    <w:rsid w:val="008B73DF"/>
    <w:rsid w:val="008B7609"/>
    <w:rsid w:val="008B794A"/>
    <w:rsid w:val="008B7B08"/>
    <w:rsid w:val="008C07F5"/>
    <w:rsid w:val="008C08B5"/>
    <w:rsid w:val="008C094E"/>
    <w:rsid w:val="008C09BE"/>
    <w:rsid w:val="008C0B09"/>
    <w:rsid w:val="008C0B61"/>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CDA"/>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7CF"/>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954"/>
    <w:rsid w:val="008F2C03"/>
    <w:rsid w:val="008F2C9F"/>
    <w:rsid w:val="008F2FD5"/>
    <w:rsid w:val="008F37E5"/>
    <w:rsid w:val="008F3C02"/>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6B6"/>
    <w:rsid w:val="009017ED"/>
    <w:rsid w:val="00901AA8"/>
    <w:rsid w:val="00902016"/>
    <w:rsid w:val="00902190"/>
    <w:rsid w:val="00902292"/>
    <w:rsid w:val="009022ED"/>
    <w:rsid w:val="00902D6A"/>
    <w:rsid w:val="0090325F"/>
    <w:rsid w:val="0090332D"/>
    <w:rsid w:val="00903336"/>
    <w:rsid w:val="00903384"/>
    <w:rsid w:val="00903742"/>
    <w:rsid w:val="00903802"/>
    <w:rsid w:val="009044A6"/>
    <w:rsid w:val="00904735"/>
    <w:rsid w:val="00904D38"/>
    <w:rsid w:val="009050A2"/>
    <w:rsid w:val="0090531A"/>
    <w:rsid w:val="00905591"/>
    <w:rsid w:val="00905779"/>
    <w:rsid w:val="00905BC9"/>
    <w:rsid w:val="00905E6C"/>
    <w:rsid w:val="00905F19"/>
    <w:rsid w:val="009065D4"/>
    <w:rsid w:val="0090696D"/>
    <w:rsid w:val="00906CD6"/>
    <w:rsid w:val="00906E4D"/>
    <w:rsid w:val="00906F31"/>
    <w:rsid w:val="00907001"/>
    <w:rsid w:val="009072B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2FF5"/>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3EF"/>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4C5"/>
    <w:rsid w:val="009207AA"/>
    <w:rsid w:val="00920827"/>
    <w:rsid w:val="00920B59"/>
    <w:rsid w:val="00920D6A"/>
    <w:rsid w:val="00921668"/>
    <w:rsid w:val="009217BB"/>
    <w:rsid w:val="0092180D"/>
    <w:rsid w:val="00921C40"/>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03C"/>
    <w:rsid w:val="009251A8"/>
    <w:rsid w:val="00925353"/>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725"/>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A8C"/>
    <w:rsid w:val="00945CB9"/>
    <w:rsid w:val="00945F4D"/>
    <w:rsid w:val="009461B2"/>
    <w:rsid w:val="009462B6"/>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A95"/>
    <w:rsid w:val="00953C29"/>
    <w:rsid w:val="00953C36"/>
    <w:rsid w:val="00953FF5"/>
    <w:rsid w:val="0095429E"/>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01"/>
    <w:rsid w:val="00956ABD"/>
    <w:rsid w:val="00956AC2"/>
    <w:rsid w:val="00956ADA"/>
    <w:rsid w:val="00956E11"/>
    <w:rsid w:val="00956E3E"/>
    <w:rsid w:val="00956E42"/>
    <w:rsid w:val="00956F11"/>
    <w:rsid w:val="0095719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2E07"/>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AAB"/>
    <w:rsid w:val="00982BA6"/>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135"/>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E89"/>
    <w:rsid w:val="00997F89"/>
    <w:rsid w:val="009A010D"/>
    <w:rsid w:val="009A0283"/>
    <w:rsid w:val="009A046E"/>
    <w:rsid w:val="009A0608"/>
    <w:rsid w:val="009A0B28"/>
    <w:rsid w:val="009A0C69"/>
    <w:rsid w:val="009A0C6F"/>
    <w:rsid w:val="009A1035"/>
    <w:rsid w:val="009A14EF"/>
    <w:rsid w:val="009A16C4"/>
    <w:rsid w:val="009A2577"/>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7E3"/>
    <w:rsid w:val="009C0ACC"/>
    <w:rsid w:val="009C0B47"/>
    <w:rsid w:val="009C0B4A"/>
    <w:rsid w:val="009C0D9D"/>
    <w:rsid w:val="009C0DB1"/>
    <w:rsid w:val="009C11EC"/>
    <w:rsid w:val="009C19A9"/>
    <w:rsid w:val="009C1BCF"/>
    <w:rsid w:val="009C1C68"/>
    <w:rsid w:val="009C203F"/>
    <w:rsid w:val="009C2151"/>
    <w:rsid w:val="009C2384"/>
    <w:rsid w:val="009C2537"/>
    <w:rsid w:val="009C2685"/>
    <w:rsid w:val="009C2A20"/>
    <w:rsid w:val="009C3101"/>
    <w:rsid w:val="009C3110"/>
    <w:rsid w:val="009C3227"/>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F8D"/>
    <w:rsid w:val="009C7320"/>
    <w:rsid w:val="009C7340"/>
    <w:rsid w:val="009D0188"/>
    <w:rsid w:val="009D02BE"/>
    <w:rsid w:val="009D0729"/>
    <w:rsid w:val="009D0AE8"/>
    <w:rsid w:val="009D0CA5"/>
    <w:rsid w:val="009D0E35"/>
    <w:rsid w:val="009D0F66"/>
    <w:rsid w:val="009D0F85"/>
    <w:rsid w:val="009D1028"/>
    <w:rsid w:val="009D10AE"/>
    <w:rsid w:val="009D12FC"/>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7F2"/>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6E88"/>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2BD"/>
    <w:rsid w:val="00A024A7"/>
    <w:rsid w:val="00A02634"/>
    <w:rsid w:val="00A026D3"/>
    <w:rsid w:val="00A02A9E"/>
    <w:rsid w:val="00A02D73"/>
    <w:rsid w:val="00A02F4F"/>
    <w:rsid w:val="00A0323D"/>
    <w:rsid w:val="00A0362E"/>
    <w:rsid w:val="00A03882"/>
    <w:rsid w:val="00A03A22"/>
    <w:rsid w:val="00A0426E"/>
    <w:rsid w:val="00A04363"/>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3CF"/>
    <w:rsid w:val="00A1566A"/>
    <w:rsid w:val="00A1601C"/>
    <w:rsid w:val="00A16471"/>
    <w:rsid w:val="00A16503"/>
    <w:rsid w:val="00A165BF"/>
    <w:rsid w:val="00A16B4E"/>
    <w:rsid w:val="00A16D77"/>
    <w:rsid w:val="00A172E8"/>
    <w:rsid w:val="00A17392"/>
    <w:rsid w:val="00A1792F"/>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ACC"/>
    <w:rsid w:val="00A33E18"/>
    <w:rsid w:val="00A342FD"/>
    <w:rsid w:val="00A3432B"/>
    <w:rsid w:val="00A346BA"/>
    <w:rsid w:val="00A3488D"/>
    <w:rsid w:val="00A34C67"/>
    <w:rsid w:val="00A34D62"/>
    <w:rsid w:val="00A3553C"/>
    <w:rsid w:val="00A3555E"/>
    <w:rsid w:val="00A35883"/>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8E3"/>
    <w:rsid w:val="00A43BBB"/>
    <w:rsid w:val="00A44729"/>
    <w:rsid w:val="00A44CAC"/>
    <w:rsid w:val="00A44FC4"/>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D16"/>
    <w:rsid w:val="00A64FEB"/>
    <w:rsid w:val="00A654E1"/>
    <w:rsid w:val="00A65500"/>
    <w:rsid w:val="00A65653"/>
    <w:rsid w:val="00A658D2"/>
    <w:rsid w:val="00A65911"/>
    <w:rsid w:val="00A6593C"/>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48"/>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4A64"/>
    <w:rsid w:val="00A74A8F"/>
    <w:rsid w:val="00A74A92"/>
    <w:rsid w:val="00A75CC1"/>
    <w:rsid w:val="00A75E88"/>
    <w:rsid w:val="00A7664A"/>
    <w:rsid w:val="00A76AA9"/>
    <w:rsid w:val="00A76AF7"/>
    <w:rsid w:val="00A77066"/>
    <w:rsid w:val="00A77674"/>
    <w:rsid w:val="00A776A6"/>
    <w:rsid w:val="00A77997"/>
    <w:rsid w:val="00A8056E"/>
    <w:rsid w:val="00A80C74"/>
    <w:rsid w:val="00A80ED4"/>
    <w:rsid w:val="00A8163B"/>
    <w:rsid w:val="00A81833"/>
    <w:rsid w:val="00A819D1"/>
    <w:rsid w:val="00A81B29"/>
    <w:rsid w:val="00A81D3D"/>
    <w:rsid w:val="00A81DF3"/>
    <w:rsid w:val="00A81E8D"/>
    <w:rsid w:val="00A81F94"/>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B65"/>
    <w:rsid w:val="00A87C2C"/>
    <w:rsid w:val="00A87E7B"/>
    <w:rsid w:val="00A902B2"/>
    <w:rsid w:val="00A909BB"/>
    <w:rsid w:val="00A90B97"/>
    <w:rsid w:val="00A90DE9"/>
    <w:rsid w:val="00A90E72"/>
    <w:rsid w:val="00A91062"/>
    <w:rsid w:val="00A910F9"/>
    <w:rsid w:val="00A912C8"/>
    <w:rsid w:val="00A917C8"/>
    <w:rsid w:val="00A91DC1"/>
    <w:rsid w:val="00A922A2"/>
    <w:rsid w:val="00A92ED8"/>
    <w:rsid w:val="00A92F73"/>
    <w:rsid w:val="00A9327B"/>
    <w:rsid w:val="00A936E1"/>
    <w:rsid w:val="00A93A98"/>
    <w:rsid w:val="00A93B69"/>
    <w:rsid w:val="00A9404D"/>
    <w:rsid w:val="00A94633"/>
    <w:rsid w:val="00A948D6"/>
    <w:rsid w:val="00A94D6A"/>
    <w:rsid w:val="00A94F4D"/>
    <w:rsid w:val="00A951CA"/>
    <w:rsid w:val="00A953CA"/>
    <w:rsid w:val="00A95B48"/>
    <w:rsid w:val="00A95BAC"/>
    <w:rsid w:val="00A95CC6"/>
    <w:rsid w:val="00A95CE8"/>
    <w:rsid w:val="00A95F65"/>
    <w:rsid w:val="00A960C9"/>
    <w:rsid w:val="00A96259"/>
    <w:rsid w:val="00A9638D"/>
    <w:rsid w:val="00A963C7"/>
    <w:rsid w:val="00A96B54"/>
    <w:rsid w:val="00A96CA4"/>
    <w:rsid w:val="00A970C1"/>
    <w:rsid w:val="00A975EA"/>
    <w:rsid w:val="00A97B3C"/>
    <w:rsid w:val="00AA016B"/>
    <w:rsid w:val="00AA06A7"/>
    <w:rsid w:val="00AA0703"/>
    <w:rsid w:val="00AA0747"/>
    <w:rsid w:val="00AA092C"/>
    <w:rsid w:val="00AA0A51"/>
    <w:rsid w:val="00AA0DF1"/>
    <w:rsid w:val="00AA0F7F"/>
    <w:rsid w:val="00AA0FCE"/>
    <w:rsid w:val="00AA1596"/>
    <w:rsid w:val="00AA15BE"/>
    <w:rsid w:val="00AA1626"/>
    <w:rsid w:val="00AA172A"/>
    <w:rsid w:val="00AA181A"/>
    <w:rsid w:val="00AA1C25"/>
    <w:rsid w:val="00AA2111"/>
    <w:rsid w:val="00AA26E3"/>
    <w:rsid w:val="00AA2AC8"/>
    <w:rsid w:val="00AA2E5C"/>
    <w:rsid w:val="00AA2E5F"/>
    <w:rsid w:val="00AA31EE"/>
    <w:rsid w:val="00AA3842"/>
    <w:rsid w:val="00AA384D"/>
    <w:rsid w:val="00AA3DB7"/>
    <w:rsid w:val="00AA409A"/>
    <w:rsid w:val="00AA4385"/>
    <w:rsid w:val="00AA4448"/>
    <w:rsid w:val="00AA4876"/>
    <w:rsid w:val="00AA4F18"/>
    <w:rsid w:val="00AA505A"/>
    <w:rsid w:val="00AA5129"/>
    <w:rsid w:val="00AA51F5"/>
    <w:rsid w:val="00AA5828"/>
    <w:rsid w:val="00AA59BE"/>
    <w:rsid w:val="00AA5CB9"/>
    <w:rsid w:val="00AA5E3B"/>
    <w:rsid w:val="00AA601F"/>
    <w:rsid w:val="00AA6134"/>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A8"/>
    <w:rsid w:val="00AB665D"/>
    <w:rsid w:val="00AB6B5D"/>
    <w:rsid w:val="00AB721B"/>
    <w:rsid w:val="00AB725F"/>
    <w:rsid w:val="00AB7328"/>
    <w:rsid w:val="00AB758C"/>
    <w:rsid w:val="00AB7601"/>
    <w:rsid w:val="00AB7941"/>
    <w:rsid w:val="00AB7CD4"/>
    <w:rsid w:val="00AB7FCB"/>
    <w:rsid w:val="00AC006D"/>
    <w:rsid w:val="00AC0095"/>
    <w:rsid w:val="00AC0705"/>
    <w:rsid w:val="00AC0BD3"/>
    <w:rsid w:val="00AC0E64"/>
    <w:rsid w:val="00AC0F3F"/>
    <w:rsid w:val="00AC109B"/>
    <w:rsid w:val="00AC12BC"/>
    <w:rsid w:val="00AC1498"/>
    <w:rsid w:val="00AC1C6E"/>
    <w:rsid w:val="00AC206B"/>
    <w:rsid w:val="00AC22FA"/>
    <w:rsid w:val="00AC268E"/>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FAB"/>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4AF"/>
    <w:rsid w:val="00B055DC"/>
    <w:rsid w:val="00B05746"/>
    <w:rsid w:val="00B05931"/>
    <w:rsid w:val="00B05ADD"/>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193"/>
    <w:rsid w:val="00B22294"/>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0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BF8"/>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E7F"/>
    <w:rsid w:val="00B44F99"/>
    <w:rsid w:val="00B45150"/>
    <w:rsid w:val="00B451FE"/>
    <w:rsid w:val="00B453B6"/>
    <w:rsid w:val="00B4545D"/>
    <w:rsid w:val="00B4570F"/>
    <w:rsid w:val="00B45876"/>
    <w:rsid w:val="00B458A1"/>
    <w:rsid w:val="00B45B16"/>
    <w:rsid w:val="00B45B30"/>
    <w:rsid w:val="00B45D81"/>
    <w:rsid w:val="00B45E96"/>
    <w:rsid w:val="00B46138"/>
    <w:rsid w:val="00B4655C"/>
    <w:rsid w:val="00B46A38"/>
    <w:rsid w:val="00B46A3A"/>
    <w:rsid w:val="00B46CBC"/>
    <w:rsid w:val="00B47235"/>
    <w:rsid w:val="00B472E9"/>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B39"/>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9"/>
    <w:rsid w:val="00B65934"/>
    <w:rsid w:val="00B65A70"/>
    <w:rsid w:val="00B65BA1"/>
    <w:rsid w:val="00B660D5"/>
    <w:rsid w:val="00B6636B"/>
    <w:rsid w:val="00B6648C"/>
    <w:rsid w:val="00B6649B"/>
    <w:rsid w:val="00B6674F"/>
    <w:rsid w:val="00B668FF"/>
    <w:rsid w:val="00B66B4F"/>
    <w:rsid w:val="00B66C00"/>
    <w:rsid w:val="00B66C53"/>
    <w:rsid w:val="00B66CBE"/>
    <w:rsid w:val="00B66E0D"/>
    <w:rsid w:val="00B6751C"/>
    <w:rsid w:val="00B67675"/>
    <w:rsid w:val="00B676FC"/>
    <w:rsid w:val="00B67B0E"/>
    <w:rsid w:val="00B67CE8"/>
    <w:rsid w:val="00B67E63"/>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11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3B"/>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87FF6"/>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8F4"/>
    <w:rsid w:val="00B93A67"/>
    <w:rsid w:val="00B93BFD"/>
    <w:rsid w:val="00B93FBF"/>
    <w:rsid w:val="00B942E1"/>
    <w:rsid w:val="00B9444D"/>
    <w:rsid w:val="00B9448C"/>
    <w:rsid w:val="00B948C6"/>
    <w:rsid w:val="00B94E17"/>
    <w:rsid w:val="00B9500D"/>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783"/>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86"/>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7DA"/>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215"/>
    <w:rsid w:val="00BC7C94"/>
    <w:rsid w:val="00BC7D18"/>
    <w:rsid w:val="00BD008E"/>
    <w:rsid w:val="00BD0394"/>
    <w:rsid w:val="00BD0582"/>
    <w:rsid w:val="00BD08B7"/>
    <w:rsid w:val="00BD09B1"/>
    <w:rsid w:val="00BD12B3"/>
    <w:rsid w:val="00BD1445"/>
    <w:rsid w:val="00BD16F6"/>
    <w:rsid w:val="00BD1781"/>
    <w:rsid w:val="00BD17CD"/>
    <w:rsid w:val="00BD1D77"/>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2"/>
    <w:rsid w:val="00BE2E7F"/>
    <w:rsid w:val="00BE2F35"/>
    <w:rsid w:val="00BE2F39"/>
    <w:rsid w:val="00BE332D"/>
    <w:rsid w:val="00BE3649"/>
    <w:rsid w:val="00BE36D4"/>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6D9C"/>
    <w:rsid w:val="00BE71EC"/>
    <w:rsid w:val="00BE76DD"/>
    <w:rsid w:val="00BE79FB"/>
    <w:rsid w:val="00BE7C4D"/>
    <w:rsid w:val="00BE7F6A"/>
    <w:rsid w:val="00BF0181"/>
    <w:rsid w:val="00BF0274"/>
    <w:rsid w:val="00BF08C4"/>
    <w:rsid w:val="00BF08DD"/>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5BE"/>
    <w:rsid w:val="00C0076C"/>
    <w:rsid w:val="00C009CB"/>
    <w:rsid w:val="00C00A83"/>
    <w:rsid w:val="00C01671"/>
    <w:rsid w:val="00C0190D"/>
    <w:rsid w:val="00C01BE2"/>
    <w:rsid w:val="00C01C98"/>
    <w:rsid w:val="00C01F5A"/>
    <w:rsid w:val="00C02419"/>
    <w:rsid w:val="00C02554"/>
    <w:rsid w:val="00C02766"/>
    <w:rsid w:val="00C02AC1"/>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0F72"/>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CC4"/>
    <w:rsid w:val="00C20FDF"/>
    <w:rsid w:val="00C21000"/>
    <w:rsid w:val="00C210AB"/>
    <w:rsid w:val="00C21179"/>
    <w:rsid w:val="00C21426"/>
    <w:rsid w:val="00C214A0"/>
    <w:rsid w:val="00C2162A"/>
    <w:rsid w:val="00C21673"/>
    <w:rsid w:val="00C216C8"/>
    <w:rsid w:val="00C21C7A"/>
    <w:rsid w:val="00C21E07"/>
    <w:rsid w:val="00C2208E"/>
    <w:rsid w:val="00C22289"/>
    <w:rsid w:val="00C22507"/>
    <w:rsid w:val="00C22859"/>
    <w:rsid w:val="00C22B86"/>
    <w:rsid w:val="00C22D7A"/>
    <w:rsid w:val="00C23130"/>
    <w:rsid w:val="00C2330E"/>
    <w:rsid w:val="00C23356"/>
    <w:rsid w:val="00C233AE"/>
    <w:rsid w:val="00C23864"/>
    <w:rsid w:val="00C238AE"/>
    <w:rsid w:val="00C23A3D"/>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8E"/>
    <w:rsid w:val="00C27397"/>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53F"/>
    <w:rsid w:val="00C5181A"/>
    <w:rsid w:val="00C51A82"/>
    <w:rsid w:val="00C51BDF"/>
    <w:rsid w:val="00C51FED"/>
    <w:rsid w:val="00C52023"/>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E"/>
    <w:rsid w:val="00C54E65"/>
    <w:rsid w:val="00C555FC"/>
    <w:rsid w:val="00C55B46"/>
    <w:rsid w:val="00C55DC5"/>
    <w:rsid w:val="00C55E4D"/>
    <w:rsid w:val="00C56126"/>
    <w:rsid w:val="00C563F5"/>
    <w:rsid w:val="00C566AF"/>
    <w:rsid w:val="00C56815"/>
    <w:rsid w:val="00C56D58"/>
    <w:rsid w:val="00C570F7"/>
    <w:rsid w:val="00C572A7"/>
    <w:rsid w:val="00C574A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0DB"/>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A52"/>
    <w:rsid w:val="00C72F91"/>
    <w:rsid w:val="00C73042"/>
    <w:rsid w:val="00C7324F"/>
    <w:rsid w:val="00C733B0"/>
    <w:rsid w:val="00C735D1"/>
    <w:rsid w:val="00C7364D"/>
    <w:rsid w:val="00C737DE"/>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670"/>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22B"/>
    <w:rsid w:val="00CA738A"/>
    <w:rsid w:val="00CA7680"/>
    <w:rsid w:val="00CA77AF"/>
    <w:rsid w:val="00CA7DD2"/>
    <w:rsid w:val="00CB008E"/>
    <w:rsid w:val="00CB0138"/>
    <w:rsid w:val="00CB01FA"/>
    <w:rsid w:val="00CB027A"/>
    <w:rsid w:val="00CB0614"/>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26CA"/>
    <w:rsid w:val="00CD2EA3"/>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5EB9"/>
    <w:rsid w:val="00CD5EBE"/>
    <w:rsid w:val="00CD64A1"/>
    <w:rsid w:val="00CD6A28"/>
    <w:rsid w:val="00CD6E3D"/>
    <w:rsid w:val="00CD71AB"/>
    <w:rsid w:val="00CD746A"/>
    <w:rsid w:val="00CD77F2"/>
    <w:rsid w:val="00CD781F"/>
    <w:rsid w:val="00CD7BE1"/>
    <w:rsid w:val="00CE0109"/>
    <w:rsid w:val="00CE042B"/>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31"/>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383"/>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799"/>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7E8"/>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040"/>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2DA"/>
    <w:rsid w:val="00D256F8"/>
    <w:rsid w:val="00D2580C"/>
    <w:rsid w:val="00D2586E"/>
    <w:rsid w:val="00D25BDA"/>
    <w:rsid w:val="00D25FA9"/>
    <w:rsid w:val="00D26142"/>
    <w:rsid w:val="00D2685C"/>
    <w:rsid w:val="00D26947"/>
    <w:rsid w:val="00D26A22"/>
    <w:rsid w:val="00D26A3B"/>
    <w:rsid w:val="00D26A4C"/>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3D5"/>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26D"/>
    <w:rsid w:val="00D404C3"/>
    <w:rsid w:val="00D40F00"/>
    <w:rsid w:val="00D40F74"/>
    <w:rsid w:val="00D4135C"/>
    <w:rsid w:val="00D4162F"/>
    <w:rsid w:val="00D41980"/>
    <w:rsid w:val="00D420D7"/>
    <w:rsid w:val="00D42483"/>
    <w:rsid w:val="00D42521"/>
    <w:rsid w:val="00D4255F"/>
    <w:rsid w:val="00D42818"/>
    <w:rsid w:val="00D42ABC"/>
    <w:rsid w:val="00D42D68"/>
    <w:rsid w:val="00D42E2F"/>
    <w:rsid w:val="00D437D8"/>
    <w:rsid w:val="00D439CF"/>
    <w:rsid w:val="00D43A0C"/>
    <w:rsid w:val="00D43F71"/>
    <w:rsid w:val="00D44318"/>
    <w:rsid w:val="00D44427"/>
    <w:rsid w:val="00D446F6"/>
    <w:rsid w:val="00D44994"/>
    <w:rsid w:val="00D44D2D"/>
    <w:rsid w:val="00D44E58"/>
    <w:rsid w:val="00D44E6F"/>
    <w:rsid w:val="00D450FB"/>
    <w:rsid w:val="00D45285"/>
    <w:rsid w:val="00D45416"/>
    <w:rsid w:val="00D45504"/>
    <w:rsid w:val="00D455D6"/>
    <w:rsid w:val="00D45705"/>
    <w:rsid w:val="00D458A6"/>
    <w:rsid w:val="00D45D55"/>
    <w:rsid w:val="00D45DF3"/>
    <w:rsid w:val="00D4607B"/>
    <w:rsid w:val="00D460DD"/>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A67"/>
    <w:rsid w:val="00D52F2E"/>
    <w:rsid w:val="00D5362B"/>
    <w:rsid w:val="00D5397E"/>
    <w:rsid w:val="00D53E69"/>
    <w:rsid w:val="00D5416A"/>
    <w:rsid w:val="00D54202"/>
    <w:rsid w:val="00D54255"/>
    <w:rsid w:val="00D548F1"/>
    <w:rsid w:val="00D54B2F"/>
    <w:rsid w:val="00D54F0E"/>
    <w:rsid w:val="00D54F9F"/>
    <w:rsid w:val="00D55072"/>
    <w:rsid w:val="00D551B5"/>
    <w:rsid w:val="00D559BD"/>
    <w:rsid w:val="00D55AAC"/>
    <w:rsid w:val="00D563AE"/>
    <w:rsid w:val="00D568BA"/>
    <w:rsid w:val="00D56DB2"/>
    <w:rsid w:val="00D56DDB"/>
    <w:rsid w:val="00D56EE8"/>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AED"/>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555"/>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5F5"/>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3F76"/>
    <w:rsid w:val="00D7403B"/>
    <w:rsid w:val="00D74059"/>
    <w:rsid w:val="00D743AB"/>
    <w:rsid w:val="00D74B73"/>
    <w:rsid w:val="00D74C40"/>
    <w:rsid w:val="00D74E1D"/>
    <w:rsid w:val="00D751FB"/>
    <w:rsid w:val="00D754D6"/>
    <w:rsid w:val="00D755EB"/>
    <w:rsid w:val="00D758C1"/>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B18"/>
    <w:rsid w:val="00D77DCE"/>
    <w:rsid w:val="00D80382"/>
    <w:rsid w:val="00D804F2"/>
    <w:rsid w:val="00D80854"/>
    <w:rsid w:val="00D808FC"/>
    <w:rsid w:val="00D80AB8"/>
    <w:rsid w:val="00D80B5F"/>
    <w:rsid w:val="00D80F43"/>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309"/>
    <w:rsid w:val="00D850F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01"/>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268"/>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9CE"/>
    <w:rsid w:val="00DC2BD0"/>
    <w:rsid w:val="00DC2E33"/>
    <w:rsid w:val="00DC30EE"/>
    <w:rsid w:val="00DC313B"/>
    <w:rsid w:val="00DC3237"/>
    <w:rsid w:val="00DC3508"/>
    <w:rsid w:val="00DC3789"/>
    <w:rsid w:val="00DC39DA"/>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1E"/>
    <w:rsid w:val="00DD32A5"/>
    <w:rsid w:val="00DD382D"/>
    <w:rsid w:val="00DD384F"/>
    <w:rsid w:val="00DD39DC"/>
    <w:rsid w:val="00DD3C04"/>
    <w:rsid w:val="00DD3C3A"/>
    <w:rsid w:val="00DD3C43"/>
    <w:rsid w:val="00DD3EF5"/>
    <w:rsid w:val="00DD482D"/>
    <w:rsid w:val="00DD4AD2"/>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BF9"/>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4B7"/>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C00"/>
    <w:rsid w:val="00DE7DEA"/>
    <w:rsid w:val="00DE7E74"/>
    <w:rsid w:val="00DE7FD1"/>
    <w:rsid w:val="00DF0008"/>
    <w:rsid w:val="00DF029A"/>
    <w:rsid w:val="00DF03E9"/>
    <w:rsid w:val="00DF03ED"/>
    <w:rsid w:val="00DF04EE"/>
    <w:rsid w:val="00DF0BF4"/>
    <w:rsid w:val="00DF0C3D"/>
    <w:rsid w:val="00DF0C51"/>
    <w:rsid w:val="00DF1543"/>
    <w:rsid w:val="00DF179D"/>
    <w:rsid w:val="00DF17C5"/>
    <w:rsid w:val="00DF1903"/>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C32"/>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AE7"/>
    <w:rsid w:val="00E17C01"/>
    <w:rsid w:val="00E17E30"/>
    <w:rsid w:val="00E201B1"/>
    <w:rsid w:val="00E202CC"/>
    <w:rsid w:val="00E2065D"/>
    <w:rsid w:val="00E20F79"/>
    <w:rsid w:val="00E210C4"/>
    <w:rsid w:val="00E21144"/>
    <w:rsid w:val="00E21278"/>
    <w:rsid w:val="00E212E4"/>
    <w:rsid w:val="00E2130C"/>
    <w:rsid w:val="00E2131A"/>
    <w:rsid w:val="00E214AF"/>
    <w:rsid w:val="00E2166F"/>
    <w:rsid w:val="00E21EE9"/>
    <w:rsid w:val="00E2272C"/>
    <w:rsid w:val="00E22911"/>
    <w:rsid w:val="00E22CCD"/>
    <w:rsid w:val="00E22E82"/>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13D"/>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2DB5"/>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311"/>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4F21"/>
    <w:rsid w:val="00E5536F"/>
    <w:rsid w:val="00E5577C"/>
    <w:rsid w:val="00E559A0"/>
    <w:rsid w:val="00E55A24"/>
    <w:rsid w:val="00E55A4B"/>
    <w:rsid w:val="00E5604D"/>
    <w:rsid w:val="00E564E4"/>
    <w:rsid w:val="00E5680D"/>
    <w:rsid w:val="00E56B05"/>
    <w:rsid w:val="00E56DD6"/>
    <w:rsid w:val="00E56F6A"/>
    <w:rsid w:val="00E570F5"/>
    <w:rsid w:val="00E5733D"/>
    <w:rsid w:val="00E576B5"/>
    <w:rsid w:val="00E57753"/>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78C"/>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0D8"/>
    <w:rsid w:val="00E71A2D"/>
    <w:rsid w:val="00E72738"/>
    <w:rsid w:val="00E7281F"/>
    <w:rsid w:val="00E72C01"/>
    <w:rsid w:val="00E72D80"/>
    <w:rsid w:val="00E73065"/>
    <w:rsid w:val="00E733DD"/>
    <w:rsid w:val="00E73482"/>
    <w:rsid w:val="00E734C5"/>
    <w:rsid w:val="00E7356A"/>
    <w:rsid w:val="00E73930"/>
    <w:rsid w:val="00E73982"/>
    <w:rsid w:val="00E73A3B"/>
    <w:rsid w:val="00E73B2E"/>
    <w:rsid w:val="00E73DB0"/>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CA5"/>
    <w:rsid w:val="00E75DF2"/>
    <w:rsid w:val="00E75EBA"/>
    <w:rsid w:val="00E76275"/>
    <w:rsid w:val="00E762A3"/>
    <w:rsid w:val="00E762DD"/>
    <w:rsid w:val="00E763B4"/>
    <w:rsid w:val="00E77296"/>
    <w:rsid w:val="00E774F4"/>
    <w:rsid w:val="00E77571"/>
    <w:rsid w:val="00E77690"/>
    <w:rsid w:val="00E777F5"/>
    <w:rsid w:val="00E77848"/>
    <w:rsid w:val="00E77999"/>
    <w:rsid w:val="00E77A04"/>
    <w:rsid w:val="00E77EA6"/>
    <w:rsid w:val="00E802EC"/>
    <w:rsid w:val="00E80472"/>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AB7"/>
    <w:rsid w:val="00E82BB8"/>
    <w:rsid w:val="00E83032"/>
    <w:rsid w:val="00E833A7"/>
    <w:rsid w:val="00E834B1"/>
    <w:rsid w:val="00E83752"/>
    <w:rsid w:val="00E8393A"/>
    <w:rsid w:val="00E84B24"/>
    <w:rsid w:val="00E84CD6"/>
    <w:rsid w:val="00E84E7E"/>
    <w:rsid w:val="00E8519F"/>
    <w:rsid w:val="00E852A2"/>
    <w:rsid w:val="00E852F9"/>
    <w:rsid w:val="00E85736"/>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B44"/>
    <w:rsid w:val="00E97CAF"/>
    <w:rsid w:val="00E97D2F"/>
    <w:rsid w:val="00E97E3B"/>
    <w:rsid w:val="00EA0116"/>
    <w:rsid w:val="00EA0464"/>
    <w:rsid w:val="00EA091B"/>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905"/>
    <w:rsid w:val="00EB1B27"/>
    <w:rsid w:val="00EB1BDA"/>
    <w:rsid w:val="00EB1DA8"/>
    <w:rsid w:val="00EB268B"/>
    <w:rsid w:val="00EB2703"/>
    <w:rsid w:val="00EB295B"/>
    <w:rsid w:val="00EB2ABA"/>
    <w:rsid w:val="00EB2B53"/>
    <w:rsid w:val="00EB2CF1"/>
    <w:rsid w:val="00EB3037"/>
    <w:rsid w:val="00EB321B"/>
    <w:rsid w:val="00EB3B30"/>
    <w:rsid w:val="00EB4509"/>
    <w:rsid w:val="00EB465D"/>
    <w:rsid w:val="00EB4871"/>
    <w:rsid w:val="00EB4A86"/>
    <w:rsid w:val="00EB4CFF"/>
    <w:rsid w:val="00EB4E44"/>
    <w:rsid w:val="00EB4EDE"/>
    <w:rsid w:val="00EB4F51"/>
    <w:rsid w:val="00EB5476"/>
    <w:rsid w:val="00EB54AF"/>
    <w:rsid w:val="00EB588A"/>
    <w:rsid w:val="00EB600D"/>
    <w:rsid w:val="00EB6039"/>
    <w:rsid w:val="00EB66D7"/>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5DC"/>
    <w:rsid w:val="00EC3914"/>
    <w:rsid w:val="00EC391E"/>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62B"/>
    <w:rsid w:val="00EC7DB6"/>
    <w:rsid w:val="00ED083A"/>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61B"/>
    <w:rsid w:val="00ED6CFA"/>
    <w:rsid w:val="00ED6FF5"/>
    <w:rsid w:val="00ED7164"/>
    <w:rsid w:val="00ED71C5"/>
    <w:rsid w:val="00ED75A2"/>
    <w:rsid w:val="00ED770B"/>
    <w:rsid w:val="00EE00C7"/>
    <w:rsid w:val="00EE08D3"/>
    <w:rsid w:val="00EE0D10"/>
    <w:rsid w:val="00EE0FEF"/>
    <w:rsid w:val="00EE12FC"/>
    <w:rsid w:val="00EE1498"/>
    <w:rsid w:val="00EE169E"/>
    <w:rsid w:val="00EE16FA"/>
    <w:rsid w:val="00EE1716"/>
    <w:rsid w:val="00EE1963"/>
    <w:rsid w:val="00EE1DA0"/>
    <w:rsid w:val="00EE1E40"/>
    <w:rsid w:val="00EE1ECC"/>
    <w:rsid w:val="00EE2012"/>
    <w:rsid w:val="00EE2144"/>
    <w:rsid w:val="00EE2278"/>
    <w:rsid w:val="00EE2B29"/>
    <w:rsid w:val="00EE2D03"/>
    <w:rsid w:val="00EE2DDA"/>
    <w:rsid w:val="00EE2F67"/>
    <w:rsid w:val="00EE30F4"/>
    <w:rsid w:val="00EE354D"/>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E7E96"/>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AC3"/>
    <w:rsid w:val="00EF7C54"/>
    <w:rsid w:val="00F0009F"/>
    <w:rsid w:val="00F000A0"/>
    <w:rsid w:val="00F0047D"/>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1E7D"/>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855"/>
    <w:rsid w:val="00F16A9F"/>
    <w:rsid w:val="00F16AA7"/>
    <w:rsid w:val="00F17056"/>
    <w:rsid w:val="00F1797E"/>
    <w:rsid w:val="00F17A45"/>
    <w:rsid w:val="00F17DC2"/>
    <w:rsid w:val="00F17EAE"/>
    <w:rsid w:val="00F17F50"/>
    <w:rsid w:val="00F20615"/>
    <w:rsid w:val="00F20965"/>
    <w:rsid w:val="00F209EF"/>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671"/>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896"/>
    <w:rsid w:val="00F35920"/>
    <w:rsid w:val="00F364C3"/>
    <w:rsid w:val="00F366A5"/>
    <w:rsid w:val="00F36C5F"/>
    <w:rsid w:val="00F36C9D"/>
    <w:rsid w:val="00F36DFE"/>
    <w:rsid w:val="00F36E8C"/>
    <w:rsid w:val="00F3703C"/>
    <w:rsid w:val="00F37259"/>
    <w:rsid w:val="00F375D1"/>
    <w:rsid w:val="00F401A9"/>
    <w:rsid w:val="00F405A4"/>
    <w:rsid w:val="00F40D76"/>
    <w:rsid w:val="00F40FD0"/>
    <w:rsid w:val="00F41272"/>
    <w:rsid w:val="00F41767"/>
    <w:rsid w:val="00F419C5"/>
    <w:rsid w:val="00F41B6A"/>
    <w:rsid w:val="00F41BAC"/>
    <w:rsid w:val="00F41F05"/>
    <w:rsid w:val="00F41FD2"/>
    <w:rsid w:val="00F420CB"/>
    <w:rsid w:val="00F421B3"/>
    <w:rsid w:val="00F42F0E"/>
    <w:rsid w:val="00F433BD"/>
    <w:rsid w:val="00F435B5"/>
    <w:rsid w:val="00F436C9"/>
    <w:rsid w:val="00F43C29"/>
    <w:rsid w:val="00F43F0C"/>
    <w:rsid w:val="00F43F5C"/>
    <w:rsid w:val="00F4424F"/>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A9"/>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B3C"/>
    <w:rsid w:val="00F62C27"/>
    <w:rsid w:val="00F62DBF"/>
    <w:rsid w:val="00F6336D"/>
    <w:rsid w:val="00F637C8"/>
    <w:rsid w:val="00F641FC"/>
    <w:rsid w:val="00F647F7"/>
    <w:rsid w:val="00F64EB0"/>
    <w:rsid w:val="00F6500E"/>
    <w:rsid w:val="00F651EB"/>
    <w:rsid w:val="00F656CA"/>
    <w:rsid w:val="00F65742"/>
    <w:rsid w:val="00F6583C"/>
    <w:rsid w:val="00F6589A"/>
    <w:rsid w:val="00F6605D"/>
    <w:rsid w:val="00F66241"/>
    <w:rsid w:val="00F662F6"/>
    <w:rsid w:val="00F66328"/>
    <w:rsid w:val="00F663BA"/>
    <w:rsid w:val="00F669FE"/>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213"/>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1F"/>
    <w:rsid w:val="00F8732B"/>
    <w:rsid w:val="00F87349"/>
    <w:rsid w:val="00F8736C"/>
    <w:rsid w:val="00F875A7"/>
    <w:rsid w:val="00F90043"/>
    <w:rsid w:val="00F9007E"/>
    <w:rsid w:val="00F90086"/>
    <w:rsid w:val="00F9030E"/>
    <w:rsid w:val="00F90ADB"/>
    <w:rsid w:val="00F90B00"/>
    <w:rsid w:val="00F90E6C"/>
    <w:rsid w:val="00F90E78"/>
    <w:rsid w:val="00F910D5"/>
    <w:rsid w:val="00F911CA"/>
    <w:rsid w:val="00F911D0"/>
    <w:rsid w:val="00F91209"/>
    <w:rsid w:val="00F91400"/>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CE9"/>
    <w:rsid w:val="00F94E58"/>
    <w:rsid w:val="00F950B5"/>
    <w:rsid w:val="00F9513F"/>
    <w:rsid w:val="00F95518"/>
    <w:rsid w:val="00F956AC"/>
    <w:rsid w:val="00F95A26"/>
    <w:rsid w:val="00F95F80"/>
    <w:rsid w:val="00F960AE"/>
    <w:rsid w:val="00F96251"/>
    <w:rsid w:val="00F9644B"/>
    <w:rsid w:val="00F96FE3"/>
    <w:rsid w:val="00F97839"/>
    <w:rsid w:val="00F978DA"/>
    <w:rsid w:val="00F97908"/>
    <w:rsid w:val="00F979C6"/>
    <w:rsid w:val="00F97AA1"/>
    <w:rsid w:val="00F97B43"/>
    <w:rsid w:val="00F97D42"/>
    <w:rsid w:val="00F97DCB"/>
    <w:rsid w:val="00F97E78"/>
    <w:rsid w:val="00FA03E0"/>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EB1"/>
    <w:rsid w:val="00FB7F75"/>
    <w:rsid w:val="00FC0077"/>
    <w:rsid w:val="00FC0150"/>
    <w:rsid w:val="00FC01E3"/>
    <w:rsid w:val="00FC03AB"/>
    <w:rsid w:val="00FC09BB"/>
    <w:rsid w:val="00FC0BED"/>
    <w:rsid w:val="00FC1199"/>
    <w:rsid w:val="00FC1F11"/>
    <w:rsid w:val="00FC29F5"/>
    <w:rsid w:val="00FC2A5E"/>
    <w:rsid w:val="00FC2C46"/>
    <w:rsid w:val="00FC302D"/>
    <w:rsid w:val="00FC30B5"/>
    <w:rsid w:val="00FC33C6"/>
    <w:rsid w:val="00FC36B3"/>
    <w:rsid w:val="00FC3C97"/>
    <w:rsid w:val="00FC3F09"/>
    <w:rsid w:val="00FC410B"/>
    <w:rsid w:val="00FC4729"/>
    <w:rsid w:val="00FC47B1"/>
    <w:rsid w:val="00FC4A8C"/>
    <w:rsid w:val="00FC4ABA"/>
    <w:rsid w:val="00FC4BC6"/>
    <w:rsid w:val="00FC5111"/>
    <w:rsid w:val="00FC53DB"/>
    <w:rsid w:val="00FC5A64"/>
    <w:rsid w:val="00FC5AC1"/>
    <w:rsid w:val="00FC5ED2"/>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3AC"/>
    <w:rsid w:val="00FD1416"/>
    <w:rsid w:val="00FD14DC"/>
    <w:rsid w:val="00FD17FA"/>
    <w:rsid w:val="00FD1826"/>
    <w:rsid w:val="00FD18C1"/>
    <w:rsid w:val="00FD1A97"/>
    <w:rsid w:val="00FD20FD"/>
    <w:rsid w:val="00FD2D7B"/>
    <w:rsid w:val="00FD2ECA"/>
    <w:rsid w:val="00FD3070"/>
    <w:rsid w:val="00FD30FB"/>
    <w:rsid w:val="00FD311D"/>
    <w:rsid w:val="00FD37F6"/>
    <w:rsid w:val="00FD389D"/>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F34"/>
    <w:rsid w:val="00FE6031"/>
    <w:rsid w:val="00FE645E"/>
    <w:rsid w:val="00FE67CF"/>
    <w:rsid w:val="00FE6D20"/>
    <w:rsid w:val="00FE6FB9"/>
    <w:rsid w:val="00FE70AE"/>
    <w:rsid w:val="00FE70BE"/>
    <w:rsid w:val="00FE7157"/>
    <w:rsid w:val="00FE7301"/>
    <w:rsid w:val="00FE7390"/>
    <w:rsid w:val="00FE7549"/>
    <w:rsid w:val="00FE7BCC"/>
    <w:rsid w:val="00FE7C2F"/>
    <w:rsid w:val="00FE7DDD"/>
    <w:rsid w:val="00FE7E5D"/>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uiPriority w:val="99"/>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11"/>
    <w:rsid w:val="00722F66"/>
    <w:rPr>
      <w:sz w:val="20"/>
      <w:szCs w:val="20"/>
    </w:rPr>
  </w:style>
  <w:style w:type="character" w:customStyle="1" w:styleId="11">
    <w:name w:val="批注文字 字符1"/>
    <w:basedOn w:val="a0"/>
    <w:link w:val="af5"/>
    <w:uiPriority w:val="99"/>
    <w:rsid w:val="00722F66"/>
    <w:rPr>
      <w:lang w:eastAsia="en-US"/>
    </w:rPr>
  </w:style>
  <w:style w:type="paragraph" w:styleId="af6">
    <w:name w:val="annotation subject"/>
    <w:basedOn w:val="af5"/>
    <w:next w:val="af5"/>
    <w:link w:val="af7"/>
    <w:rsid w:val="00722F66"/>
    <w:rPr>
      <w:b/>
      <w:bCs/>
    </w:rPr>
  </w:style>
  <w:style w:type="character" w:customStyle="1" w:styleId="af7">
    <w:name w:val="批注主题 字符"/>
    <w:basedOn w:val="11"/>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7"/>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6"/>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7"/>
      </w:numPr>
      <w:overflowPunct w:val="0"/>
      <w:snapToGrid/>
      <w:textAlignment w:val="baseline"/>
    </w:pPr>
    <w:rPr>
      <w:rFonts w:eastAsia="MS Mincho"/>
      <w:sz w:val="24"/>
      <w:szCs w:val="20"/>
      <w:lang w:eastAsia="x-none"/>
    </w:rPr>
  </w:style>
  <w:style w:type="character" w:customStyle="1" w:styleId="aff0">
    <w:name w:val="批注文字 字符"/>
    <w:rsid w:val="009A2AFE"/>
    <w:rPr>
      <w:kern w:val="2"/>
      <w:sz w:val="21"/>
      <w:szCs w:val="24"/>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777F7F"/>
    <w:rPr>
      <w:rFonts w:ascii="Times" w:eastAsia="Batang" w:hAnsi="Times"/>
      <w:szCs w:val="24"/>
      <w:lang w:val="en-GB" w:eastAsia="x-none"/>
    </w:rPr>
  </w:style>
  <w:style w:type="character" w:customStyle="1" w:styleId="B2Char">
    <w:name w:val="B2 Char"/>
    <w:link w:val="B2"/>
    <w:qFormat/>
    <w:rsid w:val="0070384B"/>
    <w:rPr>
      <w:rFonts w:eastAsia="宋体"/>
      <w:lang w:val="en-GB" w:eastAsia="en-US"/>
    </w:rPr>
  </w:style>
  <w:style w:type="character" w:customStyle="1" w:styleId="13">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BA6783"/>
    <w:rPr>
      <w:rFonts w:ascii="Times New Roman" w:eastAsia="Times New Roman" w:hAnsi="Times New Roman"/>
      <w:szCs w:val="24"/>
      <w:lang w:eastAsia="ja-JP"/>
    </w:rPr>
  </w:style>
  <w:style w:type="character" w:styleId="aff1">
    <w:name w:val="Emphasis"/>
    <w:uiPriority w:val="20"/>
    <w:qFormat/>
    <w:rsid w:val="004159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3150096">
      <w:bodyDiv w:val="1"/>
      <w:marLeft w:val="0"/>
      <w:marRight w:val="0"/>
      <w:marTop w:val="0"/>
      <w:marBottom w:val="0"/>
      <w:divBdr>
        <w:top w:val="none" w:sz="0" w:space="0" w:color="auto"/>
        <w:left w:val="none" w:sz="0" w:space="0" w:color="auto"/>
        <w:bottom w:val="none" w:sz="0" w:space="0" w:color="auto"/>
        <w:right w:val="none" w:sz="0" w:space="0" w:color="auto"/>
      </w:divBdr>
      <w:divsChild>
        <w:div w:id="529073315">
          <w:marLeft w:val="0"/>
          <w:marRight w:val="0"/>
          <w:marTop w:val="0"/>
          <w:marBottom w:val="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08B7D-C68B-441F-84A3-F7BEAF76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2335</Words>
  <Characters>13313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2</cp:revision>
  <cp:lastPrinted>2018-08-02T09:56:00Z</cp:lastPrinted>
  <dcterms:created xsi:type="dcterms:W3CDTF">2023-09-27T05:45:00Z</dcterms:created>
  <dcterms:modified xsi:type="dcterms:W3CDTF">2023-09-27T05:45:00Z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y fmtid="{D5CDD505-2E9C-101B-9397-08002B2CF9AE}" pid="17" name="CWMf01fbe7030ff11ee8000470700004707">
    <vt:lpwstr>CWM6OEKSWGfpxr3tbamKgUYmXPO/C+ljLZB8QDoAHuVz24uSdbrqJq/IrhUYdXVBctMPNAhOzxUMCMcERr0uCVHJw==</vt:lpwstr>
  </property>
</Properties>
</file>