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202A3E0A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DC55EF">
        <w:rPr>
          <w:rFonts w:cs="Arial"/>
          <w:b/>
          <w:sz w:val="24"/>
          <w:szCs w:val="24"/>
        </w:rPr>
        <w:t xml:space="preserve">3GPP TSG RAN WG1 </w:t>
      </w:r>
      <w:r w:rsidR="00AB58E0">
        <w:rPr>
          <w:rFonts w:cs="Arial"/>
          <w:b/>
          <w:sz w:val="24"/>
          <w:szCs w:val="24"/>
          <w:lang w:eastAsia="ko-KR"/>
        </w:rPr>
        <w:t>#</w:t>
      </w:r>
      <w:r w:rsidR="00221BF3">
        <w:rPr>
          <w:rFonts w:cs="Arial"/>
          <w:b/>
          <w:sz w:val="24"/>
          <w:szCs w:val="24"/>
          <w:lang w:eastAsia="ko-KR"/>
        </w:rPr>
        <w:t>114</w:t>
      </w:r>
      <w:r w:rsidR="009D0B60">
        <w:rPr>
          <w:rFonts w:cs="Arial"/>
          <w:b/>
          <w:sz w:val="24"/>
          <w:szCs w:val="24"/>
          <w:lang w:eastAsia="ko-KR"/>
        </w:rPr>
        <w:t>bis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 w:rsidRPr="00BB47D6">
        <w:rPr>
          <w:rFonts w:cs="Arial"/>
          <w:b/>
          <w:sz w:val="24"/>
          <w:szCs w:val="24"/>
        </w:rPr>
        <w:t>R1-</w:t>
      </w:r>
      <w:r w:rsidR="009D0B60" w:rsidRPr="00BB47D6">
        <w:rPr>
          <w:rFonts w:cs="Arial"/>
          <w:b/>
          <w:sz w:val="24"/>
          <w:szCs w:val="24"/>
        </w:rPr>
        <w:t>23</w:t>
      </w:r>
      <w:r w:rsidR="00C14326">
        <w:rPr>
          <w:rFonts w:cs="Arial"/>
          <w:b/>
          <w:sz w:val="24"/>
          <w:szCs w:val="24"/>
        </w:rPr>
        <w:t>09387</w:t>
      </w:r>
      <w:r w:rsidR="009D0B60">
        <w:rPr>
          <w:rFonts w:cs="Arial"/>
          <w:b/>
          <w:sz w:val="24"/>
          <w:szCs w:val="24"/>
        </w:rPr>
        <w:t xml:space="preserve"> </w:t>
      </w:r>
    </w:p>
    <w:p w14:paraId="02ED61BB" w14:textId="7DF3EBFC" w:rsidR="00154194" w:rsidRPr="00297652" w:rsidRDefault="009D0B60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</w:rPr>
      </w:pPr>
      <w:r w:rsidRPr="002078E2">
        <w:rPr>
          <w:b/>
          <w:bCs/>
          <w:noProof/>
          <w:sz w:val="24"/>
          <w:szCs w:val="24"/>
        </w:rPr>
        <w:t>Xiamen, China, October 9</w:t>
      </w:r>
      <w:r w:rsidRPr="002078E2">
        <w:rPr>
          <w:rFonts w:hint="eastAsia"/>
          <w:b/>
          <w:bCs/>
          <w:noProof/>
          <w:sz w:val="24"/>
          <w:szCs w:val="24"/>
          <w:vertAlign w:val="superscript"/>
        </w:rPr>
        <w:t>th</w:t>
      </w:r>
      <w:r w:rsidRPr="002078E2">
        <w:rPr>
          <w:b/>
          <w:bCs/>
          <w:noProof/>
          <w:sz w:val="24"/>
          <w:szCs w:val="24"/>
        </w:rPr>
        <w:t xml:space="preserve"> – </w:t>
      </w:r>
      <w:r w:rsidRPr="002078E2">
        <w:rPr>
          <w:rFonts w:hint="eastAsia"/>
          <w:b/>
          <w:bCs/>
          <w:noProof/>
          <w:sz w:val="24"/>
          <w:szCs w:val="24"/>
        </w:rPr>
        <w:t>October</w:t>
      </w:r>
      <w:r w:rsidRPr="002078E2">
        <w:rPr>
          <w:b/>
          <w:bCs/>
          <w:noProof/>
          <w:sz w:val="24"/>
          <w:szCs w:val="24"/>
        </w:rPr>
        <w:t xml:space="preserve"> 13</w:t>
      </w:r>
      <w:r w:rsidRPr="002078E2">
        <w:rPr>
          <w:b/>
          <w:bCs/>
          <w:noProof/>
          <w:sz w:val="24"/>
          <w:szCs w:val="24"/>
          <w:vertAlign w:val="superscript"/>
        </w:rPr>
        <w:t>th</w:t>
      </w:r>
      <w:r w:rsidRPr="002078E2">
        <w:rPr>
          <w:b/>
          <w:bCs/>
          <w:noProof/>
          <w:sz w:val="24"/>
          <w:szCs w:val="24"/>
        </w:rPr>
        <w:t>, 202</w:t>
      </w:r>
      <w:r>
        <w:rPr>
          <w:b/>
          <w:bCs/>
          <w:noProof/>
          <w:sz w:val="24"/>
          <w:szCs w:val="24"/>
        </w:rPr>
        <w:t>3</w:t>
      </w:r>
    </w:p>
    <w:p w14:paraId="67CAF68F" w14:textId="4F9DF7DD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9D0B60">
        <w:rPr>
          <w:rFonts w:ascii="Arial" w:hAnsi="Arial" w:cs="Arial"/>
          <w:sz w:val="22"/>
          <w:lang w:eastAsia="zh-CN"/>
        </w:rPr>
        <w:t>8</w:t>
      </w:r>
      <w:r w:rsidR="00890846">
        <w:rPr>
          <w:rFonts w:ascii="Arial" w:hAnsi="Arial" w:cs="Arial"/>
          <w:sz w:val="22"/>
          <w:lang w:eastAsia="zh-CN"/>
        </w:rPr>
        <w:t>.</w:t>
      </w:r>
      <w:r w:rsidR="009D0B60">
        <w:rPr>
          <w:rFonts w:ascii="Arial" w:hAnsi="Arial" w:cs="Arial"/>
          <w:sz w:val="22"/>
          <w:lang w:eastAsia="zh-CN"/>
        </w:rPr>
        <w:t>8</w:t>
      </w:r>
      <w:r w:rsidR="00890846">
        <w:rPr>
          <w:rFonts w:ascii="Arial" w:hAnsi="Arial" w:cs="Arial"/>
          <w:sz w:val="22"/>
          <w:lang w:eastAsia="zh-CN"/>
        </w:rPr>
        <w:t>.3</w:t>
      </w:r>
      <w:r w:rsidR="00A80327" w:rsidRPr="00A80327">
        <w:rPr>
          <w:rFonts w:ascii="Arial" w:hAnsi="Arial" w:cs="Arial"/>
          <w:sz w:val="22"/>
          <w:lang w:eastAsia="zh-CN"/>
        </w:rPr>
        <w:tab/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2D26EBFE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890846" w:rsidRPr="00890846">
        <w:rPr>
          <w:rFonts w:ascii="Arial" w:eastAsia="SimSun" w:hAnsi="Arial" w:cs="Arial"/>
          <w:sz w:val="22"/>
          <w:szCs w:val="22"/>
        </w:rPr>
        <w:t>Dynamic switching between DFT-</w:t>
      </w:r>
      <w:r w:rsidR="00890846" w:rsidRPr="00890846">
        <w:rPr>
          <w:rFonts w:ascii="Arial" w:eastAsia="SimSun" w:hAnsi="Arial" w:cs="Arial"/>
          <w:sz w:val="22"/>
          <w:szCs w:val="22"/>
          <w:lang w:eastAsia="zh-CN"/>
        </w:rPr>
        <w:t>S</w:t>
      </w:r>
      <w:r w:rsidR="00890846" w:rsidRPr="00890846">
        <w:rPr>
          <w:rFonts w:ascii="Arial" w:eastAsia="SimSun" w:hAnsi="Arial" w:cs="Arial"/>
          <w:sz w:val="22"/>
          <w:szCs w:val="22"/>
        </w:rPr>
        <w:t>-OFDM and CP-OFDM</w:t>
      </w:r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72819">
      <w:pPr>
        <w:pStyle w:val="Heading1"/>
        <w:numPr>
          <w:ilvl w:val="0"/>
          <w:numId w:val="1"/>
        </w:numPr>
        <w:spacing w:before="360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3206BC45" w14:textId="6064F6BC" w:rsidR="00FA4CCB" w:rsidRPr="00FA4CCB" w:rsidRDefault="002315B1" w:rsidP="00085BDD">
      <w:pPr>
        <w:spacing w:before="0" w:after="240"/>
        <w:ind w:firstLineChars="0" w:firstLine="0"/>
        <w:rPr>
          <w:lang w:eastAsia="x-none"/>
        </w:rPr>
      </w:pPr>
      <w:bookmarkStart w:id="0" w:name="_Hlk22834419"/>
      <w:r>
        <w:rPr>
          <w:rFonts w:eastAsia="DengXian"/>
          <w:lang w:eastAsia="zh-CN"/>
        </w:rPr>
        <w:t>In RAN</w:t>
      </w:r>
      <w:r w:rsidR="0064388D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>#</w:t>
      </w:r>
      <w:r w:rsidR="0064388D">
        <w:rPr>
          <w:rFonts w:eastAsia="DengXian"/>
          <w:lang w:eastAsia="zh-CN"/>
        </w:rPr>
        <w:t>114</w:t>
      </w:r>
      <w:r>
        <w:rPr>
          <w:rFonts w:eastAsia="DengXian"/>
          <w:lang w:eastAsia="zh-CN"/>
        </w:rPr>
        <w:t xml:space="preserve"> </w:t>
      </w:r>
      <w:r w:rsidR="0064388D">
        <w:rPr>
          <w:rFonts w:eastAsia="DengXian"/>
          <w:lang w:eastAsia="zh-CN"/>
        </w:rPr>
        <w:t xml:space="preserve">the work on </w:t>
      </w:r>
      <w:r>
        <w:rPr>
          <w:rFonts w:eastAsia="DengXian"/>
          <w:lang w:eastAsia="zh-CN"/>
        </w:rPr>
        <w:t xml:space="preserve">Rel-18 </w:t>
      </w:r>
      <w:r w:rsidRPr="002315B1">
        <w:rPr>
          <w:rFonts w:eastAsia="DengXian"/>
          <w:lang w:val="en-GB" w:eastAsia="zh-CN"/>
        </w:rPr>
        <w:t>Further NR coverage enhancements</w:t>
      </w:r>
      <w:r w:rsidR="00A16870">
        <w:rPr>
          <w:rFonts w:eastAsia="DengXian"/>
          <w:lang w:val="en-GB" w:eastAsia="zh-CN"/>
        </w:rPr>
        <w:t xml:space="preserve"> </w:t>
      </w:r>
      <w:r w:rsidR="001A3E36">
        <w:rPr>
          <w:rFonts w:eastAsia="DengXian"/>
          <w:lang w:val="en-GB" w:eastAsia="zh-CN"/>
        </w:rPr>
        <w:t>[1]</w:t>
      </w:r>
      <w:r w:rsidR="0064388D">
        <w:rPr>
          <w:rFonts w:eastAsia="DengXian"/>
          <w:lang w:val="en-GB" w:eastAsia="zh-CN"/>
        </w:rPr>
        <w:t xml:space="preserve"> </w:t>
      </w:r>
      <w:r>
        <w:rPr>
          <w:rFonts w:eastAsia="DengXian"/>
          <w:lang w:val="en-GB" w:eastAsia="zh-CN"/>
        </w:rPr>
        <w:t>was</w:t>
      </w:r>
      <w:r w:rsidR="0064388D">
        <w:rPr>
          <w:rFonts w:eastAsia="DengXian"/>
          <w:lang w:val="en-GB" w:eastAsia="zh-CN"/>
        </w:rPr>
        <w:t xml:space="preserve"> completed</w:t>
      </w:r>
      <w:r w:rsidR="00976837">
        <w:rPr>
          <w:rFonts w:eastAsia="DengXian"/>
          <w:lang w:val="en-GB" w:eastAsia="zh-CN"/>
        </w:rPr>
        <w:t xml:space="preserve">. </w:t>
      </w:r>
      <w:r w:rsidR="009E189C">
        <w:rPr>
          <w:lang w:eastAsia="x-none"/>
        </w:rPr>
        <w:t>This contribution discusses</w:t>
      </w:r>
      <w:r w:rsidR="008A7213">
        <w:rPr>
          <w:lang w:eastAsia="x-none"/>
        </w:rPr>
        <w:t xml:space="preserve"> </w:t>
      </w:r>
      <w:r w:rsidR="00FA4CCB">
        <w:rPr>
          <w:lang w:eastAsia="x-none"/>
        </w:rPr>
        <w:t xml:space="preserve">remaining issues </w:t>
      </w:r>
      <w:r w:rsidR="008A7213">
        <w:rPr>
          <w:lang w:eastAsia="x-none"/>
        </w:rPr>
        <w:t xml:space="preserve">of the objective on </w:t>
      </w:r>
      <w:r w:rsidR="00FA4CCB">
        <w:rPr>
          <w:lang w:eastAsia="x-none"/>
        </w:rPr>
        <w:t>dynamic waveform switching</w:t>
      </w:r>
      <w:r w:rsidR="0064388D">
        <w:rPr>
          <w:lang w:eastAsia="x-none"/>
        </w:rPr>
        <w:t xml:space="preserve"> </w:t>
      </w:r>
      <w:r w:rsidR="008A7213">
        <w:rPr>
          <w:lang w:eastAsia="x-none"/>
        </w:rPr>
        <w:t>for the</w:t>
      </w:r>
      <w:r w:rsidR="0064388D">
        <w:rPr>
          <w:lang w:eastAsia="x-none"/>
        </w:rPr>
        <w:t xml:space="preserve"> maintenance phase</w:t>
      </w:r>
      <w:r w:rsidR="008A7213">
        <w:rPr>
          <w:lang w:eastAsia="x-none"/>
        </w:rPr>
        <w:t>, and RRC parameters</w:t>
      </w:r>
      <w:r w:rsidR="00FA4CCB">
        <w:rPr>
          <w:lang w:eastAsia="x-none"/>
        </w:rPr>
        <w:t>.</w:t>
      </w:r>
    </w:p>
    <w:bookmarkEnd w:id="0"/>
    <w:p w14:paraId="409A7A38" w14:textId="1B06AF18" w:rsidR="00CE11B7" w:rsidRPr="00085BDD" w:rsidRDefault="00A25354" w:rsidP="00085BDD">
      <w:pPr>
        <w:pStyle w:val="Heading1"/>
        <w:numPr>
          <w:ilvl w:val="0"/>
          <w:numId w:val="1"/>
        </w:numPr>
        <w:rPr>
          <w:sz w:val="28"/>
          <w:szCs w:val="28"/>
        </w:rPr>
      </w:pPr>
      <w:r w:rsidRPr="00085BDD">
        <w:rPr>
          <w:sz w:val="28"/>
          <w:szCs w:val="28"/>
        </w:rPr>
        <w:t>Remaining issues</w:t>
      </w:r>
    </w:p>
    <w:p w14:paraId="7079248D" w14:textId="2B35CB7E" w:rsidR="00001AA4" w:rsidRPr="0024111F" w:rsidRDefault="00001AA4" w:rsidP="00001AA4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2.1</w:t>
      </w:r>
      <w:r w:rsidRPr="00646B4F">
        <w:rPr>
          <w:sz w:val="28"/>
          <w:szCs w:val="28"/>
        </w:rPr>
        <w:t xml:space="preserve"> </w:t>
      </w:r>
      <w:r w:rsidR="00DD6F4F">
        <w:rPr>
          <w:sz w:val="28"/>
          <w:szCs w:val="28"/>
        </w:rPr>
        <w:t>Capturing existing agreements in TS 38.212</w:t>
      </w:r>
    </w:p>
    <w:p w14:paraId="1BE70E7F" w14:textId="5C1243BF" w:rsidR="002071FD" w:rsidRDefault="00AD1051" w:rsidP="001B5721">
      <w:pPr>
        <w:spacing w:before="0" w:after="120"/>
        <w:ind w:firstLineChars="0" w:firstLine="0"/>
      </w:pPr>
      <w:r>
        <w:t xml:space="preserve">RAN1 specifications were updated after RAN1#114 to capture agreements for dynamic waveform switching. One discussion during the review of the draft CR for TS 38.212 was related to </w:t>
      </w:r>
      <w:r w:rsidR="002071FD">
        <w:t>the support of dynamic waveform switching for CS-RNTI. The following was captured in TS 38.212: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071FD" w14:paraId="23675162" w14:textId="77777777" w:rsidTr="002071FD">
        <w:tc>
          <w:tcPr>
            <w:tcW w:w="9737" w:type="dxa"/>
          </w:tcPr>
          <w:p w14:paraId="7BA8081F" w14:textId="7948A075" w:rsidR="00655DEC" w:rsidRPr="00085BDD" w:rsidRDefault="00655DEC" w:rsidP="00085BDD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b/>
                <w:lang w:val="en-GB" w:eastAsia="en-US"/>
              </w:rPr>
            </w:pPr>
            <w:r w:rsidRPr="00085BDD">
              <w:rPr>
                <w:b/>
              </w:rPr>
              <w:t>TS 38.212</w:t>
            </w:r>
          </w:p>
          <w:p w14:paraId="5A1D2723" w14:textId="7A3C702B" w:rsidR="002071FD" w:rsidRPr="002071FD" w:rsidRDefault="002071FD" w:rsidP="002071FD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/>
                <w:lang w:val="en-GB" w:eastAsia="zh-CN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 xml:space="preserve">Transform precoder indicator – </w:t>
            </w:r>
            <w:r w:rsidRPr="002071FD">
              <w:rPr>
                <w:rFonts w:eastAsia="SimSun" w:hint="eastAsia"/>
                <w:lang w:val="en-GB" w:eastAsia="zh-CN"/>
              </w:rPr>
              <w:t>0 or 1 bit</w:t>
            </w:r>
          </w:p>
          <w:p w14:paraId="2B734A26" w14:textId="77777777" w:rsidR="002071FD" w:rsidRPr="002071FD" w:rsidRDefault="002071FD" w:rsidP="002071FD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en-GB" w:eastAsia="zh-CN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 xml:space="preserve">1 bit if the higher layer parameter </w:t>
            </w:r>
            <w:r w:rsidRPr="002071FD">
              <w:rPr>
                <w:rFonts w:eastAsia="SimSun"/>
                <w:i/>
                <w:lang w:val="en-GB" w:eastAsia="en-US"/>
              </w:rPr>
              <w:t>dynamicTransformPrecoderIndicationDCI-0-1</w:t>
            </w:r>
            <w:r w:rsidRPr="002071FD">
              <w:rPr>
                <w:rFonts w:eastAsia="SimSun"/>
                <w:lang w:val="en-GB" w:eastAsia="en-US"/>
              </w:rPr>
              <w:t xml:space="preserve"> is configured to </w:t>
            </w:r>
            <w:r w:rsidRPr="002071FD">
              <w:rPr>
                <w:rFonts w:eastAsia="SimSun"/>
                <w:lang w:val="en-GB"/>
              </w:rPr>
              <w:t xml:space="preserve">'enabled ' and if the UE is configured to monitor DCI format 0_1 with CRC </w:t>
            </w:r>
            <w:r w:rsidRPr="002071FD">
              <w:rPr>
                <w:rFonts w:eastAsia="SimSun"/>
                <w:lang w:val="en-GB" w:eastAsia="zh-CN"/>
              </w:rPr>
              <w:t>scrambled by C-RNTI or MCS-C-RNTI</w:t>
            </w:r>
            <w:r w:rsidRPr="002071FD">
              <w:rPr>
                <w:rFonts w:eastAsia="SimSun"/>
                <w:lang w:val="en-GB" w:eastAsia="en-US"/>
              </w:rPr>
              <w:t xml:space="preserve">, where the bit value of 0 </w:t>
            </w:r>
            <w:r w:rsidRPr="002071FD">
              <w:rPr>
                <w:rFonts w:eastAsia="SimSun"/>
                <w:lang w:val="en-GB" w:eastAsia="zh-CN"/>
              </w:rPr>
              <w:t xml:space="preserve">indicates that </w:t>
            </w:r>
            <w:r w:rsidRPr="002071FD">
              <w:rPr>
                <w:rFonts w:eastAsia="SimSun" w:hint="eastAsia"/>
                <w:lang w:val="en-GB" w:eastAsia="zh-CN"/>
              </w:rPr>
              <w:t>transform precoder is enabled</w:t>
            </w:r>
            <w:r w:rsidRPr="002071FD">
              <w:rPr>
                <w:rFonts w:eastAsia="SimSun"/>
                <w:lang w:val="en-GB" w:eastAsia="zh-CN"/>
              </w:rPr>
              <w:t xml:space="preserve"> and </w:t>
            </w:r>
            <w:r w:rsidRPr="002071FD">
              <w:rPr>
                <w:rFonts w:eastAsia="SimSun"/>
                <w:lang w:val="en-GB" w:eastAsia="en-US"/>
              </w:rPr>
              <w:t xml:space="preserve">the bit value of 1 </w:t>
            </w:r>
            <w:r w:rsidRPr="002071FD">
              <w:rPr>
                <w:rFonts w:eastAsia="SimSun"/>
                <w:lang w:val="en-GB" w:eastAsia="zh-CN"/>
              </w:rPr>
              <w:t xml:space="preserve">indicates that </w:t>
            </w:r>
            <w:r w:rsidRPr="002071FD">
              <w:rPr>
                <w:rFonts w:eastAsia="SimSun" w:hint="eastAsia"/>
                <w:lang w:val="en-GB" w:eastAsia="zh-CN"/>
              </w:rPr>
              <w:t xml:space="preserve">transform precoder is </w:t>
            </w:r>
            <w:r w:rsidRPr="002071FD">
              <w:rPr>
                <w:rFonts w:eastAsia="SimSun"/>
                <w:lang w:val="en-GB" w:eastAsia="zh-CN"/>
              </w:rPr>
              <w:t xml:space="preserve">disabled.  </w:t>
            </w:r>
          </w:p>
          <w:p w14:paraId="2950FF85" w14:textId="6973C2E7" w:rsidR="002071FD" w:rsidRPr="00085BDD" w:rsidRDefault="002071FD" w:rsidP="00085BDD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en-GB" w:eastAsia="en-US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>0 bit otherwise.</w:t>
            </w:r>
          </w:p>
        </w:tc>
      </w:tr>
    </w:tbl>
    <w:p w14:paraId="35B7D0AE" w14:textId="1242897A" w:rsidR="002071FD" w:rsidRDefault="002071FD" w:rsidP="001B5721">
      <w:pPr>
        <w:spacing w:before="0" w:after="120"/>
        <w:ind w:firstLineChars="0" w:firstLine="0"/>
      </w:pPr>
    </w:p>
    <w:p w14:paraId="1DA0C67E" w14:textId="2966FE9B" w:rsidR="002071FD" w:rsidRDefault="002071FD" w:rsidP="001B5721">
      <w:pPr>
        <w:spacing w:before="0" w:after="120"/>
        <w:ind w:firstLineChars="0" w:firstLine="0"/>
      </w:pPr>
      <w:r>
        <w:t>RAN1 agreement</w:t>
      </w:r>
      <w:r w:rsidR="00347D9D">
        <w:t>s</w:t>
      </w:r>
      <w:r>
        <w:t xml:space="preserve"> </w:t>
      </w:r>
      <w:r w:rsidR="00347D9D">
        <w:t xml:space="preserve">for the applicability of dynamic waveform switching are the </w:t>
      </w:r>
      <w:r>
        <w:t>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</w:tblGrid>
      <w:tr w:rsidR="002071FD" w14:paraId="47773A22" w14:textId="77777777" w:rsidTr="00085BDD">
        <w:tc>
          <w:tcPr>
            <w:tcW w:w="9715" w:type="dxa"/>
          </w:tcPr>
          <w:p w14:paraId="6112BFAF" w14:textId="767D1D1B" w:rsidR="002071FD" w:rsidRPr="00EC4B89" w:rsidRDefault="002071FD" w:rsidP="00085BDD">
            <w:pPr>
              <w:ind w:firstLineChars="0" w:firstLine="0"/>
              <w:rPr>
                <w:rFonts w:ascii="Microsoft YaHei UI" w:eastAsia="Microsoft YaHei UI" w:hAnsi="Microsoft YaHei UI"/>
                <w:color w:val="000000"/>
                <w:sz w:val="21"/>
                <w:szCs w:val="21"/>
              </w:rPr>
            </w:pPr>
            <w:r w:rsidRPr="00EC4B89">
              <w:rPr>
                <w:rFonts w:ascii="Times" w:eastAsia="Microsoft YaHei UI" w:hAnsi="Times"/>
                <w:b/>
                <w:bCs/>
                <w:color w:val="000000"/>
                <w:shd w:val="clear" w:color="auto" w:fill="00FF00"/>
              </w:rPr>
              <w:t>Agreement</w:t>
            </w:r>
            <w:r w:rsidR="00347D9D">
              <w:rPr>
                <w:rFonts w:ascii="Times" w:eastAsia="Microsoft YaHei UI" w:hAnsi="Times"/>
                <w:b/>
                <w:bCs/>
                <w:color w:val="000000"/>
                <w:shd w:val="clear" w:color="auto" w:fill="00FF00"/>
              </w:rPr>
              <w:t xml:space="preserve"> </w:t>
            </w:r>
            <w:r w:rsidR="00347D9D" w:rsidRPr="00085BDD">
              <w:t>RAN1#110bis-e</w:t>
            </w:r>
          </w:p>
          <w:p w14:paraId="275077C4" w14:textId="77777777" w:rsidR="002071FD" w:rsidRPr="00C14326" w:rsidRDefault="002071FD" w:rsidP="00085BDD">
            <w:pPr>
              <w:ind w:firstLineChars="0" w:firstLine="0"/>
              <w:rPr>
                <w:rFonts w:eastAsia="Microsoft YaHei UI"/>
                <w:color w:val="000000"/>
              </w:rPr>
            </w:pPr>
            <w:bookmarkStart w:id="1" w:name="_Hlk144713302"/>
            <w:r w:rsidRPr="00C14326">
              <w:rPr>
                <w:rFonts w:eastAsia="Microsoft YaHei UI"/>
                <w:color w:val="000000"/>
              </w:rPr>
              <w:t>Dynamic waveform switching enhancement in R18 is applicable to PUSCH scheduled by DCI format 0_1 or 0_2 in PDCC</w:t>
            </w:r>
            <w:r w:rsidRPr="00C14326">
              <w:rPr>
                <w:rFonts w:eastAsia="Microsoft YaHei UI"/>
              </w:rPr>
              <w:t>H with CRC scrambled with C-RNTI, MCS-C-RNTI, or CS-RNTI with NDI=1.</w:t>
            </w:r>
          </w:p>
          <w:bookmarkEnd w:id="1"/>
          <w:p w14:paraId="607BE786" w14:textId="39E57FDB" w:rsidR="002071FD" w:rsidRPr="00C14326" w:rsidRDefault="002071FD" w:rsidP="00C14326">
            <w:pPr>
              <w:pStyle w:val="ListParagraph"/>
              <w:widowControl w:val="0"/>
              <w:numPr>
                <w:ilvl w:val="0"/>
                <w:numId w:val="35"/>
              </w:numPr>
              <w:spacing w:before="0" w:line="240" w:lineRule="auto"/>
              <w:ind w:firstLineChars="0"/>
              <w:jc w:val="left"/>
              <w:rPr>
                <w:rFonts w:ascii="Times New Roman" w:eastAsia="Microsoft YaHei UI" w:hAnsi="Times New Roman"/>
                <w:color w:val="000000"/>
                <w:sz w:val="20"/>
                <w:szCs w:val="20"/>
              </w:rPr>
            </w:pPr>
            <w:r w:rsidRPr="00C14326">
              <w:rPr>
                <w:rFonts w:ascii="Times New Roman" w:eastAsia="Microsoft YaHei UI" w:hAnsi="Times New Roman"/>
                <w:color w:val="000000"/>
                <w:sz w:val="20"/>
                <w:szCs w:val="20"/>
              </w:rPr>
              <w:t>Note: The above does not imply that dynamic switching enhancement in R18 is applicable or not applicable to other cases of PUSCH (e.g. PUSCH transmission with a Type 1 or Type 2 configured grant, PUSCH scheduled by DCI format 0_0).</w:t>
            </w:r>
          </w:p>
          <w:p w14:paraId="3466D225" w14:textId="1A55F4B9" w:rsidR="00347D9D" w:rsidRPr="00C14326" w:rsidRDefault="00347D9D" w:rsidP="00085BDD">
            <w:pPr>
              <w:widowControl w:val="0"/>
              <w:spacing w:before="0" w:after="0" w:line="240" w:lineRule="auto"/>
              <w:ind w:firstLineChars="0" w:firstLine="0"/>
              <w:jc w:val="left"/>
              <w:rPr>
                <w:rFonts w:eastAsia="Microsoft YaHei UI"/>
                <w:color w:val="000000"/>
                <w:lang w:eastAsia="zh-CN"/>
              </w:rPr>
            </w:pPr>
          </w:p>
          <w:p w14:paraId="6E9A24E9" w14:textId="77777777" w:rsidR="00347D9D" w:rsidRPr="00085BDD" w:rsidRDefault="00347D9D" w:rsidP="00085BDD">
            <w:pPr>
              <w:widowControl w:val="0"/>
              <w:spacing w:before="0" w:after="0" w:line="240" w:lineRule="auto"/>
              <w:ind w:firstLineChars="0" w:firstLine="0"/>
              <w:jc w:val="left"/>
              <w:rPr>
                <w:rFonts w:ascii="Times" w:eastAsia="Microsoft YaHei UI" w:hAnsi="Times" w:cs="Times"/>
                <w:color w:val="000000"/>
              </w:rPr>
            </w:pPr>
          </w:p>
          <w:p w14:paraId="6673EBF7" w14:textId="03763649" w:rsidR="00347D9D" w:rsidRPr="00347D9D" w:rsidRDefault="00347D9D" w:rsidP="00347D9D">
            <w:pPr>
              <w:spacing w:before="0" w:after="0" w:line="240" w:lineRule="auto"/>
              <w:ind w:firstLineChars="0" w:firstLine="0"/>
              <w:rPr>
                <w:lang w:val="en-GB" w:eastAsia="en-US"/>
              </w:rPr>
            </w:pPr>
            <w:r w:rsidRPr="00347D9D">
              <w:rPr>
                <w:lang w:val="en-GB" w:eastAsia="en-US"/>
              </w:rPr>
              <w:t>Conclusion</w:t>
            </w:r>
            <w:r>
              <w:rPr>
                <w:lang w:val="en-GB" w:eastAsia="en-US"/>
              </w:rPr>
              <w:t xml:space="preserve"> (RAN1#112)</w:t>
            </w:r>
          </w:p>
          <w:p w14:paraId="0830426B" w14:textId="77777777" w:rsidR="00347D9D" w:rsidRPr="00347D9D" w:rsidRDefault="00347D9D" w:rsidP="00347D9D">
            <w:pPr>
              <w:spacing w:before="0" w:after="0" w:line="240" w:lineRule="auto"/>
              <w:ind w:firstLineChars="0" w:firstLine="0"/>
              <w:rPr>
                <w:lang w:val="en-GB" w:eastAsia="en-US"/>
              </w:rPr>
            </w:pPr>
            <w:r w:rsidRPr="00347D9D">
              <w:rPr>
                <w:rFonts w:hint="eastAsia"/>
                <w:lang w:val="en-GB" w:eastAsia="en-US"/>
              </w:rPr>
              <w:t>T</w:t>
            </w:r>
            <w:r w:rsidRPr="00347D9D">
              <w:rPr>
                <w:lang w:val="en-GB" w:eastAsia="en-US"/>
              </w:rPr>
              <w:t>here is no consensus to support “Dynamic waveform switching to PUSCH transmissions with a Type 2 configured grant” in R18.</w:t>
            </w:r>
          </w:p>
          <w:p w14:paraId="3E70B4A0" w14:textId="77777777" w:rsidR="00347D9D" w:rsidRPr="00347D9D" w:rsidRDefault="00347D9D" w:rsidP="00347D9D">
            <w:pPr>
              <w:spacing w:before="0" w:after="0" w:line="240" w:lineRule="auto"/>
              <w:ind w:firstLineChars="0" w:firstLine="0"/>
              <w:rPr>
                <w:lang w:val="en-GB" w:eastAsia="en-US"/>
              </w:rPr>
            </w:pPr>
          </w:p>
          <w:p w14:paraId="04CE28FB" w14:textId="06162FA0" w:rsidR="00347D9D" w:rsidRPr="00347D9D" w:rsidRDefault="00347D9D" w:rsidP="00347D9D">
            <w:pPr>
              <w:spacing w:before="0" w:after="0" w:line="240" w:lineRule="auto"/>
              <w:ind w:firstLineChars="0" w:firstLine="0"/>
              <w:rPr>
                <w:highlight w:val="green"/>
                <w:lang w:val="en-GB" w:eastAsia="x-none"/>
              </w:rPr>
            </w:pPr>
            <w:r w:rsidRPr="00347D9D">
              <w:rPr>
                <w:highlight w:val="green"/>
                <w:lang w:val="en-GB" w:eastAsia="x-none"/>
              </w:rPr>
              <w:t>Agreement</w:t>
            </w:r>
            <w:r>
              <w:rPr>
                <w:highlight w:val="green"/>
                <w:lang w:val="en-GB" w:eastAsia="x-none"/>
              </w:rPr>
              <w:t xml:space="preserve"> </w:t>
            </w:r>
            <w:r>
              <w:rPr>
                <w:lang w:val="en-GB" w:eastAsia="en-US"/>
              </w:rPr>
              <w:t>(RAN1#112)</w:t>
            </w:r>
          </w:p>
          <w:p w14:paraId="7406EA44" w14:textId="77777777" w:rsidR="00347D9D" w:rsidRPr="00347D9D" w:rsidRDefault="00347D9D" w:rsidP="00347D9D">
            <w:pPr>
              <w:spacing w:before="0" w:after="0" w:line="240" w:lineRule="auto"/>
              <w:ind w:firstLineChars="0" w:firstLine="0"/>
              <w:rPr>
                <w:lang w:val="en-GB" w:eastAsia="x-none"/>
              </w:rPr>
            </w:pPr>
            <w:r w:rsidRPr="00347D9D">
              <w:rPr>
                <w:lang w:val="en-GB" w:eastAsia="x-none"/>
              </w:rPr>
              <w:t>Dynamic waveform switching in R18 is not applicable to PUSCH transmissions with a Type 1 configured grant.</w:t>
            </w:r>
          </w:p>
          <w:p w14:paraId="48561EAD" w14:textId="77777777" w:rsidR="00347D9D" w:rsidRPr="00347D9D" w:rsidRDefault="00347D9D" w:rsidP="00347D9D">
            <w:pPr>
              <w:spacing w:before="0" w:after="0" w:line="240" w:lineRule="auto"/>
              <w:ind w:firstLineChars="0" w:firstLine="0"/>
              <w:rPr>
                <w:strike/>
                <w:color w:val="FF0000"/>
                <w:lang w:val="en-GB" w:eastAsia="en-US"/>
              </w:rPr>
            </w:pPr>
          </w:p>
          <w:p w14:paraId="2AE3A2F3" w14:textId="43055AB0" w:rsidR="00347D9D" w:rsidRPr="00347D9D" w:rsidRDefault="00347D9D" w:rsidP="00347D9D">
            <w:pPr>
              <w:spacing w:before="0" w:after="0" w:line="240" w:lineRule="auto"/>
              <w:ind w:left="1440" w:firstLineChars="0" w:hanging="1440"/>
              <w:jc w:val="left"/>
              <w:rPr>
                <w:rFonts w:ascii="Times" w:eastAsia="DengXian" w:hAnsi="Times"/>
                <w:szCs w:val="24"/>
                <w:lang w:val="en-GB" w:eastAsia="zh-CN"/>
              </w:rPr>
            </w:pPr>
            <w:r w:rsidRPr="00347D9D">
              <w:rPr>
                <w:rFonts w:ascii="Times" w:eastAsia="DengXian" w:hAnsi="Times"/>
                <w:szCs w:val="24"/>
                <w:lang w:val="en-GB" w:eastAsia="zh-CN"/>
              </w:rPr>
              <w:t>Conclusion</w:t>
            </w:r>
            <w:r>
              <w:rPr>
                <w:rFonts w:ascii="Times" w:eastAsia="DengXian" w:hAnsi="Times"/>
                <w:szCs w:val="24"/>
                <w:lang w:val="en-GB" w:eastAsia="zh-CN"/>
              </w:rPr>
              <w:t xml:space="preserve"> </w:t>
            </w:r>
            <w:r>
              <w:rPr>
                <w:lang w:val="en-GB" w:eastAsia="en-US"/>
              </w:rPr>
              <w:t>(RAN1#112)</w:t>
            </w:r>
          </w:p>
          <w:p w14:paraId="550F4FDA" w14:textId="0EEA18A2" w:rsidR="002071FD" w:rsidRPr="00085BDD" w:rsidRDefault="00347D9D" w:rsidP="00085BDD">
            <w:pPr>
              <w:spacing w:before="0" w:after="0" w:line="240" w:lineRule="auto"/>
              <w:ind w:firstLineChars="0" w:firstLine="0"/>
              <w:rPr>
                <w:color w:val="000000"/>
                <w:lang w:val="en-GB" w:eastAsia="en-US"/>
              </w:rPr>
            </w:pPr>
            <w:r w:rsidRPr="00347D9D">
              <w:rPr>
                <w:lang w:val="en-GB" w:eastAsia="en-US"/>
              </w:rPr>
              <w:t>The d</w:t>
            </w:r>
            <w:r w:rsidRPr="00347D9D">
              <w:rPr>
                <w:color w:val="000000"/>
                <w:lang w:val="en-GB" w:eastAsia="en-US"/>
              </w:rPr>
              <w:t>ynamic waveform indication in a DCI containing a dynamic uplink grant applies only to PUSCH transmission(s) corresponding to the dynamic uplink grant.</w:t>
            </w:r>
          </w:p>
        </w:tc>
      </w:tr>
    </w:tbl>
    <w:p w14:paraId="1BED334D" w14:textId="40E17CE0" w:rsidR="002071FD" w:rsidRDefault="002071FD" w:rsidP="001B5721">
      <w:pPr>
        <w:spacing w:before="0" w:after="120"/>
        <w:ind w:firstLineChars="0" w:firstLine="0"/>
      </w:pPr>
    </w:p>
    <w:p w14:paraId="25807771" w14:textId="18300E67" w:rsidR="002071FD" w:rsidRDefault="00347D9D" w:rsidP="001B5721">
      <w:pPr>
        <w:spacing w:before="0" w:after="120"/>
        <w:ind w:firstLineChars="0" w:firstLine="0"/>
        <w:rPr>
          <w:rFonts w:eastAsia="SimSun"/>
          <w:lang w:val="en-GB" w:eastAsia="en-US"/>
        </w:rPr>
      </w:pPr>
      <w:r>
        <w:lastRenderedPageBreak/>
        <w:t xml:space="preserve">Based on the existing agreements, </w:t>
      </w:r>
      <w:r w:rsidR="001A7142">
        <w:t>what it has not been captured in the specifications yet is the part “</w:t>
      </w:r>
      <w:r w:rsidR="001A7142" w:rsidRPr="00A458F1">
        <w:rPr>
          <w:rFonts w:ascii="Times" w:eastAsia="Microsoft YaHei UI" w:hAnsi="Times"/>
        </w:rPr>
        <w:t>CS-RNTI with NDI=1</w:t>
      </w:r>
      <w:r w:rsidR="001A7142">
        <w:rPr>
          <w:rFonts w:ascii="Times" w:eastAsia="Microsoft YaHei UI" w:hAnsi="Times"/>
        </w:rPr>
        <w:t>”</w:t>
      </w:r>
      <w:r w:rsidR="001A7142">
        <w:t xml:space="preserve">. When NDI=0, the feature is obviously not supported, and the </w:t>
      </w:r>
      <w:r w:rsidR="001A7142" w:rsidRPr="002071FD">
        <w:rPr>
          <w:rFonts w:eastAsia="SimSun"/>
          <w:lang w:val="en-GB" w:eastAsia="en-US"/>
        </w:rPr>
        <w:t>Transform precoder indicator</w:t>
      </w:r>
      <w:r w:rsidR="001A7142">
        <w:rPr>
          <w:rFonts w:eastAsia="SimSun"/>
          <w:lang w:val="en-GB" w:eastAsia="en-US"/>
        </w:rPr>
        <w:t xml:space="preserve"> would be 0 bit. </w:t>
      </w:r>
      <w:r w:rsidR="00655DEC">
        <w:rPr>
          <w:rFonts w:eastAsia="SimSun"/>
          <w:lang w:val="en-GB" w:eastAsia="en-US"/>
        </w:rPr>
        <w:t xml:space="preserve">Further clarifications in the specifications for cases that are not supported </w:t>
      </w:r>
      <w:r w:rsidR="00DD6F4F">
        <w:rPr>
          <w:rFonts w:eastAsia="SimSun"/>
          <w:lang w:val="en-GB" w:eastAsia="en-US"/>
        </w:rPr>
        <w:t xml:space="preserve">(and no agreement exists) </w:t>
      </w:r>
      <w:r w:rsidR="00655DEC">
        <w:rPr>
          <w:rFonts w:eastAsia="SimSun"/>
          <w:lang w:val="en-GB" w:eastAsia="en-US"/>
        </w:rPr>
        <w:t xml:space="preserve">should not be added. Thus, to reflect the agreements, the </w:t>
      </w:r>
      <w:r w:rsidR="00655DEC" w:rsidRPr="003F4413">
        <w:rPr>
          <w:rFonts w:eastAsia="SimSun"/>
          <w:color w:val="C00000"/>
          <w:lang w:val="en-GB" w:eastAsia="en-US"/>
        </w:rPr>
        <w:t xml:space="preserve">red text </w:t>
      </w:r>
      <w:r w:rsidR="00655DEC">
        <w:rPr>
          <w:rFonts w:eastAsia="SimSun"/>
          <w:lang w:val="en-GB" w:eastAsia="en-US"/>
        </w:rPr>
        <w:t>can be added to the current text in TS 38.212: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55DEC" w14:paraId="61AC4F89" w14:textId="77777777" w:rsidTr="007D5C78">
        <w:tc>
          <w:tcPr>
            <w:tcW w:w="9737" w:type="dxa"/>
          </w:tcPr>
          <w:p w14:paraId="2986D9E8" w14:textId="77777777" w:rsidR="00655DEC" w:rsidRPr="007D5C78" w:rsidRDefault="00655DEC" w:rsidP="007D5C78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b/>
                <w:lang w:val="en-GB" w:eastAsia="en-US"/>
              </w:rPr>
            </w:pPr>
            <w:r w:rsidRPr="007D5C78">
              <w:rPr>
                <w:b/>
              </w:rPr>
              <w:t>TS 38.212</w:t>
            </w:r>
          </w:p>
          <w:p w14:paraId="35626BDA" w14:textId="77777777" w:rsidR="00655DEC" w:rsidRPr="002071FD" w:rsidRDefault="00655DEC" w:rsidP="007D5C78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/>
                <w:lang w:val="en-GB" w:eastAsia="zh-CN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 xml:space="preserve">Transform precoder indicator – </w:t>
            </w:r>
            <w:r w:rsidRPr="002071FD">
              <w:rPr>
                <w:rFonts w:eastAsia="SimSun" w:hint="eastAsia"/>
                <w:lang w:val="en-GB" w:eastAsia="zh-CN"/>
              </w:rPr>
              <w:t>0 or 1 bit</w:t>
            </w:r>
          </w:p>
          <w:p w14:paraId="1BD06A7B" w14:textId="30D40A86" w:rsidR="00655DEC" w:rsidRPr="002071FD" w:rsidRDefault="00655DEC" w:rsidP="007D5C78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en-GB" w:eastAsia="zh-CN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 xml:space="preserve">1 bit if the higher layer parameter </w:t>
            </w:r>
            <w:r w:rsidRPr="002071FD">
              <w:rPr>
                <w:rFonts w:eastAsia="SimSun"/>
                <w:i/>
                <w:lang w:val="en-GB" w:eastAsia="en-US"/>
              </w:rPr>
              <w:t>dynamicTransformPrecoderIndicationDCI-0-1</w:t>
            </w:r>
            <w:r w:rsidRPr="002071FD">
              <w:rPr>
                <w:rFonts w:eastAsia="SimSun"/>
                <w:lang w:val="en-GB" w:eastAsia="en-US"/>
              </w:rPr>
              <w:t xml:space="preserve"> is configured to </w:t>
            </w:r>
            <w:r w:rsidRPr="002071FD">
              <w:rPr>
                <w:rFonts w:eastAsia="SimSun"/>
                <w:lang w:val="en-GB"/>
              </w:rPr>
              <w:t xml:space="preserve">'enabled ' and if the UE is configured to monitor DCI format 0_1 with CRC </w:t>
            </w:r>
            <w:r w:rsidRPr="002071FD">
              <w:rPr>
                <w:rFonts w:eastAsia="SimSun"/>
                <w:lang w:val="en-GB" w:eastAsia="zh-CN"/>
              </w:rPr>
              <w:t>scrambled by C-RNTI or MCS-C-RNTI</w:t>
            </w:r>
            <w:r>
              <w:rPr>
                <w:rFonts w:eastAsia="SimSun"/>
                <w:lang w:val="en-GB" w:eastAsia="zh-CN"/>
              </w:rPr>
              <w:t xml:space="preserve"> </w:t>
            </w:r>
            <w:r w:rsidRPr="003F4413">
              <w:rPr>
                <w:rFonts w:eastAsia="SimSun"/>
                <w:color w:val="C00000"/>
                <w:lang w:val="en-GB" w:eastAsia="zh-CN"/>
              </w:rPr>
              <w:t xml:space="preserve">or </w:t>
            </w:r>
            <w:r w:rsidRPr="003F4413">
              <w:rPr>
                <w:rFonts w:ascii="Times" w:eastAsia="Microsoft YaHei UI" w:hAnsi="Times"/>
                <w:color w:val="C00000"/>
              </w:rPr>
              <w:t>CS-RNTI with NDI=1</w:t>
            </w:r>
            <w:r w:rsidRPr="002071FD">
              <w:rPr>
                <w:rFonts w:eastAsia="SimSun"/>
                <w:lang w:val="en-GB" w:eastAsia="en-US"/>
              </w:rPr>
              <w:t xml:space="preserve">, where the bit value of 0 </w:t>
            </w:r>
            <w:r w:rsidRPr="002071FD">
              <w:rPr>
                <w:rFonts w:eastAsia="SimSun"/>
                <w:lang w:val="en-GB" w:eastAsia="zh-CN"/>
              </w:rPr>
              <w:t xml:space="preserve">indicates that </w:t>
            </w:r>
            <w:r w:rsidRPr="002071FD">
              <w:rPr>
                <w:rFonts w:eastAsia="SimSun" w:hint="eastAsia"/>
                <w:lang w:val="en-GB" w:eastAsia="zh-CN"/>
              </w:rPr>
              <w:t>transform precoder is enabled</w:t>
            </w:r>
            <w:r w:rsidRPr="002071FD">
              <w:rPr>
                <w:rFonts w:eastAsia="SimSun"/>
                <w:lang w:val="en-GB" w:eastAsia="zh-CN"/>
              </w:rPr>
              <w:t xml:space="preserve"> and </w:t>
            </w:r>
            <w:r w:rsidRPr="002071FD">
              <w:rPr>
                <w:rFonts w:eastAsia="SimSun"/>
                <w:lang w:val="en-GB" w:eastAsia="en-US"/>
              </w:rPr>
              <w:t xml:space="preserve">the bit value of 1 </w:t>
            </w:r>
            <w:r w:rsidRPr="002071FD">
              <w:rPr>
                <w:rFonts w:eastAsia="SimSun"/>
                <w:lang w:val="en-GB" w:eastAsia="zh-CN"/>
              </w:rPr>
              <w:t xml:space="preserve">indicates that </w:t>
            </w:r>
            <w:r w:rsidRPr="002071FD">
              <w:rPr>
                <w:rFonts w:eastAsia="SimSun" w:hint="eastAsia"/>
                <w:lang w:val="en-GB" w:eastAsia="zh-CN"/>
              </w:rPr>
              <w:t xml:space="preserve">transform precoder is </w:t>
            </w:r>
            <w:r w:rsidRPr="002071FD">
              <w:rPr>
                <w:rFonts w:eastAsia="SimSun"/>
                <w:lang w:val="en-GB" w:eastAsia="zh-CN"/>
              </w:rPr>
              <w:t xml:space="preserve">disabled.  </w:t>
            </w:r>
          </w:p>
          <w:p w14:paraId="2591B3D2" w14:textId="77777777" w:rsidR="00655DEC" w:rsidRPr="007D5C78" w:rsidRDefault="00655DEC" w:rsidP="007D5C78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en-GB" w:eastAsia="en-US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>0 bit otherwise.</w:t>
            </w:r>
          </w:p>
        </w:tc>
      </w:tr>
    </w:tbl>
    <w:p w14:paraId="2AFC6E5D" w14:textId="17F036F2" w:rsidR="00655DEC" w:rsidRDefault="00655DEC" w:rsidP="001B5721">
      <w:pPr>
        <w:spacing w:before="0" w:after="120"/>
        <w:ind w:firstLineChars="0" w:firstLine="0"/>
      </w:pPr>
    </w:p>
    <w:p w14:paraId="75789FE0" w14:textId="77777777" w:rsidR="00A16870" w:rsidRDefault="00A16870" w:rsidP="001B5721">
      <w:pPr>
        <w:spacing w:before="0" w:after="120"/>
        <w:ind w:firstLineChars="0" w:firstLine="0"/>
      </w:pPr>
    </w:p>
    <w:p w14:paraId="2887A544" w14:textId="01E52DF6" w:rsidR="00655DEC" w:rsidRDefault="00655DEC" w:rsidP="00A16870">
      <w:pPr>
        <w:spacing w:before="0" w:after="120" w:line="240" w:lineRule="auto"/>
        <w:ind w:firstLineChars="0" w:firstLine="0"/>
        <w:rPr>
          <w:b/>
          <w:u w:val="single"/>
        </w:rPr>
      </w:pPr>
      <w:r>
        <w:rPr>
          <w:b/>
          <w:u w:val="single"/>
        </w:rPr>
        <w:t>Proposal 1</w:t>
      </w:r>
      <w:r w:rsidRPr="00646B4F">
        <w:rPr>
          <w:b/>
          <w:u w:val="single"/>
        </w:rPr>
        <w:t xml:space="preserve">: </w:t>
      </w:r>
      <w:r>
        <w:rPr>
          <w:b/>
          <w:u w:val="single"/>
        </w:rPr>
        <w:t xml:space="preserve">To reflect existing agreements in TS 38.212, </w:t>
      </w:r>
      <w:r w:rsidR="00BC3CFC">
        <w:rPr>
          <w:b/>
          <w:u w:val="single"/>
        </w:rPr>
        <w:t>add the red text in TS 38.212</w:t>
      </w:r>
      <w:r w:rsidR="00DD6F4F">
        <w:rPr>
          <w:b/>
          <w:u w:val="single"/>
        </w:rPr>
        <w:t xml:space="preserve"> as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BC3CFC" w14:paraId="49C36DD7" w14:textId="77777777" w:rsidTr="007D5C78">
        <w:tc>
          <w:tcPr>
            <w:tcW w:w="9737" w:type="dxa"/>
          </w:tcPr>
          <w:p w14:paraId="066BCE4D" w14:textId="77777777" w:rsidR="00BC3CFC" w:rsidRPr="007D5C78" w:rsidRDefault="00BC3CFC" w:rsidP="007D5C78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b/>
                <w:lang w:val="en-GB" w:eastAsia="en-US"/>
              </w:rPr>
            </w:pPr>
            <w:r w:rsidRPr="007D5C78">
              <w:rPr>
                <w:b/>
              </w:rPr>
              <w:t>TS 38.212</w:t>
            </w:r>
          </w:p>
          <w:p w14:paraId="70D616D1" w14:textId="77777777" w:rsidR="00BC3CFC" w:rsidRPr="002071FD" w:rsidRDefault="00BC3CFC" w:rsidP="007D5C78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/>
                <w:lang w:val="en-GB" w:eastAsia="zh-CN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 xml:space="preserve">Transform precoder indicator – </w:t>
            </w:r>
            <w:r w:rsidRPr="002071FD">
              <w:rPr>
                <w:rFonts w:eastAsia="SimSun" w:hint="eastAsia"/>
                <w:lang w:val="en-GB" w:eastAsia="zh-CN"/>
              </w:rPr>
              <w:t>0 or 1 bit</w:t>
            </w:r>
          </w:p>
          <w:p w14:paraId="60364EA1" w14:textId="77777777" w:rsidR="00BC3CFC" w:rsidRPr="002071FD" w:rsidRDefault="00BC3CFC" w:rsidP="007D5C78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en-GB" w:eastAsia="zh-CN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 xml:space="preserve">1 bit if the higher layer parameter </w:t>
            </w:r>
            <w:r w:rsidRPr="002071FD">
              <w:rPr>
                <w:rFonts w:eastAsia="SimSun"/>
                <w:i/>
                <w:lang w:val="en-GB" w:eastAsia="en-US"/>
              </w:rPr>
              <w:t>dynamicTransformPrecoderIndicationDCI-0-1</w:t>
            </w:r>
            <w:r w:rsidRPr="002071FD">
              <w:rPr>
                <w:rFonts w:eastAsia="SimSun"/>
                <w:lang w:val="en-GB" w:eastAsia="en-US"/>
              </w:rPr>
              <w:t xml:space="preserve"> is configured to </w:t>
            </w:r>
            <w:r w:rsidRPr="002071FD">
              <w:rPr>
                <w:rFonts w:eastAsia="SimSun"/>
                <w:lang w:val="en-GB"/>
              </w:rPr>
              <w:t xml:space="preserve">'enabled ' and if the UE is configured to monitor DCI format 0_1 with CRC </w:t>
            </w:r>
            <w:r w:rsidRPr="002071FD">
              <w:rPr>
                <w:rFonts w:eastAsia="SimSun"/>
                <w:lang w:val="en-GB" w:eastAsia="zh-CN"/>
              </w:rPr>
              <w:t>scrambled by C-RNTI or MCS-C-RNTI</w:t>
            </w:r>
            <w:r>
              <w:rPr>
                <w:rFonts w:eastAsia="SimSun"/>
                <w:lang w:val="en-GB" w:eastAsia="zh-CN"/>
              </w:rPr>
              <w:t xml:space="preserve"> </w:t>
            </w:r>
            <w:r w:rsidRPr="003F4413">
              <w:rPr>
                <w:rFonts w:eastAsia="SimSun"/>
                <w:color w:val="C00000"/>
                <w:lang w:val="en-GB" w:eastAsia="zh-CN"/>
              </w:rPr>
              <w:t xml:space="preserve">or </w:t>
            </w:r>
            <w:r w:rsidRPr="003F4413">
              <w:rPr>
                <w:rFonts w:ascii="Times" w:eastAsia="Microsoft YaHei UI" w:hAnsi="Times"/>
                <w:color w:val="C00000"/>
              </w:rPr>
              <w:t>CS-RNTI with NDI=1</w:t>
            </w:r>
            <w:r w:rsidRPr="002071FD">
              <w:rPr>
                <w:rFonts w:eastAsia="SimSun"/>
                <w:lang w:val="en-GB" w:eastAsia="en-US"/>
              </w:rPr>
              <w:t xml:space="preserve">, where the bit value of 0 </w:t>
            </w:r>
            <w:r w:rsidRPr="002071FD">
              <w:rPr>
                <w:rFonts w:eastAsia="SimSun"/>
                <w:lang w:val="en-GB" w:eastAsia="zh-CN"/>
              </w:rPr>
              <w:t xml:space="preserve">indicates that </w:t>
            </w:r>
            <w:r w:rsidRPr="002071FD">
              <w:rPr>
                <w:rFonts w:eastAsia="SimSun" w:hint="eastAsia"/>
                <w:lang w:val="en-GB" w:eastAsia="zh-CN"/>
              </w:rPr>
              <w:t>transform precoder is enabled</w:t>
            </w:r>
            <w:r w:rsidRPr="002071FD">
              <w:rPr>
                <w:rFonts w:eastAsia="SimSun"/>
                <w:lang w:val="en-GB" w:eastAsia="zh-CN"/>
              </w:rPr>
              <w:t xml:space="preserve"> and </w:t>
            </w:r>
            <w:r w:rsidRPr="002071FD">
              <w:rPr>
                <w:rFonts w:eastAsia="SimSun"/>
                <w:lang w:val="en-GB" w:eastAsia="en-US"/>
              </w:rPr>
              <w:t xml:space="preserve">the bit value of 1 </w:t>
            </w:r>
            <w:r w:rsidRPr="002071FD">
              <w:rPr>
                <w:rFonts w:eastAsia="SimSun"/>
                <w:lang w:val="en-GB" w:eastAsia="zh-CN"/>
              </w:rPr>
              <w:t xml:space="preserve">indicates that </w:t>
            </w:r>
            <w:r w:rsidRPr="002071FD">
              <w:rPr>
                <w:rFonts w:eastAsia="SimSun" w:hint="eastAsia"/>
                <w:lang w:val="en-GB" w:eastAsia="zh-CN"/>
              </w:rPr>
              <w:t xml:space="preserve">transform precoder is </w:t>
            </w:r>
            <w:r w:rsidRPr="002071FD">
              <w:rPr>
                <w:rFonts w:eastAsia="SimSun"/>
                <w:lang w:val="en-GB" w:eastAsia="zh-CN"/>
              </w:rPr>
              <w:t xml:space="preserve">disabled.  </w:t>
            </w:r>
          </w:p>
          <w:p w14:paraId="1E735653" w14:textId="77777777" w:rsidR="00BC3CFC" w:rsidRPr="007D5C78" w:rsidRDefault="00BC3CFC" w:rsidP="007D5C78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en-GB" w:eastAsia="en-US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>0 bit otherwise.</w:t>
            </w:r>
          </w:p>
        </w:tc>
      </w:tr>
    </w:tbl>
    <w:p w14:paraId="0A1F47EE" w14:textId="77777777" w:rsidR="00BC3CFC" w:rsidRPr="00646B4F" w:rsidRDefault="00BC3CFC" w:rsidP="00655DEC">
      <w:pPr>
        <w:spacing w:before="0" w:line="240" w:lineRule="auto"/>
        <w:ind w:firstLineChars="0" w:firstLine="0"/>
        <w:rPr>
          <w:b/>
          <w:u w:val="single"/>
        </w:rPr>
      </w:pPr>
    </w:p>
    <w:p w14:paraId="6DE2FB03" w14:textId="482EEFEA" w:rsidR="00E84E28" w:rsidRPr="00E84E28" w:rsidRDefault="00E84E28" w:rsidP="00E84E28">
      <w:pPr>
        <w:spacing w:after="120"/>
        <w:ind w:firstLineChars="0" w:firstLine="0"/>
      </w:pPr>
    </w:p>
    <w:p w14:paraId="5B85B714" w14:textId="0D490A55" w:rsidR="00646B4F" w:rsidRDefault="00A25354" w:rsidP="001A3E36">
      <w:pPr>
        <w:pStyle w:val="Heading2"/>
      </w:pPr>
      <w:r w:rsidRPr="00646B4F">
        <w:rPr>
          <w:sz w:val="28"/>
          <w:szCs w:val="28"/>
        </w:rPr>
        <w:t xml:space="preserve">2.2 </w:t>
      </w:r>
      <w:r w:rsidR="00646B4F" w:rsidRPr="00646B4F">
        <w:rPr>
          <w:sz w:val="28"/>
          <w:szCs w:val="28"/>
        </w:rPr>
        <w:t xml:space="preserve">UE assistance information </w:t>
      </w:r>
      <w:r w:rsidRPr="00646B4F">
        <w:rPr>
          <w:sz w:val="28"/>
          <w:szCs w:val="28"/>
        </w:rPr>
        <w:t>for dynamic waveform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46B4F" w:rsidRPr="00EA1936" w14:paraId="4E0282D4" w14:textId="77777777" w:rsidTr="00FB5E0B">
        <w:tc>
          <w:tcPr>
            <w:tcW w:w="9737" w:type="dxa"/>
          </w:tcPr>
          <w:p w14:paraId="3A791E30" w14:textId="75DBF77C" w:rsidR="0097655F" w:rsidRPr="00E24C35" w:rsidRDefault="0097655F" w:rsidP="0097655F">
            <w:pPr>
              <w:rPr>
                <w:highlight w:val="green"/>
              </w:rPr>
            </w:pPr>
            <w:r w:rsidRPr="00E24C35">
              <w:rPr>
                <w:rFonts w:eastAsia="DengXian"/>
                <w:highlight w:val="green"/>
                <w:lang w:eastAsia="zh-CN"/>
              </w:rPr>
              <w:t>Agreement</w:t>
            </w:r>
            <w:r w:rsidR="00135C8A">
              <w:rPr>
                <w:rFonts w:eastAsia="DengXian"/>
                <w:highlight w:val="green"/>
                <w:lang w:eastAsia="zh-CN"/>
              </w:rPr>
              <w:t xml:space="preserve"> </w:t>
            </w:r>
            <w:r w:rsidR="00135C8A" w:rsidRPr="00085BDD">
              <w:rPr>
                <w:rFonts w:eastAsia="DengXian"/>
                <w:lang w:eastAsia="zh-CN"/>
              </w:rPr>
              <w:t>RAN1#114</w:t>
            </w:r>
          </w:p>
          <w:p w14:paraId="5387F0FA" w14:textId="77777777" w:rsidR="0097655F" w:rsidRPr="00E56B53" w:rsidRDefault="0097655F" w:rsidP="0097655F">
            <w:pPr>
              <w:rPr>
                <w:lang w:eastAsia="zh-CN"/>
              </w:rPr>
            </w:pPr>
            <w:r w:rsidRPr="00E56B53">
              <w:t>For reporting of power headroom information for assumed PUSCH</w:t>
            </w:r>
            <w:r w:rsidRPr="00E56B53">
              <w:rPr>
                <w:lang w:eastAsia="zh-CN"/>
              </w:rPr>
              <w:t xml:space="preserve"> using target waveform different from waveform of actual PUSCH, support the following:</w:t>
            </w:r>
          </w:p>
          <w:p w14:paraId="213482FC" w14:textId="77777777" w:rsidR="0097655F" w:rsidRPr="00E56B53" w:rsidRDefault="0097655F" w:rsidP="0097655F">
            <w:pPr>
              <w:numPr>
                <w:ilvl w:val="0"/>
                <w:numId w:val="21"/>
              </w:numPr>
              <w:spacing w:before="0" w:after="0" w:line="240" w:lineRule="auto"/>
              <w:ind w:left="720" w:firstLineChars="0"/>
              <w:jc w:val="left"/>
              <w:rPr>
                <w:lang w:eastAsia="zh-CN"/>
              </w:rPr>
            </w:pPr>
            <w:r w:rsidRPr="00E56B53">
              <w:rPr>
                <w:lang w:eastAsia="zh-CN"/>
              </w:rPr>
              <w:t>Power headroom information for assumed PUSCH is based on an actual PUSCH transmission.</w:t>
            </w:r>
          </w:p>
          <w:p w14:paraId="7691C10E" w14:textId="77777777" w:rsidR="0097655F" w:rsidRPr="00E56B53" w:rsidRDefault="0097655F" w:rsidP="0097655F">
            <w:pPr>
              <w:numPr>
                <w:ilvl w:val="1"/>
                <w:numId w:val="21"/>
              </w:numPr>
              <w:spacing w:before="0" w:after="0" w:line="240" w:lineRule="auto"/>
              <w:ind w:firstLineChars="0" w:firstLine="200"/>
              <w:jc w:val="left"/>
              <w:rPr>
                <w:lang w:eastAsia="zh-CN"/>
              </w:rPr>
            </w:pPr>
            <w:r w:rsidRPr="00E56B53">
              <w:rPr>
                <w:lang w:eastAsia="zh-CN"/>
              </w:rPr>
              <w:t>In case of no actual PUSCH transmission on a serving cell, power headroom information for assumed PUSCH is not supported.</w:t>
            </w:r>
          </w:p>
          <w:p w14:paraId="50A8292D" w14:textId="77777777" w:rsidR="0097655F" w:rsidRPr="00E56B53" w:rsidRDefault="0097655F" w:rsidP="0097655F">
            <w:pPr>
              <w:numPr>
                <w:ilvl w:val="1"/>
                <w:numId w:val="21"/>
              </w:numPr>
              <w:spacing w:before="0" w:after="0" w:line="240" w:lineRule="auto"/>
              <w:ind w:firstLineChars="0" w:firstLine="200"/>
              <w:jc w:val="left"/>
              <w:rPr>
                <w:lang w:eastAsia="zh-CN"/>
              </w:rPr>
            </w:pPr>
            <w:r w:rsidRPr="00E56B53">
              <w:rPr>
                <w:lang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5E407D2F" w14:textId="77777777" w:rsidR="0097655F" w:rsidRPr="00E56B53" w:rsidRDefault="0097655F" w:rsidP="0097655F">
            <w:pPr>
              <w:numPr>
                <w:ilvl w:val="0"/>
                <w:numId w:val="21"/>
              </w:numPr>
              <w:spacing w:before="0" w:after="0" w:line="240" w:lineRule="auto"/>
              <w:ind w:left="720" w:firstLineChars="0"/>
              <w:jc w:val="left"/>
              <w:rPr>
                <w:lang w:eastAsia="zh-CN"/>
              </w:rPr>
            </w:pPr>
            <w:r w:rsidRPr="00E56B53">
              <w:rPr>
                <w:lang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6B0F6C1B" w14:textId="77777777" w:rsidR="0097655F" w:rsidRPr="00E56B53" w:rsidRDefault="0097655F" w:rsidP="0097655F">
            <w:pPr>
              <w:numPr>
                <w:ilvl w:val="1"/>
                <w:numId w:val="21"/>
              </w:numPr>
              <w:spacing w:before="0" w:after="0" w:line="240" w:lineRule="auto"/>
              <w:ind w:firstLineChars="0" w:firstLine="200"/>
              <w:jc w:val="left"/>
              <w:rPr>
                <w:lang w:eastAsia="zh-CN"/>
              </w:rPr>
            </w:pPr>
            <w:r w:rsidRPr="00E56B53">
              <w:rPr>
                <w:lang w:eastAsia="zh-CN"/>
              </w:rPr>
              <w:t>All parameters that are used for the calculation of P</w:t>
            </w:r>
            <w:r w:rsidRPr="00E56B53">
              <w:rPr>
                <w:vertAlign w:val="subscript"/>
                <w:lang w:eastAsia="zh-CN"/>
              </w:rPr>
              <w:t>CMAX,f,c</w:t>
            </w:r>
            <w:r w:rsidRPr="00E56B53">
              <w:rPr>
                <w:lang w:eastAsia="zh-CN"/>
              </w:rPr>
              <w:t>(i), except waveform, are the same between assumed PUSCH and actual PUSCH.</w:t>
            </w:r>
          </w:p>
          <w:p w14:paraId="49B34790" w14:textId="77777777" w:rsidR="0097655F" w:rsidRPr="00E56B53" w:rsidRDefault="0097655F" w:rsidP="0097655F">
            <w:pPr>
              <w:numPr>
                <w:ilvl w:val="1"/>
                <w:numId w:val="21"/>
              </w:numPr>
              <w:spacing w:before="0" w:after="0" w:line="240" w:lineRule="auto"/>
              <w:ind w:firstLineChars="0" w:firstLine="200"/>
              <w:jc w:val="left"/>
              <w:rPr>
                <w:lang w:eastAsia="zh-CN"/>
              </w:rPr>
            </w:pPr>
            <w:r w:rsidRPr="00E56B53">
              <w:rPr>
                <w:lang w:eastAsia="zh-CN"/>
              </w:rPr>
              <w:t>In case assumed PUSCH transmission is not supported for the parameters that are used for the calculation of P</w:t>
            </w:r>
            <w:r w:rsidRPr="00E56B53">
              <w:rPr>
                <w:vertAlign w:val="subscript"/>
                <w:lang w:eastAsia="zh-CN"/>
              </w:rPr>
              <w:t>CMAX,f,c</w:t>
            </w:r>
            <w:r w:rsidRPr="00E56B53">
              <w:rPr>
                <w:lang w:eastAsia="zh-CN"/>
              </w:rPr>
              <w:t>(i), power headroom information for assumed PUSCH is not computed or reported.</w:t>
            </w:r>
          </w:p>
          <w:p w14:paraId="7DCD2D9C" w14:textId="77777777" w:rsidR="0097655F" w:rsidRPr="00E56B53" w:rsidRDefault="0097655F" w:rsidP="0097655F">
            <w:pPr>
              <w:numPr>
                <w:ilvl w:val="0"/>
                <w:numId w:val="21"/>
              </w:numPr>
              <w:spacing w:before="0" w:after="0" w:line="240" w:lineRule="auto"/>
              <w:ind w:left="720" w:firstLineChars="0"/>
              <w:jc w:val="left"/>
              <w:rPr>
                <w:lang w:eastAsia="zh-CN"/>
              </w:rPr>
            </w:pPr>
            <w:r w:rsidRPr="00E56B53">
              <w:rPr>
                <w:lang w:eastAsia="zh-CN"/>
              </w:rPr>
              <w:t>Power headroom information for assumed PUSCH contains:</w:t>
            </w:r>
          </w:p>
          <w:p w14:paraId="435BB2C2" w14:textId="77777777" w:rsidR="0097655F" w:rsidRPr="00E56B53" w:rsidRDefault="0097655F" w:rsidP="0097655F">
            <w:pPr>
              <w:numPr>
                <w:ilvl w:val="1"/>
                <w:numId w:val="21"/>
              </w:numPr>
              <w:spacing w:before="0" w:after="0" w:line="240" w:lineRule="auto"/>
              <w:ind w:firstLineChars="0" w:firstLine="200"/>
              <w:jc w:val="left"/>
              <w:rPr>
                <w:lang w:eastAsia="zh-CN"/>
              </w:rPr>
            </w:pPr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CMAX,f,c</w:t>
            </w:r>
            <w:r w:rsidRPr="00E56B53">
              <w:rPr>
                <w:lang w:eastAsia="zh-CN"/>
              </w:rPr>
              <w:t>(i) of assumed PUSCH</w:t>
            </w:r>
          </w:p>
          <w:p w14:paraId="2FE58456" w14:textId="77777777" w:rsidR="0097655F" w:rsidRPr="00E56B53" w:rsidRDefault="0097655F" w:rsidP="0097655F">
            <w:pPr>
              <w:numPr>
                <w:ilvl w:val="2"/>
                <w:numId w:val="21"/>
              </w:numPr>
              <w:spacing w:before="0" w:after="0" w:line="240" w:lineRule="auto"/>
              <w:ind w:firstLineChars="0" w:firstLine="200"/>
              <w:jc w:val="left"/>
              <w:rPr>
                <w:lang w:eastAsia="zh-CN"/>
              </w:rPr>
            </w:pPr>
            <w:r w:rsidRPr="00E56B53">
              <w:rPr>
                <w:lang w:eastAsia="zh-CN"/>
              </w:rPr>
              <w:t>Accounting for applicable MPR, A-MPR and P-MPR for the assumed PUSCH.</w:t>
            </w:r>
          </w:p>
          <w:p w14:paraId="13129224" w14:textId="77777777" w:rsidR="0097655F" w:rsidRDefault="0097655F" w:rsidP="0097655F">
            <w:pPr>
              <w:numPr>
                <w:ilvl w:val="0"/>
                <w:numId w:val="21"/>
              </w:numPr>
              <w:spacing w:before="0" w:after="0" w:line="240" w:lineRule="auto"/>
              <w:ind w:left="720" w:firstLineChars="0"/>
              <w:jc w:val="left"/>
              <w:rPr>
                <w:lang w:eastAsia="zh-CN"/>
              </w:rPr>
            </w:pPr>
            <w:r w:rsidRPr="00E56B53">
              <w:rPr>
                <w:lang w:eastAsia="zh-CN"/>
              </w:rPr>
              <w:t>If UE reports power headroom information for assumed PUSCH in a PUSCH transmission, legacy PHR is also reported in the same PUSCH transmission.</w:t>
            </w:r>
          </w:p>
          <w:p w14:paraId="4A7D19B6" w14:textId="77777777" w:rsidR="0097655F" w:rsidRPr="00F369B9" w:rsidRDefault="0097655F" w:rsidP="0097655F">
            <w:pPr>
              <w:numPr>
                <w:ilvl w:val="1"/>
                <w:numId w:val="21"/>
              </w:numPr>
              <w:spacing w:before="0" w:after="0" w:line="240" w:lineRule="auto"/>
              <w:ind w:firstLineChars="0" w:firstLine="200"/>
              <w:jc w:val="left"/>
              <w:rPr>
                <w:lang w:eastAsia="zh-CN"/>
              </w:rPr>
            </w:pPr>
            <w:r w:rsidRPr="00F369B9">
              <w:rPr>
                <w:lang w:eastAsia="zh-CN"/>
              </w:rPr>
              <w:lastRenderedPageBreak/>
              <w:t>No consensus in RAN1 if the following applies or not: if UE reports legacy PHR in a PUSCH transmission, power headroom information for assumed PUSCH is also reported.</w:t>
            </w:r>
          </w:p>
          <w:p w14:paraId="77854059" w14:textId="50DCA4E1" w:rsidR="00646B4F" w:rsidRPr="0097655F" w:rsidRDefault="0097655F" w:rsidP="00085BDD">
            <w:pPr>
              <w:numPr>
                <w:ilvl w:val="0"/>
                <w:numId w:val="21"/>
              </w:numPr>
              <w:spacing w:before="0" w:after="160" w:line="240" w:lineRule="auto"/>
              <w:ind w:left="720" w:firstLineChars="0"/>
              <w:rPr>
                <w:rFonts w:ascii="Times" w:hAnsi="Times"/>
                <w:szCs w:val="24"/>
                <w:lang w:val="en-GB" w:eastAsia="x-none"/>
              </w:rPr>
            </w:pPr>
            <w:r w:rsidRPr="00F369B9">
              <w:rPr>
                <w:lang w:eastAsia="zh-CN"/>
              </w:rPr>
              <w:t>Note: RAN endorsed the following at RAN#100: “</w:t>
            </w:r>
            <w:r w:rsidRPr="00F369B9">
              <w:rPr>
                <w:rFonts w:eastAsia="Times New Roman" w:hint="eastAsia"/>
                <w:lang w:eastAsia="en-GB"/>
              </w:rPr>
              <w:t>RAN2 will not work on PHR triggering procedure for dynamic waveform switching in Rel-18 UL Coverage enh WI</w:t>
            </w:r>
            <w:r w:rsidRPr="00F369B9">
              <w:rPr>
                <w:rFonts w:eastAsia="Times New Roman"/>
                <w:lang w:eastAsia="en-GB"/>
              </w:rPr>
              <w:t>”</w:t>
            </w:r>
            <w:r w:rsidRPr="00F369B9">
              <w:rPr>
                <w:lang w:eastAsia="zh-CN"/>
              </w:rPr>
              <w:t xml:space="preserve"> [RP-231498].</w:t>
            </w:r>
          </w:p>
        </w:tc>
      </w:tr>
    </w:tbl>
    <w:p w14:paraId="5161D974" w14:textId="77777777" w:rsidR="00646B4F" w:rsidRDefault="00646B4F" w:rsidP="00646B4F">
      <w:pPr>
        <w:spacing w:before="0" w:after="0" w:line="240" w:lineRule="auto"/>
        <w:ind w:firstLineChars="0" w:firstLine="0"/>
      </w:pPr>
    </w:p>
    <w:p w14:paraId="28DC6500" w14:textId="3295B88D" w:rsidR="00004C12" w:rsidRDefault="00D01D1F" w:rsidP="00085BDD">
      <w:pPr>
        <w:spacing w:before="0" w:after="0" w:line="240" w:lineRule="auto"/>
        <w:ind w:firstLineChars="0" w:firstLine="0"/>
        <w:rPr>
          <w:color w:val="1F497D"/>
        </w:rPr>
      </w:pPr>
      <w:r w:rsidRPr="006F28E2">
        <w:t>In RAN1#114</w:t>
      </w:r>
      <w:r w:rsidR="0097655F" w:rsidRPr="006F28E2">
        <w:t xml:space="preserve"> it was agreed that the UE reports </w:t>
      </w:r>
      <w:r w:rsidR="0097655F" w:rsidRPr="006F28E2">
        <w:rPr>
          <w:lang w:eastAsia="zh-CN"/>
        </w:rPr>
        <w:t xml:space="preserve">power headroom information for </w:t>
      </w:r>
      <w:r w:rsidR="00004C12" w:rsidRPr="006F28E2">
        <w:rPr>
          <w:lang w:eastAsia="zh-CN"/>
        </w:rPr>
        <w:t>a</w:t>
      </w:r>
      <w:r w:rsidR="0097655F" w:rsidRPr="006F28E2">
        <w:rPr>
          <w:lang w:eastAsia="zh-CN"/>
        </w:rPr>
        <w:t xml:space="preserve"> </w:t>
      </w:r>
      <w:r w:rsidR="007F5678" w:rsidRPr="006F28E2">
        <w:rPr>
          <w:lang w:eastAsia="zh-CN"/>
        </w:rPr>
        <w:t xml:space="preserve">waveform not used for the </w:t>
      </w:r>
      <w:r w:rsidR="00C14326">
        <w:rPr>
          <w:lang w:eastAsia="zh-CN"/>
        </w:rPr>
        <w:t xml:space="preserve">actual </w:t>
      </w:r>
      <w:r w:rsidR="0097655F" w:rsidRPr="006F28E2">
        <w:rPr>
          <w:lang w:eastAsia="zh-CN"/>
        </w:rPr>
        <w:t>PUSCH</w:t>
      </w:r>
      <w:r w:rsidR="007F5678" w:rsidRPr="006F28E2">
        <w:rPr>
          <w:lang w:eastAsia="zh-CN"/>
        </w:rPr>
        <w:t xml:space="preserve"> transmission</w:t>
      </w:r>
      <w:r w:rsidR="0097655F" w:rsidRPr="006F28E2">
        <w:t>, and an LS was sent to RAN2</w:t>
      </w:r>
      <w:r w:rsidRPr="006F28E2">
        <w:t xml:space="preserve"> [2] to trigger the start of RAN2 work. </w:t>
      </w:r>
      <w:r w:rsidR="00004C12" w:rsidRPr="006F28E2">
        <w:t xml:space="preserve">Agreements from RAN2 </w:t>
      </w:r>
      <w:r w:rsidR="00C14326">
        <w:t>would be</w:t>
      </w:r>
      <w:r w:rsidR="00004C12" w:rsidRPr="006F28E2">
        <w:t xml:space="preserve"> needed in order to complete the RAN1 specifications for PHR for dynamic waveform switching. Aspects that need to be agreed by RAN2 and communicated to RAN1 are related to </w:t>
      </w:r>
      <w:r w:rsidR="004B18CA" w:rsidRPr="006F28E2">
        <w:t>when/</w:t>
      </w:r>
      <w:r w:rsidR="007F5678" w:rsidRPr="006F28E2">
        <w:t xml:space="preserve">how the PHR for the not-used waveform is reported, </w:t>
      </w:r>
      <w:r w:rsidR="004B18CA" w:rsidRPr="006F28E2">
        <w:t xml:space="preserve">for example </w:t>
      </w:r>
      <w:r w:rsidR="00004C12" w:rsidRPr="00085BDD">
        <w:t xml:space="preserve">whether there can be separate reporting </w:t>
      </w:r>
      <w:r w:rsidR="004B18CA" w:rsidRPr="00085BDD">
        <w:t xml:space="preserve">of the PHR for the used waveform and for the unused waveform. If needed, further discussion in RAN1 can happen after RAN2 progress. </w:t>
      </w:r>
    </w:p>
    <w:p w14:paraId="5AE36CBD" w14:textId="0A5E7CD1" w:rsidR="00646B4F" w:rsidRDefault="00646B4F" w:rsidP="00646B4F">
      <w:pPr>
        <w:spacing w:before="0" w:after="0" w:line="240" w:lineRule="auto"/>
        <w:ind w:firstLineChars="0" w:firstLine="0"/>
        <w:rPr>
          <w:lang w:eastAsia="zh-CN"/>
        </w:rPr>
      </w:pPr>
    </w:p>
    <w:p w14:paraId="61CF7AC8" w14:textId="418C70F3" w:rsidR="00646B4F" w:rsidRPr="00A16870" w:rsidRDefault="00646B4F" w:rsidP="00646B4F">
      <w:pPr>
        <w:spacing w:before="0" w:after="0" w:line="240" w:lineRule="auto"/>
        <w:ind w:firstLineChars="0" w:firstLine="0"/>
        <w:rPr>
          <w:i/>
          <w:iCs/>
          <w:u w:val="single"/>
          <w:lang w:eastAsia="zh-CN"/>
        </w:rPr>
      </w:pPr>
      <w:r w:rsidRPr="002C0767">
        <w:rPr>
          <w:b/>
          <w:bCs/>
          <w:u w:val="single"/>
          <w:lang w:eastAsia="zh-CN"/>
        </w:rPr>
        <w:t>Observation 1:</w:t>
      </w:r>
      <w:r w:rsidRPr="00A16870">
        <w:rPr>
          <w:i/>
          <w:iCs/>
          <w:u w:val="single"/>
          <w:lang w:eastAsia="zh-CN"/>
        </w:rPr>
        <w:t xml:space="preserve"> </w:t>
      </w:r>
      <w:r w:rsidR="004B18CA" w:rsidRPr="00A16870">
        <w:rPr>
          <w:i/>
          <w:iCs/>
          <w:u w:val="single"/>
          <w:lang w:eastAsia="zh-CN"/>
        </w:rPr>
        <w:t xml:space="preserve">Further discussion in RAN1 on aspects related to power headroom reporting for a waveform that is not used for </w:t>
      </w:r>
      <w:r w:rsidR="00C14326">
        <w:rPr>
          <w:i/>
          <w:iCs/>
          <w:u w:val="single"/>
          <w:lang w:eastAsia="zh-CN"/>
        </w:rPr>
        <w:t>an</w:t>
      </w:r>
      <w:r w:rsidR="004B18CA" w:rsidRPr="00A16870">
        <w:rPr>
          <w:i/>
          <w:iCs/>
          <w:u w:val="single"/>
          <w:lang w:eastAsia="zh-CN"/>
        </w:rPr>
        <w:t xml:space="preserve"> actual PUSCH transmission, if needed, would happen after RAN2 progress.</w:t>
      </w:r>
    </w:p>
    <w:p w14:paraId="6FA63700" w14:textId="77777777" w:rsidR="00646B4F" w:rsidRDefault="00646B4F" w:rsidP="00646B4F">
      <w:pPr>
        <w:spacing w:before="0" w:after="0" w:line="240" w:lineRule="auto"/>
        <w:ind w:firstLineChars="0" w:firstLine="0"/>
        <w:rPr>
          <w:lang w:eastAsia="zh-CN"/>
        </w:rPr>
      </w:pPr>
    </w:p>
    <w:p w14:paraId="448DBCE7" w14:textId="696569B5" w:rsidR="00DD6F4F" w:rsidRPr="0024111F" w:rsidRDefault="00DD6F4F" w:rsidP="00DD6F4F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2.3</w:t>
      </w:r>
      <w:r w:rsidRPr="00646B4F">
        <w:rPr>
          <w:sz w:val="28"/>
          <w:szCs w:val="28"/>
        </w:rPr>
        <w:t xml:space="preserve"> </w:t>
      </w:r>
      <w:r>
        <w:rPr>
          <w:sz w:val="28"/>
          <w:szCs w:val="28"/>
        </w:rPr>
        <w:t>Other</w:t>
      </w:r>
    </w:p>
    <w:p w14:paraId="72BCCEC9" w14:textId="55706712" w:rsidR="00DD6F4F" w:rsidRDefault="00DD6F4F" w:rsidP="00646B4F">
      <w:pPr>
        <w:spacing w:before="0" w:after="0" w:line="240" w:lineRule="auto"/>
        <w:ind w:firstLineChars="0" w:firstLine="0"/>
        <w:rPr>
          <w:lang w:eastAsia="zh-CN"/>
        </w:rPr>
      </w:pPr>
      <w:r>
        <w:rPr>
          <w:lang w:eastAsia="zh-CN"/>
        </w:rPr>
        <w:t>Support of dynamic waveform switching was agreed for DCI format 0_1 an</w:t>
      </w:r>
      <w:r w:rsidR="00784885">
        <w:rPr>
          <w:lang w:eastAsia="zh-CN"/>
        </w:rPr>
        <w:t>d 0_2</w:t>
      </w:r>
      <w:r w:rsidR="00BE383A">
        <w:rPr>
          <w:lang w:eastAsia="zh-CN"/>
        </w:rPr>
        <w:t xml:space="preserve">, and </w:t>
      </w:r>
      <w:r w:rsidR="00196518">
        <w:rPr>
          <w:lang w:eastAsia="zh-CN"/>
        </w:rPr>
        <w:t>corresponding</w:t>
      </w:r>
      <w:r w:rsidR="00BE383A">
        <w:rPr>
          <w:lang w:eastAsia="zh-CN"/>
        </w:rPr>
        <w:t xml:space="preserve"> RRC parameters </w:t>
      </w:r>
      <w:r w:rsidR="00196518">
        <w:rPr>
          <w:lang w:eastAsia="zh-CN"/>
        </w:rPr>
        <w:t>have also been agreed</w:t>
      </w:r>
      <w:r w:rsidR="00784885">
        <w:rPr>
          <w:lang w:eastAsia="zh-CN"/>
        </w:rPr>
        <w:t>. It has been proposed to extend support for DCI format 0_3</w:t>
      </w:r>
      <w:r w:rsidR="00BE383A">
        <w:rPr>
          <w:lang w:eastAsia="zh-CN"/>
        </w:rPr>
        <w:t xml:space="preserve"> which is the </w:t>
      </w:r>
      <w:r w:rsidR="00C14326">
        <w:rPr>
          <w:lang w:eastAsia="zh-CN"/>
        </w:rPr>
        <w:t xml:space="preserve">DCI </w:t>
      </w:r>
      <w:r w:rsidR="00BE383A">
        <w:rPr>
          <w:lang w:eastAsia="zh-CN"/>
        </w:rPr>
        <w:t xml:space="preserve">format newly introduced in Rel-18 MultiCarrier WI. Support of features with the new DCI format 0_3 have been/are </w:t>
      </w:r>
      <w:r w:rsidR="00C14326">
        <w:rPr>
          <w:lang w:eastAsia="zh-CN"/>
        </w:rPr>
        <w:t xml:space="preserve">being </w:t>
      </w:r>
      <w:r w:rsidR="00BE383A">
        <w:rPr>
          <w:lang w:eastAsia="zh-CN"/>
        </w:rPr>
        <w:t>discussed in MultiCarrier AI, so we think that also the discussion of dynamic waveform switching for DCI format 0_3 belongs to the MultiCarrier AI.</w:t>
      </w:r>
    </w:p>
    <w:p w14:paraId="28D13E88" w14:textId="4106CEC5" w:rsidR="00BE383A" w:rsidRDefault="00BE383A" w:rsidP="00646B4F">
      <w:pPr>
        <w:spacing w:before="0" w:after="0" w:line="240" w:lineRule="auto"/>
        <w:ind w:firstLineChars="0" w:firstLine="0"/>
        <w:rPr>
          <w:lang w:eastAsia="zh-CN"/>
        </w:rPr>
      </w:pPr>
    </w:p>
    <w:p w14:paraId="4986184D" w14:textId="3DFAE3AE" w:rsidR="00646B4F" w:rsidRPr="00A16870" w:rsidRDefault="00BE383A" w:rsidP="00A16870">
      <w:pPr>
        <w:spacing w:before="0" w:line="240" w:lineRule="auto"/>
        <w:ind w:firstLineChars="0" w:firstLine="0"/>
        <w:rPr>
          <w:b/>
          <w:u w:val="single"/>
        </w:rPr>
      </w:pPr>
      <w:r>
        <w:rPr>
          <w:b/>
          <w:u w:val="single"/>
        </w:rPr>
        <w:t>Proposal 2</w:t>
      </w:r>
      <w:r w:rsidRPr="00646B4F">
        <w:rPr>
          <w:b/>
          <w:u w:val="single"/>
        </w:rPr>
        <w:t xml:space="preserve">: </w:t>
      </w:r>
      <w:r>
        <w:rPr>
          <w:b/>
          <w:u w:val="single"/>
        </w:rPr>
        <w:t xml:space="preserve">Whether dynamic waveform switching </w:t>
      </w:r>
      <w:r w:rsidR="00A76CD8">
        <w:rPr>
          <w:b/>
          <w:u w:val="single"/>
        </w:rPr>
        <w:t>fo</w:t>
      </w:r>
      <w:r w:rsidR="00880043">
        <w:rPr>
          <w:b/>
          <w:u w:val="single"/>
        </w:rPr>
        <w:t>r DCI format 0_3 is supported is</w:t>
      </w:r>
      <w:r w:rsidR="00A76CD8">
        <w:rPr>
          <w:b/>
          <w:u w:val="single"/>
        </w:rPr>
        <w:t xml:space="preserve"> not further discussed in this Agenda Item. </w:t>
      </w:r>
    </w:p>
    <w:p w14:paraId="3E24CA26" w14:textId="7B9A3BD0" w:rsidR="0097655F" w:rsidRPr="00921CF3" w:rsidRDefault="0097655F" w:rsidP="0097655F">
      <w:pPr>
        <w:pStyle w:val="Heading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RRC parameters</w:t>
      </w:r>
    </w:p>
    <w:p w14:paraId="0C79CF82" w14:textId="5A2AC1C8" w:rsidR="007C5830" w:rsidRDefault="00196518" w:rsidP="00196518">
      <w:pPr>
        <w:spacing w:before="0" w:after="120"/>
        <w:ind w:firstLineChars="0" w:firstLine="0"/>
        <w:rPr>
          <w:b/>
        </w:rPr>
      </w:pPr>
      <w:r>
        <w:t xml:space="preserve">A list of RRC parameters for dynamic waveform switching [3] includes a parameter to enable power headroom reporting for a waveform that is not used in </w:t>
      </w:r>
      <w:r w:rsidR="00035403">
        <w:t>an</w:t>
      </w:r>
      <w:r>
        <w:t xml:space="preserve"> actual PUSCH transmission. Whether to add further details to this parameter can be discussed by RAN1, if needed, after RAN2 progresses on this topic. Other RRC parameters</w:t>
      </w:r>
      <w:r w:rsidR="00035403">
        <w:t xml:space="preserve"> </w:t>
      </w:r>
      <w:r>
        <w:t xml:space="preserve">for dynamic waveform switching </w:t>
      </w:r>
      <w:r w:rsidR="00035403">
        <w:t xml:space="preserve">[3] </w:t>
      </w:r>
      <w:r>
        <w:t>seem to be stable.</w:t>
      </w:r>
    </w:p>
    <w:p w14:paraId="66655099" w14:textId="1DC4618F" w:rsidR="007C5830" w:rsidRPr="00597373" w:rsidRDefault="00A16870" w:rsidP="00597373">
      <w:pPr>
        <w:spacing w:before="0" w:line="240" w:lineRule="auto"/>
        <w:ind w:firstLineChars="0" w:firstLine="0"/>
        <w:rPr>
          <w:b/>
          <w:i/>
          <w:u w:val="single"/>
        </w:rPr>
      </w:pPr>
      <w:r w:rsidRPr="002C0767">
        <w:rPr>
          <w:b/>
          <w:u w:val="single"/>
        </w:rPr>
        <w:t>Observation 2</w:t>
      </w:r>
      <w:r w:rsidR="007C5830" w:rsidRPr="002C0767">
        <w:rPr>
          <w:b/>
          <w:u w:val="single"/>
        </w:rPr>
        <w:t>:</w:t>
      </w:r>
      <w:r w:rsidR="007C5830" w:rsidRPr="00196518">
        <w:rPr>
          <w:b/>
          <w:i/>
          <w:u w:val="single"/>
        </w:rPr>
        <w:t xml:space="preserve"> </w:t>
      </w:r>
      <w:r w:rsidR="00196518" w:rsidRPr="00196518">
        <w:rPr>
          <w:i/>
          <w:u w:val="single"/>
        </w:rPr>
        <w:t xml:space="preserve">Whether to add further details </w:t>
      </w:r>
      <w:r w:rsidR="00597373">
        <w:rPr>
          <w:i/>
          <w:u w:val="single"/>
        </w:rPr>
        <w:t>for the RRC parameter that enables</w:t>
      </w:r>
      <w:r w:rsidR="00597373" w:rsidRPr="00597373">
        <w:t xml:space="preserve"> </w:t>
      </w:r>
      <w:r w:rsidR="00597373" w:rsidRPr="00597373">
        <w:rPr>
          <w:i/>
          <w:u w:val="single"/>
        </w:rPr>
        <w:t xml:space="preserve">power headroom reporting for a waveform that is not used in </w:t>
      </w:r>
      <w:r w:rsidR="00035403">
        <w:rPr>
          <w:i/>
          <w:u w:val="single"/>
        </w:rPr>
        <w:t>an</w:t>
      </w:r>
      <w:r w:rsidR="00597373" w:rsidRPr="00597373">
        <w:rPr>
          <w:i/>
          <w:u w:val="single"/>
        </w:rPr>
        <w:t xml:space="preserve"> actual PUSCH transmission</w:t>
      </w:r>
      <w:r w:rsidR="00597373">
        <w:rPr>
          <w:i/>
          <w:u w:val="single"/>
        </w:rPr>
        <w:t xml:space="preserve"> </w:t>
      </w:r>
      <w:r w:rsidR="00196518" w:rsidRPr="00196518">
        <w:rPr>
          <w:i/>
          <w:u w:val="single"/>
        </w:rPr>
        <w:t xml:space="preserve">can be discussed by RAN1, if needed, </w:t>
      </w:r>
      <w:r w:rsidR="00597373">
        <w:rPr>
          <w:i/>
          <w:u w:val="single"/>
        </w:rPr>
        <w:t xml:space="preserve">after RAN2 progresses on </w:t>
      </w:r>
      <w:r w:rsidR="00035403">
        <w:rPr>
          <w:i/>
          <w:u w:val="single"/>
        </w:rPr>
        <w:t>this</w:t>
      </w:r>
      <w:r w:rsidR="00196518" w:rsidRPr="00196518">
        <w:rPr>
          <w:i/>
          <w:u w:val="single"/>
        </w:rPr>
        <w:t xml:space="preserve"> topic. Other RRC parameters for dynamic waveform switching </w:t>
      </w:r>
      <w:r w:rsidR="00035403">
        <w:rPr>
          <w:i/>
          <w:u w:val="single"/>
        </w:rPr>
        <w:t xml:space="preserve">[3] </w:t>
      </w:r>
      <w:r w:rsidR="00196518" w:rsidRPr="00196518">
        <w:rPr>
          <w:i/>
          <w:u w:val="single"/>
        </w:rPr>
        <w:t>seem to be stable.</w:t>
      </w:r>
    </w:p>
    <w:p w14:paraId="56DB2820" w14:textId="16B20169" w:rsidR="009E6220" w:rsidRPr="00872819" w:rsidRDefault="009E6220" w:rsidP="00872819">
      <w:pPr>
        <w:pStyle w:val="Heading1"/>
        <w:numPr>
          <w:ilvl w:val="0"/>
          <w:numId w:val="1"/>
        </w:numPr>
        <w:pBdr>
          <w:top w:val="single" w:sz="12" w:space="6" w:color="auto"/>
        </w:pBdr>
        <w:spacing w:before="360"/>
        <w:rPr>
          <w:rFonts w:cs="Arial"/>
          <w:sz w:val="28"/>
          <w:szCs w:val="32"/>
        </w:rPr>
      </w:pPr>
      <w:r w:rsidRPr="00872819">
        <w:rPr>
          <w:rFonts w:cs="Arial"/>
          <w:sz w:val="28"/>
          <w:szCs w:val="32"/>
        </w:rPr>
        <w:t>Conclusion</w:t>
      </w:r>
    </w:p>
    <w:p w14:paraId="5BDF02E5" w14:textId="605E9202" w:rsidR="002F7578" w:rsidRPr="002F7578" w:rsidRDefault="009E6220" w:rsidP="00F70015">
      <w:pPr>
        <w:spacing w:before="0" w:after="120"/>
        <w:ind w:firstLineChars="0" w:firstLine="0"/>
        <w:rPr>
          <w:rFonts w:eastAsia="DengXian"/>
          <w:lang w:eastAsia="zh-CN" w:bidi="ar"/>
        </w:rPr>
      </w:pPr>
      <w:r w:rsidRPr="00B53B39">
        <w:rPr>
          <w:rFonts w:eastAsia="DengXian"/>
          <w:lang w:eastAsia="zh-CN" w:bidi="ar"/>
        </w:rPr>
        <w:t xml:space="preserve">This contribution discusses </w:t>
      </w:r>
      <w:r w:rsidR="001D5778" w:rsidRPr="00B53B39">
        <w:rPr>
          <w:rFonts w:eastAsia="DengXian"/>
          <w:lang w:eastAsia="zh-CN"/>
        </w:rPr>
        <w:t xml:space="preserve">potential enhancements to support dynamic switching </w:t>
      </w:r>
      <w:r w:rsidR="001D5778" w:rsidRPr="00B53B39">
        <w:rPr>
          <w:rFonts w:eastAsia="SimSun"/>
        </w:rPr>
        <w:t>between DFT-</w:t>
      </w:r>
      <w:r w:rsidR="001D5778" w:rsidRPr="00B53B39">
        <w:rPr>
          <w:rFonts w:eastAsia="SimSun" w:hint="eastAsia"/>
          <w:lang w:eastAsia="zh-CN"/>
        </w:rPr>
        <w:t>S</w:t>
      </w:r>
      <w:r w:rsidR="001D5778" w:rsidRPr="00B53B39">
        <w:rPr>
          <w:rFonts w:eastAsia="SimSun"/>
        </w:rPr>
        <w:t>-OFDM and CP-OFDM</w:t>
      </w:r>
      <w:r w:rsidRPr="00B53B39">
        <w:rPr>
          <w:rFonts w:eastAsia="DengXian"/>
          <w:lang w:eastAsia="zh-CN" w:bidi="ar"/>
        </w:rPr>
        <w:t xml:space="preserve">. The proposals </w:t>
      </w:r>
      <w:r w:rsidR="00A16870">
        <w:rPr>
          <w:rFonts w:eastAsia="DengXian"/>
          <w:lang w:eastAsia="zh-CN" w:bidi="ar"/>
        </w:rPr>
        <w:t xml:space="preserve">and observations </w:t>
      </w:r>
      <w:r w:rsidRPr="00B53B39">
        <w:rPr>
          <w:rFonts w:eastAsia="DengXian"/>
          <w:lang w:eastAsia="zh-CN" w:bidi="ar"/>
        </w:rPr>
        <w:t>made in this contribution are summarized as below:</w:t>
      </w:r>
    </w:p>
    <w:p w14:paraId="7E78F7B0" w14:textId="77777777" w:rsidR="00A16870" w:rsidRDefault="00A16870" w:rsidP="00A16870">
      <w:pPr>
        <w:spacing w:before="0" w:line="240" w:lineRule="auto"/>
        <w:ind w:firstLineChars="0" w:firstLine="0"/>
        <w:rPr>
          <w:b/>
          <w:u w:val="single"/>
        </w:rPr>
      </w:pPr>
      <w:r>
        <w:rPr>
          <w:b/>
          <w:u w:val="single"/>
        </w:rPr>
        <w:t>Proposal 1</w:t>
      </w:r>
      <w:r w:rsidRPr="00646B4F">
        <w:rPr>
          <w:b/>
          <w:u w:val="single"/>
        </w:rPr>
        <w:t xml:space="preserve">: </w:t>
      </w:r>
      <w:r>
        <w:rPr>
          <w:b/>
          <w:u w:val="single"/>
        </w:rPr>
        <w:t xml:space="preserve">To reflect existing agreements in TS 38.212, add the red text in TS 38.212 as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A16870" w14:paraId="30F1BC3C" w14:textId="77777777" w:rsidTr="007D5C78">
        <w:tc>
          <w:tcPr>
            <w:tcW w:w="9737" w:type="dxa"/>
          </w:tcPr>
          <w:p w14:paraId="01C32496" w14:textId="77777777" w:rsidR="00A16870" w:rsidRPr="007D5C78" w:rsidRDefault="00A16870" w:rsidP="007D5C78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b/>
                <w:lang w:val="en-GB" w:eastAsia="en-US"/>
              </w:rPr>
            </w:pPr>
            <w:r w:rsidRPr="007D5C78">
              <w:rPr>
                <w:b/>
              </w:rPr>
              <w:t>TS 38.212</w:t>
            </w:r>
          </w:p>
          <w:p w14:paraId="365F3588" w14:textId="77777777" w:rsidR="00A16870" w:rsidRPr="002071FD" w:rsidRDefault="00A16870" w:rsidP="007D5C78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/>
                <w:lang w:val="en-GB" w:eastAsia="zh-CN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 xml:space="preserve">Transform precoder indicator – </w:t>
            </w:r>
            <w:r w:rsidRPr="002071FD">
              <w:rPr>
                <w:rFonts w:eastAsia="SimSun" w:hint="eastAsia"/>
                <w:lang w:val="en-GB" w:eastAsia="zh-CN"/>
              </w:rPr>
              <w:t>0 or 1 bit</w:t>
            </w:r>
          </w:p>
          <w:p w14:paraId="7D956E3C" w14:textId="77777777" w:rsidR="00A16870" w:rsidRPr="002071FD" w:rsidRDefault="00A16870" w:rsidP="007D5C78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en-GB" w:eastAsia="zh-CN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 xml:space="preserve">1 bit if the higher layer parameter </w:t>
            </w:r>
            <w:r w:rsidRPr="002071FD">
              <w:rPr>
                <w:rFonts w:eastAsia="SimSun"/>
                <w:i/>
                <w:lang w:val="en-GB" w:eastAsia="en-US"/>
              </w:rPr>
              <w:t>dynamicTransformPrecoderIndicationDCI-0-1</w:t>
            </w:r>
            <w:r w:rsidRPr="002071FD">
              <w:rPr>
                <w:rFonts w:eastAsia="SimSun"/>
                <w:lang w:val="en-GB" w:eastAsia="en-US"/>
              </w:rPr>
              <w:t xml:space="preserve"> is configured to </w:t>
            </w:r>
            <w:r w:rsidRPr="002071FD">
              <w:rPr>
                <w:rFonts w:eastAsia="SimSun"/>
                <w:lang w:val="en-GB"/>
              </w:rPr>
              <w:t xml:space="preserve">'enabled ' and if the UE is configured to monitor DCI format 0_1 with CRC </w:t>
            </w:r>
            <w:r w:rsidRPr="002071FD">
              <w:rPr>
                <w:rFonts w:eastAsia="SimSun"/>
                <w:lang w:val="en-GB" w:eastAsia="zh-CN"/>
              </w:rPr>
              <w:t>scrambled by C-RNTI or MCS-C-RNTI</w:t>
            </w:r>
            <w:r>
              <w:rPr>
                <w:rFonts w:eastAsia="SimSun"/>
                <w:lang w:val="en-GB" w:eastAsia="zh-CN"/>
              </w:rPr>
              <w:t xml:space="preserve"> </w:t>
            </w:r>
            <w:bookmarkStart w:id="2" w:name="_GoBack"/>
            <w:r w:rsidRPr="003F4413">
              <w:rPr>
                <w:rFonts w:eastAsia="SimSun"/>
                <w:color w:val="C00000"/>
                <w:lang w:val="en-GB" w:eastAsia="zh-CN"/>
              </w:rPr>
              <w:t xml:space="preserve">or </w:t>
            </w:r>
            <w:r w:rsidRPr="003F4413">
              <w:rPr>
                <w:rFonts w:ascii="Times" w:eastAsia="Microsoft YaHei UI" w:hAnsi="Times"/>
                <w:color w:val="C00000"/>
              </w:rPr>
              <w:t>CS-RNTI with NDI=1</w:t>
            </w:r>
            <w:bookmarkEnd w:id="2"/>
            <w:r w:rsidRPr="002071FD">
              <w:rPr>
                <w:rFonts w:eastAsia="SimSun"/>
                <w:lang w:val="en-GB" w:eastAsia="en-US"/>
              </w:rPr>
              <w:t xml:space="preserve">, where the bit value of 0 </w:t>
            </w:r>
            <w:r w:rsidRPr="002071FD">
              <w:rPr>
                <w:rFonts w:eastAsia="SimSun"/>
                <w:lang w:val="en-GB" w:eastAsia="zh-CN"/>
              </w:rPr>
              <w:t xml:space="preserve">indicates that </w:t>
            </w:r>
            <w:r w:rsidRPr="002071FD">
              <w:rPr>
                <w:rFonts w:eastAsia="SimSun" w:hint="eastAsia"/>
                <w:lang w:val="en-GB" w:eastAsia="zh-CN"/>
              </w:rPr>
              <w:t>transform precoder is enabled</w:t>
            </w:r>
            <w:r w:rsidRPr="002071FD">
              <w:rPr>
                <w:rFonts w:eastAsia="SimSun"/>
                <w:lang w:val="en-GB" w:eastAsia="zh-CN"/>
              </w:rPr>
              <w:t xml:space="preserve"> and </w:t>
            </w:r>
            <w:r w:rsidRPr="002071FD">
              <w:rPr>
                <w:rFonts w:eastAsia="SimSun"/>
                <w:lang w:val="en-GB" w:eastAsia="en-US"/>
              </w:rPr>
              <w:t xml:space="preserve">the bit value of 1 </w:t>
            </w:r>
            <w:r w:rsidRPr="002071FD">
              <w:rPr>
                <w:rFonts w:eastAsia="SimSun"/>
                <w:lang w:val="en-GB" w:eastAsia="zh-CN"/>
              </w:rPr>
              <w:t xml:space="preserve">indicates that </w:t>
            </w:r>
            <w:r w:rsidRPr="002071FD">
              <w:rPr>
                <w:rFonts w:eastAsia="SimSun" w:hint="eastAsia"/>
                <w:lang w:val="en-GB" w:eastAsia="zh-CN"/>
              </w:rPr>
              <w:t xml:space="preserve">transform precoder is </w:t>
            </w:r>
            <w:r w:rsidRPr="002071FD">
              <w:rPr>
                <w:rFonts w:eastAsia="SimSun"/>
                <w:lang w:val="en-GB" w:eastAsia="zh-CN"/>
              </w:rPr>
              <w:t xml:space="preserve">disabled.  </w:t>
            </w:r>
          </w:p>
          <w:p w14:paraId="68B2DDBE" w14:textId="77777777" w:rsidR="00A16870" w:rsidRPr="007D5C78" w:rsidRDefault="00A16870" w:rsidP="007D5C78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en-GB" w:eastAsia="en-US"/>
              </w:rPr>
            </w:pPr>
            <w:r w:rsidRPr="002071FD">
              <w:rPr>
                <w:rFonts w:eastAsia="SimSun"/>
                <w:lang w:val="en-GB" w:eastAsia="en-US"/>
              </w:rPr>
              <w:t>-</w:t>
            </w:r>
            <w:r w:rsidRPr="002071FD">
              <w:rPr>
                <w:rFonts w:eastAsia="SimSun"/>
                <w:lang w:val="en-GB" w:eastAsia="en-US"/>
              </w:rPr>
              <w:tab/>
              <w:t>0 bit otherwise.</w:t>
            </w:r>
          </w:p>
        </w:tc>
      </w:tr>
    </w:tbl>
    <w:p w14:paraId="24A39B31" w14:textId="77777777" w:rsidR="00646B4F" w:rsidRDefault="00646B4F" w:rsidP="00646B4F">
      <w:pPr>
        <w:spacing w:before="0" w:after="0" w:line="240" w:lineRule="auto"/>
        <w:ind w:firstLineChars="0" w:firstLine="0"/>
        <w:rPr>
          <w:rFonts w:eastAsia="SimSun"/>
          <w:b/>
          <w:u w:val="single"/>
        </w:rPr>
      </w:pPr>
    </w:p>
    <w:p w14:paraId="40D1252C" w14:textId="690F30BE" w:rsidR="00A16870" w:rsidRPr="00A16870" w:rsidRDefault="00A16870" w:rsidP="00A16870">
      <w:pPr>
        <w:spacing w:before="0" w:after="0" w:line="240" w:lineRule="auto"/>
        <w:ind w:firstLineChars="0" w:firstLine="0"/>
        <w:rPr>
          <w:i/>
          <w:iCs/>
          <w:u w:val="single"/>
          <w:lang w:eastAsia="zh-CN"/>
        </w:rPr>
      </w:pPr>
      <w:r w:rsidRPr="002C0767">
        <w:rPr>
          <w:b/>
          <w:bCs/>
          <w:u w:val="single"/>
          <w:lang w:eastAsia="zh-CN"/>
        </w:rPr>
        <w:t>Observation 1:</w:t>
      </w:r>
      <w:r w:rsidRPr="00A16870">
        <w:rPr>
          <w:i/>
          <w:iCs/>
          <w:u w:val="single"/>
          <w:lang w:eastAsia="zh-CN"/>
        </w:rPr>
        <w:t xml:space="preserve"> Further discussion in RAN1 on aspects related to power headroom reporting for a waveform that is not used for </w:t>
      </w:r>
      <w:r w:rsidR="00035403">
        <w:rPr>
          <w:i/>
          <w:iCs/>
          <w:u w:val="single"/>
          <w:lang w:eastAsia="zh-CN"/>
        </w:rPr>
        <w:t>an</w:t>
      </w:r>
      <w:r w:rsidRPr="00A16870">
        <w:rPr>
          <w:i/>
          <w:iCs/>
          <w:u w:val="single"/>
          <w:lang w:eastAsia="zh-CN"/>
        </w:rPr>
        <w:t xml:space="preserve"> actual PUSCH transmission, if needed, would happen after RAN2 progress.</w:t>
      </w:r>
    </w:p>
    <w:p w14:paraId="38F32DD9" w14:textId="2C365F32" w:rsidR="00646B4F" w:rsidRDefault="00646B4F" w:rsidP="00646B4F">
      <w:pPr>
        <w:spacing w:before="0" w:after="0" w:line="240" w:lineRule="auto"/>
        <w:ind w:firstLineChars="0" w:firstLine="0"/>
        <w:rPr>
          <w:rFonts w:eastAsia="SimSun"/>
          <w:bCs/>
        </w:rPr>
      </w:pPr>
    </w:p>
    <w:p w14:paraId="49C631D6" w14:textId="5993A7D8" w:rsidR="00A16870" w:rsidRPr="001A3E36" w:rsidRDefault="00A16870" w:rsidP="00A16870">
      <w:pPr>
        <w:spacing w:before="0" w:line="240" w:lineRule="auto"/>
        <w:ind w:firstLineChars="0" w:firstLine="0"/>
        <w:rPr>
          <w:b/>
          <w:u w:val="single"/>
        </w:rPr>
      </w:pPr>
      <w:r>
        <w:rPr>
          <w:b/>
          <w:u w:val="single"/>
        </w:rPr>
        <w:t>Proposal 2</w:t>
      </w:r>
      <w:r w:rsidRPr="00646B4F">
        <w:rPr>
          <w:b/>
          <w:u w:val="single"/>
        </w:rPr>
        <w:t xml:space="preserve">: </w:t>
      </w:r>
      <w:r>
        <w:rPr>
          <w:b/>
          <w:u w:val="single"/>
        </w:rPr>
        <w:t>Whether dynamic waveform switching fo</w:t>
      </w:r>
      <w:r w:rsidR="00880043">
        <w:rPr>
          <w:b/>
          <w:u w:val="single"/>
        </w:rPr>
        <w:t>r DCI format 0_3 is supported is</w:t>
      </w:r>
      <w:r>
        <w:rPr>
          <w:b/>
          <w:u w:val="single"/>
        </w:rPr>
        <w:t xml:space="preserve"> not further discussed in this Agenda Item. </w:t>
      </w:r>
    </w:p>
    <w:p w14:paraId="3CEED695" w14:textId="79FBB939" w:rsidR="00A16870" w:rsidRDefault="00A16870" w:rsidP="00646B4F">
      <w:pPr>
        <w:spacing w:before="0" w:after="0" w:line="240" w:lineRule="auto"/>
        <w:ind w:firstLineChars="0" w:firstLine="0"/>
        <w:rPr>
          <w:rFonts w:eastAsia="SimSun"/>
          <w:bCs/>
        </w:rPr>
      </w:pPr>
    </w:p>
    <w:p w14:paraId="7D5BEB23" w14:textId="563C0978" w:rsidR="00A16870" w:rsidRPr="00597373" w:rsidRDefault="00A16870" w:rsidP="00A16870">
      <w:pPr>
        <w:spacing w:before="0" w:line="240" w:lineRule="auto"/>
        <w:ind w:firstLineChars="0" w:firstLine="0"/>
        <w:rPr>
          <w:b/>
          <w:i/>
          <w:u w:val="single"/>
        </w:rPr>
      </w:pPr>
      <w:r w:rsidRPr="002C0767">
        <w:rPr>
          <w:b/>
          <w:u w:val="single"/>
        </w:rPr>
        <w:t>Observation 2:</w:t>
      </w:r>
      <w:r w:rsidRPr="00196518">
        <w:rPr>
          <w:b/>
          <w:i/>
          <w:u w:val="single"/>
        </w:rPr>
        <w:t xml:space="preserve"> </w:t>
      </w:r>
      <w:r w:rsidRPr="00196518">
        <w:rPr>
          <w:i/>
          <w:u w:val="single"/>
        </w:rPr>
        <w:t xml:space="preserve">Whether to add further details </w:t>
      </w:r>
      <w:r>
        <w:rPr>
          <w:i/>
          <w:u w:val="single"/>
        </w:rPr>
        <w:t>for the RRC parameter that enables</w:t>
      </w:r>
      <w:r w:rsidRPr="00597373">
        <w:t xml:space="preserve"> </w:t>
      </w:r>
      <w:r w:rsidRPr="00597373">
        <w:rPr>
          <w:i/>
          <w:u w:val="single"/>
        </w:rPr>
        <w:t>power headroom reporting for a waveform that is not used in the actual PUSCH transmission</w:t>
      </w:r>
      <w:r>
        <w:rPr>
          <w:i/>
          <w:u w:val="single"/>
        </w:rPr>
        <w:t xml:space="preserve"> </w:t>
      </w:r>
      <w:r w:rsidRPr="00196518">
        <w:rPr>
          <w:i/>
          <w:u w:val="single"/>
        </w:rPr>
        <w:t xml:space="preserve">can be discussed by RAN1, if needed, </w:t>
      </w:r>
      <w:r>
        <w:rPr>
          <w:i/>
          <w:u w:val="single"/>
        </w:rPr>
        <w:t>after RAN2</w:t>
      </w:r>
      <w:r w:rsidR="00035403">
        <w:rPr>
          <w:i/>
          <w:u w:val="single"/>
        </w:rPr>
        <w:t xml:space="preserve"> progresses on this </w:t>
      </w:r>
      <w:r w:rsidRPr="00196518">
        <w:rPr>
          <w:i/>
          <w:u w:val="single"/>
        </w:rPr>
        <w:t xml:space="preserve">topic. Other RRC parameters for dynamic waveform switching </w:t>
      </w:r>
      <w:r w:rsidR="00035403">
        <w:rPr>
          <w:i/>
          <w:u w:val="single"/>
        </w:rPr>
        <w:t xml:space="preserve">[3] </w:t>
      </w:r>
      <w:r w:rsidRPr="00196518">
        <w:rPr>
          <w:i/>
          <w:u w:val="single"/>
        </w:rPr>
        <w:t>seem to be stable.</w:t>
      </w:r>
    </w:p>
    <w:p w14:paraId="48FDA708" w14:textId="77777777" w:rsidR="00A16870" w:rsidRDefault="00A16870" w:rsidP="00646B4F">
      <w:pPr>
        <w:spacing w:before="0" w:after="0" w:line="240" w:lineRule="auto"/>
        <w:ind w:firstLineChars="0" w:firstLine="0"/>
        <w:rPr>
          <w:rFonts w:eastAsia="SimSun"/>
          <w:bCs/>
        </w:rPr>
      </w:pPr>
    </w:p>
    <w:p w14:paraId="6A52CC28" w14:textId="7A4E8A65" w:rsidR="00474CD2" w:rsidRPr="00872819" w:rsidRDefault="00474CD2" w:rsidP="00872819">
      <w:pPr>
        <w:pStyle w:val="Heading1"/>
        <w:numPr>
          <w:ilvl w:val="0"/>
          <w:numId w:val="1"/>
        </w:numPr>
        <w:rPr>
          <w:sz w:val="28"/>
          <w:lang w:eastAsia="ko-KR"/>
        </w:rPr>
      </w:pPr>
      <w:r w:rsidRPr="00872819">
        <w:rPr>
          <w:rFonts w:hint="eastAsia"/>
          <w:sz w:val="28"/>
          <w:lang w:eastAsia="ko-KR"/>
        </w:rPr>
        <w:t>References</w:t>
      </w:r>
    </w:p>
    <w:p w14:paraId="251DFF31" w14:textId="680D3E1D" w:rsidR="00474CD2" w:rsidRPr="001777F5" w:rsidRDefault="0013648E" w:rsidP="00717180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1777F5">
        <w:rPr>
          <w:rFonts w:ascii="Times New Roman" w:hAnsi="Times New Roman" w:cs="Times New Roman"/>
          <w:color w:val="auto"/>
          <w:lang w:eastAsia="ko-KR"/>
        </w:rPr>
        <w:t>RP-221858</w:t>
      </w:r>
      <w:r w:rsidR="002315B1" w:rsidRPr="001777F5">
        <w:rPr>
          <w:rFonts w:ascii="Times New Roman" w:hAnsi="Times New Roman" w:cs="Times New Roman"/>
          <w:color w:val="auto"/>
          <w:lang w:eastAsia="ko-KR"/>
        </w:rPr>
        <w:t>, Revised WID on Further NR coverage enhancements, China Telecom, RAN#96.</w:t>
      </w:r>
    </w:p>
    <w:p w14:paraId="1C59B31C" w14:textId="4D638388" w:rsidR="00E52349" w:rsidRPr="001777F5" w:rsidRDefault="00211A5A" w:rsidP="00211A5A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1777F5">
        <w:rPr>
          <w:rFonts w:ascii="Times New Roman" w:eastAsia="DengXian" w:hAnsi="Times New Roman" w:cs="Times New Roman"/>
          <w:color w:val="auto"/>
          <w:lang w:eastAsia="zh-CN"/>
        </w:rPr>
        <w:t>R1-2308477</w:t>
      </w:r>
      <w:r w:rsidR="00E52349" w:rsidRPr="001777F5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1777F5">
        <w:rPr>
          <w:rFonts w:ascii="Times New Roman" w:hAnsi="Times New Roman" w:cs="Times New Roman"/>
          <w:color w:val="auto"/>
          <w:lang w:eastAsia="ko-KR"/>
        </w:rPr>
        <w:t>LS on Details of power headroom information for assumed PUSCH</w:t>
      </w:r>
      <w:r w:rsidR="009D75F9" w:rsidRPr="001777F5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1777F5">
        <w:rPr>
          <w:rFonts w:ascii="Times New Roman" w:hAnsi="Times New Roman" w:cs="Times New Roman"/>
          <w:color w:val="auto"/>
        </w:rPr>
        <w:t>RAN WG1</w:t>
      </w:r>
      <w:r w:rsidR="00B75F67" w:rsidRPr="001777F5">
        <w:rPr>
          <w:rFonts w:ascii="Times New Roman" w:hAnsi="Times New Roman" w:cs="Times New Roman"/>
          <w:color w:val="auto"/>
          <w:lang w:eastAsia="ko-KR"/>
        </w:rPr>
        <w:t>.</w:t>
      </w:r>
    </w:p>
    <w:p w14:paraId="3495BDD1" w14:textId="12A025AE" w:rsidR="009D75F9" w:rsidRPr="001777F5" w:rsidRDefault="001A3E36" w:rsidP="009D75F9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1777F5">
        <w:rPr>
          <w:rFonts w:ascii="Times New Roman" w:hAnsi="Times New Roman" w:cs="Times New Roman"/>
          <w:color w:val="auto"/>
        </w:rPr>
        <w:t xml:space="preserve">R1-2308672 </w:t>
      </w:r>
      <w:r w:rsidRPr="001777F5">
        <w:rPr>
          <w:rFonts w:ascii="Times New Roman" w:hAnsi="Times New Roman" w:cs="Times New Roman"/>
          <w:color w:val="auto"/>
          <w:lang w:val="en-US"/>
        </w:rPr>
        <w:t>(</w:t>
      </w:r>
      <w:r w:rsidRPr="001777F5">
        <w:rPr>
          <w:rFonts w:ascii="Times New Roman" w:hAnsi="Times New Roman" w:cs="Times New Roman"/>
          <w:color w:val="auto"/>
          <w:lang w:val="pt-BR"/>
        </w:rPr>
        <w:t>Consolidated higher layers parameter list for Rel-18), RAN1#114.</w:t>
      </w:r>
    </w:p>
    <w:sectPr w:rsidR="009D75F9" w:rsidRPr="001777F5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A4ED2" w14:textId="77777777" w:rsidR="006B1A5A" w:rsidRDefault="006B1A5A" w:rsidP="007378B8">
      <w:r>
        <w:separator/>
      </w:r>
    </w:p>
  </w:endnote>
  <w:endnote w:type="continuationSeparator" w:id="0">
    <w:p w14:paraId="46E9DD5D" w14:textId="77777777" w:rsidR="006B1A5A" w:rsidRDefault="006B1A5A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5FDE549E" w:rsidR="00652095" w:rsidRDefault="0065209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C96C9F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8BE9E" w14:textId="77777777" w:rsidR="006B1A5A" w:rsidRDefault="006B1A5A" w:rsidP="007378B8">
      <w:r>
        <w:separator/>
      </w:r>
    </w:p>
  </w:footnote>
  <w:footnote w:type="continuationSeparator" w:id="0">
    <w:p w14:paraId="3B263D51" w14:textId="77777777" w:rsidR="006B1A5A" w:rsidRDefault="006B1A5A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652095" w:rsidRDefault="0065209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4" w15:restartNumberingAfterBreak="0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EC01A84"/>
    <w:multiLevelType w:val="hybridMultilevel"/>
    <w:tmpl w:val="FAF407EE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9E966A7C">
      <w:start w:val="1"/>
      <w:numFmt w:val="bullet"/>
      <w:lvlText w:val="∙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8B52D9"/>
    <w:multiLevelType w:val="hybridMultilevel"/>
    <w:tmpl w:val="F6A6FF62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88B13BB"/>
    <w:multiLevelType w:val="hybridMultilevel"/>
    <w:tmpl w:val="E06C532E"/>
    <w:lvl w:ilvl="0" w:tplc="7BBEBB82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 w15:restartNumberingAfterBreak="0">
    <w:nsid w:val="2A3F7D97"/>
    <w:multiLevelType w:val="hybridMultilevel"/>
    <w:tmpl w:val="D0F8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210AF"/>
    <w:multiLevelType w:val="hybridMultilevel"/>
    <w:tmpl w:val="71EC05A2"/>
    <w:lvl w:ilvl="0" w:tplc="93161576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1281D"/>
    <w:multiLevelType w:val="hybridMultilevel"/>
    <w:tmpl w:val="ABC41F96"/>
    <w:lvl w:ilvl="0" w:tplc="02A019C2">
      <w:start w:val="7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4ECF2FC0"/>
    <w:multiLevelType w:val="hybridMultilevel"/>
    <w:tmpl w:val="3954C4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96B3A"/>
    <w:multiLevelType w:val="hybridMultilevel"/>
    <w:tmpl w:val="C764BAA8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AC2D56"/>
    <w:multiLevelType w:val="hybridMultilevel"/>
    <w:tmpl w:val="48C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5F6B4D4A"/>
    <w:multiLevelType w:val="hybridMultilevel"/>
    <w:tmpl w:val="7FA0AEA0"/>
    <w:lvl w:ilvl="0" w:tplc="246C96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031C2D"/>
    <w:multiLevelType w:val="hybridMultilevel"/>
    <w:tmpl w:val="25069CB4"/>
    <w:lvl w:ilvl="0" w:tplc="A9F82B8A">
      <w:start w:val="5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4"/>
  </w:num>
  <w:num w:numId="4">
    <w:abstractNumId w:val="24"/>
  </w:num>
  <w:num w:numId="5">
    <w:abstractNumId w:val="1"/>
  </w:num>
  <w:num w:numId="6">
    <w:abstractNumId w:val="8"/>
  </w:num>
  <w:num w:numId="7">
    <w:abstractNumId w:val="30"/>
  </w:num>
  <w:num w:numId="8">
    <w:abstractNumId w:val="2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1"/>
  </w:num>
  <w:num w:numId="12">
    <w:abstractNumId w:val="31"/>
  </w:num>
  <w:num w:numId="13">
    <w:abstractNumId w:val="25"/>
  </w:num>
  <w:num w:numId="14">
    <w:abstractNumId w:val="27"/>
  </w:num>
  <w:num w:numId="15">
    <w:abstractNumId w:val="4"/>
  </w:num>
  <w:num w:numId="16">
    <w:abstractNumId w:val="22"/>
  </w:num>
  <w:num w:numId="17">
    <w:abstractNumId w:val="13"/>
  </w:num>
  <w:num w:numId="18">
    <w:abstractNumId w:val="17"/>
  </w:num>
  <w:num w:numId="19">
    <w:abstractNumId w:val="5"/>
  </w:num>
  <w:num w:numId="20">
    <w:abstractNumId w:val="6"/>
  </w:num>
  <w:num w:numId="21">
    <w:abstractNumId w:val="16"/>
  </w:num>
  <w:num w:numId="22">
    <w:abstractNumId w:val="15"/>
  </w:num>
  <w:num w:numId="23">
    <w:abstractNumId w:val="28"/>
  </w:num>
  <w:num w:numId="24">
    <w:abstractNumId w:val="34"/>
  </w:num>
  <w:num w:numId="25">
    <w:abstractNumId w:val="9"/>
  </w:num>
  <w:num w:numId="26">
    <w:abstractNumId w:val="26"/>
  </w:num>
  <w:num w:numId="27">
    <w:abstractNumId w:val="19"/>
  </w:num>
  <w:num w:numId="28">
    <w:abstractNumId w:val="20"/>
  </w:num>
  <w:num w:numId="29">
    <w:abstractNumId w:val="11"/>
  </w:num>
  <w:num w:numId="30">
    <w:abstractNumId w:val="7"/>
  </w:num>
  <w:num w:numId="31">
    <w:abstractNumId w:val="32"/>
  </w:num>
  <w:num w:numId="32">
    <w:abstractNumId w:val="12"/>
  </w:num>
  <w:num w:numId="33">
    <w:abstractNumId w:val="29"/>
  </w:num>
  <w:num w:numId="34">
    <w:abstractNumId w:val="3"/>
  </w:num>
  <w:num w:numId="35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6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AA4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12"/>
    <w:rsid w:val="00004C72"/>
    <w:rsid w:val="00004C76"/>
    <w:rsid w:val="00004EBC"/>
    <w:rsid w:val="00004FB1"/>
    <w:rsid w:val="00005A06"/>
    <w:rsid w:val="00005B82"/>
    <w:rsid w:val="00005CFA"/>
    <w:rsid w:val="00005E1B"/>
    <w:rsid w:val="000062E7"/>
    <w:rsid w:val="000067A4"/>
    <w:rsid w:val="00006927"/>
    <w:rsid w:val="00006A34"/>
    <w:rsid w:val="00006BD0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4D7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8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B86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60A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14"/>
    <w:rsid w:val="000352B5"/>
    <w:rsid w:val="000352DE"/>
    <w:rsid w:val="00035403"/>
    <w:rsid w:val="00035470"/>
    <w:rsid w:val="00035657"/>
    <w:rsid w:val="00035DA5"/>
    <w:rsid w:val="00035DF4"/>
    <w:rsid w:val="00036055"/>
    <w:rsid w:val="000361CB"/>
    <w:rsid w:val="000362A0"/>
    <w:rsid w:val="000364E7"/>
    <w:rsid w:val="00036607"/>
    <w:rsid w:val="00036DBF"/>
    <w:rsid w:val="0003739F"/>
    <w:rsid w:val="000374B1"/>
    <w:rsid w:val="0003757B"/>
    <w:rsid w:val="000378AC"/>
    <w:rsid w:val="00037F7E"/>
    <w:rsid w:val="00037F88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BC3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65"/>
    <w:rsid w:val="000513BB"/>
    <w:rsid w:val="000514B9"/>
    <w:rsid w:val="000516B8"/>
    <w:rsid w:val="0005194F"/>
    <w:rsid w:val="00051B34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334"/>
    <w:rsid w:val="0006372F"/>
    <w:rsid w:val="00063E28"/>
    <w:rsid w:val="000641C2"/>
    <w:rsid w:val="000641F3"/>
    <w:rsid w:val="000642F7"/>
    <w:rsid w:val="0006494B"/>
    <w:rsid w:val="00064971"/>
    <w:rsid w:val="00064A09"/>
    <w:rsid w:val="00064CA8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41D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3F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7FD"/>
    <w:rsid w:val="0008590F"/>
    <w:rsid w:val="00085AD7"/>
    <w:rsid w:val="00085BDD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56C"/>
    <w:rsid w:val="00091885"/>
    <w:rsid w:val="000919E5"/>
    <w:rsid w:val="00091A24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56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596"/>
    <w:rsid w:val="000C662E"/>
    <w:rsid w:val="000C697B"/>
    <w:rsid w:val="000C6B3A"/>
    <w:rsid w:val="000C6B41"/>
    <w:rsid w:val="000C6F66"/>
    <w:rsid w:val="000C714B"/>
    <w:rsid w:val="000C72BF"/>
    <w:rsid w:val="000C75F8"/>
    <w:rsid w:val="000C76CE"/>
    <w:rsid w:val="000C797B"/>
    <w:rsid w:val="000C7DA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916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984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136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52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D0C"/>
    <w:rsid w:val="000E52B4"/>
    <w:rsid w:val="000E600A"/>
    <w:rsid w:val="000E60F3"/>
    <w:rsid w:val="000E631F"/>
    <w:rsid w:val="000E66E0"/>
    <w:rsid w:val="000E68AE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3C3"/>
    <w:rsid w:val="000F440E"/>
    <w:rsid w:val="000F4497"/>
    <w:rsid w:val="000F4847"/>
    <w:rsid w:val="000F490E"/>
    <w:rsid w:val="000F4D0E"/>
    <w:rsid w:val="000F52A8"/>
    <w:rsid w:val="000F53E2"/>
    <w:rsid w:val="000F599A"/>
    <w:rsid w:val="000F5BA1"/>
    <w:rsid w:val="000F5C9C"/>
    <w:rsid w:val="000F5DA7"/>
    <w:rsid w:val="000F635B"/>
    <w:rsid w:val="000F641D"/>
    <w:rsid w:val="000F6498"/>
    <w:rsid w:val="000F6716"/>
    <w:rsid w:val="000F6953"/>
    <w:rsid w:val="000F699D"/>
    <w:rsid w:val="000F6B6B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533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6C6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A96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10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319A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5C8A"/>
    <w:rsid w:val="0013639C"/>
    <w:rsid w:val="0013648E"/>
    <w:rsid w:val="00136632"/>
    <w:rsid w:val="00136757"/>
    <w:rsid w:val="001367C2"/>
    <w:rsid w:val="00136886"/>
    <w:rsid w:val="0013698B"/>
    <w:rsid w:val="00136C2C"/>
    <w:rsid w:val="00136CF1"/>
    <w:rsid w:val="001371C8"/>
    <w:rsid w:val="0013794A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B2B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336"/>
    <w:rsid w:val="0014361B"/>
    <w:rsid w:val="0014370C"/>
    <w:rsid w:val="00143D58"/>
    <w:rsid w:val="00143EB9"/>
    <w:rsid w:val="00144926"/>
    <w:rsid w:val="00144997"/>
    <w:rsid w:val="00144AD4"/>
    <w:rsid w:val="00144E36"/>
    <w:rsid w:val="001450CA"/>
    <w:rsid w:val="001455A5"/>
    <w:rsid w:val="001455B7"/>
    <w:rsid w:val="0014573C"/>
    <w:rsid w:val="0014593A"/>
    <w:rsid w:val="00146231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58F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DF4"/>
    <w:rsid w:val="00171E18"/>
    <w:rsid w:val="00172132"/>
    <w:rsid w:val="001727CA"/>
    <w:rsid w:val="00172832"/>
    <w:rsid w:val="00172AAC"/>
    <w:rsid w:val="00172AEF"/>
    <w:rsid w:val="001730B2"/>
    <w:rsid w:val="0017320F"/>
    <w:rsid w:val="001732BB"/>
    <w:rsid w:val="001732E1"/>
    <w:rsid w:val="0017361A"/>
    <w:rsid w:val="0017385C"/>
    <w:rsid w:val="00173AE0"/>
    <w:rsid w:val="00173DC6"/>
    <w:rsid w:val="00173ED5"/>
    <w:rsid w:val="001741D7"/>
    <w:rsid w:val="001748A5"/>
    <w:rsid w:val="00174A81"/>
    <w:rsid w:val="00174D98"/>
    <w:rsid w:val="00174DD6"/>
    <w:rsid w:val="0017533E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7F5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64F"/>
    <w:rsid w:val="00181B43"/>
    <w:rsid w:val="00181B94"/>
    <w:rsid w:val="00181BB0"/>
    <w:rsid w:val="0018213F"/>
    <w:rsid w:val="001821AD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518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A32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3E36"/>
    <w:rsid w:val="001A429E"/>
    <w:rsid w:val="001A4504"/>
    <w:rsid w:val="001A467F"/>
    <w:rsid w:val="001A4AA2"/>
    <w:rsid w:val="001A4E80"/>
    <w:rsid w:val="001A5044"/>
    <w:rsid w:val="001A5071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142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3836"/>
    <w:rsid w:val="001B405A"/>
    <w:rsid w:val="001B44AF"/>
    <w:rsid w:val="001B44B6"/>
    <w:rsid w:val="001B4944"/>
    <w:rsid w:val="001B49BA"/>
    <w:rsid w:val="001B4E9F"/>
    <w:rsid w:val="001B4ECD"/>
    <w:rsid w:val="001B4EF4"/>
    <w:rsid w:val="001B4EF7"/>
    <w:rsid w:val="001B53E6"/>
    <w:rsid w:val="001B5721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E3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778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4FF7"/>
    <w:rsid w:val="001E571D"/>
    <w:rsid w:val="001E57FF"/>
    <w:rsid w:val="001E5BCF"/>
    <w:rsid w:val="001E5C6A"/>
    <w:rsid w:val="001E5D28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C83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76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0C1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057"/>
    <w:rsid w:val="002017EE"/>
    <w:rsid w:val="002018FC"/>
    <w:rsid w:val="002026B0"/>
    <w:rsid w:val="00202DB6"/>
    <w:rsid w:val="00203310"/>
    <w:rsid w:val="00203446"/>
    <w:rsid w:val="00203624"/>
    <w:rsid w:val="002036B2"/>
    <w:rsid w:val="0020393C"/>
    <w:rsid w:val="002039DF"/>
    <w:rsid w:val="00203B45"/>
    <w:rsid w:val="00203C02"/>
    <w:rsid w:val="00203CFC"/>
    <w:rsid w:val="002043F3"/>
    <w:rsid w:val="002045CC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880"/>
    <w:rsid w:val="00206958"/>
    <w:rsid w:val="002069C6"/>
    <w:rsid w:val="00206B18"/>
    <w:rsid w:val="0020711D"/>
    <w:rsid w:val="002071F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A5A"/>
    <w:rsid w:val="00211C44"/>
    <w:rsid w:val="00211D6F"/>
    <w:rsid w:val="00211EED"/>
    <w:rsid w:val="002120E0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1BF3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93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5B1"/>
    <w:rsid w:val="00231865"/>
    <w:rsid w:val="00231AC5"/>
    <w:rsid w:val="00231D09"/>
    <w:rsid w:val="00231DD9"/>
    <w:rsid w:val="00231FC1"/>
    <w:rsid w:val="00232143"/>
    <w:rsid w:val="002321DB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6CC6"/>
    <w:rsid w:val="002374D0"/>
    <w:rsid w:val="002379D2"/>
    <w:rsid w:val="00237F13"/>
    <w:rsid w:val="0024011B"/>
    <w:rsid w:val="00240494"/>
    <w:rsid w:val="0024070E"/>
    <w:rsid w:val="00240C78"/>
    <w:rsid w:val="0024111F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64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96D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4CFB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B5C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C70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5EA"/>
    <w:rsid w:val="002857BB"/>
    <w:rsid w:val="00285C77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094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1B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510"/>
    <w:rsid w:val="00297652"/>
    <w:rsid w:val="00297B66"/>
    <w:rsid w:val="002A0042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52E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A1F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5C96"/>
    <w:rsid w:val="002B608F"/>
    <w:rsid w:val="002B64A9"/>
    <w:rsid w:val="002B666A"/>
    <w:rsid w:val="002B668D"/>
    <w:rsid w:val="002B675E"/>
    <w:rsid w:val="002B67B9"/>
    <w:rsid w:val="002B68EF"/>
    <w:rsid w:val="002B6BCD"/>
    <w:rsid w:val="002B6C95"/>
    <w:rsid w:val="002B6CC0"/>
    <w:rsid w:val="002B700E"/>
    <w:rsid w:val="002B71A8"/>
    <w:rsid w:val="002B7242"/>
    <w:rsid w:val="002B7714"/>
    <w:rsid w:val="002B7875"/>
    <w:rsid w:val="002B7AB5"/>
    <w:rsid w:val="002C0767"/>
    <w:rsid w:val="002C11C4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91C"/>
    <w:rsid w:val="002C6A7A"/>
    <w:rsid w:val="002C70E5"/>
    <w:rsid w:val="002C71DB"/>
    <w:rsid w:val="002C7CEE"/>
    <w:rsid w:val="002C7D4E"/>
    <w:rsid w:val="002C7DE6"/>
    <w:rsid w:val="002C7DFE"/>
    <w:rsid w:val="002D004F"/>
    <w:rsid w:val="002D00E3"/>
    <w:rsid w:val="002D053C"/>
    <w:rsid w:val="002D05D5"/>
    <w:rsid w:val="002D0967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7F4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49"/>
    <w:rsid w:val="002E3D85"/>
    <w:rsid w:val="002E407D"/>
    <w:rsid w:val="002E417C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3AF8"/>
    <w:rsid w:val="002F4947"/>
    <w:rsid w:val="002F50E6"/>
    <w:rsid w:val="002F5360"/>
    <w:rsid w:val="002F5373"/>
    <w:rsid w:val="002F5734"/>
    <w:rsid w:val="002F5DA8"/>
    <w:rsid w:val="002F633F"/>
    <w:rsid w:val="002F6459"/>
    <w:rsid w:val="002F656E"/>
    <w:rsid w:val="002F6649"/>
    <w:rsid w:val="002F66D7"/>
    <w:rsid w:val="002F6C59"/>
    <w:rsid w:val="002F6C89"/>
    <w:rsid w:val="002F7578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11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C31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3F3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0B5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77A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00F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9D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04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57FD6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572"/>
    <w:rsid w:val="00361742"/>
    <w:rsid w:val="00361ABA"/>
    <w:rsid w:val="00361CA9"/>
    <w:rsid w:val="00361DE4"/>
    <w:rsid w:val="00361E4A"/>
    <w:rsid w:val="00362171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30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582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71D"/>
    <w:rsid w:val="00392868"/>
    <w:rsid w:val="003933E2"/>
    <w:rsid w:val="00393592"/>
    <w:rsid w:val="003936BD"/>
    <w:rsid w:val="003942F1"/>
    <w:rsid w:val="003944EA"/>
    <w:rsid w:val="0039473E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688"/>
    <w:rsid w:val="003A3771"/>
    <w:rsid w:val="003A3EF5"/>
    <w:rsid w:val="003A409F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37B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BEB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B7EF9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655"/>
    <w:rsid w:val="003C27D3"/>
    <w:rsid w:val="003C2DED"/>
    <w:rsid w:val="003C34EE"/>
    <w:rsid w:val="003C3565"/>
    <w:rsid w:val="003C39B2"/>
    <w:rsid w:val="003C39FE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7F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DDE"/>
    <w:rsid w:val="003D5F34"/>
    <w:rsid w:val="003D6285"/>
    <w:rsid w:val="003D663A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22"/>
    <w:rsid w:val="003E26B4"/>
    <w:rsid w:val="003E29CE"/>
    <w:rsid w:val="003E2AC1"/>
    <w:rsid w:val="003E2C9E"/>
    <w:rsid w:val="003E322B"/>
    <w:rsid w:val="003E36CC"/>
    <w:rsid w:val="003E3B86"/>
    <w:rsid w:val="003E3CFF"/>
    <w:rsid w:val="003E3ED6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751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542"/>
    <w:rsid w:val="003F3926"/>
    <w:rsid w:val="003F3A5F"/>
    <w:rsid w:val="003F3DA8"/>
    <w:rsid w:val="003F4413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4F8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B3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7B9"/>
    <w:rsid w:val="00407A2A"/>
    <w:rsid w:val="00407E90"/>
    <w:rsid w:val="00407FBE"/>
    <w:rsid w:val="0041019B"/>
    <w:rsid w:val="0041079D"/>
    <w:rsid w:val="004107A7"/>
    <w:rsid w:val="0041091F"/>
    <w:rsid w:val="004109E7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0E3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716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58F"/>
    <w:rsid w:val="004179E5"/>
    <w:rsid w:val="00417A3A"/>
    <w:rsid w:val="00417F89"/>
    <w:rsid w:val="00420026"/>
    <w:rsid w:val="0042003B"/>
    <w:rsid w:val="00420660"/>
    <w:rsid w:val="004206D9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89E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3E3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88"/>
    <w:rsid w:val="004336E9"/>
    <w:rsid w:val="00433987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1D3F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0E"/>
    <w:rsid w:val="0045008E"/>
    <w:rsid w:val="00450123"/>
    <w:rsid w:val="0045021B"/>
    <w:rsid w:val="004502C8"/>
    <w:rsid w:val="00450359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AB4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5D7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526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4D3E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13"/>
    <w:rsid w:val="00487720"/>
    <w:rsid w:val="00487DF7"/>
    <w:rsid w:val="00487F29"/>
    <w:rsid w:val="004900E3"/>
    <w:rsid w:val="0049025A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6FAC"/>
    <w:rsid w:val="00497025"/>
    <w:rsid w:val="004973B6"/>
    <w:rsid w:val="00497787"/>
    <w:rsid w:val="00497806"/>
    <w:rsid w:val="00497965"/>
    <w:rsid w:val="00497AB1"/>
    <w:rsid w:val="00497DCB"/>
    <w:rsid w:val="004A06F2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DE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8CA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70F"/>
    <w:rsid w:val="004B3808"/>
    <w:rsid w:val="004B3B7F"/>
    <w:rsid w:val="004B3C41"/>
    <w:rsid w:val="004B3E5C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250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8B0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4E41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3A"/>
    <w:rsid w:val="004C7C87"/>
    <w:rsid w:val="004D1329"/>
    <w:rsid w:val="004D13AE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75E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B4C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41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276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31D"/>
    <w:rsid w:val="004F63E1"/>
    <w:rsid w:val="004F67A2"/>
    <w:rsid w:val="004F6CDA"/>
    <w:rsid w:val="004F6CED"/>
    <w:rsid w:val="004F6F1B"/>
    <w:rsid w:val="004F712D"/>
    <w:rsid w:val="004F73D3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A72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551"/>
    <w:rsid w:val="00511BE5"/>
    <w:rsid w:val="00511C2C"/>
    <w:rsid w:val="0051214F"/>
    <w:rsid w:val="0051225C"/>
    <w:rsid w:val="005122A4"/>
    <w:rsid w:val="0051232E"/>
    <w:rsid w:val="0051267B"/>
    <w:rsid w:val="0051267D"/>
    <w:rsid w:val="005126A7"/>
    <w:rsid w:val="00512727"/>
    <w:rsid w:val="005129F4"/>
    <w:rsid w:val="00512A6B"/>
    <w:rsid w:val="00512CDA"/>
    <w:rsid w:val="00513489"/>
    <w:rsid w:val="0051375C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85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63A5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7FB"/>
    <w:rsid w:val="00521A7F"/>
    <w:rsid w:val="00522177"/>
    <w:rsid w:val="0052251E"/>
    <w:rsid w:val="0052284F"/>
    <w:rsid w:val="0052290C"/>
    <w:rsid w:val="00522993"/>
    <w:rsid w:val="00522A08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3A1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B88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47F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8BC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AB2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4EF"/>
    <w:rsid w:val="0056156D"/>
    <w:rsid w:val="00561978"/>
    <w:rsid w:val="005619BB"/>
    <w:rsid w:val="00561A38"/>
    <w:rsid w:val="00561C92"/>
    <w:rsid w:val="00561E29"/>
    <w:rsid w:val="005620F4"/>
    <w:rsid w:val="0056250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6E2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723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491"/>
    <w:rsid w:val="00585D84"/>
    <w:rsid w:val="00585F40"/>
    <w:rsid w:val="00585FE8"/>
    <w:rsid w:val="00586FAB"/>
    <w:rsid w:val="00587085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4A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373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1FB3"/>
    <w:rsid w:val="005A2506"/>
    <w:rsid w:val="005A25F2"/>
    <w:rsid w:val="005A2D96"/>
    <w:rsid w:val="005A2F5F"/>
    <w:rsid w:val="005A3517"/>
    <w:rsid w:val="005A3BC5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97A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DEB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63A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0FF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202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E40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8AD"/>
    <w:rsid w:val="005F4AF9"/>
    <w:rsid w:val="005F4CEA"/>
    <w:rsid w:val="005F5040"/>
    <w:rsid w:val="005F507F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02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17D22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99B"/>
    <w:rsid w:val="00625E12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928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AA2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E"/>
    <w:rsid w:val="0064388D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B4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095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28B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DEC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0E6B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008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B62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596"/>
    <w:rsid w:val="006839F8"/>
    <w:rsid w:val="00683B4E"/>
    <w:rsid w:val="00683BB6"/>
    <w:rsid w:val="00683DE7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27B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34B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306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A5A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2C90"/>
    <w:rsid w:val="006B321A"/>
    <w:rsid w:val="006B3669"/>
    <w:rsid w:val="006B36D6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933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4A8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6CD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8E2"/>
    <w:rsid w:val="006F29A9"/>
    <w:rsid w:val="006F29CC"/>
    <w:rsid w:val="006F2E5A"/>
    <w:rsid w:val="006F2EB4"/>
    <w:rsid w:val="006F2FCD"/>
    <w:rsid w:val="006F30B1"/>
    <w:rsid w:val="006F325E"/>
    <w:rsid w:val="006F3277"/>
    <w:rsid w:val="006F3A8A"/>
    <w:rsid w:val="006F3BA3"/>
    <w:rsid w:val="006F3C68"/>
    <w:rsid w:val="006F3F7F"/>
    <w:rsid w:val="006F40EE"/>
    <w:rsid w:val="006F45B2"/>
    <w:rsid w:val="006F4A16"/>
    <w:rsid w:val="006F4E80"/>
    <w:rsid w:val="006F54F9"/>
    <w:rsid w:val="006F55C1"/>
    <w:rsid w:val="006F58FC"/>
    <w:rsid w:val="006F5A85"/>
    <w:rsid w:val="006F5BC3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2C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575"/>
    <w:rsid w:val="00704A6A"/>
    <w:rsid w:val="00704C0A"/>
    <w:rsid w:val="0070535C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5FCF"/>
    <w:rsid w:val="00716099"/>
    <w:rsid w:val="00716362"/>
    <w:rsid w:val="00716688"/>
    <w:rsid w:val="0071670F"/>
    <w:rsid w:val="0071697D"/>
    <w:rsid w:val="00716A09"/>
    <w:rsid w:val="00716EFD"/>
    <w:rsid w:val="00716EFF"/>
    <w:rsid w:val="00717180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459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249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3312"/>
    <w:rsid w:val="0073353A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4A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2D1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5CB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8E1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C89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0F45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104"/>
    <w:rsid w:val="00764426"/>
    <w:rsid w:val="00764522"/>
    <w:rsid w:val="00764BA4"/>
    <w:rsid w:val="00764D3F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976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589F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0E71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885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29D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2F6"/>
    <w:rsid w:val="00791391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8B3"/>
    <w:rsid w:val="00792921"/>
    <w:rsid w:val="00792C60"/>
    <w:rsid w:val="00792F39"/>
    <w:rsid w:val="007936F8"/>
    <w:rsid w:val="00793842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B1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7A4"/>
    <w:rsid w:val="007A5934"/>
    <w:rsid w:val="007A5970"/>
    <w:rsid w:val="007A5DFB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517"/>
    <w:rsid w:val="007B075F"/>
    <w:rsid w:val="007B0842"/>
    <w:rsid w:val="007B0A02"/>
    <w:rsid w:val="007B0B03"/>
    <w:rsid w:val="007B0C8F"/>
    <w:rsid w:val="007B0E7E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3B0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220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830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1B6F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779"/>
    <w:rsid w:val="007D3BC5"/>
    <w:rsid w:val="007D3C6A"/>
    <w:rsid w:val="007D3CE8"/>
    <w:rsid w:val="007D3E81"/>
    <w:rsid w:val="007D40CD"/>
    <w:rsid w:val="007D4496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7D9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A0A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672"/>
    <w:rsid w:val="007F5678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17E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9EC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891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5E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151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A65"/>
    <w:rsid w:val="00833FFE"/>
    <w:rsid w:val="00834514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C22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B7C"/>
    <w:rsid w:val="00854BB7"/>
    <w:rsid w:val="00854E38"/>
    <w:rsid w:val="00854E7D"/>
    <w:rsid w:val="00854FB9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57C70"/>
    <w:rsid w:val="00860337"/>
    <w:rsid w:val="008607D8"/>
    <w:rsid w:val="008608C6"/>
    <w:rsid w:val="00860A28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67FF1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819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43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3FB8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846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E36"/>
    <w:rsid w:val="00892F0C"/>
    <w:rsid w:val="00892F15"/>
    <w:rsid w:val="00892FD3"/>
    <w:rsid w:val="00893BAC"/>
    <w:rsid w:val="00893FBF"/>
    <w:rsid w:val="0089450E"/>
    <w:rsid w:val="0089497E"/>
    <w:rsid w:val="00894C15"/>
    <w:rsid w:val="008950C4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3A9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6FF"/>
    <w:rsid w:val="008A398F"/>
    <w:rsid w:val="008A3A16"/>
    <w:rsid w:val="008A41FC"/>
    <w:rsid w:val="008A46AE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13"/>
    <w:rsid w:val="008A7220"/>
    <w:rsid w:val="008A7695"/>
    <w:rsid w:val="008A78A6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8CB"/>
    <w:rsid w:val="008C692D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855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827"/>
    <w:rsid w:val="008D5915"/>
    <w:rsid w:val="008D60EE"/>
    <w:rsid w:val="008D61FA"/>
    <w:rsid w:val="008D63E4"/>
    <w:rsid w:val="008D6A8B"/>
    <w:rsid w:val="008D6B1D"/>
    <w:rsid w:val="008D6EE0"/>
    <w:rsid w:val="008D6F96"/>
    <w:rsid w:val="008D6FE2"/>
    <w:rsid w:val="008D708A"/>
    <w:rsid w:val="008D718E"/>
    <w:rsid w:val="008D731C"/>
    <w:rsid w:val="008D7347"/>
    <w:rsid w:val="008D779D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C9F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83E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AB9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5ED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5CC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DA2"/>
    <w:rsid w:val="0091465A"/>
    <w:rsid w:val="009153C4"/>
    <w:rsid w:val="009155DE"/>
    <w:rsid w:val="0091564D"/>
    <w:rsid w:val="0091580E"/>
    <w:rsid w:val="00915B2E"/>
    <w:rsid w:val="00916041"/>
    <w:rsid w:val="00916209"/>
    <w:rsid w:val="009162B4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960"/>
    <w:rsid w:val="00920CAE"/>
    <w:rsid w:val="00920D6D"/>
    <w:rsid w:val="00920E99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08B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0CC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25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431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D9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43A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69FA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CBD"/>
    <w:rsid w:val="00962F37"/>
    <w:rsid w:val="009632C2"/>
    <w:rsid w:val="009634DF"/>
    <w:rsid w:val="00963555"/>
    <w:rsid w:val="0096429B"/>
    <w:rsid w:val="009644B6"/>
    <w:rsid w:val="00964776"/>
    <w:rsid w:val="009648B7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55F"/>
    <w:rsid w:val="009767A5"/>
    <w:rsid w:val="00976837"/>
    <w:rsid w:val="009769D6"/>
    <w:rsid w:val="00976A34"/>
    <w:rsid w:val="00976B4E"/>
    <w:rsid w:val="0097702F"/>
    <w:rsid w:val="0097742F"/>
    <w:rsid w:val="00977B84"/>
    <w:rsid w:val="00977CB6"/>
    <w:rsid w:val="00977CDF"/>
    <w:rsid w:val="00977E07"/>
    <w:rsid w:val="00977F05"/>
    <w:rsid w:val="009801F6"/>
    <w:rsid w:val="00980394"/>
    <w:rsid w:val="0098074E"/>
    <w:rsid w:val="00980BB6"/>
    <w:rsid w:val="00980C77"/>
    <w:rsid w:val="009810E0"/>
    <w:rsid w:val="00981515"/>
    <w:rsid w:val="0098163D"/>
    <w:rsid w:val="0098165F"/>
    <w:rsid w:val="00981D3C"/>
    <w:rsid w:val="009823A9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06"/>
    <w:rsid w:val="0098462A"/>
    <w:rsid w:val="00984BC1"/>
    <w:rsid w:val="00984EF2"/>
    <w:rsid w:val="009850BF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BD1"/>
    <w:rsid w:val="00987C6F"/>
    <w:rsid w:val="009903D4"/>
    <w:rsid w:val="00990402"/>
    <w:rsid w:val="009914E7"/>
    <w:rsid w:val="009915DA"/>
    <w:rsid w:val="00991669"/>
    <w:rsid w:val="00991AC3"/>
    <w:rsid w:val="00991BE2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4A46"/>
    <w:rsid w:val="009958FE"/>
    <w:rsid w:val="009959BE"/>
    <w:rsid w:val="00995D9B"/>
    <w:rsid w:val="00995EBB"/>
    <w:rsid w:val="0099634E"/>
    <w:rsid w:val="00996FDA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D0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5FD2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0FF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685"/>
    <w:rsid w:val="009C0791"/>
    <w:rsid w:val="009C099A"/>
    <w:rsid w:val="009C0BBD"/>
    <w:rsid w:val="009C110F"/>
    <w:rsid w:val="009C1195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60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3F04"/>
    <w:rsid w:val="009D40DB"/>
    <w:rsid w:val="009D4187"/>
    <w:rsid w:val="009D451C"/>
    <w:rsid w:val="009D47A6"/>
    <w:rsid w:val="009D497D"/>
    <w:rsid w:val="009D4B5B"/>
    <w:rsid w:val="009D4CEB"/>
    <w:rsid w:val="009D4FFC"/>
    <w:rsid w:val="009D5098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1B0"/>
    <w:rsid w:val="009D72DF"/>
    <w:rsid w:val="009D733B"/>
    <w:rsid w:val="009D73F0"/>
    <w:rsid w:val="009D75F9"/>
    <w:rsid w:val="009D791B"/>
    <w:rsid w:val="009E0B26"/>
    <w:rsid w:val="009E0E2D"/>
    <w:rsid w:val="009E0E7A"/>
    <w:rsid w:val="009E10AC"/>
    <w:rsid w:val="009E158C"/>
    <w:rsid w:val="009E15E4"/>
    <w:rsid w:val="009E166F"/>
    <w:rsid w:val="009E189C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0A3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53F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D7C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CD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67F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70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37"/>
    <w:rsid w:val="00A160FE"/>
    <w:rsid w:val="00A16153"/>
    <w:rsid w:val="00A166AF"/>
    <w:rsid w:val="00A16859"/>
    <w:rsid w:val="00A16870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354"/>
    <w:rsid w:val="00A25401"/>
    <w:rsid w:val="00A25491"/>
    <w:rsid w:val="00A254F9"/>
    <w:rsid w:val="00A25530"/>
    <w:rsid w:val="00A25A4D"/>
    <w:rsid w:val="00A25B16"/>
    <w:rsid w:val="00A25E25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51"/>
    <w:rsid w:val="00A33B91"/>
    <w:rsid w:val="00A33C95"/>
    <w:rsid w:val="00A340C3"/>
    <w:rsid w:val="00A341AC"/>
    <w:rsid w:val="00A343A1"/>
    <w:rsid w:val="00A348E0"/>
    <w:rsid w:val="00A34B0A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5E67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519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F35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114"/>
    <w:rsid w:val="00A70881"/>
    <w:rsid w:val="00A70E9C"/>
    <w:rsid w:val="00A7103F"/>
    <w:rsid w:val="00A710F6"/>
    <w:rsid w:val="00A716FD"/>
    <w:rsid w:val="00A71960"/>
    <w:rsid w:val="00A72049"/>
    <w:rsid w:val="00A72533"/>
    <w:rsid w:val="00A72553"/>
    <w:rsid w:val="00A729E7"/>
    <w:rsid w:val="00A72A47"/>
    <w:rsid w:val="00A72AB5"/>
    <w:rsid w:val="00A72B0E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790"/>
    <w:rsid w:val="00A75984"/>
    <w:rsid w:val="00A75CF9"/>
    <w:rsid w:val="00A75EF1"/>
    <w:rsid w:val="00A75F1D"/>
    <w:rsid w:val="00A75F44"/>
    <w:rsid w:val="00A76314"/>
    <w:rsid w:val="00A76BB7"/>
    <w:rsid w:val="00A76CD8"/>
    <w:rsid w:val="00A76EFE"/>
    <w:rsid w:val="00A77447"/>
    <w:rsid w:val="00A77737"/>
    <w:rsid w:val="00A77A49"/>
    <w:rsid w:val="00A77C51"/>
    <w:rsid w:val="00A77CAC"/>
    <w:rsid w:val="00A77E1B"/>
    <w:rsid w:val="00A80327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AA6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20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A5D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8E0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0E79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0D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5D2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051"/>
    <w:rsid w:val="00AD11CF"/>
    <w:rsid w:val="00AD1252"/>
    <w:rsid w:val="00AD1290"/>
    <w:rsid w:val="00AD1526"/>
    <w:rsid w:val="00AD15A4"/>
    <w:rsid w:val="00AD15C0"/>
    <w:rsid w:val="00AD16AB"/>
    <w:rsid w:val="00AD1922"/>
    <w:rsid w:val="00AD1FA7"/>
    <w:rsid w:val="00AD20A6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45E"/>
    <w:rsid w:val="00AD45DE"/>
    <w:rsid w:val="00AD47BD"/>
    <w:rsid w:val="00AD4997"/>
    <w:rsid w:val="00AD4B46"/>
    <w:rsid w:val="00AD4C33"/>
    <w:rsid w:val="00AD5088"/>
    <w:rsid w:val="00AD52D5"/>
    <w:rsid w:val="00AD530A"/>
    <w:rsid w:val="00AD55E0"/>
    <w:rsid w:val="00AD5C96"/>
    <w:rsid w:val="00AD5D7A"/>
    <w:rsid w:val="00AD659E"/>
    <w:rsid w:val="00AD678D"/>
    <w:rsid w:val="00AD69B5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B39"/>
    <w:rsid w:val="00AE1EA4"/>
    <w:rsid w:val="00AE2278"/>
    <w:rsid w:val="00AE22BB"/>
    <w:rsid w:val="00AE2BA5"/>
    <w:rsid w:val="00AE2EC5"/>
    <w:rsid w:val="00AE3164"/>
    <w:rsid w:val="00AE328F"/>
    <w:rsid w:val="00AE3359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C85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0AC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8CE"/>
    <w:rsid w:val="00B05B74"/>
    <w:rsid w:val="00B06477"/>
    <w:rsid w:val="00B06994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14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10"/>
    <w:rsid w:val="00B32B33"/>
    <w:rsid w:val="00B3301F"/>
    <w:rsid w:val="00B3351C"/>
    <w:rsid w:val="00B337C2"/>
    <w:rsid w:val="00B33BAA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AB6"/>
    <w:rsid w:val="00B36BD6"/>
    <w:rsid w:val="00B36E85"/>
    <w:rsid w:val="00B36EB7"/>
    <w:rsid w:val="00B372A6"/>
    <w:rsid w:val="00B373C3"/>
    <w:rsid w:val="00B3767C"/>
    <w:rsid w:val="00B3771A"/>
    <w:rsid w:val="00B37A42"/>
    <w:rsid w:val="00B37FDB"/>
    <w:rsid w:val="00B37FFD"/>
    <w:rsid w:val="00B401B5"/>
    <w:rsid w:val="00B4022D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2FA7"/>
    <w:rsid w:val="00B43398"/>
    <w:rsid w:val="00B43B15"/>
    <w:rsid w:val="00B44251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6BF6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9E"/>
    <w:rsid w:val="00B518B0"/>
    <w:rsid w:val="00B51A59"/>
    <w:rsid w:val="00B521B6"/>
    <w:rsid w:val="00B523FA"/>
    <w:rsid w:val="00B524D9"/>
    <w:rsid w:val="00B524E3"/>
    <w:rsid w:val="00B5267A"/>
    <w:rsid w:val="00B5278B"/>
    <w:rsid w:val="00B527AC"/>
    <w:rsid w:val="00B52D6F"/>
    <w:rsid w:val="00B52F3F"/>
    <w:rsid w:val="00B53147"/>
    <w:rsid w:val="00B53483"/>
    <w:rsid w:val="00B53B39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015"/>
    <w:rsid w:val="00B627F4"/>
    <w:rsid w:val="00B628A6"/>
    <w:rsid w:val="00B6296A"/>
    <w:rsid w:val="00B62F59"/>
    <w:rsid w:val="00B62FEF"/>
    <w:rsid w:val="00B630F4"/>
    <w:rsid w:val="00B63373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D3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18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36A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0BC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5F67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E6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BE1"/>
    <w:rsid w:val="00B93CE9"/>
    <w:rsid w:val="00B94263"/>
    <w:rsid w:val="00B9429A"/>
    <w:rsid w:val="00B9470D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0E1"/>
    <w:rsid w:val="00B96661"/>
    <w:rsid w:val="00B966E0"/>
    <w:rsid w:val="00B96D5C"/>
    <w:rsid w:val="00B96E5F"/>
    <w:rsid w:val="00B9746D"/>
    <w:rsid w:val="00B97CE6"/>
    <w:rsid w:val="00B97DA9"/>
    <w:rsid w:val="00B97EAF"/>
    <w:rsid w:val="00BA01EE"/>
    <w:rsid w:val="00BA0822"/>
    <w:rsid w:val="00BA0909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6DB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0F9"/>
    <w:rsid w:val="00BA58D8"/>
    <w:rsid w:val="00BA614D"/>
    <w:rsid w:val="00BA61C2"/>
    <w:rsid w:val="00BA61C6"/>
    <w:rsid w:val="00BA62CB"/>
    <w:rsid w:val="00BA6314"/>
    <w:rsid w:val="00BA6845"/>
    <w:rsid w:val="00BA6905"/>
    <w:rsid w:val="00BA6B50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7D6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F47"/>
    <w:rsid w:val="00BB6170"/>
    <w:rsid w:val="00BB6AC5"/>
    <w:rsid w:val="00BB7274"/>
    <w:rsid w:val="00BB7B7D"/>
    <w:rsid w:val="00BB7C83"/>
    <w:rsid w:val="00BC0006"/>
    <w:rsid w:val="00BC05D0"/>
    <w:rsid w:val="00BC073B"/>
    <w:rsid w:val="00BC0F8F"/>
    <w:rsid w:val="00BC1187"/>
    <w:rsid w:val="00BC1763"/>
    <w:rsid w:val="00BC1DD1"/>
    <w:rsid w:val="00BC1F1E"/>
    <w:rsid w:val="00BC2201"/>
    <w:rsid w:val="00BC22DA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3CFC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0CD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A32"/>
    <w:rsid w:val="00BD3B93"/>
    <w:rsid w:val="00BD3C2E"/>
    <w:rsid w:val="00BD3C5B"/>
    <w:rsid w:val="00BD3F6B"/>
    <w:rsid w:val="00BD4348"/>
    <w:rsid w:val="00BD489B"/>
    <w:rsid w:val="00BD48D6"/>
    <w:rsid w:val="00BD4CF8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2CDF"/>
    <w:rsid w:val="00BE31EB"/>
    <w:rsid w:val="00BE34A0"/>
    <w:rsid w:val="00BE3548"/>
    <w:rsid w:val="00BE37E7"/>
    <w:rsid w:val="00BE383A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07C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45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8A"/>
    <w:rsid w:val="00C051A8"/>
    <w:rsid w:val="00C0526B"/>
    <w:rsid w:val="00C05333"/>
    <w:rsid w:val="00C05350"/>
    <w:rsid w:val="00C05371"/>
    <w:rsid w:val="00C0547D"/>
    <w:rsid w:val="00C054DC"/>
    <w:rsid w:val="00C059B5"/>
    <w:rsid w:val="00C05F99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4F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326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5CC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44F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1620"/>
    <w:rsid w:val="00C320E0"/>
    <w:rsid w:val="00C323F4"/>
    <w:rsid w:val="00C32423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B73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420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10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8A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57BA4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1F68"/>
    <w:rsid w:val="00C72019"/>
    <w:rsid w:val="00C72A5A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6FE9"/>
    <w:rsid w:val="00C770DB"/>
    <w:rsid w:val="00C77D3F"/>
    <w:rsid w:val="00C77DAB"/>
    <w:rsid w:val="00C77DC7"/>
    <w:rsid w:val="00C802B0"/>
    <w:rsid w:val="00C8031A"/>
    <w:rsid w:val="00C8035D"/>
    <w:rsid w:val="00C80385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ED6"/>
    <w:rsid w:val="00C83F16"/>
    <w:rsid w:val="00C842DF"/>
    <w:rsid w:val="00C842E9"/>
    <w:rsid w:val="00C84518"/>
    <w:rsid w:val="00C84D33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1E4A"/>
    <w:rsid w:val="00C92440"/>
    <w:rsid w:val="00C92B78"/>
    <w:rsid w:val="00C92F6A"/>
    <w:rsid w:val="00C93089"/>
    <w:rsid w:val="00C9318A"/>
    <w:rsid w:val="00C931B1"/>
    <w:rsid w:val="00C93294"/>
    <w:rsid w:val="00C9355E"/>
    <w:rsid w:val="00C936F1"/>
    <w:rsid w:val="00C938C6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6E0"/>
    <w:rsid w:val="00C96845"/>
    <w:rsid w:val="00C96963"/>
    <w:rsid w:val="00C96A77"/>
    <w:rsid w:val="00C96B3A"/>
    <w:rsid w:val="00C96C9F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73C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5FF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33"/>
    <w:rsid w:val="00CB2850"/>
    <w:rsid w:val="00CB30AA"/>
    <w:rsid w:val="00CB31B5"/>
    <w:rsid w:val="00CB3648"/>
    <w:rsid w:val="00CB3BA4"/>
    <w:rsid w:val="00CB3E03"/>
    <w:rsid w:val="00CB413E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5B"/>
    <w:rsid w:val="00CB7FB7"/>
    <w:rsid w:val="00CC032F"/>
    <w:rsid w:val="00CC038C"/>
    <w:rsid w:val="00CC0416"/>
    <w:rsid w:val="00CC057F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ADF"/>
    <w:rsid w:val="00CC3E57"/>
    <w:rsid w:val="00CC3EA8"/>
    <w:rsid w:val="00CC4252"/>
    <w:rsid w:val="00CC4449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B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7D9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1B7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D88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2EA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1F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7E6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7056"/>
    <w:rsid w:val="00D171FC"/>
    <w:rsid w:val="00D1733F"/>
    <w:rsid w:val="00D175CE"/>
    <w:rsid w:val="00D17C61"/>
    <w:rsid w:val="00D20110"/>
    <w:rsid w:val="00D2011F"/>
    <w:rsid w:val="00D20168"/>
    <w:rsid w:val="00D203FA"/>
    <w:rsid w:val="00D20567"/>
    <w:rsid w:val="00D20D0D"/>
    <w:rsid w:val="00D20E20"/>
    <w:rsid w:val="00D21591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3E2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2E6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B8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54A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9A7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811"/>
    <w:rsid w:val="00D65C95"/>
    <w:rsid w:val="00D65D84"/>
    <w:rsid w:val="00D66960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3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A36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77CFE"/>
    <w:rsid w:val="00D80127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C19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8A7"/>
    <w:rsid w:val="00DB1A1F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497"/>
    <w:rsid w:val="00DB47FB"/>
    <w:rsid w:val="00DB4E72"/>
    <w:rsid w:val="00DB4ED3"/>
    <w:rsid w:val="00DB5053"/>
    <w:rsid w:val="00DB508A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741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E47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698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677C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898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17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6F4F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1A4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4F96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497"/>
    <w:rsid w:val="00DF04B5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76A"/>
    <w:rsid w:val="00DF1853"/>
    <w:rsid w:val="00DF1A0C"/>
    <w:rsid w:val="00DF1A2B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767"/>
    <w:rsid w:val="00DF4F44"/>
    <w:rsid w:val="00DF51FB"/>
    <w:rsid w:val="00DF5458"/>
    <w:rsid w:val="00DF5637"/>
    <w:rsid w:val="00DF5801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CD0"/>
    <w:rsid w:val="00DF6E35"/>
    <w:rsid w:val="00DF6FA7"/>
    <w:rsid w:val="00DF74A0"/>
    <w:rsid w:val="00DF76F9"/>
    <w:rsid w:val="00DF78C1"/>
    <w:rsid w:val="00DF7953"/>
    <w:rsid w:val="00DF7DCC"/>
    <w:rsid w:val="00DF7E28"/>
    <w:rsid w:val="00E001E2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5D78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5A"/>
    <w:rsid w:val="00E11B83"/>
    <w:rsid w:val="00E12127"/>
    <w:rsid w:val="00E12422"/>
    <w:rsid w:val="00E124FA"/>
    <w:rsid w:val="00E1255F"/>
    <w:rsid w:val="00E128BC"/>
    <w:rsid w:val="00E12C79"/>
    <w:rsid w:val="00E12FDE"/>
    <w:rsid w:val="00E132E5"/>
    <w:rsid w:val="00E13B42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418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52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70A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22D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74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49"/>
    <w:rsid w:val="00E523EB"/>
    <w:rsid w:val="00E526D1"/>
    <w:rsid w:val="00E527C2"/>
    <w:rsid w:val="00E5299F"/>
    <w:rsid w:val="00E52A21"/>
    <w:rsid w:val="00E52DAE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25D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4CD"/>
    <w:rsid w:val="00E765B0"/>
    <w:rsid w:val="00E7688F"/>
    <w:rsid w:val="00E771F7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65D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4E28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BCC"/>
    <w:rsid w:val="00E87EB8"/>
    <w:rsid w:val="00E903EA"/>
    <w:rsid w:val="00E90C7F"/>
    <w:rsid w:val="00E90FA0"/>
    <w:rsid w:val="00E91232"/>
    <w:rsid w:val="00E912DF"/>
    <w:rsid w:val="00E91323"/>
    <w:rsid w:val="00E91344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069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59F"/>
    <w:rsid w:val="00EA1705"/>
    <w:rsid w:val="00EA18AE"/>
    <w:rsid w:val="00EA1913"/>
    <w:rsid w:val="00EA1936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13A"/>
    <w:rsid w:val="00EA3889"/>
    <w:rsid w:val="00EA3919"/>
    <w:rsid w:val="00EA3970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5FE2"/>
    <w:rsid w:val="00EA605B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78D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42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2D9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17"/>
    <w:rsid w:val="00EC6E45"/>
    <w:rsid w:val="00EC6FA0"/>
    <w:rsid w:val="00EC6FCF"/>
    <w:rsid w:val="00EC75F0"/>
    <w:rsid w:val="00EC7614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88"/>
    <w:rsid w:val="00EF35F4"/>
    <w:rsid w:val="00EF3731"/>
    <w:rsid w:val="00EF379C"/>
    <w:rsid w:val="00EF37E2"/>
    <w:rsid w:val="00EF3B49"/>
    <w:rsid w:val="00EF3CC1"/>
    <w:rsid w:val="00EF405D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67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20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2E0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C06"/>
    <w:rsid w:val="00F24C4B"/>
    <w:rsid w:val="00F24D36"/>
    <w:rsid w:val="00F24F41"/>
    <w:rsid w:val="00F25101"/>
    <w:rsid w:val="00F254DA"/>
    <w:rsid w:val="00F25590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38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50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025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2E8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21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7D9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71"/>
    <w:rsid w:val="00F67DCA"/>
    <w:rsid w:val="00F67F41"/>
    <w:rsid w:val="00F67FC3"/>
    <w:rsid w:val="00F70015"/>
    <w:rsid w:val="00F702B7"/>
    <w:rsid w:val="00F70382"/>
    <w:rsid w:val="00F708A8"/>
    <w:rsid w:val="00F70BA3"/>
    <w:rsid w:val="00F70E2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97B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987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5D2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866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977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78A"/>
    <w:rsid w:val="00FA48B3"/>
    <w:rsid w:val="00FA4908"/>
    <w:rsid w:val="00FA4CA2"/>
    <w:rsid w:val="00FA4CCB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55A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75C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1C9"/>
    <w:rsid w:val="00FC32B4"/>
    <w:rsid w:val="00FC32FD"/>
    <w:rsid w:val="00FC3543"/>
    <w:rsid w:val="00FC39B8"/>
    <w:rsid w:val="00FC3B62"/>
    <w:rsid w:val="00FC3C15"/>
    <w:rsid w:val="00FC3D8F"/>
    <w:rsid w:val="00FC3DAA"/>
    <w:rsid w:val="00FC417B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39F0"/>
    <w:rsid w:val="00FD427C"/>
    <w:rsid w:val="00FD4335"/>
    <w:rsid w:val="00FD4F59"/>
    <w:rsid w:val="00FD5080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1E6E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4F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4D82"/>
    <w:rsid w:val="00FF537F"/>
    <w:rsid w:val="00FF5563"/>
    <w:rsid w:val="00FF57A4"/>
    <w:rsid w:val="00FF5C1E"/>
    <w:rsid w:val="00FF5ECA"/>
    <w:rsid w:val="00FF5F49"/>
    <w:rsid w:val="00FF6561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DA9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A02CD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QChar">
    <w:name w:val="EQ Char"/>
    <w:link w:val="EQ"/>
    <w:qFormat/>
    <w:rsid w:val="00646B4F"/>
    <w:rPr>
      <w:rFonts w:ascii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7E5B0-E219-4F40-B33D-0EF8BB6AA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1387</Words>
  <Characters>7909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2</cp:revision>
  <cp:lastPrinted>2021-07-30T07:31:00Z</cp:lastPrinted>
  <dcterms:created xsi:type="dcterms:W3CDTF">2023-09-29T20:35:00Z</dcterms:created>
  <dcterms:modified xsi:type="dcterms:W3CDTF">2023-09-29T20:35:00Z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