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475AEB1E"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C75B41">
        <w:rPr>
          <w:rFonts w:ascii="Arial" w:hAnsi="Arial" w:cs="Arial"/>
          <w:b/>
          <w:bCs/>
          <w:sz w:val="24"/>
          <w:szCs w:val="24"/>
        </w:rPr>
        <w:t>4</w:t>
      </w:r>
      <w:r w:rsidR="00D61921">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FD1B45">
        <w:rPr>
          <w:rFonts w:ascii="Arial" w:hAnsi="Arial"/>
          <w:b/>
          <w:sz w:val="24"/>
          <w:szCs w:val="24"/>
        </w:rPr>
        <w:t>3</w:t>
      </w:r>
      <w:r w:rsidR="0069649D">
        <w:rPr>
          <w:rFonts w:ascii="Arial" w:hAnsi="Arial"/>
          <w:b/>
          <w:sz w:val="24"/>
          <w:szCs w:val="24"/>
        </w:rPr>
        <w:t>0</w:t>
      </w:r>
      <w:r w:rsidR="00D61921">
        <w:rPr>
          <w:rFonts w:ascii="Arial" w:hAnsi="Arial"/>
          <w:b/>
          <w:sz w:val="24"/>
          <w:szCs w:val="24"/>
        </w:rPr>
        <w:t>9360</w:t>
      </w:r>
    </w:p>
    <w:p w14:paraId="723797EF" w14:textId="350CABD4" w:rsidR="007A57E2" w:rsidRPr="006259B8" w:rsidRDefault="00D61921"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Xiamen</w:t>
      </w:r>
      <w:r w:rsidR="006357CC" w:rsidRPr="00DB3EA1">
        <w:rPr>
          <w:rFonts w:cs="Arial"/>
          <w:noProof w:val="0"/>
          <w:sz w:val="24"/>
          <w:szCs w:val="24"/>
          <w:lang w:val="en-US"/>
        </w:rPr>
        <w:t>,</w:t>
      </w:r>
      <w:r w:rsidR="00CD2346">
        <w:rPr>
          <w:rFonts w:cs="Arial"/>
          <w:noProof w:val="0"/>
          <w:sz w:val="24"/>
          <w:szCs w:val="24"/>
          <w:lang w:val="en-US"/>
        </w:rPr>
        <w:t xml:space="preserve"> </w:t>
      </w:r>
      <w:r>
        <w:rPr>
          <w:rFonts w:cs="Arial"/>
          <w:noProof w:val="0"/>
          <w:sz w:val="24"/>
          <w:szCs w:val="24"/>
          <w:lang w:val="en-US"/>
        </w:rPr>
        <w:t>China</w:t>
      </w:r>
      <w:r w:rsidR="00CD2346">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October</w:t>
      </w:r>
      <w:r w:rsidR="008E64E2">
        <w:rPr>
          <w:rFonts w:cs="Arial"/>
          <w:noProof w:val="0"/>
          <w:sz w:val="24"/>
          <w:szCs w:val="24"/>
          <w:lang w:val="en-US"/>
        </w:rPr>
        <w:t xml:space="preserve"> </w:t>
      </w:r>
      <w:r>
        <w:rPr>
          <w:rFonts w:cs="Arial"/>
          <w:noProof w:val="0"/>
          <w:sz w:val="24"/>
          <w:szCs w:val="24"/>
          <w:lang w:val="en-US"/>
        </w:rPr>
        <w:t>9</w:t>
      </w:r>
      <w:r w:rsidRPr="00D6192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Pr>
          <w:rFonts w:cs="Arial"/>
          <w:noProof w:val="0"/>
          <w:sz w:val="24"/>
          <w:szCs w:val="24"/>
          <w:lang w:val="en-US"/>
        </w:rPr>
        <w:t>13</w:t>
      </w:r>
      <w:r w:rsidR="000D6909" w:rsidRPr="000D6909">
        <w:rPr>
          <w:rFonts w:cs="Arial"/>
          <w:noProof w:val="0"/>
          <w:sz w:val="24"/>
          <w:szCs w:val="24"/>
          <w:vertAlign w:val="superscript"/>
          <w:lang w:val="en-US"/>
        </w:rPr>
        <w:t>th</w:t>
      </w:r>
      <w:r w:rsidR="00FD1B45">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FD1B45">
        <w:rPr>
          <w:rFonts w:cs="Arial"/>
          <w:bCs/>
          <w:noProof w:val="0"/>
          <w:sz w:val="24"/>
          <w:szCs w:val="24"/>
          <w:lang w:val="en-US" w:eastAsia="ja-JP"/>
        </w:rPr>
        <w:t>3</w:t>
      </w:r>
    </w:p>
    <w:p w14:paraId="59CC9F23" w14:textId="39F02E84"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D61921">
        <w:rPr>
          <w:rFonts w:ascii="Arial" w:hAnsi="Arial"/>
          <w:color w:val="000000"/>
          <w:sz w:val="24"/>
          <w:szCs w:val="24"/>
        </w:rPr>
        <w:t>8</w:t>
      </w:r>
      <w:r w:rsidR="006C3FCE">
        <w:rPr>
          <w:rFonts w:ascii="Arial" w:hAnsi="Arial"/>
          <w:color w:val="000000"/>
          <w:sz w:val="24"/>
          <w:szCs w:val="24"/>
        </w:rPr>
        <w:t>.1.1.1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F46CDC5"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73342A">
        <w:rPr>
          <w:rFonts w:ascii="Arial" w:eastAsia="Malgun Gothic" w:hAnsi="Arial"/>
          <w:color w:val="000000"/>
          <w:sz w:val="24"/>
          <w:szCs w:val="24"/>
        </w:rPr>
        <w:t>Remaining issues on</w:t>
      </w:r>
      <w:r w:rsidR="008E3252">
        <w:rPr>
          <w:rFonts w:ascii="Arial" w:eastAsia="Malgun Gothic" w:hAnsi="Arial"/>
          <w:color w:val="000000"/>
          <w:sz w:val="24"/>
          <w:szCs w:val="24"/>
        </w:rPr>
        <w:t xml:space="preserve"> unified TCI framework</w:t>
      </w:r>
      <w:r w:rsidR="0073342A">
        <w:rPr>
          <w:rFonts w:ascii="Arial" w:eastAsia="Malgun Gothic" w:hAnsi="Arial"/>
          <w:color w:val="000000"/>
          <w:sz w:val="24"/>
          <w:szCs w:val="24"/>
        </w:rPr>
        <w:t xml:space="preserve"> extensions</w:t>
      </w:r>
      <w:r w:rsidR="008E3252">
        <w:rPr>
          <w:rFonts w:ascii="Arial" w:eastAsia="Malgun Gothic" w:hAnsi="Arial"/>
          <w:color w:val="000000"/>
          <w:sz w:val="24"/>
          <w:szCs w:val="24"/>
        </w:rPr>
        <w:t xml:space="preserve">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43AF28B3" w14:textId="0F5F979F" w:rsidR="00A13083" w:rsidRDefault="0040073B" w:rsidP="00F53B9B">
      <w:pPr>
        <w:wordWrap/>
        <w:snapToGrid w:val="0"/>
        <w:jc w:val="both"/>
        <w:rPr>
          <w:rFonts w:eastAsia="Malgun Gothic"/>
          <w:color w:val="000000"/>
          <w:sz w:val="22"/>
          <w:szCs w:val="22"/>
        </w:rPr>
      </w:pPr>
      <w:r>
        <w:rPr>
          <w:rFonts w:eastAsia="Malgun Gothic"/>
          <w:color w:val="000000"/>
          <w:sz w:val="22"/>
          <w:szCs w:val="22"/>
        </w:rPr>
        <w:t xml:space="preserve">In Rel-18, extensions of the Rel-17 unified </w:t>
      </w:r>
      <w:r w:rsidR="0073342A">
        <w:rPr>
          <w:rFonts w:eastAsia="Malgun Gothic"/>
          <w:color w:val="000000"/>
          <w:sz w:val="22"/>
          <w:szCs w:val="22"/>
        </w:rPr>
        <w:t>transmission configuration indication (</w:t>
      </w:r>
      <w:r>
        <w:rPr>
          <w:rFonts w:eastAsia="Malgun Gothic"/>
          <w:color w:val="000000"/>
          <w:sz w:val="22"/>
          <w:szCs w:val="22"/>
        </w:rPr>
        <w:t>TCI</w:t>
      </w:r>
      <w:r w:rsidR="0073342A">
        <w:rPr>
          <w:rFonts w:eastAsia="Malgun Gothic"/>
          <w:color w:val="000000"/>
          <w:sz w:val="22"/>
          <w:szCs w:val="22"/>
        </w:rPr>
        <w:t>)</w:t>
      </w:r>
      <w:r>
        <w:rPr>
          <w:rFonts w:eastAsia="Malgun Gothic"/>
          <w:color w:val="000000"/>
          <w:sz w:val="22"/>
          <w:szCs w:val="22"/>
        </w:rPr>
        <w:t xml:space="preserve"> framework to multi-TRP</w:t>
      </w:r>
      <w:r w:rsidR="0073342A">
        <w:rPr>
          <w:rFonts w:eastAsia="Malgun Gothic"/>
          <w:color w:val="000000"/>
          <w:sz w:val="22"/>
          <w:szCs w:val="22"/>
        </w:rPr>
        <w:t xml:space="preserve"> (MTRP)</w:t>
      </w:r>
      <w:r>
        <w:rPr>
          <w:rFonts w:eastAsia="Malgun Gothic"/>
          <w:color w:val="000000"/>
          <w:sz w:val="22"/>
          <w:szCs w:val="22"/>
        </w:rPr>
        <w:t xml:space="preserve"> operation (a.k.a</w:t>
      </w:r>
      <w:r w:rsidR="00FD7832">
        <w:rPr>
          <w:rFonts w:eastAsia="Malgun Gothic"/>
          <w:color w:val="000000"/>
          <w:sz w:val="22"/>
          <w:szCs w:val="22"/>
        </w:rPr>
        <w:t>.</w:t>
      </w:r>
      <w:r>
        <w:rPr>
          <w:rFonts w:eastAsia="Malgun Gothic"/>
          <w:color w:val="000000"/>
          <w:sz w:val="22"/>
          <w:szCs w:val="22"/>
        </w:rPr>
        <w:t xml:space="preserve"> Rel-18 eUTCI) were </w:t>
      </w:r>
      <w:r w:rsidR="007E1319">
        <w:rPr>
          <w:rFonts w:eastAsia="Malgun Gothic"/>
          <w:color w:val="000000"/>
          <w:sz w:val="22"/>
          <w:szCs w:val="22"/>
        </w:rPr>
        <w:t>specified, including the following design aspects</w:t>
      </w:r>
      <w:r w:rsidR="00A13083">
        <w:rPr>
          <w:rFonts w:eastAsia="Malgun Gothic"/>
          <w:color w:val="000000"/>
          <w:sz w:val="22"/>
          <w:szCs w:val="22"/>
        </w:rPr>
        <w:t>.</w:t>
      </w:r>
    </w:p>
    <w:p w14:paraId="044ADD50" w14:textId="3A38452C" w:rsidR="00E45A94" w:rsidRPr="00E45A94" w:rsidRDefault="00820396"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r w:rsidR="00E45A94">
        <w:rPr>
          <w:rFonts w:eastAsia="Malgun Gothic"/>
          <w:color w:val="000000"/>
          <w:sz w:val="22"/>
          <w:szCs w:val="22"/>
        </w:rPr>
        <w:t xml:space="preserve">ll of MTRP schemes specified in previous releases </w:t>
      </w:r>
      <w:r w:rsidR="007E1319">
        <w:rPr>
          <w:rFonts w:eastAsia="Malgun Gothic"/>
          <w:color w:val="000000"/>
          <w:sz w:val="22"/>
          <w:szCs w:val="22"/>
        </w:rPr>
        <w:t>are</w:t>
      </w:r>
      <w:r w:rsidR="00E45A94">
        <w:rPr>
          <w:rFonts w:eastAsia="Malgun Gothic"/>
          <w:color w:val="000000"/>
          <w:sz w:val="22"/>
          <w:szCs w:val="22"/>
        </w:rPr>
        <w:t xml:space="preserv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0B2D0F04" w:rsidR="00E45A94" w:rsidRPr="00E45A94" w:rsidRDefault="007E1319"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TCI state(s) signaling enhancements for MTRP operation:</w:t>
      </w:r>
      <w:r w:rsidR="00820396">
        <w:rPr>
          <w:rFonts w:eastAsia="Malgun Gothic"/>
          <w:color w:val="000000"/>
          <w:sz w:val="22"/>
          <w:szCs w:val="22"/>
        </w:rPr>
        <w:t xml:space="preserve"> </w:t>
      </w:r>
      <w:r w:rsidR="00FD7832">
        <w:rPr>
          <w:rFonts w:eastAsia="Malgun Gothic"/>
          <w:color w:val="000000"/>
          <w:sz w:val="22"/>
          <w:szCs w:val="22"/>
          <w:lang w:val="en-US"/>
        </w:rPr>
        <w:t>TCI codepoint(s) mapping for both SDCI and MDCI, indication of TCI state(s) from one or both TRPs</w:t>
      </w:r>
      <w:r w:rsidR="0073342A">
        <w:rPr>
          <w:rFonts w:eastAsia="Malgun Gothic"/>
          <w:color w:val="000000"/>
          <w:sz w:val="22"/>
          <w:szCs w:val="22"/>
          <w:lang w:val="en-US"/>
        </w:rPr>
        <w:t>, and etc</w:t>
      </w:r>
      <w:r w:rsidR="008D4309" w:rsidRPr="00E45A94">
        <w:rPr>
          <w:rFonts w:eastAsia="Malgun Gothic"/>
          <w:color w:val="000000"/>
          <w:sz w:val="22"/>
          <w:szCs w:val="22"/>
        </w:rPr>
        <w:t xml:space="preserve">. </w:t>
      </w:r>
    </w:p>
    <w:p w14:paraId="15B43A3E" w14:textId="670F6A39" w:rsidR="008D4309" w:rsidRPr="00A76FB0" w:rsidRDefault="00FD7832"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 between indicated TCI state(s) and various channels/signals for MTRP operation</w:t>
      </w:r>
      <w:r w:rsidR="00A76FB0">
        <w:rPr>
          <w:rFonts w:eastAsia="Malgun Gothic"/>
          <w:color w:val="000000"/>
          <w:sz w:val="22"/>
          <w:szCs w:val="22"/>
          <w:lang w:val="en-US"/>
        </w:rPr>
        <w:t>:</w:t>
      </w:r>
      <w:r w:rsidR="008D4309">
        <w:rPr>
          <w:rFonts w:eastAsia="Malgun Gothic"/>
          <w:color w:val="000000"/>
          <w:sz w:val="22"/>
          <w:szCs w:val="22"/>
          <w:lang w:val="en-US"/>
        </w:rPr>
        <w:t xml:space="preserve"> </w:t>
      </w:r>
      <w:r w:rsidR="0073342A">
        <w:rPr>
          <w:rFonts w:eastAsia="Malgun Gothic"/>
          <w:color w:val="000000"/>
          <w:sz w:val="22"/>
          <w:szCs w:val="22"/>
          <w:lang w:val="en-US"/>
        </w:rPr>
        <w:t>TCI selection field in DCI 1_1/1_2 for PDSCH reception(s), (dynamic) switching between STRP/MTRP for various channels/signals, “default” beam(s) behaviors for SDCI and MDCI, and etc</w:t>
      </w:r>
      <w:r w:rsidR="00405ED5">
        <w:rPr>
          <w:rFonts w:eastAsia="Malgun Gothic"/>
          <w:color w:val="000000"/>
          <w:sz w:val="22"/>
          <w:szCs w:val="22"/>
          <w:lang w:val="en-US"/>
        </w:rPr>
        <w:t>.</w:t>
      </w:r>
    </w:p>
    <w:p w14:paraId="41AF2567" w14:textId="088B8C2C" w:rsidR="00A76FB0" w:rsidRPr="008D4309" w:rsidRDefault="00A76FB0"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Other applications/design aspects: MTRP BFR u</w:t>
      </w:r>
      <w:r w:rsidR="000D0C94">
        <w:rPr>
          <w:rFonts w:eastAsia="Malgun Gothic"/>
          <w:color w:val="000000"/>
          <w:sz w:val="22"/>
          <w:szCs w:val="22"/>
        </w:rPr>
        <w:t>nder the unified TCI framework</w:t>
      </w:r>
      <w:r>
        <w:rPr>
          <w:rFonts w:eastAsia="Malgun Gothic"/>
          <w:color w:val="000000"/>
          <w:sz w:val="22"/>
          <w:szCs w:val="22"/>
        </w:rPr>
        <w:t xml:space="preserve">, </w:t>
      </w:r>
      <w:r w:rsidR="001C268D">
        <w:rPr>
          <w:rFonts w:eastAsia="Malgun Gothic"/>
          <w:color w:val="000000"/>
          <w:sz w:val="22"/>
          <w:szCs w:val="22"/>
        </w:rPr>
        <w:t xml:space="preserve">uplink power control </w:t>
      </w:r>
      <w:r w:rsidR="00650932">
        <w:rPr>
          <w:rFonts w:eastAsia="Malgun Gothic"/>
          <w:color w:val="000000"/>
          <w:sz w:val="22"/>
          <w:szCs w:val="22"/>
        </w:rPr>
        <w:t xml:space="preserve">for STxMP </w:t>
      </w:r>
      <w:r>
        <w:rPr>
          <w:rFonts w:eastAsia="Malgun Gothic"/>
          <w:color w:val="000000"/>
          <w:sz w:val="22"/>
          <w:szCs w:val="22"/>
        </w:rPr>
        <w:t>and etc.</w:t>
      </w:r>
    </w:p>
    <w:p w14:paraId="33F49C96" w14:textId="32EF954F" w:rsidR="00FC77A3" w:rsidRPr="004F39D9" w:rsidRDefault="0073342A"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RAN1#114</w:t>
      </w:r>
      <w:r w:rsidR="00C450C0">
        <w:rPr>
          <w:rFonts w:eastAsia="Malgun Gothic"/>
          <w:color w:val="000000"/>
          <w:sz w:val="22"/>
          <w:szCs w:val="22"/>
        </w:rPr>
        <w:t xml:space="preserve"> [1]</w:t>
      </w:r>
      <w:r>
        <w:rPr>
          <w:rFonts w:eastAsia="Malgun Gothic"/>
          <w:color w:val="000000"/>
          <w:sz w:val="22"/>
          <w:szCs w:val="22"/>
        </w:rPr>
        <w:t>, this work item was complete. There are, however, still a few remaining maintenance issues, which will be discussed and addressed in this contribution</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3659CEEA"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6A7F1678" w:rsidR="005A78BC" w:rsidRPr="002F3C7A" w:rsidRDefault="00654886" w:rsidP="002F3C7A">
      <w:pPr>
        <w:pStyle w:val="Heading1"/>
        <w:spacing w:line="276" w:lineRule="auto"/>
        <w:rPr>
          <w:lang w:val="en-US"/>
        </w:rPr>
      </w:pPr>
      <w:r>
        <w:rPr>
          <w:lang w:val="en-US"/>
        </w:rPr>
        <w:t>Discussion</w:t>
      </w:r>
      <w:r w:rsidR="00D57A4D">
        <w:rPr>
          <w:lang w:val="en-US"/>
        </w:rPr>
        <w:t>s</w:t>
      </w:r>
      <w:r w:rsidR="0040073B">
        <w:rPr>
          <w:lang w:val="en-US"/>
        </w:rPr>
        <w:t xml:space="preserve"> on remaining</w:t>
      </w:r>
      <w:r w:rsidR="0073342A">
        <w:rPr>
          <w:lang w:val="en-US"/>
        </w:rPr>
        <w:t xml:space="preserve"> maintenance</w:t>
      </w:r>
      <w:r w:rsidR="0040073B">
        <w:rPr>
          <w:lang w:val="en-US"/>
        </w:rPr>
        <w:t xml:space="preserve"> issues</w:t>
      </w:r>
    </w:p>
    <w:p w14:paraId="3928E0E1" w14:textId="5AC47CE4" w:rsidR="008F539D" w:rsidRPr="00640A25" w:rsidRDefault="000B64C0" w:rsidP="008F539D">
      <w:pPr>
        <w:wordWrap/>
        <w:snapToGrid w:val="0"/>
        <w:jc w:val="both"/>
        <w:rPr>
          <w:rFonts w:eastAsia="Malgun Gothic"/>
          <w:b/>
          <w:i/>
          <w:sz w:val="24"/>
          <w:szCs w:val="24"/>
          <w:u w:val="single"/>
          <w:lang w:val="en-GB"/>
        </w:rPr>
      </w:pPr>
      <w:r w:rsidRPr="00E3543E">
        <w:rPr>
          <w:rFonts w:eastAsia="Malgun Gothic"/>
          <w:noProof/>
          <w:color w:val="000000"/>
          <w:sz w:val="22"/>
          <w:szCs w:val="22"/>
          <w:lang w:eastAsia="zh-CN"/>
        </w:rPr>
        <mc:AlternateContent>
          <mc:Choice Requires="wps">
            <w:drawing>
              <wp:anchor distT="0" distB="0" distL="114300" distR="114300" simplePos="0" relativeHeight="251689984" behindDoc="1" locked="0" layoutInCell="1" allowOverlap="1" wp14:anchorId="0583AD09" wp14:editId="041C0484">
                <wp:simplePos x="0" y="0"/>
                <wp:positionH relativeFrom="margin">
                  <wp:align>center</wp:align>
                </wp:positionH>
                <wp:positionV relativeFrom="paragraph">
                  <wp:posOffset>320040</wp:posOffset>
                </wp:positionV>
                <wp:extent cx="6075045" cy="3183255"/>
                <wp:effectExtent l="0" t="0" r="20955" b="1714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3183255"/>
                        </a:xfrm>
                        <a:prstGeom prst="rect">
                          <a:avLst/>
                        </a:prstGeom>
                        <a:solidFill>
                          <a:sysClr val="window" lastClr="FFFFFF">
                            <a:lumMod val="95000"/>
                          </a:sysClr>
                        </a:solidFill>
                        <a:ln w="6350">
                          <a:solidFill>
                            <a:prstClr val="black"/>
                          </a:solidFill>
                        </a:ln>
                      </wps:spPr>
                      <wps:txbx>
                        <w:txbxContent>
                          <w:p w14:paraId="6406A9E5" w14:textId="095934D6" w:rsidR="007E1997" w:rsidRPr="00E3543E" w:rsidRDefault="007E1997" w:rsidP="000B64C0">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RAN1#114</w:t>
                            </w:r>
                          </w:p>
                          <w:p w14:paraId="4D56DBD2" w14:textId="1A16EAA4" w:rsidR="007E1997" w:rsidRPr="000B64C0" w:rsidRDefault="007E1997" w:rsidP="000B64C0">
                            <w:pPr>
                              <w:wordWrap/>
                              <w:snapToGrid w:val="0"/>
                              <w:spacing w:after="60"/>
                              <w:rPr>
                                <w:rFonts w:eastAsia="Malgun Gothic"/>
                                <w:color w:val="000000"/>
                                <w:sz w:val="22"/>
                                <w:szCs w:val="22"/>
                              </w:rPr>
                            </w:pPr>
                            <w:r w:rsidRPr="000B64C0">
                              <w:rPr>
                                <w:rFonts w:eastAsia="Malgun Gothic"/>
                                <w:color w:val="000000"/>
                                <w:sz w:val="22"/>
                                <w:szCs w:val="22"/>
                              </w:rPr>
                              <w:t>On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3BF0F1" w14:textId="77777777" w:rsidR="007E1997" w:rsidRPr="000B64C0" w:rsidRDefault="007E1997" w:rsidP="000B64C0">
                            <w:pPr>
                              <w:numPr>
                                <w:ilvl w:val="0"/>
                                <w:numId w:val="33"/>
                              </w:numPr>
                              <w:wordWrap/>
                              <w:snapToGrid w:val="0"/>
                              <w:spacing w:after="60"/>
                              <w:rPr>
                                <w:rFonts w:eastAsia="Malgun Gothic"/>
                                <w:color w:val="000000"/>
                                <w:sz w:val="22"/>
                                <w:szCs w:val="22"/>
                              </w:rPr>
                            </w:pPr>
                            <w:r w:rsidRPr="000B64C0">
                              <w:rPr>
                                <w:rFonts w:eastAsia="Malgun Gothic"/>
                                <w:color w:val="000000"/>
                                <w:sz w:val="22"/>
                                <w:szCs w:val="22"/>
                              </w:rPr>
                              <w:t xml:space="preserve">FFS: If there is any other DL signal in the same symbols as the AP CSI-RS </w:t>
                            </w:r>
                          </w:p>
                          <w:p w14:paraId="4E97055F" w14:textId="77777777" w:rsidR="007E1997" w:rsidRPr="000B64C0" w:rsidRDefault="007E1997" w:rsidP="000B64C0">
                            <w:pPr>
                              <w:numPr>
                                <w:ilvl w:val="0"/>
                                <w:numId w:val="33"/>
                              </w:numPr>
                              <w:wordWrap/>
                              <w:snapToGrid w:val="0"/>
                              <w:spacing w:after="60"/>
                              <w:rPr>
                                <w:rFonts w:eastAsia="Malgun Gothic"/>
                                <w:color w:val="000000"/>
                                <w:sz w:val="22"/>
                                <w:szCs w:val="22"/>
                              </w:rPr>
                            </w:pPr>
                            <w:r w:rsidRPr="000B64C0">
                              <w:rPr>
                                <w:rFonts w:eastAsia="Malgun Gothic"/>
                                <w:color w:val="000000"/>
                                <w:sz w:val="22"/>
                                <w:szCs w:val="22"/>
                              </w:rPr>
                              <w:t>If there is no DL signal in the same symbols as the AP CSI-RS</w:t>
                            </w:r>
                            <w:r w:rsidRPr="000B64C0">
                              <w:rPr>
                                <w:rFonts w:eastAsia="Malgun Gothic" w:hint="eastAsia"/>
                                <w:color w:val="000000"/>
                                <w:sz w:val="22"/>
                                <w:szCs w:val="22"/>
                              </w:rPr>
                              <w:t>:</w:t>
                            </w:r>
                          </w:p>
                          <w:p w14:paraId="12B5F3B8" w14:textId="77777777" w:rsidR="007E1997" w:rsidRPr="000B64C0" w:rsidRDefault="007E1997" w:rsidP="000B64C0">
                            <w:pPr>
                              <w:numPr>
                                <w:ilvl w:val="1"/>
                                <w:numId w:val="33"/>
                              </w:numPr>
                              <w:wordWrap/>
                              <w:snapToGrid w:val="0"/>
                              <w:spacing w:after="60"/>
                              <w:rPr>
                                <w:rFonts w:eastAsia="Malgun Gothic"/>
                                <w:color w:val="000000"/>
                                <w:sz w:val="22"/>
                                <w:szCs w:val="22"/>
                              </w:rPr>
                            </w:pPr>
                            <w:r w:rsidRPr="000B64C0">
                              <w:rPr>
                                <w:rFonts w:eastAsia="Malgun Gothic" w:hint="eastAsia"/>
                                <w:color w:val="000000"/>
                                <w:sz w:val="22"/>
                                <w:szCs w:val="22"/>
                              </w:rPr>
                              <w:t>I</w:t>
                            </w:r>
                            <w:r w:rsidRPr="000B64C0">
                              <w:rPr>
                                <w:rFonts w:eastAsia="Malgun Gothic"/>
                                <w:color w:val="000000"/>
                                <w:sz w:val="22"/>
                                <w:szCs w:val="22"/>
                              </w:rPr>
                              <w:t>f the UE is in FR1 or</w:t>
                            </w:r>
                            <w:r w:rsidRPr="000B64C0">
                              <w:rPr>
                                <w:rFonts w:eastAsia="Malgun Gothic" w:hint="eastAsia"/>
                                <w:color w:val="000000"/>
                                <w:sz w:val="22"/>
                                <w:szCs w:val="22"/>
                              </w:rPr>
                              <w:t xml:space="preserve"> </w:t>
                            </w:r>
                            <w:r w:rsidRPr="000B64C0">
                              <w:rPr>
                                <w:rFonts w:eastAsia="Malgun Gothic"/>
                                <w:color w:val="000000"/>
                                <w:sz w:val="22"/>
                                <w:szCs w:val="22"/>
                              </w:rPr>
                              <w:t>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9538407" w14:textId="77777777" w:rsidR="007E1997" w:rsidRPr="000B64C0" w:rsidRDefault="007E1997" w:rsidP="000B64C0">
                            <w:pPr>
                              <w:numPr>
                                <w:ilvl w:val="2"/>
                                <w:numId w:val="33"/>
                              </w:numPr>
                              <w:wordWrap/>
                              <w:snapToGrid w:val="0"/>
                              <w:spacing w:after="60"/>
                              <w:rPr>
                                <w:rFonts w:eastAsia="Malgun Gothic"/>
                                <w:color w:val="000000"/>
                                <w:sz w:val="22"/>
                                <w:szCs w:val="22"/>
                              </w:rPr>
                            </w:pPr>
                            <w:r w:rsidRPr="000B64C0">
                              <w:rPr>
                                <w:rFonts w:eastAsia="Malgun Gothic"/>
                                <w:color w:val="000000"/>
                                <w:sz w:val="22"/>
                                <w:szCs w:val="22"/>
                              </w:rPr>
                              <w:t>Note: If the UE supports the capability of two default beams for S-DCI based MTRP in FR2, UE uses both indicated joint/DL TCI states to buffer the received signal before a threshold.</w:t>
                            </w:r>
                          </w:p>
                          <w:p w14:paraId="43FCE47F" w14:textId="77777777" w:rsidR="007E1997" w:rsidRPr="000B64C0" w:rsidRDefault="007E1997" w:rsidP="000B64C0">
                            <w:pPr>
                              <w:numPr>
                                <w:ilvl w:val="1"/>
                                <w:numId w:val="33"/>
                              </w:numPr>
                              <w:wordWrap/>
                              <w:snapToGrid w:val="0"/>
                              <w:spacing w:after="60"/>
                              <w:rPr>
                                <w:rFonts w:eastAsia="Malgun Gothic"/>
                                <w:color w:val="000000"/>
                                <w:sz w:val="22"/>
                                <w:szCs w:val="22"/>
                              </w:rPr>
                            </w:pPr>
                            <w:r w:rsidRPr="000B64C0">
                              <w:rPr>
                                <w:rFonts w:eastAsia="Malgun Gothic" w:hint="eastAsia"/>
                                <w:color w:val="000000"/>
                                <w:sz w:val="22"/>
                                <w:szCs w:val="22"/>
                              </w:rPr>
                              <w:t>O</w:t>
                            </w:r>
                            <w:r w:rsidRPr="000B64C0">
                              <w:rPr>
                                <w:rFonts w:eastAsia="Malgun Gothic"/>
                                <w:color w:val="000000"/>
                                <w:sz w:val="22"/>
                                <w:szCs w:val="22"/>
                              </w:rPr>
                              <w:t>therwise, the UE shall apply the first indicated joint/DL TCI state to the AP CSI-RS</w:t>
                            </w:r>
                            <w:r w:rsidRPr="000B64C0">
                              <w:rPr>
                                <w:rFonts w:eastAsia="Malgun Gothic" w:hint="eastAsia"/>
                                <w:color w:val="000000"/>
                                <w:sz w:val="22"/>
                                <w:szCs w:val="22"/>
                              </w:rPr>
                              <w:t>.</w:t>
                            </w:r>
                          </w:p>
                          <w:p w14:paraId="57D6C1D0" w14:textId="77777777" w:rsidR="007E1997" w:rsidRPr="000B64C0" w:rsidRDefault="007E1997" w:rsidP="000B64C0">
                            <w:pPr>
                              <w:numPr>
                                <w:ilvl w:val="0"/>
                                <w:numId w:val="33"/>
                              </w:numPr>
                              <w:wordWrap/>
                              <w:snapToGrid w:val="0"/>
                              <w:spacing w:after="60"/>
                              <w:rPr>
                                <w:rFonts w:eastAsia="Malgun Gothic"/>
                                <w:color w:val="000000"/>
                                <w:sz w:val="22"/>
                                <w:szCs w:val="22"/>
                              </w:rPr>
                            </w:pPr>
                            <w:r w:rsidRPr="000B64C0">
                              <w:rPr>
                                <w:rFonts w:eastAsia="Malgun Gothic"/>
                                <w:color w:val="000000"/>
                                <w:sz w:val="22"/>
                                <w:szCs w:val="22"/>
                              </w:rPr>
                              <w:t>FFS: The definition of other DL signals</w:t>
                            </w:r>
                          </w:p>
                          <w:p w14:paraId="104FAAE9" w14:textId="64D6350F" w:rsidR="007E1997" w:rsidRPr="002036AE" w:rsidRDefault="007E1997" w:rsidP="000B64C0">
                            <w:pPr>
                              <w:numPr>
                                <w:ilvl w:val="0"/>
                                <w:numId w:val="33"/>
                              </w:numPr>
                              <w:wordWrap/>
                              <w:snapToGrid w:val="0"/>
                              <w:spacing w:after="60"/>
                              <w:rPr>
                                <w:rFonts w:eastAsia="Malgun Gothic"/>
                                <w:color w:val="000000"/>
                                <w:sz w:val="22"/>
                                <w:szCs w:val="22"/>
                              </w:rPr>
                            </w:pPr>
                            <w:r w:rsidRPr="000B64C0">
                              <w:rPr>
                                <w:rFonts w:eastAsia="Malgun Gothic"/>
                                <w:color w:val="000000"/>
                                <w:sz w:val="22"/>
                                <w:szCs w:val="22"/>
                              </w:rPr>
                              <w:t>Note: Whether to reuse the legacy UE capability (beamSwitchTiming/beamSwitchTiming-r16) as the threshold for AP CSI-RS reception is discussed in Rel-18 UE feature 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83AD09" id="_x0000_t202" coordsize="21600,21600" o:spt="202" path="m,l,21600r21600,l21600,xe">
                <v:stroke joinstyle="miter"/>
                <v:path gradientshapeok="t" o:connecttype="rect"/>
              </v:shapetype>
              <v:shape id="Text Box 2" o:spid="_x0000_s1026" type="#_x0000_t202" style="position:absolute;left:0;text-align:left;margin-left:0;margin-top:25.2pt;width:478.35pt;height:250.65pt;z-index:-2516264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" fillcolor="#f2f2f2" strokeweight=".5pt">
                <v:textbox>
                  <w:txbxContent>
                    <w:p w14:paraId="6406A9E5" w14:textId="095934D6" w:rsidR="007E1997" w:rsidRPr="00E3543E" w:rsidRDefault="007E1997" w:rsidP="000B64C0">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RAN1#114</w:t>
                      </w:r>
                    </w:p>
                    <w:p w14:paraId="4D56DBD2" w14:textId="1A16EAA4" w:rsidR="007E1997" w:rsidRPr="000B64C0" w:rsidRDefault="007E1997" w:rsidP="000B64C0">
                      <w:pPr>
                        <w:wordWrap/>
                        <w:snapToGrid w:val="0"/>
                        <w:spacing w:after="60"/>
                        <w:rPr>
                          <w:rFonts w:eastAsia="맑은 고딕"/>
                          <w:color w:val="000000"/>
                          <w:sz w:val="22"/>
                          <w:szCs w:val="22"/>
                        </w:rPr>
                      </w:pPr>
                      <w:r w:rsidRPr="000B64C0">
                        <w:rPr>
                          <w:rFonts w:eastAsia="맑은 고딕"/>
                          <w:color w:val="000000"/>
                          <w:sz w:val="22"/>
                          <w:szCs w:val="22"/>
                        </w:rPr>
                        <w:t>On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3BF0F1" w14:textId="77777777" w:rsidR="007E1997" w:rsidRPr="000B64C0" w:rsidRDefault="007E1997" w:rsidP="000B64C0">
                      <w:pPr>
                        <w:numPr>
                          <w:ilvl w:val="0"/>
                          <w:numId w:val="33"/>
                        </w:numPr>
                        <w:wordWrap/>
                        <w:snapToGrid w:val="0"/>
                        <w:spacing w:after="60"/>
                        <w:rPr>
                          <w:rFonts w:eastAsia="맑은 고딕"/>
                          <w:color w:val="000000"/>
                          <w:sz w:val="22"/>
                          <w:szCs w:val="22"/>
                        </w:rPr>
                      </w:pPr>
                      <w:r w:rsidRPr="000B64C0">
                        <w:rPr>
                          <w:rFonts w:eastAsia="맑은 고딕"/>
                          <w:color w:val="000000"/>
                          <w:sz w:val="22"/>
                          <w:szCs w:val="22"/>
                        </w:rPr>
                        <w:t xml:space="preserve">FFS: If there is any other DL signal in the same symbols as the AP CSI-RS </w:t>
                      </w:r>
                    </w:p>
                    <w:p w14:paraId="4E97055F" w14:textId="77777777" w:rsidR="007E1997" w:rsidRPr="000B64C0" w:rsidRDefault="007E1997" w:rsidP="000B64C0">
                      <w:pPr>
                        <w:numPr>
                          <w:ilvl w:val="0"/>
                          <w:numId w:val="33"/>
                        </w:numPr>
                        <w:wordWrap/>
                        <w:snapToGrid w:val="0"/>
                        <w:spacing w:after="60"/>
                        <w:rPr>
                          <w:rFonts w:eastAsia="맑은 고딕"/>
                          <w:color w:val="000000"/>
                          <w:sz w:val="22"/>
                          <w:szCs w:val="22"/>
                        </w:rPr>
                      </w:pPr>
                      <w:r w:rsidRPr="000B64C0">
                        <w:rPr>
                          <w:rFonts w:eastAsia="맑은 고딕"/>
                          <w:color w:val="000000"/>
                          <w:sz w:val="22"/>
                          <w:szCs w:val="22"/>
                        </w:rPr>
                        <w:t>If there is no DL signal in the same symbols as the AP CSI-RS</w:t>
                      </w:r>
                      <w:r w:rsidRPr="000B64C0">
                        <w:rPr>
                          <w:rFonts w:eastAsia="맑은 고딕" w:hint="eastAsia"/>
                          <w:color w:val="000000"/>
                          <w:sz w:val="22"/>
                          <w:szCs w:val="22"/>
                        </w:rPr>
                        <w:t>:</w:t>
                      </w:r>
                    </w:p>
                    <w:p w14:paraId="12B5F3B8" w14:textId="77777777" w:rsidR="007E1997" w:rsidRPr="000B64C0" w:rsidRDefault="007E1997" w:rsidP="000B64C0">
                      <w:pPr>
                        <w:numPr>
                          <w:ilvl w:val="1"/>
                          <w:numId w:val="33"/>
                        </w:numPr>
                        <w:wordWrap/>
                        <w:snapToGrid w:val="0"/>
                        <w:spacing w:after="60"/>
                        <w:rPr>
                          <w:rFonts w:eastAsia="맑은 고딕"/>
                          <w:color w:val="000000"/>
                          <w:sz w:val="22"/>
                          <w:szCs w:val="22"/>
                        </w:rPr>
                      </w:pPr>
                      <w:r w:rsidRPr="000B64C0">
                        <w:rPr>
                          <w:rFonts w:eastAsia="맑은 고딕" w:hint="eastAsia"/>
                          <w:color w:val="000000"/>
                          <w:sz w:val="22"/>
                          <w:szCs w:val="22"/>
                        </w:rPr>
                        <w:t>I</w:t>
                      </w:r>
                      <w:r w:rsidRPr="000B64C0">
                        <w:rPr>
                          <w:rFonts w:eastAsia="맑은 고딕"/>
                          <w:color w:val="000000"/>
                          <w:sz w:val="22"/>
                          <w:szCs w:val="22"/>
                        </w:rPr>
                        <w:t>f the UE is in FR1 or</w:t>
                      </w:r>
                      <w:r w:rsidRPr="000B64C0">
                        <w:rPr>
                          <w:rFonts w:eastAsia="맑은 고딕" w:hint="eastAsia"/>
                          <w:color w:val="000000"/>
                          <w:sz w:val="22"/>
                          <w:szCs w:val="22"/>
                        </w:rPr>
                        <w:t xml:space="preserve"> </w:t>
                      </w:r>
                      <w:r w:rsidRPr="000B64C0">
                        <w:rPr>
                          <w:rFonts w:eastAsia="맑은 고딕"/>
                          <w:color w:val="000000"/>
                          <w:sz w:val="22"/>
                          <w:szCs w:val="22"/>
                        </w:rPr>
                        <w:t>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9538407" w14:textId="77777777" w:rsidR="007E1997" w:rsidRPr="000B64C0" w:rsidRDefault="007E1997" w:rsidP="000B64C0">
                      <w:pPr>
                        <w:numPr>
                          <w:ilvl w:val="2"/>
                          <w:numId w:val="33"/>
                        </w:numPr>
                        <w:wordWrap/>
                        <w:snapToGrid w:val="0"/>
                        <w:spacing w:after="60"/>
                        <w:rPr>
                          <w:rFonts w:eastAsia="맑은 고딕"/>
                          <w:color w:val="000000"/>
                          <w:sz w:val="22"/>
                          <w:szCs w:val="22"/>
                        </w:rPr>
                      </w:pPr>
                      <w:r w:rsidRPr="000B64C0">
                        <w:rPr>
                          <w:rFonts w:eastAsia="맑은 고딕"/>
                          <w:color w:val="000000"/>
                          <w:sz w:val="22"/>
                          <w:szCs w:val="22"/>
                        </w:rPr>
                        <w:t>Note: If the UE supports the capability of two default beams for S-DCI based MTRP in FR2, UE uses both indicated joint/DL TCI states to buffer the received signal before a threshold.</w:t>
                      </w:r>
                    </w:p>
                    <w:p w14:paraId="43FCE47F" w14:textId="77777777" w:rsidR="007E1997" w:rsidRPr="000B64C0" w:rsidRDefault="007E1997" w:rsidP="000B64C0">
                      <w:pPr>
                        <w:numPr>
                          <w:ilvl w:val="1"/>
                          <w:numId w:val="33"/>
                        </w:numPr>
                        <w:wordWrap/>
                        <w:snapToGrid w:val="0"/>
                        <w:spacing w:after="60"/>
                        <w:rPr>
                          <w:rFonts w:eastAsia="맑은 고딕"/>
                          <w:color w:val="000000"/>
                          <w:sz w:val="22"/>
                          <w:szCs w:val="22"/>
                        </w:rPr>
                      </w:pPr>
                      <w:r w:rsidRPr="000B64C0">
                        <w:rPr>
                          <w:rFonts w:eastAsia="맑은 고딕" w:hint="eastAsia"/>
                          <w:color w:val="000000"/>
                          <w:sz w:val="22"/>
                          <w:szCs w:val="22"/>
                        </w:rPr>
                        <w:t>O</w:t>
                      </w:r>
                      <w:r w:rsidRPr="000B64C0">
                        <w:rPr>
                          <w:rFonts w:eastAsia="맑은 고딕"/>
                          <w:color w:val="000000"/>
                          <w:sz w:val="22"/>
                          <w:szCs w:val="22"/>
                        </w:rPr>
                        <w:t>therwise, the UE shall apply the first indicated joint/DL TCI state to the AP CSI-RS</w:t>
                      </w:r>
                      <w:r w:rsidRPr="000B64C0">
                        <w:rPr>
                          <w:rFonts w:eastAsia="맑은 고딕" w:hint="eastAsia"/>
                          <w:color w:val="000000"/>
                          <w:sz w:val="22"/>
                          <w:szCs w:val="22"/>
                        </w:rPr>
                        <w:t>.</w:t>
                      </w:r>
                    </w:p>
                    <w:p w14:paraId="57D6C1D0" w14:textId="77777777" w:rsidR="007E1997" w:rsidRPr="000B64C0" w:rsidRDefault="007E1997" w:rsidP="000B64C0">
                      <w:pPr>
                        <w:numPr>
                          <w:ilvl w:val="0"/>
                          <w:numId w:val="33"/>
                        </w:numPr>
                        <w:wordWrap/>
                        <w:snapToGrid w:val="0"/>
                        <w:spacing w:after="60"/>
                        <w:rPr>
                          <w:rFonts w:eastAsia="맑은 고딕"/>
                          <w:color w:val="000000"/>
                          <w:sz w:val="22"/>
                          <w:szCs w:val="22"/>
                        </w:rPr>
                      </w:pPr>
                      <w:r w:rsidRPr="000B64C0">
                        <w:rPr>
                          <w:rFonts w:eastAsia="맑은 고딕"/>
                          <w:color w:val="000000"/>
                          <w:sz w:val="22"/>
                          <w:szCs w:val="22"/>
                        </w:rPr>
                        <w:t>FFS: The definition of other DL signals</w:t>
                      </w:r>
                    </w:p>
                    <w:p w14:paraId="104FAAE9" w14:textId="64D6350F" w:rsidR="007E1997" w:rsidRPr="002036AE" w:rsidRDefault="007E1997" w:rsidP="000B64C0">
                      <w:pPr>
                        <w:numPr>
                          <w:ilvl w:val="0"/>
                          <w:numId w:val="33"/>
                        </w:numPr>
                        <w:wordWrap/>
                        <w:snapToGrid w:val="0"/>
                        <w:spacing w:after="60"/>
                        <w:rPr>
                          <w:rFonts w:eastAsia="맑은 고딕"/>
                          <w:color w:val="000000"/>
                          <w:sz w:val="22"/>
                          <w:szCs w:val="22"/>
                        </w:rPr>
                      </w:pPr>
                      <w:r w:rsidRPr="000B64C0">
                        <w:rPr>
                          <w:rFonts w:eastAsia="맑은 고딕"/>
                          <w:color w:val="000000"/>
                          <w:sz w:val="22"/>
                          <w:szCs w:val="22"/>
                        </w:rPr>
                        <w:t>Note: Whether to reuse the legacy UE capability (beamSwitchTiming/beamSwitchTiming-r16) as the threshold for AP CSI-RS reception is discussed in Rel-18 UE feature AI</w:t>
                      </w:r>
                    </w:p>
                  </w:txbxContent>
                </v:textbox>
                <w10:wrap type="square" anchorx="margin"/>
              </v:shape>
            </w:pict>
          </mc:Fallback>
        </mc:AlternateContent>
      </w:r>
      <w:r w:rsidR="0073342A">
        <w:rPr>
          <w:rFonts w:eastAsia="Malgun Gothic"/>
          <w:b/>
          <w:i/>
          <w:sz w:val="24"/>
          <w:szCs w:val="24"/>
          <w:u w:val="single"/>
          <w:lang w:val="en-GB"/>
        </w:rPr>
        <w:t>Reception of aperiodic CSI-RS</w:t>
      </w:r>
      <w:r w:rsidR="0015697A">
        <w:rPr>
          <w:rFonts w:eastAsia="Malgun Gothic"/>
          <w:b/>
          <w:i/>
          <w:sz w:val="24"/>
          <w:szCs w:val="24"/>
          <w:u w:val="single"/>
          <w:lang w:val="en-GB"/>
        </w:rPr>
        <w:t xml:space="preserve"> before a threshold</w:t>
      </w:r>
    </w:p>
    <w:p w14:paraId="384339A6" w14:textId="093DD42E" w:rsidR="00872E97" w:rsidRDefault="0015697A" w:rsidP="0056439C">
      <w:pPr>
        <w:pStyle w:val="0Maintext"/>
        <w:snapToGrid w:val="0"/>
        <w:spacing w:after="0" w:afterAutospacing="0" w:line="240" w:lineRule="auto"/>
        <w:ind w:firstLine="0"/>
        <w:rPr>
          <w:sz w:val="22"/>
          <w:szCs w:val="22"/>
        </w:rPr>
      </w:pPr>
      <w:r>
        <w:rPr>
          <w:sz w:val="22"/>
          <w:szCs w:val="22"/>
        </w:rPr>
        <w:lastRenderedPageBreak/>
        <w:t>It has been agreed in RAN1#114 that if the scheduling offset between the last symbol of the PDCCH carrying the triggering DCI and the first symbol of AP CSI-RS resources in an AP CSI-RS resource set for BM/CSI is smaller than a threshold for AP CSI-RS reception(s), and if there is no DL signal in the same symbol(s) as the AP CSI-RS, a UE can apply the first or the second indicated joint/DL TCI state to the AP CSI-RS depending on whether or not the UE supports two default beams for SDCI based MTRP and the RRC configuration(s) provided to the AP CSI-RS resource (per resource or per resource set).</w:t>
      </w:r>
      <w:r w:rsidR="0056439C">
        <w:rPr>
          <w:sz w:val="22"/>
          <w:szCs w:val="22"/>
        </w:rPr>
        <w:t xml:space="preserve"> Based on the above agreement, there are still some remaining issues of this subject matter, which need to be addressed including:</w:t>
      </w:r>
    </w:p>
    <w:p w14:paraId="12436183" w14:textId="2B31E44B" w:rsidR="0056439C" w:rsidRDefault="0056439C" w:rsidP="0056439C">
      <w:pPr>
        <w:pStyle w:val="0Maintext"/>
        <w:numPr>
          <w:ilvl w:val="0"/>
          <w:numId w:val="42"/>
        </w:numPr>
        <w:snapToGrid w:val="0"/>
        <w:spacing w:after="0" w:afterAutospacing="0" w:line="240" w:lineRule="auto"/>
        <w:rPr>
          <w:sz w:val="22"/>
          <w:szCs w:val="22"/>
        </w:rPr>
      </w:pPr>
      <w:r>
        <w:rPr>
          <w:sz w:val="22"/>
          <w:szCs w:val="22"/>
        </w:rPr>
        <w:t>If there is other DL signal(s) in the same symbol(s) as the AP CSI-RS, what would be the other DL signal(s) – i.e., definition(s) of the other DL signal(s)</w:t>
      </w:r>
    </w:p>
    <w:p w14:paraId="6ACCBE8F" w14:textId="46A22444" w:rsidR="0056439C" w:rsidRDefault="0056439C" w:rsidP="0056439C">
      <w:pPr>
        <w:pStyle w:val="0Maintext"/>
        <w:numPr>
          <w:ilvl w:val="0"/>
          <w:numId w:val="42"/>
        </w:numPr>
        <w:snapToGrid w:val="0"/>
        <w:spacing w:after="0" w:afterAutospacing="0" w:line="240" w:lineRule="auto"/>
        <w:rPr>
          <w:sz w:val="22"/>
          <w:szCs w:val="22"/>
        </w:rPr>
      </w:pPr>
      <w:r>
        <w:rPr>
          <w:sz w:val="22"/>
          <w:szCs w:val="22"/>
        </w:rPr>
        <w:t>QCL assumptions of receiving the AP CSI-RS if there is other DL signal(s) in the same symbol(s) as the AP CSI-RS</w:t>
      </w:r>
    </w:p>
    <w:p w14:paraId="4DD1A4EC" w14:textId="5F7DDB40" w:rsidR="0056439C" w:rsidRDefault="0056439C" w:rsidP="0056439C">
      <w:pPr>
        <w:pStyle w:val="0Maintext"/>
        <w:snapToGrid w:val="0"/>
        <w:spacing w:after="0" w:afterAutospacing="0" w:line="240" w:lineRule="auto"/>
        <w:ind w:firstLine="0"/>
        <w:rPr>
          <w:sz w:val="22"/>
          <w:szCs w:val="22"/>
        </w:rPr>
      </w:pPr>
    </w:p>
    <w:p w14:paraId="533CBADE" w14:textId="680DDB7D" w:rsidR="000B64C0" w:rsidRDefault="0056439C" w:rsidP="00872E97">
      <w:pPr>
        <w:pStyle w:val="0Maintext"/>
        <w:snapToGrid w:val="0"/>
        <w:spacing w:after="0" w:afterAutospacing="0" w:line="240" w:lineRule="auto"/>
        <w:ind w:firstLine="0"/>
        <w:rPr>
          <w:sz w:val="22"/>
          <w:szCs w:val="22"/>
        </w:rPr>
      </w:pPr>
      <w:r>
        <w:rPr>
          <w:sz w:val="22"/>
          <w:szCs w:val="22"/>
        </w:rPr>
        <w:t xml:space="preserve">First of all, we </w:t>
      </w:r>
      <w:r w:rsidR="00B44D6C">
        <w:rPr>
          <w:sz w:val="22"/>
          <w:szCs w:val="22"/>
        </w:rPr>
        <w:t>do not think that it is necessary to include periodic CSI-RS and semi-persistent CSI-RS as the other DL signal(s). This is because: (1) under the current unified TCI framework, the periodic CSI-RS and semi-persistent CSI-RS do not follow the indicated TCI state(s)</w:t>
      </w:r>
      <w:r w:rsidR="00015E92">
        <w:rPr>
          <w:sz w:val="22"/>
          <w:szCs w:val="22"/>
        </w:rPr>
        <w:t>, and (2) the UE may need to buffer more than two TCI states – e.g., two indicated ones and one configured one, which would unnecessarily complicate the design. Furthermore, by implementation, the network can avoid having periodic/semi-persistent CSI-RS in the same symbols as the AP CSI-RS. Hence, we provide the following proposal:</w:t>
      </w:r>
    </w:p>
    <w:p w14:paraId="714DA603" w14:textId="36DE9A6C" w:rsidR="00015E92" w:rsidRPr="00060AEF" w:rsidRDefault="00015E92" w:rsidP="008574AB">
      <w:pPr>
        <w:pStyle w:val="0Maintext"/>
        <w:snapToGrid w:val="0"/>
        <w:spacing w:after="0" w:afterAutospacing="0" w:line="240" w:lineRule="auto"/>
        <w:ind w:firstLine="0"/>
        <w:rPr>
          <w:sz w:val="22"/>
          <w:szCs w:val="22"/>
        </w:rPr>
      </w:pPr>
    </w:p>
    <w:p w14:paraId="658133A2" w14:textId="2BA7EB09" w:rsidR="00C11083" w:rsidRDefault="00872E97" w:rsidP="008574AB">
      <w:pPr>
        <w:pStyle w:val="0Maintext"/>
        <w:snapToGrid w:val="0"/>
        <w:spacing w:after="0" w:afterAutospacing="0"/>
        <w:ind w:firstLine="0"/>
        <w:rPr>
          <w:i/>
          <w:sz w:val="22"/>
          <w:szCs w:val="22"/>
        </w:rPr>
      </w:pPr>
      <w:r w:rsidRPr="006C0AD0">
        <w:rPr>
          <w:b/>
          <w:sz w:val="22"/>
          <w:szCs w:val="22"/>
          <w:lang w:val="en-US" w:eastAsia="ko-KR"/>
        </w:rPr>
        <w:t xml:space="preserve">Proposal </w:t>
      </w:r>
      <w:r w:rsidR="00015E92">
        <w:rPr>
          <w:b/>
          <w:sz w:val="22"/>
          <w:szCs w:val="22"/>
          <w:lang w:val="en-US" w:eastAsia="ko-KR"/>
        </w:rPr>
        <w:t>1</w:t>
      </w:r>
      <w:r w:rsidRPr="006C0AD0">
        <w:rPr>
          <w:b/>
          <w:sz w:val="22"/>
          <w:szCs w:val="22"/>
          <w:lang w:val="en-US" w:eastAsia="ko-KR"/>
        </w:rPr>
        <w:t>:</w:t>
      </w:r>
      <w:r w:rsidR="00015E92">
        <w:rPr>
          <w:b/>
          <w:sz w:val="22"/>
          <w:szCs w:val="22"/>
          <w:lang w:val="en-US" w:eastAsia="ko-KR"/>
        </w:rPr>
        <w:t xml:space="preserve"> </w:t>
      </w:r>
      <w:r w:rsidR="00015E92">
        <w:rPr>
          <w:i/>
          <w:sz w:val="22"/>
          <w:szCs w:val="22"/>
        </w:rPr>
        <w:t>On unified TCI framework extension for S-DCI based MTRP, for AP CSI-RS reception(s) before a threshold, if there is any other DL signal(s) in the same symbols as the AP CSI-RS, the other DL signal(s) should not include periodic/semi-persistent CSI-RS.</w:t>
      </w:r>
    </w:p>
    <w:p w14:paraId="63F07B7A" w14:textId="77777777" w:rsidR="002F2BAF" w:rsidRPr="00872E97" w:rsidRDefault="002F2BAF" w:rsidP="008574AB">
      <w:pPr>
        <w:pStyle w:val="0Maintext"/>
        <w:snapToGrid w:val="0"/>
        <w:spacing w:after="0" w:afterAutospacing="0"/>
        <w:ind w:firstLine="0"/>
        <w:rPr>
          <w:i/>
          <w:sz w:val="22"/>
          <w:szCs w:val="22"/>
          <w:u w:val="single"/>
        </w:rPr>
      </w:pPr>
    </w:p>
    <w:p w14:paraId="177C56E0" w14:textId="2EF05971" w:rsidR="00694420" w:rsidRDefault="00694420" w:rsidP="008574AB">
      <w:pPr>
        <w:tabs>
          <w:tab w:val="left" w:pos="3355"/>
        </w:tabs>
        <w:wordWrap/>
        <w:jc w:val="both"/>
        <w:rPr>
          <w:rFonts w:eastAsia="Malgun Gothic"/>
          <w:sz w:val="22"/>
        </w:rPr>
      </w:pPr>
      <w:r>
        <w:rPr>
          <w:rFonts w:eastAsia="Malgun Gothic"/>
          <w:sz w:val="22"/>
        </w:rPr>
        <w:t>Second, if there is other DL signal(s) in the same symbol(s) as the AP CSI-RS, the following QCL rule(s)/assumption(s) can be adopted to simplify the design.</w:t>
      </w:r>
    </w:p>
    <w:p w14:paraId="731431AB" w14:textId="63F07B7A" w:rsidR="00867B17" w:rsidRPr="008574AB" w:rsidRDefault="008574AB" w:rsidP="008574AB">
      <w:pPr>
        <w:pStyle w:val="ListParagraph"/>
        <w:numPr>
          <w:ilvl w:val="0"/>
          <w:numId w:val="43"/>
        </w:numPr>
        <w:tabs>
          <w:tab w:val="left" w:pos="3355"/>
        </w:tabs>
        <w:spacing w:after="0"/>
        <w:jc w:val="both"/>
        <w:rPr>
          <w:rFonts w:eastAsia="Malgun Gothic"/>
          <w:sz w:val="22"/>
        </w:rPr>
      </w:pPr>
      <w:r>
        <w:rPr>
          <w:rFonts w:eastAsia="Malgun Gothic"/>
          <w:sz w:val="22"/>
          <w:lang w:val="en-US"/>
        </w:rPr>
        <w:t>If the other DL signal(s) is with one indicated TCI state, the UE applies the QCL assumption of the other DL signal(s) when receiving the AP CSI-RS</w:t>
      </w:r>
    </w:p>
    <w:p w14:paraId="48417496" w14:textId="139C0F6C" w:rsidR="008574AB" w:rsidRPr="008574AB" w:rsidRDefault="008574AB" w:rsidP="008574AB">
      <w:pPr>
        <w:pStyle w:val="ListParagraph"/>
        <w:numPr>
          <w:ilvl w:val="0"/>
          <w:numId w:val="43"/>
        </w:numPr>
        <w:tabs>
          <w:tab w:val="left" w:pos="3355"/>
        </w:tabs>
        <w:spacing w:after="0"/>
        <w:jc w:val="both"/>
        <w:rPr>
          <w:rFonts w:eastAsia="Malgun Gothic"/>
          <w:sz w:val="22"/>
        </w:rPr>
      </w:pPr>
      <w:r>
        <w:rPr>
          <w:rFonts w:eastAsia="Malgun Gothic"/>
          <w:sz w:val="22"/>
          <w:lang w:val="en-US"/>
        </w:rPr>
        <w:t>If the other DL signal(s) is with two indicated TCI states (e.g., the PDSCH), (1) if the UE is in FR1 and/or supports two default beams in FR2, the UE applies</w:t>
      </w:r>
      <w:r w:rsidRPr="008574AB">
        <w:rPr>
          <w:rFonts w:eastAsia="Malgun Gothic"/>
          <w:sz w:val="22"/>
          <w:lang w:val="en-US"/>
        </w:rPr>
        <w:t xml:space="preserve"> the first or the second indicated joint/DL TCI state to the AP CSI-RS according to the RRC configuration(s) provided to the AP CSI-RS resource or AP CSI-RS resource set</w:t>
      </w:r>
      <w:r>
        <w:rPr>
          <w:rFonts w:eastAsia="Malgun Gothic"/>
          <w:sz w:val="22"/>
          <w:lang w:val="en-US"/>
        </w:rPr>
        <w:t>; (2) otherwise, the UE applies the first indicated joint/DL TCI state to the AP CSI-RS.</w:t>
      </w:r>
    </w:p>
    <w:p w14:paraId="4E54F878" w14:textId="307D484C" w:rsidR="008574AB" w:rsidRPr="00B207D4" w:rsidRDefault="0077653A" w:rsidP="008574AB">
      <w:pPr>
        <w:tabs>
          <w:tab w:val="left" w:pos="3355"/>
        </w:tabs>
        <w:wordWrap/>
        <w:jc w:val="both"/>
        <w:rPr>
          <w:i/>
          <w:sz w:val="22"/>
          <w:szCs w:val="22"/>
          <w:u w:val="single"/>
        </w:rPr>
      </w:pPr>
      <w:r>
        <w:rPr>
          <w:noProof/>
          <w:lang w:eastAsia="zh-CN"/>
        </w:rPr>
        <mc:AlternateContent>
          <mc:Choice Requires="wps">
            <w:drawing>
              <wp:anchor distT="0" distB="0" distL="114300" distR="114300" simplePos="0" relativeHeight="251692032" behindDoc="0" locked="0" layoutInCell="1" allowOverlap="1" wp14:anchorId="30DE60A9" wp14:editId="58453080">
                <wp:simplePos x="0" y="0"/>
                <wp:positionH relativeFrom="margin">
                  <wp:align>left</wp:align>
                </wp:positionH>
                <wp:positionV relativeFrom="paragraph">
                  <wp:posOffset>241008</wp:posOffset>
                </wp:positionV>
                <wp:extent cx="1828800" cy="3653756"/>
                <wp:effectExtent l="0" t="0" r="24765" b="2349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3653756"/>
                        </a:xfrm>
                        <a:prstGeom prst="rect">
                          <a:avLst/>
                        </a:prstGeom>
                        <a:solidFill>
                          <a:schemeClr val="bg1">
                            <a:lumMod val="95000"/>
                          </a:schemeClr>
                        </a:solidFill>
                        <a:ln w="6350">
                          <a:solidFill>
                            <a:prstClr val="black"/>
                          </a:solidFill>
                        </a:ln>
                      </wps:spPr>
                      <wps:txbx>
                        <w:txbxContent>
                          <w:p w14:paraId="15F3F93E" w14:textId="3217237F" w:rsidR="007E1997" w:rsidRPr="00ED4AF8" w:rsidRDefault="007E1997" w:rsidP="0077653A">
                            <w:pPr>
                              <w:pStyle w:val="Heading4"/>
                              <w:numPr>
                                <w:ilvl w:val="0"/>
                                <w:numId w:val="0"/>
                              </w:numPr>
                              <w:ind w:left="420" w:hanging="420"/>
                              <w:rPr>
                                <w:lang w:eastAsia="zh-CN"/>
                              </w:rPr>
                            </w:pPr>
                            <w:r>
                              <w:rPr>
                                <w:lang w:eastAsia="zh-CN"/>
                              </w:rPr>
                              <w:t>5.2.1.5</w:t>
                            </w:r>
                            <w:r w:rsidRPr="00ED4AF8">
                              <w:rPr>
                                <w:rFonts w:hint="eastAsia"/>
                                <w:lang w:eastAsia="zh-CN"/>
                              </w:rPr>
                              <w:tab/>
                            </w:r>
                            <w:r>
                              <w:rPr>
                                <w:lang w:eastAsia="zh-CN"/>
                              </w:rPr>
                              <w:t>Triggering/activation of CSI Reports and CSI-RS</w:t>
                            </w:r>
                            <w:r w:rsidRPr="00ED4AF8">
                              <w:rPr>
                                <w:rFonts w:hint="eastAsia"/>
                                <w:lang w:eastAsia="zh-CN"/>
                              </w:rPr>
                              <w:t xml:space="preserve"> </w:t>
                            </w:r>
                          </w:p>
                          <w:p w14:paraId="4BAD868E" w14:textId="64C0F133" w:rsidR="007E1997" w:rsidRPr="00ED4AF8" w:rsidRDefault="007E1997" w:rsidP="0077653A">
                            <w:pPr>
                              <w:pStyle w:val="Heading5"/>
                              <w:numPr>
                                <w:ilvl w:val="0"/>
                                <w:numId w:val="0"/>
                              </w:numPr>
                              <w:ind w:left="1008" w:hanging="1008"/>
                              <w:rPr>
                                <w:lang w:eastAsia="zh-CN"/>
                              </w:rPr>
                            </w:pPr>
                            <w:r>
                              <w:rPr>
                                <w:lang w:eastAsia="zh-CN"/>
                              </w:rPr>
                              <w:t>5.2.1.2.1</w:t>
                            </w:r>
                            <w:r w:rsidRPr="00ED4AF8">
                              <w:rPr>
                                <w:rFonts w:hint="eastAsia"/>
                                <w:lang w:eastAsia="zh-CN"/>
                              </w:rPr>
                              <w:tab/>
                            </w:r>
                            <w:r>
                              <w:rPr>
                                <w:lang w:eastAsia="zh-CN"/>
                              </w:rPr>
                              <w:t>Aperiodic CSI Reporting/Aperiodic CSI-RS when the triggering PDCCH and the CSI-RS have the same numerology</w:t>
                            </w:r>
                          </w:p>
                          <w:p w14:paraId="5B0FD6EB" w14:textId="720C62F3"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03CF8F0" w14:textId="77777777" w:rsidR="007E1997" w:rsidRPr="005B095C"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3D703437" w14:textId="4724F9D1" w:rsidR="007E1997" w:rsidRPr="0077653A" w:rsidRDefault="007E1997" w:rsidP="0077653A">
                            <w:pPr>
                              <w:pStyle w:val="B1"/>
                              <w:ind w:left="0" w:firstLine="0"/>
                              <w:rPr>
                                <w:lang w:val="en-GB"/>
                              </w:rPr>
                            </w:pPr>
                            <w:r w:rsidRPr="0077653A">
                              <w:rPr>
                                <w:lang w:val="en-GB"/>
                              </w:rPr>
                              <w:t xml:space="preserve">When a UE is configured with </w:t>
                            </w:r>
                            <w:r w:rsidRPr="0077653A">
                              <w:rPr>
                                <w:i/>
                                <w:iCs/>
                                <w:lang w:val="en-GB"/>
                              </w:rPr>
                              <w:t>dl-OrJointTCI-StateList</w:t>
                            </w:r>
                            <w:r w:rsidRPr="0077653A">
                              <w:rPr>
                                <w:lang w:val="en-GB"/>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148FF89A" w14:textId="77777777" w:rsidR="007E1997" w:rsidRPr="0077653A" w:rsidRDefault="007E1997" w:rsidP="0077653A">
                            <w:pPr>
                              <w:pStyle w:val="B1"/>
                              <w:ind w:left="0" w:firstLine="0"/>
                            </w:pPr>
                            <w:r w:rsidRPr="0077653A">
                              <w:rPr>
                                <w:iCs/>
                              </w:rPr>
                              <w:t>-</w:t>
                            </w:r>
                            <w:r w:rsidRPr="0077653A">
                              <w:rPr>
                                <w:i/>
                              </w:rPr>
                              <w:tab/>
                            </w:r>
                            <w:r w:rsidRPr="0077653A">
                              <w:t>If there is no DL signal in the same symbols as the aperiodic CSI-RS</w:t>
                            </w:r>
                          </w:p>
                          <w:p w14:paraId="7240DE85" w14:textId="77777777" w:rsidR="007E1997" w:rsidRPr="0077653A" w:rsidRDefault="007E1997" w:rsidP="0077653A">
                            <w:pPr>
                              <w:pStyle w:val="B1"/>
                              <w:ind w:left="284" w:firstLine="0"/>
                            </w:pPr>
                            <w:r w:rsidRPr="0077653A">
                              <w:rPr>
                                <w:iCs/>
                              </w:rPr>
                              <w:t>-</w:t>
                            </w:r>
                            <w:r w:rsidRPr="0077653A">
                              <w:rPr>
                                <w:i/>
                              </w:rPr>
                              <w:tab/>
                            </w:r>
                            <w:r w:rsidRPr="0077653A">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3DA58575" w14:textId="77777777" w:rsidR="007E1997" w:rsidRPr="0077653A" w:rsidRDefault="007E1997" w:rsidP="0077653A">
                            <w:pPr>
                              <w:pStyle w:val="B1"/>
                              <w:ind w:left="284" w:firstLine="0"/>
                            </w:pPr>
                            <w:r w:rsidRPr="0077653A">
                              <w:rPr>
                                <w:iCs/>
                              </w:rPr>
                              <w:t>-</w:t>
                            </w:r>
                            <w:r w:rsidRPr="0077653A">
                              <w:rPr>
                                <w:i/>
                              </w:rPr>
                              <w:tab/>
                            </w:r>
                            <w:r w:rsidRPr="0077653A">
                              <w:t xml:space="preserve">Otherwise, </w:t>
                            </w:r>
                            <w:r w:rsidRPr="0077653A">
                              <w:rPr>
                                <w:lang w:val="en-GB"/>
                              </w:rPr>
                              <w:t xml:space="preserve">the UE shall apply the first indicated joint/DL TCI state to the </w:t>
                            </w:r>
                            <w:r w:rsidRPr="0077653A">
                              <w:t>aperiodic</w:t>
                            </w:r>
                            <w:r w:rsidRPr="0077653A">
                              <w:rPr>
                                <w:lang w:val="en-GB"/>
                              </w:rPr>
                              <w:t xml:space="preserve"> CSI-RS.</w:t>
                            </w:r>
                          </w:p>
                          <w:p w14:paraId="6954629B" w14:textId="1B368238" w:rsidR="007E1997" w:rsidRPr="00B207D4" w:rsidRDefault="007E1997" w:rsidP="00B207D4">
                            <w:pPr>
                              <w:pStyle w:val="B1"/>
                              <w:ind w:left="0" w:firstLine="0"/>
                              <w:rPr>
                                <w:color w:val="FF0000"/>
                              </w:rPr>
                            </w:pPr>
                            <w:r w:rsidRPr="0077653A">
                              <w:rPr>
                                <w:iCs/>
                              </w:rPr>
                              <w:t>-</w:t>
                            </w:r>
                            <w:r w:rsidRPr="0077653A">
                              <w:rPr>
                                <w:i/>
                              </w:rPr>
                              <w:tab/>
                            </w:r>
                            <w:r w:rsidRPr="00B207D4">
                              <w:rPr>
                                <w:color w:val="FF0000"/>
                              </w:rPr>
                              <w:t xml:space="preserve">If there is </w:t>
                            </w:r>
                            <w:r>
                              <w:rPr>
                                <w:color w:val="FF0000"/>
                              </w:rPr>
                              <w:t xml:space="preserve">any other </w:t>
                            </w:r>
                            <w:r w:rsidRPr="00B207D4">
                              <w:rPr>
                                <w:color w:val="FF0000"/>
                              </w:rPr>
                              <w:t>DL signal</w:t>
                            </w:r>
                            <w:r>
                              <w:rPr>
                                <w:color w:val="FF0000"/>
                              </w:rPr>
                              <w:t xml:space="preserve"> with an indicated TCI state</w:t>
                            </w:r>
                            <w:r w:rsidRPr="00B207D4">
                              <w:rPr>
                                <w:color w:val="FF0000"/>
                              </w:rPr>
                              <w:t xml:space="preserve"> in the same symbols as the aperiodic CSI-RS</w:t>
                            </w:r>
                            <w:r>
                              <w:rPr>
                                <w:color w:val="FF0000"/>
                              </w:rPr>
                              <w:t>, the UE applies the QCL assumption of the other DL signal when receiving the aperiodic CSI-RS. If there is a PDSCH indicated with two TCI states in the same symbols as the aperiodic CSI-RS,</w:t>
                            </w:r>
                          </w:p>
                          <w:p w14:paraId="456CDBA5" w14:textId="77777777" w:rsidR="007E1997" w:rsidRPr="00B207D4" w:rsidRDefault="007E1997" w:rsidP="0077653A">
                            <w:pPr>
                              <w:pStyle w:val="B1"/>
                              <w:ind w:left="284" w:firstLine="0"/>
                              <w:rPr>
                                <w:color w:val="FF0000"/>
                              </w:rPr>
                            </w:pPr>
                            <w:r w:rsidRPr="00B207D4">
                              <w:rPr>
                                <w:iCs/>
                                <w:color w:val="FF0000"/>
                              </w:rPr>
                              <w:t>-</w:t>
                            </w:r>
                            <w:r w:rsidRPr="00B207D4">
                              <w:rPr>
                                <w:i/>
                                <w:color w:val="FF0000"/>
                              </w:rPr>
                              <w:tab/>
                            </w:r>
                            <w:r w:rsidRPr="00B207D4">
                              <w:rPr>
                                <w:color w:val="FF0000"/>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385B2B8F" w14:textId="0381220F" w:rsidR="007E1997" w:rsidRDefault="007E1997" w:rsidP="00B207D4">
                            <w:pPr>
                              <w:pStyle w:val="B1"/>
                              <w:ind w:left="284" w:firstLine="0"/>
                              <w:rPr>
                                <w:color w:val="FF0000"/>
                                <w:lang w:val="en-GB"/>
                              </w:rPr>
                            </w:pPr>
                            <w:r w:rsidRPr="00B207D4">
                              <w:rPr>
                                <w:iCs/>
                                <w:color w:val="FF0000"/>
                              </w:rPr>
                              <w:t>-</w:t>
                            </w:r>
                            <w:r w:rsidRPr="00B207D4">
                              <w:rPr>
                                <w:i/>
                                <w:color w:val="FF0000"/>
                              </w:rPr>
                              <w:tab/>
                            </w:r>
                            <w:r w:rsidRPr="00B207D4">
                              <w:rPr>
                                <w:color w:val="FF0000"/>
                              </w:rPr>
                              <w:t xml:space="preserve">Otherwise, </w:t>
                            </w:r>
                            <w:r w:rsidRPr="00B207D4">
                              <w:rPr>
                                <w:color w:val="FF0000"/>
                                <w:lang w:val="en-GB"/>
                              </w:rPr>
                              <w:t xml:space="preserve">the UE shall apply the first indicated joint/DL TCI state to the </w:t>
                            </w:r>
                            <w:r w:rsidRPr="00B207D4">
                              <w:rPr>
                                <w:color w:val="FF0000"/>
                              </w:rPr>
                              <w:t>aperiodic</w:t>
                            </w:r>
                            <w:r w:rsidRPr="00B207D4">
                              <w:rPr>
                                <w:color w:val="FF0000"/>
                                <w:lang w:val="en-GB"/>
                              </w:rPr>
                              <w:t xml:space="preserve"> CSI-RS.</w:t>
                            </w:r>
                          </w:p>
                          <w:p w14:paraId="75A224F8" w14:textId="77777777"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0C044E21" w14:textId="28A60721" w:rsidR="007E1997" w:rsidRPr="00A10769"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DE60A9" id="Text Box 10" o:spid="_x0000_s1027" type="#_x0000_t202" style="position:absolute;left:0;text-align:left;margin-left:0;margin-top:19pt;width:2in;height:287.7pt;z-index:25169203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" fillcolor="#f2f2f2 [3052]" strokeweight=".5pt">
                <v:textbox>
                  <w:txbxContent>
                    <w:p w14:paraId="15F3F93E" w14:textId="3217237F" w:rsidR="007E1997" w:rsidRPr="00ED4AF8" w:rsidRDefault="007E1997" w:rsidP="0077653A">
                      <w:pPr>
                        <w:pStyle w:val="4"/>
                        <w:numPr>
                          <w:ilvl w:val="0"/>
                          <w:numId w:val="0"/>
                        </w:numPr>
                        <w:ind w:left="420" w:hanging="420"/>
                        <w:rPr>
                          <w:lang w:eastAsia="zh-CN"/>
                        </w:rPr>
                      </w:pPr>
                      <w:r>
                        <w:rPr>
                          <w:lang w:eastAsia="zh-CN"/>
                        </w:rPr>
                        <w:t>5.2.1.5</w:t>
                      </w:r>
                      <w:r w:rsidRPr="00ED4AF8">
                        <w:rPr>
                          <w:rFonts w:hint="eastAsia"/>
                          <w:lang w:eastAsia="zh-CN"/>
                        </w:rPr>
                        <w:tab/>
                      </w:r>
                      <w:r>
                        <w:rPr>
                          <w:lang w:eastAsia="zh-CN"/>
                        </w:rPr>
                        <w:t>Triggering/activation of CSI Reports and CSI-RS</w:t>
                      </w:r>
                      <w:r w:rsidRPr="00ED4AF8">
                        <w:rPr>
                          <w:rFonts w:hint="eastAsia"/>
                          <w:lang w:eastAsia="zh-CN"/>
                        </w:rPr>
                        <w:t xml:space="preserve"> </w:t>
                      </w:r>
                    </w:p>
                    <w:p w14:paraId="4BAD868E" w14:textId="64C0F133" w:rsidR="007E1997" w:rsidRPr="00ED4AF8" w:rsidRDefault="007E1997" w:rsidP="0077653A">
                      <w:pPr>
                        <w:pStyle w:val="5"/>
                        <w:numPr>
                          <w:ilvl w:val="0"/>
                          <w:numId w:val="0"/>
                        </w:numPr>
                        <w:ind w:left="1008" w:hanging="1008"/>
                        <w:rPr>
                          <w:lang w:eastAsia="zh-CN"/>
                        </w:rPr>
                      </w:pPr>
                      <w:r>
                        <w:rPr>
                          <w:lang w:eastAsia="zh-CN"/>
                        </w:rPr>
                        <w:t>5.2.1.2.1</w:t>
                      </w:r>
                      <w:r w:rsidRPr="00ED4AF8">
                        <w:rPr>
                          <w:rFonts w:hint="eastAsia"/>
                          <w:lang w:eastAsia="zh-CN"/>
                        </w:rPr>
                        <w:tab/>
                      </w:r>
                      <w:r>
                        <w:rPr>
                          <w:lang w:eastAsia="zh-CN"/>
                        </w:rPr>
                        <w:t>Aperiodic CSI Reporting/Aperiodic CSI-RS when the triggering PDCCH and the CSI-RS have the same numerology</w:t>
                      </w:r>
                    </w:p>
                    <w:p w14:paraId="5B0FD6EB" w14:textId="720C62F3"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03CF8F0" w14:textId="77777777" w:rsidR="007E1997" w:rsidRPr="005B095C"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3D703437" w14:textId="4724F9D1" w:rsidR="007E1997" w:rsidRPr="0077653A" w:rsidRDefault="007E1997" w:rsidP="0077653A">
                      <w:pPr>
                        <w:pStyle w:val="B1"/>
                        <w:ind w:left="0" w:firstLine="0"/>
                        <w:rPr>
                          <w:lang w:val="en-GB"/>
                        </w:rPr>
                      </w:pPr>
                      <w:r w:rsidRPr="0077653A">
                        <w:rPr>
                          <w:lang w:val="en-GB"/>
                        </w:rPr>
                        <w:t xml:space="preserve">When a UE is configured with </w:t>
                      </w:r>
                      <w:r w:rsidRPr="0077653A">
                        <w:rPr>
                          <w:i/>
                          <w:iCs/>
                          <w:lang w:val="en-GB"/>
                        </w:rPr>
                        <w:t>dl-OrJointTCI-StateList</w:t>
                      </w:r>
                      <w:r w:rsidRPr="0077653A">
                        <w:rPr>
                          <w:lang w:val="en-GB"/>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148FF89A" w14:textId="77777777" w:rsidR="007E1997" w:rsidRPr="0077653A" w:rsidRDefault="007E1997" w:rsidP="0077653A">
                      <w:pPr>
                        <w:pStyle w:val="B1"/>
                        <w:ind w:left="0" w:firstLine="0"/>
                      </w:pPr>
                      <w:r w:rsidRPr="0077653A">
                        <w:rPr>
                          <w:iCs/>
                        </w:rPr>
                        <w:t>-</w:t>
                      </w:r>
                      <w:r w:rsidRPr="0077653A">
                        <w:rPr>
                          <w:i/>
                        </w:rPr>
                        <w:tab/>
                      </w:r>
                      <w:r w:rsidRPr="0077653A">
                        <w:t>If there is no DL signal in the same symbols as the aperiodic CSI-RS</w:t>
                      </w:r>
                    </w:p>
                    <w:p w14:paraId="7240DE85" w14:textId="77777777" w:rsidR="007E1997" w:rsidRPr="0077653A" w:rsidRDefault="007E1997" w:rsidP="0077653A">
                      <w:pPr>
                        <w:pStyle w:val="B1"/>
                        <w:ind w:left="284" w:firstLine="0"/>
                      </w:pPr>
                      <w:r w:rsidRPr="0077653A">
                        <w:rPr>
                          <w:iCs/>
                        </w:rPr>
                        <w:t>-</w:t>
                      </w:r>
                      <w:r w:rsidRPr="0077653A">
                        <w:rPr>
                          <w:i/>
                        </w:rPr>
                        <w:tab/>
                      </w:r>
                      <w:r w:rsidRPr="0077653A">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3DA58575" w14:textId="77777777" w:rsidR="007E1997" w:rsidRPr="0077653A" w:rsidRDefault="007E1997" w:rsidP="0077653A">
                      <w:pPr>
                        <w:pStyle w:val="B1"/>
                        <w:ind w:left="284" w:firstLine="0"/>
                      </w:pPr>
                      <w:r w:rsidRPr="0077653A">
                        <w:rPr>
                          <w:iCs/>
                        </w:rPr>
                        <w:t>-</w:t>
                      </w:r>
                      <w:r w:rsidRPr="0077653A">
                        <w:rPr>
                          <w:i/>
                        </w:rPr>
                        <w:tab/>
                      </w:r>
                      <w:r w:rsidRPr="0077653A">
                        <w:t xml:space="preserve">Otherwise, </w:t>
                      </w:r>
                      <w:r w:rsidRPr="0077653A">
                        <w:rPr>
                          <w:lang w:val="en-GB"/>
                        </w:rPr>
                        <w:t xml:space="preserve">the UE shall apply the first indicated joint/DL TCI state to the </w:t>
                      </w:r>
                      <w:r w:rsidRPr="0077653A">
                        <w:t>aperiodic</w:t>
                      </w:r>
                      <w:r w:rsidRPr="0077653A">
                        <w:rPr>
                          <w:lang w:val="en-GB"/>
                        </w:rPr>
                        <w:t xml:space="preserve"> CSI-RS.</w:t>
                      </w:r>
                    </w:p>
                    <w:p w14:paraId="6954629B" w14:textId="1B368238" w:rsidR="007E1997" w:rsidRPr="00B207D4" w:rsidRDefault="007E1997" w:rsidP="00B207D4">
                      <w:pPr>
                        <w:pStyle w:val="B1"/>
                        <w:ind w:left="0" w:firstLine="0"/>
                        <w:rPr>
                          <w:color w:val="FF0000"/>
                        </w:rPr>
                      </w:pPr>
                      <w:r w:rsidRPr="0077653A">
                        <w:rPr>
                          <w:iCs/>
                        </w:rPr>
                        <w:t>-</w:t>
                      </w:r>
                      <w:r w:rsidRPr="0077653A">
                        <w:rPr>
                          <w:i/>
                        </w:rPr>
                        <w:tab/>
                      </w:r>
                      <w:r w:rsidRPr="00B207D4">
                        <w:rPr>
                          <w:color w:val="FF0000"/>
                        </w:rPr>
                        <w:t xml:space="preserve">If there is </w:t>
                      </w:r>
                      <w:r>
                        <w:rPr>
                          <w:color w:val="FF0000"/>
                        </w:rPr>
                        <w:t xml:space="preserve">any other </w:t>
                      </w:r>
                      <w:r w:rsidRPr="00B207D4">
                        <w:rPr>
                          <w:color w:val="FF0000"/>
                        </w:rPr>
                        <w:t>DL signal</w:t>
                      </w:r>
                      <w:r>
                        <w:rPr>
                          <w:color w:val="FF0000"/>
                        </w:rPr>
                        <w:t xml:space="preserve"> with an indicated TCI state</w:t>
                      </w:r>
                      <w:r w:rsidRPr="00B207D4">
                        <w:rPr>
                          <w:color w:val="FF0000"/>
                        </w:rPr>
                        <w:t xml:space="preserve"> in the same symbols as the aperiodic CSI-RS</w:t>
                      </w:r>
                      <w:r>
                        <w:rPr>
                          <w:color w:val="FF0000"/>
                        </w:rPr>
                        <w:t>, the UE applies the QCL assumption of the other DL signal when receiving the aperiodic CSI-RS. If there is a PDSCH indicated with two TCI states in the same symbols as the aperiodic CSI-RS,</w:t>
                      </w:r>
                    </w:p>
                    <w:p w14:paraId="456CDBA5" w14:textId="77777777" w:rsidR="007E1997" w:rsidRPr="00B207D4" w:rsidRDefault="007E1997" w:rsidP="0077653A">
                      <w:pPr>
                        <w:pStyle w:val="B1"/>
                        <w:ind w:left="284" w:firstLine="0"/>
                        <w:rPr>
                          <w:color w:val="FF0000"/>
                        </w:rPr>
                      </w:pPr>
                      <w:r w:rsidRPr="00B207D4">
                        <w:rPr>
                          <w:iCs/>
                          <w:color w:val="FF0000"/>
                        </w:rPr>
                        <w:t>-</w:t>
                      </w:r>
                      <w:r w:rsidRPr="00B207D4">
                        <w:rPr>
                          <w:i/>
                          <w:color w:val="FF0000"/>
                        </w:rPr>
                        <w:tab/>
                      </w:r>
                      <w:r w:rsidRPr="00B207D4">
                        <w:rPr>
                          <w:color w:val="FF0000"/>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385B2B8F" w14:textId="0381220F" w:rsidR="007E1997" w:rsidRDefault="007E1997" w:rsidP="00B207D4">
                      <w:pPr>
                        <w:pStyle w:val="B1"/>
                        <w:ind w:left="284" w:firstLine="0"/>
                        <w:rPr>
                          <w:color w:val="FF0000"/>
                          <w:lang w:val="en-GB"/>
                        </w:rPr>
                      </w:pPr>
                      <w:r w:rsidRPr="00B207D4">
                        <w:rPr>
                          <w:iCs/>
                          <w:color w:val="FF0000"/>
                        </w:rPr>
                        <w:t>-</w:t>
                      </w:r>
                      <w:r w:rsidRPr="00B207D4">
                        <w:rPr>
                          <w:i/>
                          <w:color w:val="FF0000"/>
                        </w:rPr>
                        <w:tab/>
                      </w:r>
                      <w:r w:rsidRPr="00B207D4">
                        <w:rPr>
                          <w:color w:val="FF0000"/>
                        </w:rPr>
                        <w:t xml:space="preserve">Otherwise, </w:t>
                      </w:r>
                      <w:r w:rsidRPr="00B207D4">
                        <w:rPr>
                          <w:color w:val="FF0000"/>
                          <w:lang w:val="en-GB"/>
                        </w:rPr>
                        <w:t xml:space="preserve">the UE shall apply the first indicated joint/DL TCI state to the </w:t>
                      </w:r>
                      <w:r w:rsidRPr="00B207D4">
                        <w:rPr>
                          <w:color w:val="FF0000"/>
                        </w:rPr>
                        <w:t>aperiodic</w:t>
                      </w:r>
                      <w:r w:rsidRPr="00B207D4">
                        <w:rPr>
                          <w:color w:val="FF0000"/>
                          <w:lang w:val="en-GB"/>
                        </w:rPr>
                        <w:t xml:space="preserve"> CSI-RS.</w:t>
                      </w:r>
                    </w:p>
                    <w:p w14:paraId="75A224F8" w14:textId="77777777"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0C044E21" w14:textId="28A60721" w:rsidR="007E1997" w:rsidRPr="00A10769"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txbxContent>
                </v:textbox>
                <w10:wrap type="square" anchorx="margin"/>
              </v:shape>
            </w:pict>
          </mc:Fallback>
        </mc:AlternateContent>
      </w:r>
      <w:r>
        <w:rPr>
          <w:rFonts w:eastAsia="Malgun Gothic"/>
          <w:sz w:val="22"/>
        </w:rPr>
        <w:t xml:space="preserve">We provide the following TP to </w:t>
      </w:r>
      <w:r w:rsidR="004214B6">
        <w:rPr>
          <w:rFonts w:eastAsia="Malgun Gothic"/>
          <w:sz w:val="22"/>
        </w:rPr>
        <w:t>capture the above</w:t>
      </w:r>
      <w:r>
        <w:rPr>
          <w:rFonts w:eastAsia="Malgun Gothic"/>
          <w:sz w:val="22"/>
        </w:rPr>
        <w:t>.</w:t>
      </w:r>
    </w:p>
    <w:p w14:paraId="52F5A611" w14:textId="208B3724" w:rsidR="0077653A" w:rsidRPr="008574AB" w:rsidRDefault="00A10769" w:rsidP="008574AB">
      <w:pPr>
        <w:tabs>
          <w:tab w:val="left" w:pos="3355"/>
        </w:tabs>
        <w:wordWrap/>
        <w:jc w:val="both"/>
        <w:rPr>
          <w:rFonts w:eastAsia="Malgun Gothic"/>
          <w:sz w:val="22"/>
          <w:lang w:val="en-GB"/>
        </w:rPr>
      </w:pPr>
      <w:r>
        <w:rPr>
          <w:rFonts w:eastAsia="Malgun Gothic"/>
          <w:b/>
          <w:i/>
          <w:sz w:val="24"/>
          <w:szCs w:val="24"/>
          <w:u w:val="single"/>
          <w:lang w:val="en-GB"/>
        </w:rPr>
        <w:lastRenderedPageBreak/>
        <w:t xml:space="preserve">QCL assumptions for PDSCH reception(s) </w:t>
      </w:r>
      <w:r w:rsidR="00657A2C">
        <w:rPr>
          <w:rFonts w:eastAsia="Malgun Gothic"/>
          <w:b/>
          <w:i/>
          <w:sz w:val="24"/>
          <w:szCs w:val="24"/>
          <w:u w:val="single"/>
          <w:lang w:val="en-GB"/>
        </w:rPr>
        <w:t>in</w:t>
      </w:r>
      <w:r>
        <w:rPr>
          <w:rFonts w:eastAsia="Malgun Gothic"/>
          <w:b/>
          <w:i/>
          <w:sz w:val="24"/>
          <w:szCs w:val="24"/>
          <w:u w:val="single"/>
          <w:lang w:val="en-GB"/>
        </w:rPr>
        <w:t xml:space="preserve"> SDCI</w:t>
      </w:r>
    </w:p>
    <w:p w14:paraId="48F9C383" w14:textId="77777777" w:rsidR="00694420" w:rsidRDefault="00694420" w:rsidP="00AF580E">
      <w:pPr>
        <w:tabs>
          <w:tab w:val="left" w:pos="3355"/>
        </w:tabs>
        <w:wordWrap/>
        <w:jc w:val="both"/>
        <w:rPr>
          <w:rFonts w:eastAsia="Malgun Gothic"/>
          <w:sz w:val="22"/>
        </w:rPr>
      </w:pPr>
    </w:p>
    <w:p w14:paraId="6BA3FC3D" w14:textId="1B7768FB" w:rsidR="00A10769" w:rsidRDefault="00A10769" w:rsidP="00A10769">
      <w:pPr>
        <w:pStyle w:val="0Maintext"/>
        <w:snapToGrid w:val="0"/>
        <w:spacing w:after="0" w:afterAutospacing="0" w:line="240" w:lineRule="auto"/>
        <w:ind w:firstLine="0"/>
        <w:rPr>
          <w:sz w:val="22"/>
          <w:szCs w:val="22"/>
        </w:rPr>
      </w:pPr>
      <w:r w:rsidRPr="00060AEF">
        <w:rPr>
          <w:sz w:val="22"/>
          <w:szCs w:val="22"/>
        </w:rPr>
        <w:t xml:space="preserve">For intra-cell MTRP transmission, when the scheduling offset is smaller than </w:t>
      </w:r>
      <w:r w:rsidRPr="00060AEF">
        <w:rPr>
          <w:i/>
          <w:sz w:val="22"/>
          <w:szCs w:val="22"/>
        </w:rPr>
        <w:t>timeDurationForQCL</w:t>
      </w:r>
      <w:r w:rsidRPr="00060AEF">
        <w:rPr>
          <w:sz w:val="22"/>
          <w:szCs w:val="22"/>
        </w:rPr>
        <w:t xml:space="preserve">, </w:t>
      </w:r>
      <w:r>
        <w:rPr>
          <w:sz w:val="22"/>
          <w:szCs w:val="22"/>
        </w:rPr>
        <w:t>the Rel-15/16 like “default” beam(s) for PDSCH reception would not be needed</w:t>
      </w:r>
      <w:r w:rsidRPr="00060AEF">
        <w:rPr>
          <w:sz w:val="22"/>
          <w:szCs w:val="22"/>
        </w:rPr>
        <w:t xml:space="preserve"> as </w:t>
      </w:r>
      <w:r>
        <w:rPr>
          <w:sz w:val="22"/>
          <w:szCs w:val="22"/>
        </w:rPr>
        <w:t xml:space="preserve">the </w:t>
      </w:r>
      <w:r w:rsidRPr="00060AEF">
        <w:rPr>
          <w:sz w:val="22"/>
          <w:szCs w:val="22"/>
        </w:rPr>
        <w:t>UE can always use</w:t>
      </w:r>
      <w:r>
        <w:rPr>
          <w:sz w:val="22"/>
          <w:szCs w:val="22"/>
        </w:rPr>
        <w:t xml:space="preserve"> the</w:t>
      </w:r>
      <w:r w:rsidRPr="00060AEF">
        <w:rPr>
          <w:sz w:val="22"/>
          <w:szCs w:val="22"/>
        </w:rPr>
        <w:t xml:space="preserve"> indicated TCI states for both UE-dedicated/non-UE-dedicated PDSCH</w:t>
      </w:r>
      <w:r>
        <w:rPr>
          <w:sz w:val="22"/>
          <w:szCs w:val="22"/>
        </w:rPr>
        <w:t xml:space="preserve"> receptions</w:t>
      </w:r>
      <w:r w:rsidRPr="00060AEF">
        <w:rPr>
          <w:sz w:val="22"/>
          <w:szCs w:val="22"/>
        </w:rPr>
        <w:t xml:space="preserve">. </w:t>
      </w:r>
      <w:r>
        <w:rPr>
          <w:sz w:val="22"/>
          <w:szCs w:val="22"/>
        </w:rPr>
        <w:t xml:space="preserve">However, the beam(s)/TCI state(s) used before and after the threshold </w:t>
      </w:r>
      <w:r w:rsidRPr="00ED43B0">
        <w:rPr>
          <w:i/>
          <w:sz w:val="22"/>
          <w:szCs w:val="22"/>
        </w:rPr>
        <w:t>timeDurationForQCL</w:t>
      </w:r>
      <w:r>
        <w:rPr>
          <w:sz w:val="22"/>
          <w:szCs w:val="22"/>
        </w:rPr>
        <w:t xml:space="preserve"> could be different when the [TCI selection field] is present in DCI format 1_1/1_2 to enable dynamic TRP(s) selection/switching</w:t>
      </w:r>
      <w:r w:rsidRPr="00060AEF">
        <w:rPr>
          <w:sz w:val="22"/>
          <w:szCs w:val="22"/>
        </w:rPr>
        <w:t xml:space="preserve">. Allowing gNB the flexibility of dynamic switching between single and MTRP transmissions, </w:t>
      </w:r>
      <w:r>
        <w:rPr>
          <w:sz w:val="22"/>
          <w:szCs w:val="22"/>
        </w:rPr>
        <w:t>it may become necessary to</w:t>
      </w:r>
      <w:r w:rsidRPr="00060AEF">
        <w:rPr>
          <w:sz w:val="22"/>
          <w:szCs w:val="22"/>
        </w:rPr>
        <w:t xml:space="preserve"> restrict the maximum rank of transmission per single TRP transmission</w:t>
      </w:r>
      <w:r>
        <w:rPr>
          <w:sz w:val="22"/>
          <w:szCs w:val="22"/>
        </w:rPr>
        <w:t xml:space="preserve"> before the threshold</w:t>
      </w:r>
      <w:r w:rsidRPr="00133BF5">
        <w:rPr>
          <w:i/>
          <w:sz w:val="22"/>
          <w:szCs w:val="22"/>
        </w:rPr>
        <w:t xml:space="preserve"> </w:t>
      </w:r>
      <w:r w:rsidRPr="00ED43B0">
        <w:rPr>
          <w:i/>
          <w:sz w:val="22"/>
          <w:szCs w:val="22"/>
        </w:rPr>
        <w:t>timeDurationForQCL</w:t>
      </w:r>
      <w:r w:rsidRPr="00060AEF">
        <w:rPr>
          <w:sz w:val="22"/>
          <w:szCs w:val="22"/>
        </w:rPr>
        <w:t xml:space="preserve"> to avoid application of the wrong beam</w:t>
      </w:r>
      <w:r>
        <w:rPr>
          <w:sz w:val="22"/>
          <w:szCs w:val="22"/>
        </w:rPr>
        <w:t>(s)</w:t>
      </w:r>
      <w:r w:rsidRPr="00060AEF">
        <w:rPr>
          <w:sz w:val="22"/>
          <w:szCs w:val="22"/>
        </w:rPr>
        <w:t xml:space="preserve"> for reception of some layers of PDSCH</w:t>
      </w:r>
      <w:r>
        <w:rPr>
          <w:sz w:val="22"/>
          <w:szCs w:val="22"/>
        </w:rPr>
        <w:t>(s)</w:t>
      </w:r>
      <w:r w:rsidRPr="00060AEF">
        <w:rPr>
          <w:sz w:val="22"/>
          <w:szCs w:val="22"/>
        </w:rPr>
        <w:t>. That is</w:t>
      </w:r>
      <w:r>
        <w:rPr>
          <w:sz w:val="22"/>
          <w:szCs w:val="22"/>
        </w:rPr>
        <w:t>,</w:t>
      </w:r>
      <w:r w:rsidRPr="00060AEF">
        <w:rPr>
          <w:sz w:val="22"/>
          <w:szCs w:val="22"/>
        </w:rPr>
        <w:t xml:space="preserve"> the maximum rank of transmission per single TRP transmission may need to be restricted to the half of the maximum rank that UE supports for MTRP transmission (as reported in maxNumberMIMO-LayersPDSCH).</w:t>
      </w:r>
    </w:p>
    <w:p w14:paraId="4F0331C2" w14:textId="77777777" w:rsidR="00A10769" w:rsidRPr="00060AEF" w:rsidRDefault="00A10769" w:rsidP="00A10769">
      <w:pPr>
        <w:pStyle w:val="0Maintext"/>
        <w:snapToGrid w:val="0"/>
        <w:spacing w:after="0" w:afterAutospacing="0" w:line="240" w:lineRule="auto"/>
        <w:ind w:firstLine="0"/>
        <w:rPr>
          <w:sz w:val="22"/>
          <w:szCs w:val="22"/>
        </w:rPr>
      </w:pPr>
    </w:p>
    <w:p w14:paraId="0D109C96" w14:textId="754242AC" w:rsidR="00A10769" w:rsidRDefault="00A10769" w:rsidP="00A10769">
      <w:pPr>
        <w:pStyle w:val="0Maintext"/>
        <w:snapToGrid w:val="0"/>
        <w:spacing w:after="0" w:afterAutospacing="0"/>
        <w:ind w:firstLine="0"/>
        <w:rPr>
          <w:i/>
          <w:sz w:val="22"/>
          <w:szCs w:val="22"/>
        </w:rPr>
      </w:pPr>
      <w:r>
        <w:rPr>
          <w:noProof/>
          <w:lang w:val="en-US" w:eastAsia="zh-CN"/>
        </w:rPr>
        <mc:AlternateContent>
          <mc:Choice Requires="wps">
            <w:drawing>
              <wp:anchor distT="0" distB="0" distL="114300" distR="114300" simplePos="0" relativeHeight="251694080" behindDoc="0" locked="0" layoutInCell="1" allowOverlap="1" wp14:anchorId="519F576F" wp14:editId="0AE2EB00">
                <wp:simplePos x="0" y="0"/>
                <wp:positionH relativeFrom="margin">
                  <wp:align>left</wp:align>
                </wp:positionH>
                <wp:positionV relativeFrom="paragraph">
                  <wp:posOffset>819785</wp:posOffset>
                </wp:positionV>
                <wp:extent cx="1828800" cy="3823335"/>
                <wp:effectExtent l="0" t="0" r="24765" b="24765"/>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3823335"/>
                        </a:xfrm>
                        <a:prstGeom prst="rect">
                          <a:avLst/>
                        </a:prstGeom>
                        <a:solidFill>
                          <a:schemeClr val="bg1">
                            <a:lumMod val="95000"/>
                          </a:schemeClr>
                        </a:solidFill>
                        <a:ln w="6350">
                          <a:solidFill>
                            <a:prstClr val="black"/>
                          </a:solidFill>
                        </a:ln>
                      </wps:spPr>
                      <wps:txbx>
                        <w:txbxContent>
                          <w:p w14:paraId="7BA577FC" w14:textId="4AF758AD" w:rsidR="007E1997" w:rsidRPr="00ED4AF8" w:rsidRDefault="007E1997" w:rsidP="00A10769">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BF5E1A4" w14:textId="77777777"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DDF4FE" w14:textId="77777777" w:rsidR="007E1997" w:rsidRPr="005B095C"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75CE0B74" w14:textId="77777777" w:rsidR="007E1997" w:rsidRPr="00657A2C" w:rsidRDefault="007E1997" w:rsidP="00657A2C">
                            <w:pPr>
                              <w:widowControl/>
                              <w:wordWrap/>
                              <w:ind w:leftChars="400" w:left="1084" w:hanging="284"/>
                              <w:rPr>
                                <w:rFonts w:eastAsia="Malgun Gothic"/>
                                <w:color w:val="000000"/>
                                <w:lang w:val="en-GB" w:eastAsia="zh-CN"/>
                              </w:rPr>
                            </w:pPr>
                            <w:r w:rsidRPr="00657A2C">
                              <w:rPr>
                                <w:rFonts w:eastAsia="Malgun Gothic"/>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7C9A5820" w14:textId="77777777" w:rsidR="007E1997" w:rsidRPr="00657A2C" w:rsidRDefault="007E1997" w:rsidP="00657A2C">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4833AE8C" w14:textId="77777777" w:rsidR="007E1997" w:rsidRPr="00657A2C" w:rsidRDefault="007E1997" w:rsidP="00657A2C">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1BC127F" w14:textId="77777777" w:rsidR="007E1997" w:rsidRPr="00657A2C" w:rsidRDefault="007E1997" w:rsidP="00657A2C">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"10" for the [TCI selection field], the UE shall apply both indicated joint/DL TCI states to the PDSCH reception scheduled or activated by the DCI format 1_1/1_2.</w:t>
                            </w:r>
                          </w:p>
                          <w:p w14:paraId="271E3940" w14:textId="77777777" w:rsidR="007E1997" w:rsidRPr="00657A2C" w:rsidRDefault="007E1997" w:rsidP="00657A2C">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7765C44B" w14:textId="77777777"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1628781F" w14:textId="0B03ADD0" w:rsidR="007E1997" w:rsidRPr="00A10769"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9F576F" id="Text Box 13" o:spid="_x0000_s1028" type="#_x0000_t202" style="position:absolute;left:0;text-align:left;margin-left:0;margin-top:64.55pt;width:2in;height:301.05pt;z-index:25169408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" fillcolor="#f2f2f2 [3052]" strokeweight=".5pt">
                <v:textbox>
                  <w:txbxContent>
                    <w:p w14:paraId="7BA577FC" w14:textId="4AF758AD" w:rsidR="007E1997" w:rsidRPr="00ED4AF8" w:rsidRDefault="007E1997" w:rsidP="00A10769">
                      <w:pPr>
                        <w:pStyle w:val="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BF5E1A4" w14:textId="77777777"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DDF4FE" w14:textId="77777777" w:rsidR="007E1997" w:rsidRPr="005B095C"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75CE0B74" w14:textId="77777777" w:rsidR="007E1997" w:rsidRPr="00657A2C" w:rsidRDefault="007E1997" w:rsidP="00657A2C">
                      <w:pPr>
                        <w:widowControl/>
                        <w:wordWrap/>
                        <w:ind w:leftChars="400" w:left="1084" w:hanging="284"/>
                        <w:rPr>
                          <w:rFonts w:eastAsia="맑은 고딕"/>
                          <w:color w:val="000000"/>
                          <w:lang w:val="en-GB" w:eastAsia="zh-CN"/>
                        </w:rPr>
                      </w:pPr>
                      <w:r w:rsidRPr="00657A2C">
                        <w:rPr>
                          <w:rFonts w:eastAsia="맑은 고딕"/>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7C9A5820" w14:textId="77777777" w:rsidR="007E1997" w:rsidRPr="00657A2C" w:rsidRDefault="007E1997" w:rsidP="00657A2C">
                      <w:pPr>
                        <w:widowControl/>
                        <w:wordWrap/>
                        <w:ind w:leftChars="400" w:left="1083" w:hanging="283"/>
                        <w:rPr>
                          <w:rFonts w:ascii="Calibri" w:eastAsia="맑은 고딕" w:hAnsi="Calibri" w:cs="Calibri"/>
                          <w:color w:val="000000"/>
                          <w:sz w:val="22"/>
                          <w:szCs w:val="22"/>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4833AE8C" w14:textId="77777777" w:rsidR="007E1997" w:rsidRPr="00657A2C" w:rsidRDefault="007E1997" w:rsidP="00657A2C">
                      <w:pPr>
                        <w:widowControl/>
                        <w:wordWrap/>
                        <w:ind w:leftChars="400" w:left="1083" w:hanging="283"/>
                        <w:rPr>
                          <w:rFonts w:ascii="맑은 고딕" w:eastAsia="맑은 고딕" w:hAnsi="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1BC127F" w14:textId="77777777" w:rsidR="007E1997" w:rsidRPr="00657A2C" w:rsidRDefault="007E1997" w:rsidP="00657A2C">
                      <w:pPr>
                        <w:widowControl/>
                        <w:wordWrap/>
                        <w:ind w:leftChars="400" w:left="1083" w:hanging="283"/>
                        <w:rPr>
                          <w:rFonts w:eastAsia="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"10" for the [TCI selection field], the UE shall apply both indicated joint/DL TCI states to the PDSCH reception scheduled or activated by the DCI format 1_1/1_2.</w:t>
                      </w:r>
                    </w:p>
                    <w:p w14:paraId="271E3940" w14:textId="77777777" w:rsidR="007E1997" w:rsidRPr="00657A2C" w:rsidRDefault="007E1997" w:rsidP="00657A2C">
                      <w:pPr>
                        <w:widowControl/>
                        <w:wordWrap/>
                        <w:ind w:leftChars="400" w:left="1083" w:hanging="283"/>
                        <w:rPr>
                          <w:rFonts w:eastAsia="맑은 고딕"/>
                          <w:color w:val="FF0000"/>
                          <w:lang w:val="en-GB" w:eastAsia="zh-CN"/>
                        </w:rPr>
                      </w:pPr>
                      <w:r w:rsidRPr="00657A2C">
                        <w:rPr>
                          <w:rFonts w:eastAsia="맑은 고딕"/>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7765C44B" w14:textId="77777777"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1628781F" w14:textId="0B03ADD0" w:rsidR="007E1997" w:rsidRPr="00A10769"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r w:rsidRPr="00060AEF">
        <w:rPr>
          <w:i/>
          <w:iCs/>
          <w:sz w:val="22"/>
          <w:szCs w:val="22"/>
        </w:rPr>
        <w:t>timeDurationForQCL</w:t>
      </w:r>
      <w:r w:rsidRPr="00060AEF">
        <w:rPr>
          <w:i/>
          <w:sz w:val="22"/>
          <w:szCs w:val="22"/>
        </w:rPr>
        <w:t xml:space="preserve"> threshold, the maximum rank of transmission per single TRP before </w:t>
      </w:r>
      <w:r w:rsidRPr="00060AEF">
        <w:rPr>
          <w:i/>
          <w:iCs/>
          <w:sz w:val="22"/>
          <w:szCs w:val="22"/>
        </w:rPr>
        <w:t>timeDurationForQCL</w:t>
      </w:r>
      <w:r w:rsidRPr="00060AEF">
        <w:rPr>
          <w:i/>
          <w:sz w:val="22"/>
          <w:szCs w:val="22"/>
        </w:rPr>
        <w:t xml:space="preserve"> needs to be restricted to the half of the maximum rank that UE supports for MTRP transmission.</w:t>
      </w:r>
    </w:p>
    <w:p w14:paraId="2F2FE9D2" w14:textId="77777777" w:rsidR="00657A2C" w:rsidRDefault="00657A2C" w:rsidP="00A10769">
      <w:pPr>
        <w:tabs>
          <w:tab w:val="left" w:pos="3355"/>
        </w:tabs>
        <w:wordWrap/>
        <w:jc w:val="both"/>
        <w:rPr>
          <w:rFonts w:eastAsiaTheme="minorEastAsia" w:cs="Batang"/>
          <w:i/>
          <w:sz w:val="22"/>
          <w:szCs w:val="22"/>
          <w:u w:val="single"/>
          <w:lang w:val="en-GB" w:eastAsia="zh-CN"/>
        </w:rPr>
      </w:pPr>
    </w:p>
    <w:p w14:paraId="30E4ADB8" w14:textId="261CD09E" w:rsidR="00A10769" w:rsidRPr="008574AB" w:rsidRDefault="00A10769" w:rsidP="00A10769">
      <w:pPr>
        <w:tabs>
          <w:tab w:val="left" w:pos="3355"/>
        </w:tabs>
        <w:wordWrap/>
        <w:jc w:val="both"/>
        <w:rPr>
          <w:rFonts w:eastAsia="Malgun Gothic"/>
          <w:sz w:val="22"/>
          <w:lang w:val="en-GB"/>
        </w:rPr>
      </w:pPr>
      <w:r>
        <w:rPr>
          <w:rFonts w:eastAsia="Malgun Gothic"/>
          <w:b/>
          <w:i/>
          <w:sz w:val="24"/>
          <w:szCs w:val="24"/>
          <w:u w:val="single"/>
          <w:lang w:val="en-GB"/>
        </w:rPr>
        <w:t xml:space="preserve">QCL assumptions for </w:t>
      </w:r>
      <w:r w:rsidR="00657A2C">
        <w:rPr>
          <w:rFonts w:eastAsia="Malgun Gothic"/>
          <w:b/>
          <w:i/>
          <w:sz w:val="24"/>
          <w:szCs w:val="24"/>
          <w:u w:val="single"/>
          <w:lang w:val="en-GB"/>
        </w:rPr>
        <w:t>CSI-RS</w:t>
      </w:r>
      <w:r>
        <w:rPr>
          <w:rFonts w:eastAsia="Malgun Gothic"/>
          <w:b/>
          <w:i/>
          <w:sz w:val="24"/>
          <w:szCs w:val="24"/>
          <w:u w:val="single"/>
          <w:lang w:val="en-GB"/>
        </w:rPr>
        <w:t xml:space="preserve"> reception(s) </w:t>
      </w:r>
      <w:r w:rsidR="00657A2C">
        <w:rPr>
          <w:rFonts w:eastAsia="Malgun Gothic"/>
          <w:b/>
          <w:i/>
          <w:sz w:val="24"/>
          <w:szCs w:val="24"/>
          <w:u w:val="single"/>
          <w:lang w:val="en-GB"/>
        </w:rPr>
        <w:t>in</w:t>
      </w:r>
      <w:r>
        <w:rPr>
          <w:rFonts w:eastAsia="Malgun Gothic"/>
          <w:b/>
          <w:i/>
          <w:sz w:val="24"/>
          <w:szCs w:val="24"/>
          <w:u w:val="single"/>
          <w:lang w:val="en-GB"/>
        </w:rPr>
        <w:t xml:space="preserve"> </w:t>
      </w:r>
      <w:r w:rsidR="00657A2C">
        <w:rPr>
          <w:rFonts w:eastAsia="Malgun Gothic"/>
          <w:b/>
          <w:i/>
          <w:sz w:val="24"/>
          <w:szCs w:val="24"/>
          <w:u w:val="single"/>
          <w:lang w:val="en-GB"/>
        </w:rPr>
        <w:t>CJT</w:t>
      </w:r>
    </w:p>
    <w:p w14:paraId="756BEEF8" w14:textId="02E364C0" w:rsidR="002036AE" w:rsidRDefault="002036AE" w:rsidP="006F168C">
      <w:pPr>
        <w:tabs>
          <w:tab w:val="left" w:pos="3355"/>
        </w:tabs>
        <w:wordWrap/>
        <w:jc w:val="both"/>
        <w:rPr>
          <w:rFonts w:eastAsia="Malgun Gothic" w:cs="Batang"/>
          <w:b/>
          <w:sz w:val="22"/>
          <w:szCs w:val="22"/>
          <w:lang w:val="en-GB"/>
        </w:rPr>
      </w:pPr>
    </w:p>
    <w:p w14:paraId="57E92CDC" w14:textId="265B6AE5" w:rsidR="007E1997" w:rsidRPr="00A968A5" w:rsidRDefault="000E556A" w:rsidP="00A968A5">
      <w:pPr>
        <w:wordWrap/>
        <w:snapToGrid w:val="0"/>
        <w:spacing w:after="60"/>
        <w:jc w:val="both"/>
        <w:rPr>
          <w:rFonts w:eastAsia="Malgun Gothic"/>
          <w:sz w:val="22"/>
          <w:szCs w:val="22"/>
        </w:rPr>
      </w:pPr>
      <w:r>
        <w:rPr>
          <w:rFonts w:eastAsia="Malgun Gothic"/>
          <w:sz w:val="22"/>
          <w:szCs w:val="22"/>
        </w:rPr>
        <w:t>It has been agreed in Rel-18 eUTCI (</w:t>
      </w:r>
      <w:r w:rsidR="007E1997">
        <w:rPr>
          <w:rFonts w:eastAsia="Malgun Gothic"/>
          <w:sz w:val="22"/>
          <w:szCs w:val="22"/>
        </w:rPr>
        <w:t xml:space="preserve">in </w:t>
      </w:r>
      <w:r>
        <w:rPr>
          <w:rFonts w:eastAsia="Malgun Gothic"/>
          <w:sz w:val="22"/>
          <w:szCs w:val="22"/>
        </w:rPr>
        <w:t>RAN1#110bis-e) that up to 2 joint TCI states can be indicated by MAC CE/DCI and applied to CJT-based PDSCH reception (PDSCH-CJT) in a BWP/CC confi</w:t>
      </w:r>
      <w:r w:rsidR="00A968A5">
        <w:rPr>
          <w:rFonts w:eastAsia="Malgun Gothic"/>
          <w:sz w:val="22"/>
          <w:szCs w:val="22"/>
        </w:rPr>
        <w:t>gured with joint DL/UL TCI mode</w:t>
      </w:r>
      <w:r>
        <w:rPr>
          <w:rFonts w:eastAsia="Malgun Gothic"/>
          <w:sz w:val="22"/>
          <w:szCs w:val="22"/>
        </w:rPr>
        <w:t>.</w:t>
      </w:r>
      <w:r w:rsidR="00A968A5">
        <w:rPr>
          <w:rFonts w:eastAsia="Malgun Gothic"/>
          <w:sz w:val="22"/>
          <w:szCs w:val="22"/>
        </w:rPr>
        <w:t xml:space="preserve"> Furthermore, up to 4 CSI-RSs used as CMRs – including P/SP/AP CSI-RS(s) – can be configured/triggered for Rel-18 Type-II CJT</w:t>
      </w:r>
      <w:r w:rsidR="002F2BAF">
        <w:rPr>
          <w:rFonts w:eastAsia="Malgun Gothic"/>
          <w:sz w:val="22"/>
          <w:szCs w:val="22"/>
        </w:rPr>
        <w:t xml:space="preserve"> operation</w:t>
      </w:r>
      <w:r w:rsidR="00A968A5">
        <w:rPr>
          <w:rFonts w:eastAsia="Malgun Gothic"/>
          <w:sz w:val="22"/>
          <w:szCs w:val="22"/>
        </w:rPr>
        <w:t>. With MAC CE/DCI based dynamic beam indication, there may exist a QCL mismatch issue for CSI-RS reception(s) in CJT because under the</w:t>
      </w:r>
      <w:r w:rsidR="002F2BAF">
        <w:rPr>
          <w:rFonts w:eastAsia="Malgun Gothic"/>
          <w:sz w:val="22"/>
          <w:szCs w:val="22"/>
        </w:rPr>
        <w:t xml:space="preserve"> current</w:t>
      </w:r>
      <w:r w:rsidR="00A968A5">
        <w:rPr>
          <w:rFonts w:eastAsia="Malgun Gothic"/>
          <w:sz w:val="22"/>
          <w:szCs w:val="22"/>
        </w:rPr>
        <w:t xml:space="preserve"> unified TCI framework, P/SP CSI-RS(s) would not follow the indicated TCI state(s) – their QCL assumption(s) is RRC configured. T</w:t>
      </w:r>
      <w:r w:rsidR="007E1997" w:rsidRPr="00A968A5">
        <w:rPr>
          <w:rFonts w:eastAsia="Malgun Gothic"/>
          <w:sz w:val="22"/>
          <w:szCs w:val="22"/>
        </w:rPr>
        <w:t xml:space="preserve">o address this </w:t>
      </w:r>
      <w:r w:rsidR="002F2BAF">
        <w:rPr>
          <w:rFonts w:eastAsia="Malgun Gothic"/>
          <w:sz w:val="22"/>
          <w:szCs w:val="22"/>
        </w:rPr>
        <w:t xml:space="preserve">mismatch </w:t>
      </w:r>
      <w:r w:rsidR="007E1997" w:rsidRPr="00A968A5">
        <w:rPr>
          <w:rFonts w:eastAsia="Malgun Gothic"/>
          <w:sz w:val="22"/>
          <w:szCs w:val="22"/>
        </w:rPr>
        <w:t>issue</w:t>
      </w:r>
      <w:r w:rsidR="00A968A5">
        <w:rPr>
          <w:rFonts w:eastAsia="Malgun Gothic"/>
          <w:sz w:val="22"/>
          <w:szCs w:val="22"/>
        </w:rPr>
        <w:t>,</w:t>
      </w:r>
      <w:r w:rsidR="007E1997" w:rsidRPr="00A968A5">
        <w:rPr>
          <w:rFonts w:eastAsia="Malgun Gothic"/>
          <w:sz w:val="22"/>
          <w:szCs w:val="22"/>
        </w:rPr>
        <w:t xml:space="preserve"> </w:t>
      </w:r>
      <w:r w:rsidR="002F2BAF">
        <w:rPr>
          <w:rFonts w:eastAsia="Malgun Gothic"/>
          <w:sz w:val="22"/>
          <w:szCs w:val="22"/>
        </w:rPr>
        <w:t>the P/SP CSI-RS(s) can also</w:t>
      </w:r>
      <w:r w:rsidR="007E1997" w:rsidRPr="00A968A5">
        <w:rPr>
          <w:rFonts w:eastAsia="Malgun Gothic"/>
          <w:sz w:val="22"/>
          <w:szCs w:val="22"/>
        </w:rPr>
        <w:t xml:space="preserve"> foll</w:t>
      </w:r>
      <w:r w:rsidR="002F2BAF">
        <w:rPr>
          <w:rFonts w:eastAsia="Malgun Gothic"/>
          <w:sz w:val="22"/>
          <w:szCs w:val="22"/>
        </w:rPr>
        <w:t>ow the indicated TCI state(s), and t</w:t>
      </w:r>
      <w:r w:rsidR="007E1997" w:rsidRPr="00A968A5">
        <w:rPr>
          <w:rFonts w:eastAsia="Malgun Gothic"/>
          <w:sz w:val="22"/>
          <w:szCs w:val="22"/>
        </w:rPr>
        <w:t xml:space="preserve">o avoid excessive overhead of </w:t>
      </w:r>
      <w:r w:rsidR="002F2BAF">
        <w:rPr>
          <w:rFonts w:eastAsia="Malgun Gothic"/>
          <w:sz w:val="22"/>
          <w:szCs w:val="22"/>
        </w:rPr>
        <w:t>individually updating QCL assumptions for</w:t>
      </w:r>
      <w:r w:rsidR="007E1997" w:rsidRPr="00A968A5">
        <w:rPr>
          <w:rFonts w:eastAsia="Malgun Gothic"/>
          <w:sz w:val="22"/>
          <w:szCs w:val="22"/>
        </w:rPr>
        <w:t xml:space="preserve"> UE-specific P/SP CSI-RS(s), UE group common signaling (along with </w:t>
      </w:r>
      <w:r w:rsidR="00A968A5">
        <w:rPr>
          <w:rFonts w:eastAsia="Malgun Gothic"/>
          <w:sz w:val="22"/>
          <w:szCs w:val="22"/>
        </w:rPr>
        <w:t>a similar</w:t>
      </w:r>
      <w:r w:rsidR="007E1997" w:rsidRPr="00A968A5">
        <w:rPr>
          <w:rFonts w:eastAsia="Malgun Gothic"/>
          <w:sz w:val="22"/>
          <w:szCs w:val="22"/>
        </w:rPr>
        <w:t xml:space="preserve"> </w:t>
      </w:r>
      <w:r w:rsidR="00A968A5">
        <w:rPr>
          <w:rFonts w:eastAsia="Malgun Gothic"/>
          <w:sz w:val="22"/>
          <w:szCs w:val="22"/>
        </w:rPr>
        <w:t>RRC configuration</w:t>
      </w:r>
      <w:r w:rsidR="007E1997" w:rsidRPr="00A968A5">
        <w:rPr>
          <w:rFonts w:eastAsia="Malgun Gothic"/>
          <w:sz w:val="22"/>
          <w:szCs w:val="22"/>
        </w:rPr>
        <w:t xml:space="preserve"> to that for AP CSI-RS) can be used to indicate the first or the second TCI state for receiving the P/SP CSI-RS(s). </w:t>
      </w:r>
      <w:r w:rsidR="002F2BAF">
        <w:rPr>
          <w:rFonts w:eastAsia="Malgun Gothic"/>
          <w:sz w:val="22"/>
          <w:szCs w:val="22"/>
        </w:rPr>
        <w:t>Based on the above analysis, we provide the following proposal.</w:t>
      </w:r>
    </w:p>
    <w:p w14:paraId="520FCF31" w14:textId="5BEBBA3A" w:rsidR="002F2BAF" w:rsidRDefault="002F2BAF" w:rsidP="002F2BAF">
      <w:pPr>
        <w:pStyle w:val="0Maintext"/>
        <w:snapToGrid w:val="0"/>
        <w:spacing w:after="0" w:afterAutospacing="0"/>
        <w:ind w:firstLine="0"/>
        <w:rPr>
          <w:i/>
          <w:sz w:val="22"/>
          <w:szCs w:val="22"/>
        </w:rPr>
      </w:pPr>
      <w:r w:rsidRPr="006C0AD0">
        <w:rPr>
          <w:b/>
          <w:sz w:val="22"/>
          <w:szCs w:val="22"/>
          <w:lang w:val="en-US" w:eastAsia="ko-KR"/>
        </w:rPr>
        <w:lastRenderedPageBreak/>
        <w:t xml:space="preserve">Proposal </w:t>
      </w:r>
      <w:r>
        <w:rPr>
          <w:b/>
          <w:sz w:val="22"/>
          <w:szCs w:val="22"/>
          <w:lang w:val="en-US" w:eastAsia="ko-KR"/>
        </w:rPr>
        <w:t>3</w:t>
      </w:r>
      <w:r w:rsidRPr="006C0AD0">
        <w:rPr>
          <w:b/>
          <w:sz w:val="22"/>
          <w:szCs w:val="22"/>
          <w:lang w:val="en-US" w:eastAsia="ko-KR"/>
        </w:rPr>
        <w:t>:</w:t>
      </w:r>
      <w:r>
        <w:rPr>
          <w:b/>
          <w:sz w:val="22"/>
          <w:szCs w:val="22"/>
          <w:lang w:val="en-US" w:eastAsia="ko-KR"/>
        </w:rPr>
        <w:t xml:space="preserve"> </w:t>
      </w:r>
      <w:r>
        <w:rPr>
          <w:i/>
          <w:sz w:val="22"/>
          <w:szCs w:val="22"/>
        </w:rPr>
        <w:t>On unified TCI framework extension for CJT, support:</w:t>
      </w:r>
    </w:p>
    <w:p w14:paraId="7D5423B9" w14:textId="4091D824" w:rsidR="002F2BAF" w:rsidRDefault="002F2BAF" w:rsidP="002F2BAF">
      <w:pPr>
        <w:pStyle w:val="0Maintext"/>
        <w:numPr>
          <w:ilvl w:val="0"/>
          <w:numId w:val="45"/>
        </w:numPr>
        <w:snapToGrid w:val="0"/>
        <w:spacing w:after="0" w:afterAutospacing="0"/>
        <w:rPr>
          <w:i/>
          <w:sz w:val="22"/>
          <w:szCs w:val="22"/>
        </w:rPr>
      </w:pPr>
      <w:r>
        <w:rPr>
          <w:i/>
          <w:sz w:val="22"/>
          <w:szCs w:val="22"/>
        </w:rPr>
        <w:t>P/SP CSI-RS(s) to follow the indicated TCI state(s)</w:t>
      </w:r>
    </w:p>
    <w:p w14:paraId="7308C30C" w14:textId="7EEABF9B" w:rsidR="002F2BAF" w:rsidRDefault="000C3B60" w:rsidP="002F2BAF">
      <w:pPr>
        <w:pStyle w:val="0Maintext"/>
        <w:numPr>
          <w:ilvl w:val="0"/>
          <w:numId w:val="45"/>
        </w:numPr>
        <w:snapToGrid w:val="0"/>
        <w:spacing w:after="0" w:afterAutospacing="0"/>
        <w:rPr>
          <w:i/>
          <w:sz w:val="22"/>
          <w:szCs w:val="22"/>
        </w:rPr>
      </w:pPr>
      <w:r>
        <w:rPr>
          <w:i/>
          <w:sz w:val="22"/>
          <w:szCs w:val="22"/>
        </w:rPr>
        <w:t>UE-group common DCI to update TCI state(s)/QCL assumption(s) for the P/SP CSI-RS(s)</w:t>
      </w:r>
    </w:p>
    <w:p w14:paraId="25332603" w14:textId="541A23A1" w:rsidR="00A10769" w:rsidRPr="00A10769" w:rsidRDefault="00A10769" w:rsidP="006F168C">
      <w:pPr>
        <w:tabs>
          <w:tab w:val="left" w:pos="3355"/>
        </w:tabs>
        <w:wordWrap/>
        <w:jc w:val="both"/>
        <w:rPr>
          <w:rFonts w:eastAsia="Malgun Gothic" w:cs="Batang"/>
          <w:b/>
          <w:sz w:val="22"/>
          <w:szCs w:val="22"/>
          <w:lang w:val="en-GB"/>
        </w:rPr>
      </w:pPr>
    </w:p>
    <w:p w14:paraId="55A04ECC" w14:textId="110B2565" w:rsidR="00650932" w:rsidRPr="008574AB" w:rsidRDefault="00650932" w:rsidP="00650932">
      <w:pPr>
        <w:tabs>
          <w:tab w:val="left" w:pos="3355"/>
        </w:tabs>
        <w:wordWrap/>
        <w:jc w:val="both"/>
        <w:rPr>
          <w:rFonts w:eastAsia="Malgun Gothic"/>
          <w:sz w:val="22"/>
          <w:lang w:val="en-GB"/>
        </w:rPr>
      </w:pPr>
      <w:r>
        <w:rPr>
          <w:rFonts w:eastAsia="Malgun Gothic"/>
          <w:b/>
          <w:i/>
          <w:sz w:val="24"/>
          <w:szCs w:val="24"/>
          <w:u w:val="single"/>
          <w:lang w:val="en-GB"/>
        </w:rPr>
        <w:t>Power control for STxMP</w:t>
      </w:r>
    </w:p>
    <w:p w14:paraId="6C914F70" w14:textId="77777777" w:rsidR="00650932" w:rsidRDefault="00650932" w:rsidP="006F168C">
      <w:pPr>
        <w:tabs>
          <w:tab w:val="left" w:pos="3355"/>
        </w:tabs>
        <w:wordWrap/>
        <w:jc w:val="both"/>
        <w:rPr>
          <w:rFonts w:eastAsia="Malgun Gothic"/>
          <w:sz w:val="22"/>
          <w:lang w:val="x-none"/>
        </w:rPr>
      </w:pPr>
    </w:p>
    <w:p w14:paraId="27A8A096" w14:textId="77777777" w:rsidR="00650932" w:rsidRDefault="00650932" w:rsidP="00650932">
      <w:pPr>
        <w:wordWrap/>
        <w:jc w:val="both"/>
        <w:rPr>
          <w:rFonts w:eastAsia="Malgun Gothic"/>
          <w:sz w:val="22"/>
        </w:rPr>
      </w:pPr>
      <w:r>
        <w:rPr>
          <w:rFonts w:eastAsia="Malgun Gothic" w:hint="eastAsia"/>
          <w:sz w:val="22"/>
        </w:rPr>
        <w:t>C</w:t>
      </w:r>
      <w:r>
        <w:rPr>
          <w:rFonts w:eastAsia="Malgun Gothic"/>
          <w:sz w:val="22"/>
        </w:rPr>
        <w:t>urrent specification clarifies UL transmission power per each of UL transmission occasion and per channel/RS separately. It supports beam specific management, and assumed beam specific operation also supporting panel specific power control. As more details, parallel of beam specific UL PC processes are configured per UE, and gNB selects one of the process for each of UL transmission occasion by UL beam index. As shown below, all of pre-configured parameters or CL-PC process associated to UL beam index in the current specification.</w:t>
      </w:r>
    </w:p>
    <w:p w14:paraId="0B25602E" w14:textId="77777777" w:rsidR="00650932" w:rsidRDefault="00650932" w:rsidP="00650932">
      <w:pPr>
        <w:wordWrap/>
        <w:jc w:val="center"/>
        <w:rPr>
          <w:rFonts w:eastAsia="Malgun Gothic"/>
          <w:sz w:val="22"/>
        </w:rPr>
      </w:pPr>
      <w:r>
        <w:rPr>
          <w:rFonts w:eastAsia="Malgun Gothic"/>
          <w:noProof/>
          <w:sz w:val="22"/>
          <w:lang w:eastAsia="zh-CN"/>
        </w:rPr>
        <w:drawing>
          <wp:inline distT="0" distB="0" distL="0" distR="0" wp14:anchorId="3B5E36AA" wp14:editId="2863FDBD">
            <wp:extent cx="4086048" cy="12800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0408" cy="1293990"/>
                    </a:xfrm>
                    <a:prstGeom prst="rect">
                      <a:avLst/>
                    </a:prstGeom>
                    <a:noFill/>
                  </pic:spPr>
                </pic:pic>
              </a:graphicData>
            </a:graphic>
          </wp:inline>
        </w:drawing>
      </w:r>
    </w:p>
    <w:p w14:paraId="33E77557" w14:textId="77777777" w:rsidR="00650932" w:rsidRDefault="00650932" w:rsidP="00650932">
      <w:pPr>
        <w:wordWrap/>
        <w:jc w:val="center"/>
        <w:rPr>
          <w:rFonts w:eastAsia="Malgun Gothic"/>
          <w:sz w:val="22"/>
        </w:rPr>
      </w:pPr>
    </w:p>
    <w:p w14:paraId="518D6006" w14:textId="77777777" w:rsidR="00650932" w:rsidRDefault="00650932" w:rsidP="00650932">
      <w:pPr>
        <w:wordWrap/>
        <w:jc w:val="both"/>
        <w:rPr>
          <w:rFonts w:eastAsia="Malgun Gothic"/>
          <w:sz w:val="22"/>
        </w:rPr>
      </w:pPr>
    </w:p>
    <w:p w14:paraId="37A9A2B8" w14:textId="77777777" w:rsidR="00650932" w:rsidRDefault="00650932" w:rsidP="00650932">
      <w:pPr>
        <w:wordWrap/>
        <w:jc w:val="both"/>
        <w:rPr>
          <w:rFonts w:eastAsia="Malgun Gothic"/>
          <w:sz w:val="22"/>
        </w:rPr>
      </w:pPr>
      <w:r>
        <w:rPr>
          <w:rFonts w:eastAsia="Malgun Gothic" w:hint="eastAsia"/>
          <w:sz w:val="22"/>
        </w:rPr>
        <w:t xml:space="preserve">As </w:t>
      </w:r>
      <w:r>
        <w:rPr>
          <w:rFonts w:eastAsia="Malgun Gothic"/>
          <w:sz w:val="22"/>
        </w:rPr>
        <w:t xml:space="preserve">a reasonable restriction, only single UL beam to be indicated in the current specification. But STxMP needs two separated UL beam simultaneously indicated and applied for UL transmission. </w:t>
      </w:r>
    </w:p>
    <w:p w14:paraId="01D42CD6" w14:textId="77777777" w:rsidR="00650932" w:rsidRDefault="00650932" w:rsidP="00650932">
      <w:pPr>
        <w:wordWrap/>
        <w:jc w:val="both"/>
        <w:rPr>
          <w:rFonts w:eastAsia="Malgun Gothic"/>
          <w:sz w:val="22"/>
        </w:rPr>
      </w:pPr>
    </w:p>
    <w:p w14:paraId="43C8C5DD" w14:textId="3992F15F" w:rsidR="00650932" w:rsidRPr="00B02B3C" w:rsidRDefault="00650932" w:rsidP="00650932">
      <w:pPr>
        <w:wordWrap/>
        <w:jc w:val="both"/>
        <w:rPr>
          <w:rFonts w:eastAsia="Malgun Gothic"/>
          <w:i/>
          <w:sz w:val="22"/>
        </w:rPr>
      </w:pPr>
      <w:r w:rsidRPr="00C51C2E">
        <w:rPr>
          <w:rFonts w:eastAsia="Malgun Gothic" w:cs="Batang"/>
          <w:b/>
          <w:sz w:val="22"/>
          <w:szCs w:val="22"/>
        </w:rPr>
        <w:t>Observation 1:</w:t>
      </w:r>
      <w:r w:rsidRPr="00B02B3C">
        <w:rPr>
          <w:rFonts w:eastAsia="Malgun Gothic"/>
          <w:i/>
          <w:sz w:val="22"/>
        </w:rPr>
        <w:t xml:space="preserve"> For UL transmission power control, specification needs to support up to 2 UL beam index per transmission occasion.</w:t>
      </w:r>
    </w:p>
    <w:p w14:paraId="085B8B01" w14:textId="77777777" w:rsidR="00650932" w:rsidRPr="00B02B3C" w:rsidRDefault="00650932" w:rsidP="00650932">
      <w:pPr>
        <w:wordWrap/>
        <w:jc w:val="both"/>
        <w:rPr>
          <w:rFonts w:eastAsia="Malgun Gothic"/>
          <w:sz w:val="22"/>
        </w:rPr>
      </w:pPr>
    </w:p>
    <w:p w14:paraId="3AF05611" w14:textId="77777777" w:rsidR="00650932" w:rsidRDefault="00650932" w:rsidP="00650932">
      <w:pPr>
        <w:wordWrap/>
        <w:jc w:val="both"/>
        <w:rPr>
          <w:rFonts w:eastAsia="Malgun Gothic"/>
          <w:sz w:val="22"/>
        </w:rPr>
      </w:pPr>
      <w:r>
        <w:rPr>
          <w:rFonts w:eastAsia="Malgun Gothic"/>
          <w:sz w:val="22"/>
        </w:rPr>
        <w:t>For each of simultaneously indicated UL beam, separated UL PC process is required. RAN1 may support such two separated and parallel UL PC operation in two different way. For channel supporting STxMP, RAN1 may define two parallel and separated UL PC processes per transmission occasion as a small modification from current description. Or RAN1 may define UL PC process per UL transmission not per UL transmission occasion where two parallel of UL transmission may happen per UL transmission occasion. The 2</w:t>
      </w:r>
      <w:r w:rsidRPr="005D60D9">
        <w:rPr>
          <w:rFonts w:eastAsia="Malgun Gothic"/>
          <w:sz w:val="22"/>
          <w:vertAlign w:val="superscript"/>
        </w:rPr>
        <w:t>nd</w:t>
      </w:r>
      <w:r>
        <w:rPr>
          <w:rFonts w:eastAsia="Malgun Gothic"/>
          <w:sz w:val="22"/>
        </w:rPr>
        <w:t xml:space="preserve"> approach may provide more generous description. But considering the specification work-load, we propose to follow the 1</w:t>
      </w:r>
      <w:r w:rsidRPr="005D60D9">
        <w:rPr>
          <w:rFonts w:eastAsia="Malgun Gothic"/>
          <w:sz w:val="22"/>
          <w:vertAlign w:val="superscript"/>
        </w:rPr>
        <w:t>st</w:t>
      </w:r>
      <w:r>
        <w:rPr>
          <w:rFonts w:eastAsia="Malgun Gothic"/>
          <w:sz w:val="22"/>
        </w:rPr>
        <w:t xml:space="preserve"> approach above. In addition, since current RAN1 feature already supports 2 separated UL PC process, RAN1 may support required operation without defining new UL PC process or new concept of UL PC operation.</w:t>
      </w:r>
    </w:p>
    <w:p w14:paraId="3122A690" w14:textId="77777777" w:rsidR="00650932" w:rsidRPr="00C304AD" w:rsidRDefault="00650932" w:rsidP="00650932">
      <w:pPr>
        <w:wordWrap/>
        <w:jc w:val="both"/>
        <w:rPr>
          <w:rFonts w:eastAsia="Malgun Gothic"/>
          <w:b/>
          <w:sz w:val="22"/>
        </w:rPr>
      </w:pPr>
    </w:p>
    <w:p w14:paraId="195CBABB" w14:textId="09AE84E9" w:rsidR="00650932" w:rsidRDefault="00650932" w:rsidP="00650932">
      <w:pPr>
        <w:wordWrap/>
        <w:jc w:val="both"/>
        <w:rPr>
          <w:rFonts w:eastAsia="Malgun Gothic"/>
          <w:sz w:val="22"/>
        </w:rPr>
      </w:pPr>
      <w:r w:rsidRPr="00C304AD">
        <w:rPr>
          <w:rFonts w:eastAsia="Malgun Gothic" w:hint="eastAsia"/>
          <w:b/>
          <w:sz w:val="22"/>
        </w:rPr>
        <w:t>Observation 2:</w:t>
      </w:r>
      <w:r w:rsidRPr="00C304AD">
        <w:rPr>
          <w:rFonts w:eastAsia="Malgun Gothic" w:hint="eastAsia"/>
          <w:sz w:val="22"/>
        </w:rPr>
        <w:t xml:space="preserve"> </w:t>
      </w:r>
      <w:r w:rsidRPr="00C304AD">
        <w:rPr>
          <w:rFonts w:eastAsia="Malgun Gothic"/>
          <w:i/>
          <w:sz w:val="22"/>
        </w:rPr>
        <w:t>For each of simultaneously indication or applied UL beam indicator, separated and parallel UL PC process required</w:t>
      </w:r>
      <w:r>
        <w:rPr>
          <w:rFonts w:eastAsia="Malgun Gothic"/>
          <w:sz w:val="22"/>
        </w:rPr>
        <w:t xml:space="preserve"> </w:t>
      </w:r>
    </w:p>
    <w:p w14:paraId="1574584D" w14:textId="77777777" w:rsidR="00650932" w:rsidRDefault="00650932" w:rsidP="00650932">
      <w:pPr>
        <w:wordWrap/>
        <w:jc w:val="both"/>
        <w:rPr>
          <w:rFonts w:eastAsia="Malgun Gothic"/>
          <w:sz w:val="22"/>
        </w:rPr>
      </w:pPr>
    </w:p>
    <w:p w14:paraId="2B6C3693" w14:textId="311F4638" w:rsidR="00650932" w:rsidRPr="00B02B3C" w:rsidRDefault="00650932" w:rsidP="00650932">
      <w:pPr>
        <w:wordWrap/>
        <w:jc w:val="both"/>
        <w:rPr>
          <w:rFonts w:eastAsia="Malgun Gothic"/>
          <w:i/>
          <w:sz w:val="22"/>
        </w:rPr>
      </w:pPr>
      <w:r w:rsidRPr="00C51C2E">
        <w:rPr>
          <w:rFonts w:eastAsia="Malgun Gothic" w:cs="Batang"/>
          <w:b/>
          <w:sz w:val="22"/>
          <w:szCs w:val="22"/>
        </w:rPr>
        <w:t xml:space="preserve">Proposal </w:t>
      </w:r>
      <w:r>
        <w:rPr>
          <w:rFonts w:eastAsia="Malgun Gothic" w:cs="Batang"/>
          <w:b/>
          <w:sz w:val="22"/>
          <w:szCs w:val="22"/>
        </w:rPr>
        <w:t>4</w:t>
      </w:r>
      <w:r w:rsidRPr="00C51C2E">
        <w:rPr>
          <w:rFonts w:eastAsia="Malgun Gothic" w:cs="Batang"/>
          <w:b/>
          <w:sz w:val="22"/>
          <w:szCs w:val="22"/>
        </w:rPr>
        <w:t>:</w:t>
      </w:r>
      <w:r w:rsidRPr="00B02B3C">
        <w:rPr>
          <w:rFonts w:eastAsia="Malgun Gothic"/>
          <w:i/>
          <w:sz w:val="22"/>
        </w:rPr>
        <w:t xml:space="preserve"> </w:t>
      </w:r>
      <w:r>
        <w:rPr>
          <w:rFonts w:eastAsia="Malgun Gothic"/>
          <w:i/>
          <w:sz w:val="22"/>
        </w:rPr>
        <w:t>RAN1 support two parallel UL PC process by utilizing current UL PC operation where two separated UL PC process supported.</w:t>
      </w:r>
    </w:p>
    <w:p w14:paraId="71766C82" w14:textId="77777777" w:rsidR="00650932" w:rsidRPr="00B02B3C" w:rsidRDefault="00650932" w:rsidP="00650932">
      <w:pPr>
        <w:tabs>
          <w:tab w:val="left" w:pos="3355"/>
        </w:tabs>
        <w:wordWrap/>
        <w:jc w:val="both"/>
        <w:rPr>
          <w:rFonts w:eastAsia="Malgun Gothic"/>
          <w:sz w:val="22"/>
        </w:rPr>
      </w:pPr>
    </w:p>
    <w:p w14:paraId="672D9F86" w14:textId="77777777" w:rsidR="00650932" w:rsidRDefault="00650932" w:rsidP="00650932">
      <w:pPr>
        <w:tabs>
          <w:tab w:val="left" w:pos="3355"/>
        </w:tabs>
        <w:wordWrap/>
        <w:jc w:val="both"/>
        <w:rPr>
          <w:rFonts w:eastAsia="Malgun Gothic"/>
          <w:sz w:val="22"/>
        </w:rPr>
      </w:pPr>
      <w:r>
        <w:rPr>
          <w:rFonts w:eastAsia="Malgun Gothic"/>
          <w:sz w:val="22"/>
        </w:rPr>
        <w:t xml:space="preserve">With the approach above, since </w:t>
      </w:r>
      <w:r>
        <w:rPr>
          <w:rFonts w:eastAsia="Malgun Gothic" w:hint="eastAsia"/>
          <w:sz w:val="22"/>
        </w:rPr>
        <w:t xml:space="preserve">current OL-PC setting supports beam specific </w:t>
      </w:r>
      <w:r>
        <w:rPr>
          <w:rFonts w:eastAsia="Malgun Gothic"/>
          <w:sz w:val="22"/>
        </w:rPr>
        <w:t>operation</w:t>
      </w:r>
      <w:r>
        <w:rPr>
          <w:rFonts w:eastAsia="Malgun Gothic" w:hint="eastAsia"/>
          <w:sz w:val="22"/>
        </w:rPr>
        <w:t xml:space="preserve">, may no further modification required to support </w:t>
      </w:r>
      <w:r>
        <w:rPr>
          <w:rFonts w:eastAsia="Malgun Gothic"/>
          <w:sz w:val="22"/>
        </w:rPr>
        <w:t xml:space="preserve">STxMP. </w:t>
      </w:r>
    </w:p>
    <w:p w14:paraId="5C4DD1E3" w14:textId="77777777" w:rsidR="00650932" w:rsidRPr="00A92903" w:rsidRDefault="00650932" w:rsidP="00650932">
      <w:pPr>
        <w:tabs>
          <w:tab w:val="left" w:pos="3355"/>
        </w:tabs>
        <w:wordWrap/>
        <w:jc w:val="both"/>
        <w:rPr>
          <w:rFonts w:eastAsia="Malgun Gothic"/>
          <w:sz w:val="22"/>
        </w:rPr>
      </w:pPr>
    </w:p>
    <w:p w14:paraId="3079D51F" w14:textId="6B13D203" w:rsidR="00650932" w:rsidRPr="00B02B3C" w:rsidRDefault="00650932" w:rsidP="00650932">
      <w:pPr>
        <w:wordWrap/>
        <w:jc w:val="both"/>
        <w:rPr>
          <w:rFonts w:eastAsia="Malgun Gothic"/>
          <w:i/>
          <w:sz w:val="22"/>
        </w:rPr>
      </w:pPr>
      <w:r w:rsidRPr="00C51C2E">
        <w:rPr>
          <w:rFonts w:eastAsia="Malgun Gothic" w:cs="Batang"/>
          <w:b/>
          <w:sz w:val="22"/>
          <w:szCs w:val="22"/>
        </w:rPr>
        <w:t xml:space="preserve">Proposal </w:t>
      </w:r>
      <w:r>
        <w:rPr>
          <w:rFonts w:eastAsia="Malgun Gothic" w:cs="Batang"/>
          <w:b/>
          <w:sz w:val="22"/>
          <w:szCs w:val="22"/>
        </w:rPr>
        <w:t>5</w:t>
      </w:r>
      <w:r w:rsidRPr="00C51C2E">
        <w:rPr>
          <w:rFonts w:eastAsia="Malgun Gothic" w:cs="Batang"/>
          <w:b/>
          <w:sz w:val="22"/>
          <w:szCs w:val="22"/>
        </w:rPr>
        <w:t>:</w:t>
      </w:r>
      <w:r w:rsidRPr="00B02B3C">
        <w:rPr>
          <w:rFonts w:eastAsia="Malgun Gothic"/>
          <w:i/>
          <w:sz w:val="22"/>
        </w:rPr>
        <w:t xml:space="preserve"> For STx</w:t>
      </w:r>
      <w:r>
        <w:rPr>
          <w:rFonts w:eastAsia="Malgun Gothic"/>
          <w:i/>
          <w:sz w:val="22"/>
        </w:rPr>
        <w:t>M</w:t>
      </w:r>
      <w:r w:rsidRPr="00B02B3C">
        <w:rPr>
          <w:rFonts w:eastAsia="Malgun Gothic"/>
          <w:i/>
          <w:sz w:val="22"/>
        </w:rPr>
        <w:t xml:space="preserve">P UL PC, RAN1 </w:t>
      </w:r>
      <w:r>
        <w:rPr>
          <w:rFonts w:eastAsia="Malgun Gothic"/>
          <w:i/>
          <w:sz w:val="22"/>
        </w:rPr>
        <w:t>does not add any modification for open-loop parameter settings.</w:t>
      </w:r>
    </w:p>
    <w:p w14:paraId="4CF1D011" w14:textId="77777777" w:rsidR="00650932" w:rsidRPr="00A92903" w:rsidRDefault="00650932" w:rsidP="00650932">
      <w:pPr>
        <w:tabs>
          <w:tab w:val="left" w:pos="3355"/>
        </w:tabs>
        <w:wordWrap/>
        <w:jc w:val="both"/>
        <w:rPr>
          <w:rFonts w:eastAsia="Malgun Gothic"/>
          <w:sz w:val="22"/>
        </w:rPr>
      </w:pPr>
    </w:p>
    <w:p w14:paraId="73C7F2CA" w14:textId="77777777" w:rsidR="00650932" w:rsidRDefault="00650932" w:rsidP="00650932">
      <w:pPr>
        <w:tabs>
          <w:tab w:val="left" w:pos="3355"/>
        </w:tabs>
        <w:wordWrap/>
        <w:jc w:val="both"/>
        <w:rPr>
          <w:rFonts w:eastAsia="Malgun Gothic"/>
          <w:sz w:val="22"/>
        </w:rPr>
      </w:pPr>
      <w:r>
        <w:rPr>
          <w:rFonts w:eastAsia="Malgun Gothic"/>
          <w:sz w:val="22"/>
        </w:rPr>
        <w:t>Current RAN1 UL PC operation support simultaneous two closed loop processes. Thus, u</w:t>
      </w:r>
      <w:r>
        <w:rPr>
          <w:rFonts w:eastAsia="Malgun Gothic" w:hint="eastAsia"/>
          <w:sz w:val="22"/>
        </w:rPr>
        <w:t xml:space="preserve">nless new UE capability of supporting more of closed loop process is defined, RAN1 may not need any modification for closed loop part. </w:t>
      </w:r>
    </w:p>
    <w:p w14:paraId="58BA2EAF" w14:textId="77777777" w:rsidR="00650932" w:rsidRDefault="00650932" w:rsidP="00650932">
      <w:pPr>
        <w:tabs>
          <w:tab w:val="left" w:pos="3355"/>
        </w:tabs>
        <w:wordWrap/>
        <w:jc w:val="both"/>
        <w:rPr>
          <w:rFonts w:eastAsia="Malgun Gothic"/>
          <w:sz w:val="22"/>
        </w:rPr>
      </w:pPr>
    </w:p>
    <w:p w14:paraId="799DE0CA" w14:textId="1EC82C4D" w:rsidR="00650932" w:rsidRPr="00B02B3C" w:rsidRDefault="00650932" w:rsidP="00650932">
      <w:pPr>
        <w:wordWrap/>
        <w:jc w:val="both"/>
        <w:rPr>
          <w:rFonts w:eastAsia="Malgun Gothic"/>
          <w:i/>
          <w:sz w:val="22"/>
        </w:rPr>
      </w:pPr>
      <w:r w:rsidRPr="00C51C2E">
        <w:rPr>
          <w:rFonts w:eastAsia="Malgun Gothic" w:cs="Batang"/>
          <w:b/>
          <w:sz w:val="22"/>
          <w:szCs w:val="22"/>
        </w:rPr>
        <w:t xml:space="preserve">Proposal </w:t>
      </w:r>
      <w:r>
        <w:rPr>
          <w:rFonts w:eastAsia="Malgun Gothic" w:cs="Batang"/>
          <w:b/>
          <w:sz w:val="22"/>
          <w:szCs w:val="22"/>
        </w:rPr>
        <w:t>6</w:t>
      </w:r>
      <w:r w:rsidRPr="00C51C2E">
        <w:rPr>
          <w:rFonts w:eastAsia="Malgun Gothic" w:cs="Batang"/>
          <w:b/>
          <w:sz w:val="22"/>
          <w:szCs w:val="22"/>
        </w:rPr>
        <w:t>:</w:t>
      </w:r>
      <w:r w:rsidRPr="00B02B3C">
        <w:rPr>
          <w:rFonts w:eastAsia="Malgun Gothic"/>
          <w:i/>
          <w:sz w:val="22"/>
        </w:rPr>
        <w:t xml:space="preserve"> For STx</w:t>
      </w:r>
      <w:r>
        <w:rPr>
          <w:rFonts w:eastAsia="Malgun Gothic"/>
          <w:i/>
          <w:sz w:val="22"/>
        </w:rPr>
        <w:t>M</w:t>
      </w:r>
      <w:r w:rsidRPr="00B02B3C">
        <w:rPr>
          <w:rFonts w:eastAsia="Malgun Gothic"/>
          <w:i/>
          <w:sz w:val="22"/>
        </w:rPr>
        <w:t>P UL PC, RAN1 d</w:t>
      </w:r>
      <w:r>
        <w:rPr>
          <w:rFonts w:eastAsia="Malgun Gothic"/>
          <w:i/>
          <w:sz w:val="22"/>
        </w:rPr>
        <w:t>oes not add any modification for closed-loop process configuration or association.</w:t>
      </w:r>
    </w:p>
    <w:p w14:paraId="38C590D5" w14:textId="77777777" w:rsidR="00650932" w:rsidRPr="00A92903" w:rsidRDefault="00650932" w:rsidP="00650932">
      <w:pPr>
        <w:tabs>
          <w:tab w:val="left" w:pos="3355"/>
        </w:tabs>
        <w:wordWrap/>
        <w:jc w:val="both"/>
        <w:rPr>
          <w:rFonts w:eastAsia="Malgun Gothic"/>
          <w:sz w:val="22"/>
        </w:rPr>
      </w:pPr>
    </w:p>
    <w:p w14:paraId="0E520124" w14:textId="77777777" w:rsidR="00650932" w:rsidRDefault="00650932" w:rsidP="00650932">
      <w:pPr>
        <w:tabs>
          <w:tab w:val="left" w:pos="3355"/>
        </w:tabs>
        <w:wordWrap/>
        <w:jc w:val="both"/>
        <w:rPr>
          <w:rFonts w:eastAsia="Malgun Gothic"/>
          <w:sz w:val="22"/>
        </w:rPr>
      </w:pPr>
      <w:r>
        <w:rPr>
          <w:rFonts w:eastAsia="Malgun Gothic" w:hint="eastAsia"/>
          <w:sz w:val="22"/>
        </w:rPr>
        <w:t xml:space="preserve">It is generally up to RAN4 how to define </w:t>
      </w:r>
      <w:r w:rsidRPr="004B1231">
        <w:rPr>
          <w:rFonts w:eastAsia="Malgun Gothic" w:hint="eastAsia"/>
          <w:i/>
          <w:sz w:val="22"/>
        </w:rPr>
        <w:t>P</w:t>
      </w:r>
      <w:r w:rsidRPr="004B1231">
        <w:rPr>
          <w:rFonts w:eastAsia="Malgun Gothic"/>
          <w:i/>
          <w:sz w:val="22"/>
          <w:vertAlign w:val="subscript"/>
        </w:rPr>
        <w:t>C,MAX,f,c</w:t>
      </w:r>
      <w:r>
        <w:rPr>
          <w:rFonts w:eastAsia="Malgun Gothic" w:hint="eastAsia"/>
          <w:sz w:val="22"/>
        </w:rPr>
        <w:t xml:space="preserve">. </w:t>
      </w:r>
      <w:r>
        <w:rPr>
          <w:rFonts w:eastAsia="Malgun Gothic"/>
          <w:sz w:val="22"/>
        </w:rPr>
        <w:t xml:space="preserve">And it was agreed by RAN4 that the number of </w:t>
      </w:r>
      <w:r w:rsidRPr="004B1231">
        <w:rPr>
          <w:rFonts w:eastAsia="Malgun Gothic" w:hint="eastAsia"/>
          <w:i/>
          <w:sz w:val="22"/>
        </w:rPr>
        <w:t>P</w:t>
      </w:r>
      <w:r w:rsidRPr="004B1231">
        <w:rPr>
          <w:rFonts w:eastAsia="Malgun Gothic"/>
          <w:i/>
          <w:sz w:val="22"/>
          <w:vertAlign w:val="subscript"/>
        </w:rPr>
        <w:t>C,MAX,f,c,k</w:t>
      </w:r>
      <w:r w:rsidRPr="003A0F9E">
        <w:rPr>
          <w:b/>
          <w:bCs/>
          <w:lang w:eastAsia="zh-CN"/>
        </w:rPr>
        <w:t xml:space="preserve"> </w:t>
      </w:r>
      <w:r>
        <w:rPr>
          <w:rFonts w:eastAsia="Malgun Gothic"/>
          <w:sz w:val="22"/>
        </w:rPr>
        <w:t xml:space="preserve">is limited up to two. In RAN4’s perspective, each of peak power is associated for each UL panel and the spatial correlation between two simultaneous UL beam would not impact the actual value of </w:t>
      </w:r>
      <w:r w:rsidRPr="00802A62">
        <w:rPr>
          <w:rFonts w:eastAsia="Malgun Gothic" w:hint="eastAsia"/>
          <w:i/>
          <w:sz w:val="22"/>
        </w:rPr>
        <w:t>P</w:t>
      </w:r>
      <w:r w:rsidRPr="00802A62">
        <w:rPr>
          <w:rFonts w:eastAsia="Malgun Gothic"/>
          <w:i/>
          <w:sz w:val="22"/>
          <w:vertAlign w:val="subscript"/>
        </w:rPr>
        <w:t>C,MAX,f,c</w:t>
      </w:r>
      <w:r>
        <w:rPr>
          <w:rFonts w:eastAsia="Malgun Gothic"/>
          <w:sz w:val="22"/>
        </w:rPr>
        <w:t xml:space="preserve">. As more details, when tightly correlated two beams are scheduled for STxMP, the EIRP can be shown as the combination of two highly correlated beams. But RAN4 does not assume that there is a case the peak power of each panel to be adjusted according to the spatial correlation of two simultaneous beams.  Thus, as only remained issue, RAN1 need to discuss how the two peak power values to be associated with each of UL transmission. </w:t>
      </w:r>
    </w:p>
    <w:p w14:paraId="7B0279AC" w14:textId="77777777" w:rsidR="00650932" w:rsidRDefault="00650932" w:rsidP="00650932">
      <w:pPr>
        <w:tabs>
          <w:tab w:val="left" w:pos="3355"/>
        </w:tabs>
        <w:wordWrap/>
        <w:ind w:firstLineChars="50" w:firstLine="110"/>
        <w:jc w:val="both"/>
        <w:rPr>
          <w:rFonts w:eastAsia="Malgun Gothic"/>
          <w:sz w:val="22"/>
        </w:rPr>
      </w:pPr>
      <w:r>
        <w:rPr>
          <w:rFonts w:eastAsia="Malgun Gothic"/>
          <w:sz w:val="22"/>
        </w:rPr>
        <w:t>As one alternative, RAN1 consider the association</w:t>
      </w:r>
      <w:r w:rsidRPr="001779D8">
        <w:rPr>
          <w:rFonts w:eastAsia="Malgun Gothic"/>
          <w:sz w:val="22"/>
        </w:rPr>
        <w:t xml:space="preserve"> </w:t>
      </w:r>
      <w:r>
        <w:rPr>
          <w:rFonts w:eastAsia="Malgun Gothic"/>
          <w:sz w:val="22"/>
        </w:rPr>
        <w:t xml:space="preserve">of peak power and scheduled/configured UL transmission is up to UE. With this approach, the association between each UL transmission and UE panel is hidden to serving cell and gNB may not consider peak UE power when it schedule or trigger UL transmission. With this approach, RAN1 standard only describes one of two different peak power value can be applied for each of simultaneous PUSCH or PUCCH transmission. </w:t>
      </w:r>
      <w:r>
        <w:rPr>
          <w:rFonts w:eastAsia="Malgun Gothic" w:hint="eastAsia"/>
          <w:sz w:val="22"/>
        </w:rPr>
        <w:t xml:space="preserve">But </w:t>
      </w:r>
      <w:r>
        <w:rPr>
          <w:rFonts w:eastAsia="Malgun Gothic"/>
          <w:sz w:val="22"/>
        </w:rPr>
        <w:t xml:space="preserve">it should be beneficial if network understand which of panel specific peak power is associated to each TCI state. As resent related agreement, </w:t>
      </w:r>
      <w:r>
        <w:rPr>
          <w:rFonts w:eastAsia="Malgun Gothic" w:hint="eastAsia"/>
          <w:sz w:val="22"/>
        </w:rPr>
        <w:t xml:space="preserve">PHR </w:t>
      </w:r>
      <w:r>
        <w:rPr>
          <w:rFonts w:eastAsia="Malgun Gothic"/>
          <w:sz w:val="22"/>
        </w:rPr>
        <w:t>is reported per 1</w:t>
      </w:r>
      <w:r w:rsidRPr="00217FF2">
        <w:rPr>
          <w:rFonts w:eastAsia="Malgun Gothic"/>
          <w:sz w:val="22"/>
          <w:vertAlign w:val="superscript"/>
        </w:rPr>
        <w:t>st</w:t>
      </w:r>
      <w:r>
        <w:rPr>
          <w:rFonts w:eastAsia="Malgun Gothic"/>
          <w:sz w:val="22"/>
        </w:rPr>
        <w:t xml:space="preserve"> and 2</w:t>
      </w:r>
      <w:r w:rsidRPr="00217FF2">
        <w:rPr>
          <w:rFonts w:eastAsia="Malgun Gothic"/>
          <w:sz w:val="22"/>
          <w:vertAlign w:val="superscript"/>
        </w:rPr>
        <w:t>nd</w:t>
      </w:r>
      <w:r>
        <w:rPr>
          <w:rFonts w:eastAsia="Malgun Gothic"/>
          <w:sz w:val="22"/>
        </w:rPr>
        <w:t xml:space="preserve"> indicated TCI state. And as associated agreement, network may consider each peak power corresponds to 1</w:t>
      </w:r>
      <w:r w:rsidRPr="00217FF2">
        <w:rPr>
          <w:rFonts w:eastAsia="Malgun Gothic"/>
          <w:sz w:val="22"/>
          <w:vertAlign w:val="superscript"/>
        </w:rPr>
        <w:t>st</w:t>
      </w:r>
      <w:r>
        <w:rPr>
          <w:rFonts w:eastAsia="Malgun Gothic"/>
          <w:sz w:val="22"/>
        </w:rPr>
        <w:t xml:space="preserve"> or 2</w:t>
      </w:r>
      <w:r w:rsidRPr="00217FF2">
        <w:rPr>
          <w:rFonts w:eastAsia="Malgun Gothic"/>
          <w:sz w:val="22"/>
          <w:vertAlign w:val="superscript"/>
        </w:rPr>
        <w:t>nd</w:t>
      </w:r>
      <w:r>
        <w:rPr>
          <w:rFonts w:eastAsia="Malgun Gothic"/>
          <w:sz w:val="22"/>
        </w:rPr>
        <w:t xml:space="preserve"> activated TCI state.  </w:t>
      </w:r>
    </w:p>
    <w:p w14:paraId="2902B326" w14:textId="77777777" w:rsidR="00650932" w:rsidRPr="00217FF2" w:rsidRDefault="00650932" w:rsidP="00650932">
      <w:pPr>
        <w:tabs>
          <w:tab w:val="left" w:pos="3355"/>
        </w:tabs>
        <w:wordWrap/>
        <w:jc w:val="both"/>
        <w:rPr>
          <w:rFonts w:eastAsia="Malgun Gothic"/>
          <w:sz w:val="22"/>
        </w:rPr>
      </w:pPr>
    </w:p>
    <w:p w14:paraId="679F6F6D" w14:textId="71C2D864" w:rsidR="00650932" w:rsidRDefault="00650932" w:rsidP="00650932">
      <w:pPr>
        <w:tabs>
          <w:tab w:val="left" w:pos="3355"/>
        </w:tabs>
        <w:wordWrap/>
        <w:jc w:val="both"/>
        <w:rPr>
          <w:rFonts w:eastAsia="Malgun Gothic"/>
          <w:sz w:val="22"/>
        </w:rPr>
      </w:pPr>
      <w:r>
        <w:rPr>
          <w:rFonts w:eastAsia="Malgun Gothic" w:hint="eastAsia"/>
          <w:b/>
          <w:sz w:val="22"/>
        </w:rPr>
        <w:t xml:space="preserve">Observation </w:t>
      </w:r>
      <w:r w:rsidRPr="00217FF2">
        <w:rPr>
          <w:rFonts w:eastAsia="Malgun Gothic"/>
          <w:b/>
          <w:sz w:val="22"/>
        </w:rPr>
        <w:t>3:</w:t>
      </w:r>
      <w:r w:rsidRPr="00217FF2">
        <w:rPr>
          <w:rFonts w:eastAsia="Malgun Gothic"/>
          <w:i/>
          <w:sz w:val="22"/>
        </w:rPr>
        <w:t xml:space="preserve"> In twoPHRmode, each PHR reporting is associated to 1</w:t>
      </w:r>
      <w:r w:rsidRPr="00217FF2">
        <w:rPr>
          <w:rFonts w:eastAsia="Malgun Gothic"/>
          <w:i/>
          <w:sz w:val="22"/>
          <w:vertAlign w:val="superscript"/>
        </w:rPr>
        <w:t>st</w:t>
      </w:r>
      <w:r w:rsidRPr="00217FF2">
        <w:rPr>
          <w:rFonts w:eastAsia="Malgun Gothic"/>
          <w:i/>
          <w:sz w:val="22"/>
        </w:rPr>
        <w:t xml:space="preserve"> and 2</w:t>
      </w:r>
      <w:r w:rsidRPr="00217FF2">
        <w:rPr>
          <w:rFonts w:eastAsia="Malgun Gothic"/>
          <w:i/>
          <w:sz w:val="22"/>
          <w:vertAlign w:val="superscript"/>
        </w:rPr>
        <w:t>nd</w:t>
      </w:r>
      <w:r w:rsidRPr="00217FF2">
        <w:rPr>
          <w:rFonts w:eastAsia="Malgun Gothic"/>
          <w:i/>
          <w:sz w:val="22"/>
        </w:rPr>
        <w:t xml:space="preserve"> indicated TCI state and 1</w:t>
      </w:r>
      <w:r w:rsidRPr="00217FF2">
        <w:rPr>
          <w:rFonts w:eastAsia="Malgun Gothic"/>
          <w:i/>
          <w:sz w:val="22"/>
          <w:vertAlign w:val="superscript"/>
        </w:rPr>
        <w:t>st</w:t>
      </w:r>
      <w:r w:rsidRPr="00217FF2">
        <w:rPr>
          <w:rFonts w:eastAsia="Malgun Gothic"/>
          <w:i/>
          <w:sz w:val="22"/>
        </w:rPr>
        <w:t xml:space="preserve"> and 2</w:t>
      </w:r>
      <w:r w:rsidRPr="00217FF2">
        <w:rPr>
          <w:rFonts w:eastAsia="Malgun Gothic"/>
          <w:i/>
          <w:sz w:val="22"/>
          <w:vertAlign w:val="superscript"/>
        </w:rPr>
        <w:t>nd</w:t>
      </w:r>
      <w:r w:rsidRPr="00217FF2">
        <w:rPr>
          <w:rFonts w:eastAsia="Malgun Gothic"/>
          <w:i/>
          <w:sz w:val="22"/>
        </w:rPr>
        <w:t xml:space="preserve"> panel specific UE peak power</w:t>
      </w:r>
      <w:r>
        <w:rPr>
          <w:rFonts w:eastAsia="Malgun Gothic"/>
          <w:sz w:val="22"/>
        </w:rPr>
        <w:t xml:space="preserve"> </w:t>
      </w:r>
    </w:p>
    <w:p w14:paraId="6A829265" w14:textId="77777777" w:rsidR="00650932" w:rsidRDefault="00650932" w:rsidP="00650932">
      <w:pPr>
        <w:tabs>
          <w:tab w:val="left" w:pos="3355"/>
        </w:tabs>
        <w:wordWrap/>
        <w:jc w:val="both"/>
        <w:rPr>
          <w:rFonts w:eastAsia="Malgun Gothic"/>
          <w:sz w:val="22"/>
        </w:rPr>
      </w:pPr>
    </w:p>
    <w:p w14:paraId="2E3718D0" w14:textId="29C6B731" w:rsidR="00650932" w:rsidRPr="000A06A5" w:rsidRDefault="00650932" w:rsidP="00650932">
      <w:pPr>
        <w:tabs>
          <w:tab w:val="left" w:pos="3355"/>
        </w:tabs>
        <w:wordWrap/>
        <w:jc w:val="both"/>
        <w:rPr>
          <w:rFonts w:eastAsia="Malgun Gothic"/>
          <w:i/>
          <w:sz w:val="22"/>
        </w:rPr>
      </w:pPr>
      <w:r w:rsidRPr="00C51C2E">
        <w:rPr>
          <w:rFonts w:eastAsia="Malgun Gothic" w:cs="Batang" w:hint="eastAsia"/>
          <w:b/>
          <w:sz w:val="22"/>
          <w:szCs w:val="22"/>
        </w:rPr>
        <w:t xml:space="preserve">Proposal </w:t>
      </w:r>
      <w:r>
        <w:rPr>
          <w:rFonts w:eastAsia="Malgun Gothic" w:cs="Batang"/>
          <w:b/>
          <w:sz w:val="22"/>
          <w:szCs w:val="22"/>
        </w:rPr>
        <w:t>7</w:t>
      </w:r>
      <w:r w:rsidRPr="00C51C2E">
        <w:rPr>
          <w:rFonts w:eastAsia="Malgun Gothic" w:cs="Batang"/>
          <w:b/>
          <w:sz w:val="22"/>
          <w:szCs w:val="22"/>
        </w:rPr>
        <w:t>:</w:t>
      </w:r>
      <w:r w:rsidRPr="000A06A5">
        <w:rPr>
          <w:rFonts w:eastAsia="Malgun Gothic"/>
          <w:i/>
          <w:sz w:val="22"/>
        </w:rPr>
        <w:t xml:space="preserve"> RAN1 </w:t>
      </w:r>
      <w:r>
        <w:rPr>
          <w:rFonts w:eastAsia="Malgun Gothic"/>
          <w:i/>
          <w:sz w:val="22"/>
        </w:rPr>
        <w:t>define association between panel specific peak power and 1</w:t>
      </w:r>
      <w:r w:rsidRPr="001348A9">
        <w:rPr>
          <w:rFonts w:eastAsia="Malgun Gothic"/>
          <w:i/>
          <w:sz w:val="22"/>
          <w:vertAlign w:val="superscript"/>
        </w:rPr>
        <w:t>st</w:t>
      </w:r>
      <w:r>
        <w:rPr>
          <w:rFonts w:eastAsia="Malgun Gothic"/>
          <w:i/>
          <w:sz w:val="22"/>
        </w:rPr>
        <w:t xml:space="preserve"> or 2</w:t>
      </w:r>
      <w:r w:rsidRPr="001348A9">
        <w:rPr>
          <w:rFonts w:eastAsia="Malgun Gothic"/>
          <w:i/>
          <w:sz w:val="22"/>
          <w:vertAlign w:val="superscript"/>
        </w:rPr>
        <w:t>nd</w:t>
      </w:r>
      <w:r>
        <w:rPr>
          <w:rFonts w:eastAsia="Malgun Gothic"/>
          <w:i/>
          <w:sz w:val="22"/>
        </w:rPr>
        <w:t xml:space="preserve"> activated joint/UL TCI state</w:t>
      </w:r>
    </w:p>
    <w:p w14:paraId="12BFC187" w14:textId="77777777" w:rsidR="00650932" w:rsidRPr="001348A9" w:rsidRDefault="00650932" w:rsidP="00650932">
      <w:pPr>
        <w:tabs>
          <w:tab w:val="left" w:pos="3355"/>
        </w:tabs>
        <w:wordWrap/>
        <w:jc w:val="both"/>
        <w:rPr>
          <w:rFonts w:eastAsia="Malgun Gothic"/>
          <w:sz w:val="22"/>
        </w:rPr>
      </w:pPr>
    </w:p>
    <w:p w14:paraId="617002FA" w14:textId="77777777" w:rsidR="00650932" w:rsidRDefault="00650932" w:rsidP="00650932">
      <w:pPr>
        <w:wordWrap/>
        <w:jc w:val="both"/>
        <w:rPr>
          <w:rFonts w:eastAsia="Malgun Gothic"/>
          <w:sz w:val="22"/>
        </w:rPr>
      </w:pPr>
      <w:r>
        <w:rPr>
          <w:rFonts w:eastAsia="Malgun Gothic" w:hint="eastAsia"/>
          <w:sz w:val="22"/>
          <w:lang w:val="x-none"/>
        </w:rPr>
        <w:t xml:space="preserve">In </w:t>
      </w:r>
      <w:r>
        <w:rPr>
          <w:rFonts w:eastAsia="Malgun Gothic" w:hint="eastAsia"/>
          <w:sz w:val="22"/>
        </w:rPr>
        <w:t>RAN1 #114 it is agreed to suppor</w:t>
      </w:r>
      <w:r>
        <w:rPr>
          <w:rFonts w:eastAsia="Malgun Gothic"/>
          <w:sz w:val="22"/>
        </w:rPr>
        <w:t>t panel specific actual PHR report as below:</w:t>
      </w:r>
    </w:p>
    <w:tbl>
      <w:tblPr>
        <w:tblStyle w:val="TableGrid"/>
        <w:tblW w:w="0" w:type="auto"/>
        <w:tblLook w:val="04A0" w:firstRow="1" w:lastRow="0" w:firstColumn="1" w:lastColumn="0" w:noHBand="0" w:noVBand="1"/>
      </w:tblPr>
      <w:tblGrid>
        <w:gridCol w:w="9631"/>
      </w:tblGrid>
      <w:tr w:rsidR="00650932" w14:paraId="23A1A0B1" w14:textId="77777777" w:rsidTr="006C4C43">
        <w:tc>
          <w:tcPr>
            <w:tcW w:w="9631" w:type="dxa"/>
          </w:tcPr>
          <w:p w14:paraId="212F0DBC" w14:textId="77777777" w:rsidR="00650932" w:rsidRPr="00310CDC" w:rsidRDefault="00650932" w:rsidP="006C4C43">
            <w:pPr>
              <w:pStyle w:val="B2"/>
              <w:spacing w:after="0"/>
              <w:ind w:left="0" w:firstLine="0"/>
              <w:jc w:val="both"/>
              <w:rPr>
                <w:b/>
                <w:bCs/>
                <w:color w:val="000000"/>
                <w:highlight w:val="green"/>
              </w:rPr>
            </w:pPr>
            <w:r>
              <w:rPr>
                <w:b/>
                <w:bCs/>
                <w:color w:val="000000"/>
                <w:highlight w:val="green"/>
              </w:rPr>
              <w:t>Agreement</w:t>
            </w:r>
          </w:p>
          <w:p w14:paraId="252EA1C4" w14:textId="77777777" w:rsidR="00650932" w:rsidRPr="009E0063" w:rsidRDefault="00650932" w:rsidP="006C4C43">
            <w:pPr>
              <w:pStyle w:val="B2"/>
              <w:spacing w:after="0"/>
              <w:ind w:left="0" w:firstLine="0"/>
              <w:jc w:val="both"/>
            </w:pPr>
            <w:r w:rsidRPr="009E0063">
              <w:rPr>
                <w:rFonts w:eastAsia="PMingLiU"/>
                <w:lang w:eastAsia="zh-TW"/>
              </w:rPr>
              <w:t xml:space="preserve">On unified TCI framework extension for S-DCI based MTRP, if </w:t>
            </w:r>
            <w:r w:rsidRPr="009E0063">
              <w:rPr>
                <w:rFonts w:eastAsia="PMingLiU"/>
                <w:i/>
                <w:iCs/>
                <w:lang w:eastAsia="zh-TW"/>
              </w:rPr>
              <w:t>twoPHRMode</w:t>
            </w:r>
            <w:r w:rsidRPr="009E0063">
              <w:rPr>
                <w:rFonts w:eastAsia="PMingLiU"/>
                <w:lang w:eastAsia="zh-TW"/>
              </w:rPr>
              <w:t xml:space="preserve"> is configured, and two SRS resource sets for CB/NCB and </w:t>
            </w:r>
            <w:r w:rsidRPr="009E0063">
              <w:rPr>
                <w:rFonts w:eastAsia="PMingLiU"/>
                <w:i/>
                <w:iCs/>
                <w:lang w:eastAsia="zh-TW"/>
              </w:rPr>
              <w:t>multipanelScheme</w:t>
            </w:r>
            <w:r w:rsidRPr="009E0063">
              <w:rPr>
                <w:rFonts w:eastAsia="PMingLiU"/>
                <w:lang w:eastAsia="zh-TW"/>
              </w:rPr>
              <w:t xml:space="preserve"> for SDM/SFN are configured:</w:t>
            </w:r>
          </w:p>
          <w:p w14:paraId="0900A616" w14:textId="77777777" w:rsidR="00650932" w:rsidRPr="009E0063" w:rsidRDefault="00650932" w:rsidP="006C4C43">
            <w:pPr>
              <w:pStyle w:val="ListParagraph"/>
              <w:numPr>
                <w:ilvl w:val="0"/>
                <w:numId w:val="21"/>
              </w:numPr>
              <w:suppressAutoHyphens/>
              <w:spacing w:after="0" w:line="256" w:lineRule="auto"/>
              <w:ind w:left="599" w:hanging="283"/>
              <w:jc w:val="both"/>
            </w:pPr>
            <w:r w:rsidRPr="009E0063">
              <w:t>If the UE determines that one or both Type 1 PHRs are based on an actual PUSCH transmission</w:t>
            </w:r>
          </w:p>
          <w:p w14:paraId="78F05136" w14:textId="77777777" w:rsidR="00650932" w:rsidRPr="009E0063" w:rsidRDefault="00650932" w:rsidP="006C4C43">
            <w:pPr>
              <w:pStyle w:val="ListParagraph"/>
              <w:numPr>
                <w:ilvl w:val="1"/>
                <w:numId w:val="21"/>
              </w:numPr>
              <w:suppressAutoHyphens/>
              <w:spacing w:after="0" w:line="256" w:lineRule="auto"/>
              <w:ind w:left="1172" w:hanging="332"/>
              <w:jc w:val="both"/>
            </w:pPr>
            <w:r w:rsidRPr="009E0063">
              <w:rPr>
                <w:rFonts w:hint="eastAsia"/>
              </w:rPr>
              <w:t>If the actual PUSCH transmission</w:t>
            </w:r>
            <w:r w:rsidRPr="009E0063">
              <w:t xml:space="preserve"> applies both first and second indicated joint/UL TCI states</w:t>
            </w:r>
            <w:r w:rsidRPr="009E0063">
              <w:rPr>
                <w:rFonts w:hint="eastAsia"/>
              </w:rPr>
              <w:t xml:space="preserve">, </w:t>
            </w:r>
            <w:r w:rsidRPr="009E0063">
              <w:t xml:space="preserve">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and the </w:t>
            </w:r>
            <w:r w:rsidRPr="009E0063">
              <w:t>second</w:t>
            </w:r>
            <w:r w:rsidRPr="009E0063">
              <w:rPr>
                <w:rFonts w:hint="eastAsia"/>
              </w:rPr>
              <w:t xml:space="preserve"> </w:t>
            </w:r>
            <w:r w:rsidRPr="009E0063">
              <w:t xml:space="preserve">{power headroom, configured maximum output power} associated with the second </w:t>
            </w:r>
            <w:r w:rsidRPr="009E0063">
              <w:rPr>
                <w:rFonts w:hint="eastAsia"/>
              </w:rPr>
              <w:t xml:space="preserve">indicated joint/UL TCI state </w:t>
            </w:r>
            <w:r w:rsidRPr="009E0063">
              <w:t>for the actual PUSCH transmission</w:t>
            </w:r>
          </w:p>
          <w:p w14:paraId="36687FCD" w14:textId="77777777" w:rsidR="00650932" w:rsidRPr="009E0063" w:rsidRDefault="00650932" w:rsidP="006C4C43">
            <w:pPr>
              <w:pStyle w:val="ListParagraph"/>
              <w:numPr>
                <w:ilvl w:val="1"/>
                <w:numId w:val="21"/>
              </w:numPr>
              <w:suppressAutoHyphens/>
              <w:spacing w:after="0" w:line="256" w:lineRule="auto"/>
              <w:ind w:left="1172" w:hanging="332"/>
              <w:jc w:val="both"/>
            </w:pPr>
            <w:r w:rsidRPr="009E0063">
              <w:rPr>
                <w:rFonts w:eastAsia="PMingLiU" w:hint="eastAsia"/>
                <w:lang w:eastAsia="zh-TW"/>
              </w:rPr>
              <w:t>I</w:t>
            </w:r>
            <w:r w:rsidRPr="009E0063">
              <w:rPr>
                <w:rFonts w:eastAsia="PMingLiU"/>
                <w:lang w:eastAsia="zh-TW"/>
              </w:rPr>
              <w:t xml:space="preserve">f the </w:t>
            </w:r>
            <w:r w:rsidRPr="009E0063">
              <w:rPr>
                <w:rFonts w:hint="eastAsia"/>
              </w:rPr>
              <w:t>actual PUSCH transmission</w:t>
            </w:r>
            <w:r w:rsidRPr="009E0063">
              <w:t xml:space="preserve"> applies only</w:t>
            </w:r>
            <w:r w:rsidRPr="009E0063">
              <w:rPr>
                <w:rFonts w:ascii="PMingLiU" w:eastAsia="PMingLiU" w:hAnsi="PMingLiU" w:hint="eastAsia"/>
                <w:lang w:eastAsia="zh-TW"/>
              </w:rPr>
              <w:t xml:space="preserve"> </w:t>
            </w:r>
            <w:r w:rsidRPr="009E0063">
              <w:rPr>
                <w:rFonts w:eastAsia="PMingLiU" w:hint="eastAsia"/>
                <w:lang w:eastAsia="zh-TW"/>
              </w:rPr>
              <w:t>t</w:t>
            </w:r>
            <w:r w:rsidRPr="009E0063">
              <w:rPr>
                <w:rFonts w:eastAsia="PMingLiU"/>
                <w:lang w:eastAsia="zh-TW"/>
              </w:rPr>
              <w:t>he</w:t>
            </w:r>
            <w:r w:rsidRPr="009E0063">
              <w:t xml:space="preserve"> first indicated joint/UL TCI state, 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w:t>
            </w:r>
          </w:p>
          <w:p w14:paraId="61FBA6A0" w14:textId="77777777" w:rsidR="00650932" w:rsidRPr="009E0063" w:rsidRDefault="00650932" w:rsidP="006C4C43">
            <w:pPr>
              <w:pStyle w:val="ListParagraph"/>
              <w:numPr>
                <w:ilvl w:val="2"/>
                <w:numId w:val="33"/>
              </w:numPr>
              <w:suppressAutoHyphens/>
              <w:spacing w:after="0" w:line="259" w:lineRule="auto"/>
              <w:ind w:left="1633" w:hanging="284"/>
              <w:jc w:val="both"/>
            </w:pPr>
            <w:r w:rsidRPr="009E0063">
              <w:t>FFS: How to provide the</w:t>
            </w:r>
            <w:r w:rsidRPr="009E0063">
              <w:rPr>
                <w:rFonts w:hint="eastAsia"/>
              </w:rPr>
              <w:t xml:space="preserve"> </w:t>
            </w:r>
            <w:r w:rsidRPr="009E0063">
              <w:t>second report</w:t>
            </w:r>
            <w:r w:rsidRPr="009E0063">
              <w:rPr>
                <w:rFonts w:hint="eastAsia"/>
              </w:rPr>
              <w:t xml:space="preserve"> </w:t>
            </w:r>
            <w:r w:rsidRPr="009E0063">
              <w:t>for a reference PUSCH transmission?</w:t>
            </w:r>
          </w:p>
          <w:p w14:paraId="0E342916" w14:textId="77777777" w:rsidR="00650932" w:rsidRPr="009E0063" w:rsidRDefault="00650932" w:rsidP="006C4C43">
            <w:pPr>
              <w:pStyle w:val="ListParagraph"/>
              <w:numPr>
                <w:ilvl w:val="1"/>
                <w:numId w:val="21"/>
              </w:numPr>
              <w:suppressAutoHyphens/>
              <w:spacing w:after="0" w:line="256" w:lineRule="auto"/>
              <w:ind w:left="1172" w:hanging="332"/>
              <w:jc w:val="both"/>
            </w:pPr>
            <w:r w:rsidRPr="009E0063">
              <w:rPr>
                <w:rFonts w:hint="eastAsia"/>
              </w:rPr>
              <w:t>I</w:t>
            </w:r>
            <w:r w:rsidRPr="009E0063">
              <w:t>f th</w:t>
            </w:r>
            <w:r w:rsidRPr="009E0063">
              <w:rPr>
                <w:rFonts w:eastAsia="PMingLiU"/>
                <w:lang w:eastAsia="zh-TW"/>
              </w:rPr>
              <w:t xml:space="preserve">e </w:t>
            </w:r>
            <w:r w:rsidRPr="009E0063">
              <w:rPr>
                <w:rFonts w:hint="eastAsia"/>
              </w:rPr>
              <w:t>actual PUSCH transmission</w:t>
            </w:r>
            <w:r w:rsidRPr="009E0063">
              <w:t xml:space="preserve"> applies only the second indicated joint/UL TCI state, the UE provides </w:t>
            </w:r>
            <w:r w:rsidRPr="009E0063">
              <w:rPr>
                <w:rFonts w:hint="eastAsia"/>
              </w:rPr>
              <w:t xml:space="preserve">the </w:t>
            </w:r>
            <w:r w:rsidRPr="009E0063">
              <w:t xml:space="preserve">second {power headroom, configured maximum output power} associated with the second </w:t>
            </w:r>
            <w:r w:rsidRPr="009E0063">
              <w:rPr>
                <w:rFonts w:hint="eastAsia"/>
              </w:rPr>
              <w:t xml:space="preserve">indicated joint/UL TCI state </w:t>
            </w:r>
            <w:r w:rsidRPr="009E0063">
              <w:t>for the actual PUSCH transmission</w:t>
            </w:r>
          </w:p>
          <w:p w14:paraId="0218E61F" w14:textId="77777777" w:rsidR="00650932" w:rsidRPr="009E0063" w:rsidRDefault="00650932" w:rsidP="006C4C43">
            <w:pPr>
              <w:pStyle w:val="ListParagraph"/>
              <w:numPr>
                <w:ilvl w:val="2"/>
                <w:numId w:val="33"/>
              </w:numPr>
              <w:suppressAutoHyphens/>
              <w:spacing w:after="0" w:line="259" w:lineRule="auto"/>
              <w:ind w:left="1633" w:hanging="284"/>
              <w:jc w:val="both"/>
            </w:pPr>
            <w:r w:rsidRPr="009E0063">
              <w:t>FFS: How to provide the</w:t>
            </w:r>
            <w:r w:rsidRPr="009E0063">
              <w:rPr>
                <w:rFonts w:hint="eastAsia"/>
              </w:rPr>
              <w:t xml:space="preserve"> </w:t>
            </w:r>
            <w:r w:rsidRPr="009E0063">
              <w:t>first report</w:t>
            </w:r>
            <w:r w:rsidRPr="009E0063">
              <w:rPr>
                <w:rFonts w:hint="eastAsia"/>
              </w:rPr>
              <w:t xml:space="preserve"> </w:t>
            </w:r>
            <w:r w:rsidRPr="009E0063">
              <w:t>for a reference PUSCH transmission?</w:t>
            </w:r>
          </w:p>
          <w:p w14:paraId="1040DE6C" w14:textId="77777777" w:rsidR="00650932" w:rsidRDefault="00650932" w:rsidP="006C4C43">
            <w:pPr>
              <w:pStyle w:val="ListParagraph"/>
              <w:numPr>
                <w:ilvl w:val="0"/>
                <w:numId w:val="21"/>
              </w:numPr>
              <w:suppressAutoHyphens/>
              <w:spacing w:after="0" w:line="256" w:lineRule="auto"/>
              <w:ind w:left="599" w:hanging="283"/>
              <w:jc w:val="both"/>
              <w:rPr>
                <w:rFonts w:eastAsia="Malgun Gothic"/>
                <w:sz w:val="22"/>
              </w:rPr>
            </w:pPr>
            <w:r w:rsidRPr="009E0063">
              <w:t>FFS: If the UE determines that both Type 1 PHRs are based on reference PUSCH transmissions, how to provide the</w:t>
            </w:r>
            <w:r w:rsidRPr="009E0063">
              <w:rPr>
                <w:rFonts w:hint="eastAsia"/>
              </w:rPr>
              <w:t xml:space="preserve"> </w:t>
            </w:r>
            <w:r w:rsidRPr="009E0063">
              <w:t>first and second reports</w:t>
            </w:r>
            <w:r w:rsidRPr="009E0063">
              <w:rPr>
                <w:rFonts w:hint="eastAsia"/>
              </w:rPr>
              <w:t xml:space="preserve"> </w:t>
            </w:r>
            <w:r w:rsidRPr="009E0063">
              <w:t>for reference PUSCH transmissions, respectively?</w:t>
            </w:r>
          </w:p>
        </w:tc>
      </w:tr>
    </w:tbl>
    <w:p w14:paraId="0A9E6D69" w14:textId="77777777" w:rsidR="00650932" w:rsidRPr="001348A9" w:rsidRDefault="00650932" w:rsidP="00650932">
      <w:pPr>
        <w:jc w:val="both"/>
        <w:rPr>
          <w:rFonts w:eastAsia="Malgun Gothic"/>
          <w:sz w:val="22"/>
        </w:rPr>
      </w:pPr>
    </w:p>
    <w:p w14:paraId="7AD81714" w14:textId="77777777" w:rsidR="00650932" w:rsidRDefault="00650932" w:rsidP="00650932">
      <w:pPr>
        <w:wordWrap/>
        <w:jc w:val="both"/>
        <w:rPr>
          <w:rFonts w:eastAsia="Malgun Gothic"/>
          <w:sz w:val="22"/>
        </w:rPr>
      </w:pPr>
      <w:r>
        <w:rPr>
          <w:rFonts w:eastAsia="Malgun Gothic" w:hint="eastAsia"/>
          <w:sz w:val="22"/>
        </w:rPr>
        <w:t xml:space="preserve">In the current specification, UE calculate actual PHR by the equation below, and reports it together with </w:t>
      </w:r>
      <w:r>
        <w:rPr>
          <w:rFonts w:eastAsia="Malgun Gothic"/>
          <w:sz w:val="22"/>
        </w:rPr>
        <w:t xml:space="preserve">UE </w:t>
      </w:r>
      <w:r>
        <w:rPr>
          <w:rFonts w:eastAsia="Malgun Gothic" w:hint="eastAsia"/>
          <w:sz w:val="22"/>
        </w:rPr>
        <w:t xml:space="preserve">configured </w:t>
      </w:r>
      <w:r>
        <w:rPr>
          <w:rFonts w:eastAsia="Malgun Gothic"/>
          <w:sz w:val="22"/>
        </w:rPr>
        <w:t>maximum transmission power</w:t>
      </w:r>
    </w:p>
    <w:p w14:paraId="4EFA5479" w14:textId="77777777" w:rsidR="00650932" w:rsidRDefault="00650932" w:rsidP="00FD35A8">
      <w:pPr>
        <w:wordWrap/>
        <w:jc w:val="center"/>
        <w:rPr>
          <w:rFonts w:eastAsia="Malgun Gothic"/>
          <w:sz w:val="22"/>
        </w:rPr>
      </w:pPr>
      <w:r>
        <w:rPr>
          <w:noProof/>
          <w:position w:val="-16"/>
          <w:lang w:eastAsia="zh-CN"/>
        </w:rPr>
        <w:drawing>
          <wp:inline distT="0" distB="0" distL="0" distR="0" wp14:anchorId="1F09F74E" wp14:editId="5C61354A">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p>
    <w:p w14:paraId="748789AF" w14:textId="77777777" w:rsidR="00650932" w:rsidRDefault="00650932" w:rsidP="00650932">
      <w:pPr>
        <w:wordWrap/>
        <w:jc w:val="both"/>
        <w:rPr>
          <w:rFonts w:eastAsia="Malgun Gothic"/>
          <w:sz w:val="22"/>
        </w:rPr>
      </w:pPr>
    </w:p>
    <w:p w14:paraId="0EB9F5B7" w14:textId="77777777" w:rsidR="00650932" w:rsidRDefault="00650932" w:rsidP="00650932">
      <w:pPr>
        <w:wordWrap/>
        <w:jc w:val="both"/>
        <w:rPr>
          <w:rFonts w:eastAsia="Malgun Gothic"/>
          <w:sz w:val="22"/>
        </w:rPr>
      </w:pPr>
      <w:r>
        <w:rPr>
          <w:rFonts w:eastAsia="Malgun Gothic"/>
          <w:sz w:val="22"/>
        </w:rPr>
        <w:t xml:space="preserve">Network understands the remaining UE power and </w:t>
      </w:r>
      <w:r>
        <w:rPr>
          <w:rFonts w:eastAsia="Malgun Gothic" w:hint="eastAsia"/>
          <w:sz w:val="22"/>
        </w:rPr>
        <w:t>value</w:t>
      </w:r>
      <w:r>
        <w:rPr>
          <w:rFonts w:eastAsia="Malgun Gothic"/>
          <w:sz w:val="22"/>
        </w:rPr>
        <w:t xml:space="preserve"> of curly bracket part represents UE transmission power by comparing two reported values. To obtain sufficient UE power information, it is very important to report peak power together with actual PHR value.</w:t>
      </w:r>
    </w:p>
    <w:p w14:paraId="0F1419C4" w14:textId="77777777" w:rsidR="00650932" w:rsidRDefault="00650932" w:rsidP="00650932">
      <w:pPr>
        <w:wordWrap/>
        <w:ind w:firstLineChars="50" w:firstLine="110"/>
        <w:jc w:val="both"/>
      </w:pPr>
      <w:r>
        <w:rPr>
          <w:rFonts w:eastAsia="Malgun Gothic"/>
          <w:sz w:val="22"/>
        </w:rPr>
        <w:t xml:space="preserve">When PHR reporting is triggered for reference PUSCH transmission, called virtual PHR, UE calculate PHR based on the equation below and reports it without any other parameters together, </w:t>
      </w: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bidi="bn-IN"/>
        </w:rPr>
        <w:t>C</w:t>
      </w:r>
      <w:r w:rsidRPr="00F415B1">
        <w:t xml:space="preserve"> = 0 dB.</w:t>
      </w:r>
    </w:p>
    <w:p w14:paraId="112D3518" w14:textId="77777777" w:rsidR="00650932" w:rsidRDefault="00650932" w:rsidP="00FD35A8">
      <w:pPr>
        <w:wordWrap/>
        <w:jc w:val="center"/>
        <w:rPr>
          <w:rFonts w:eastAsia="Malgun Gothic"/>
          <w:sz w:val="22"/>
        </w:rPr>
      </w:pPr>
      <w:r>
        <w:rPr>
          <w:noProof/>
          <w:position w:val="-12"/>
          <w:lang w:eastAsia="zh-CN"/>
        </w:rPr>
        <w:drawing>
          <wp:inline distT="0" distB="0" distL="0" distR="0" wp14:anchorId="18463C70" wp14:editId="59896562">
            <wp:extent cx="4572000" cy="238760"/>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p>
    <w:p w14:paraId="0E5A98BD" w14:textId="77777777" w:rsidR="00650932" w:rsidRDefault="00650932" w:rsidP="00650932">
      <w:pPr>
        <w:wordWrap/>
        <w:jc w:val="both"/>
      </w:pPr>
    </w:p>
    <w:p w14:paraId="44A234EB" w14:textId="77777777" w:rsidR="00650932" w:rsidRDefault="00650932" w:rsidP="00650932">
      <w:pPr>
        <w:wordWrap/>
        <w:jc w:val="both"/>
        <w:rPr>
          <w:rFonts w:eastAsia="Malgun Gothic"/>
          <w:sz w:val="22"/>
        </w:rPr>
      </w:pPr>
      <w:r>
        <w:rPr>
          <w:rFonts w:eastAsia="Malgun Gothic"/>
          <w:sz w:val="22"/>
        </w:rPr>
        <w:lastRenderedPageBreak/>
        <w:t xml:space="preserve">With the assumption of zero </w:t>
      </w:r>
      <w:r>
        <w:rPr>
          <w:rFonts w:eastAsia="Malgun Gothic" w:hint="eastAsia"/>
          <w:sz w:val="22"/>
        </w:rPr>
        <w:t>power reduction</w:t>
      </w:r>
      <w:r>
        <w:rPr>
          <w:rFonts w:eastAsia="Malgun Gothic"/>
          <w:sz w:val="22"/>
        </w:rPr>
        <w:t>, virtual PHR intended to report UE transmission power required to compensate pathloss. Comparing values of two type of PHR and reported UE peak power, network understand the channel status and UE power condition. When two of UE peak power is configured, network should understand which of reported virtual PHR or pathloss associated to which of configured UE peak power. We think the agreement above defines the association between virtual PHR and configured UE peak power via TCI state. Therefore, no further modification should be necessary for PHR reporting.</w:t>
      </w:r>
    </w:p>
    <w:p w14:paraId="1DD5064C" w14:textId="77777777" w:rsidR="00650932" w:rsidRDefault="00650932" w:rsidP="00650932">
      <w:pPr>
        <w:wordWrap/>
        <w:jc w:val="both"/>
        <w:rPr>
          <w:rFonts w:eastAsia="Malgun Gothic"/>
          <w:sz w:val="22"/>
        </w:rPr>
      </w:pPr>
    </w:p>
    <w:p w14:paraId="105F4CCE" w14:textId="18929139" w:rsidR="00650932" w:rsidRPr="0098290E" w:rsidRDefault="00650932" w:rsidP="00650932">
      <w:pPr>
        <w:wordWrap/>
        <w:jc w:val="both"/>
        <w:rPr>
          <w:rFonts w:eastAsia="Malgun Gothic"/>
          <w:i/>
          <w:sz w:val="22"/>
        </w:rPr>
      </w:pPr>
      <w:r w:rsidRPr="0098290E">
        <w:rPr>
          <w:rFonts w:eastAsia="Malgun Gothic" w:hint="eastAsia"/>
          <w:b/>
          <w:sz w:val="22"/>
        </w:rPr>
        <w:t xml:space="preserve">Observation </w:t>
      </w:r>
      <w:r w:rsidRPr="0098290E">
        <w:rPr>
          <w:rFonts w:eastAsia="Malgun Gothic"/>
          <w:b/>
          <w:sz w:val="22"/>
        </w:rPr>
        <w:t>4:</w:t>
      </w:r>
      <w:r>
        <w:rPr>
          <w:rFonts w:eastAsia="Malgun Gothic"/>
          <w:sz w:val="22"/>
        </w:rPr>
        <w:t xml:space="preserve"> </w:t>
      </w:r>
      <w:r>
        <w:rPr>
          <w:rFonts w:eastAsia="Malgun Gothic"/>
          <w:i/>
          <w:sz w:val="22"/>
        </w:rPr>
        <w:t>N</w:t>
      </w:r>
      <w:r w:rsidRPr="0098290E">
        <w:rPr>
          <w:rFonts w:eastAsia="Malgun Gothic"/>
          <w:i/>
          <w:sz w:val="22"/>
        </w:rPr>
        <w:t>etwork understand the association between virtual PHR and configured UE peak power via association to indicated TCI state.</w:t>
      </w:r>
    </w:p>
    <w:p w14:paraId="33124158" w14:textId="77777777" w:rsidR="00650932" w:rsidRPr="0098290E" w:rsidRDefault="00650932" w:rsidP="00650932">
      <w:pPr>
        <w:wordWrap/>
        <w:jc w:val="both"/>
        <w:rPr>
          <w:rFonts w:eastAsia="Malgun Gothic"/>
          <w:sz w:val="22"/>
        </w:rPr>
      </w:pPr>
    </w:p>
    <w:p w14:paraId="5E61A3E2" w14:textId="35F8F3A0" w:rsidR="00650932" w:rsidRDefault="00650932" w:rsidP="00650932">
      <w:pPr>
        <w:wordWrap/>
        <w:jc w:val="both"/>
        <w:rPr>
          <w:rFonts w:eastAsia="Malgun Gothic"/>
          <w:i/>
          <w:sz w:val="22"/>
        </w:rPr>
      </w:pPr>
      <w:r w:rsidRPr="00CD56E2">
        <w:rPr>
          <w:rFonts w:eastAsia="Malgun Gothic"/>
          <w:b/>
          <w:sz w:val="22"/>
        </w:rPr>
        <w:t>Proposal</w:t>
      </w:r>
      <w:r>
        <w:rPr>
          <w:rFonts w:eastAsia="Malgun Gothic"/>
          <w:b/>
          <w:sz w:val="22"/>
        </w:rPr>
        <w:t xml:space="preserve"> 8</w:t>
      </w:r>
      <w:r w:rsidRPr="00CD56E2">
        <w:rPr>
          <w:rFonts w:eastAsia="Malgun Gothic"/>
          <w:b/>
          <w:sz w:val="22"/>
        </w:rPr>
        <w:t>:</w:t>
      </w:r>
      <w:r>
        <w:rPr>
          <w:rFonts w:eastAsia="Malgun Gothic"/>
          <w:sz w:val="22"/>
        </w:rPr>
        <w:t xml:space="preserve"> </w:t>
      </w:r>
      <w:r w:rsidRPr="00090FC2">
        <w:rPr>
          <w:rFonts w:eastAsia="Malgun Gothic"/>
          <w:i/>
          <w:sz w:val="22"/>
        </w:rPr>
        <w:t xml:space="preserve">For </w:t>
      </w:r>
      <w:r>
        <w:rPr>
          <w:rFonts w:eastAsia="Malgun Gothic"/>
          <w:i/>
          <w:sz w:val="22"/>
        </w:rPr>
        <w:t xml:space="preserve">STxMP PHR </w:t>
      </w:r>
      <w:bookmarkStart w:id="3" w:name="_GoBack"/>
      <w:bookmarkEnd w:id="3"/>
      <w:r w:rsidRPr="00090FC2">
        <w:rPr>
          <w:rFonts w:eastAsia="Malgun Gothic"/>
          <w:i/>
          <w:sz w:val="22"/>
        </w:rPr>
        <w:t>reporting</w:t>
      </w:r>
      <w:r>
        <w:rPr>
          <w:rFonts w:eastAsia="Malgun Gothic"/>
          <w:i/>
          <w:sz w:val="22"/>
        </w:rPr>
        <w:t>, regardless of actual PUSCH transmission applied for indicated TCI state or not,</w:t>
      </w:r>
      <w:r w:rsidRPr="00090FC2">
        <w:rPr>
          <w:rFonts w:eastAsia="Malgun Gothic"/>
          <w:i/>
          <w:sz w:val="22"/>
        </w:rPr>
        <w:t xml:space="preserve"> UE reports first headroom associated to 1</w:t>
      </w:r>
      <w:r w:rsidRPr="00090FC2">
        <w:rPr>
          <w:rFonts w:eastAsia="Malgun Gothic"/>
          <w:i/>
          <w:sz w:val="22"/>
          <w:vertAlign w:val="superscript"/>
        </w:rPr>
        <w:t>st</w:t>
      </w:r>
      <w:r w:rsidRPr="00090FC2">
        <w:rPr>
          <w:rFonts w:eastAsia="Malgun Gothic"/>
          <w:i/>
          <w:sz w:val="22"/>
        </w:rPr>
        <w:t xml:space="preserve"> indicated joint/UL TCI state and second headroom associated with 2</w:t>
      </w:r>
      <w:r w:rsidRPr="00090FC2">
        <w:rPr>
          <w:rFonts w:eastAsia="Malgun Gothic"/>
          <w:i/>
          <w:sz w:val="22"/>
          <w:vertAlign w:val="superscript"/>
        </w:rPr>
        <w:t>nd</w:t>
      </w:r>
      <w:r w:rsidRPr="00090FC2">
        <w:rPr>
          <w:rFonts w:eastAsia="Malgun Gothic"/>
          <w:i/>
          <w:sz w:val="22"/>
        </w:rPr>
        <w:t xml:space="preserve"> indicated joint/UL TCI state</w:t>
      </w:r>
    </w:p>
    <w:p w14:paraId="1BAD5E74" w14:textId="14970E50" w:rsidR="00650932" w:rsidRPr="008D4540" w:rsidRDefault="00650932" w:rsidP="008D4540">
      <w:pPr>
        <w:pStyle w:val="ListParagraph"/>
        <w:numPr>
          <w:ilvl w:val="0"/>
          <w:numId w:val="33"/>
        </w:numPr>
        <w:jc w:val="both"/>
        <w:rPr>
          <w:rFonts w:eastAsia="Malgun Gothic"/>
          <w:i/>
          <w:sz w:val="22"/>
        </w:rPr>
      </w:pPr>
      <w:r w:rsidRPr="00090FC2">
        <w:rPr>
          <w:rFonts w:eastAsia="Malgun Gothic" w:hint="eastAsia"/>
          <w:i/>
          <w:sz w:val="22"/>
          <w:lang w:eastAsia="ko-KR"/>
        </w:rPr>
        <w:t>UE does not report UE configured peak power when PHR is associated to TCI state without actual PUSCH transmiss</w:t>
      </w:r>
      <w:r w:rsidRPr="00090FC2">
        <w:rPr>
          <w:rFonts w:eastAsia="Malgun Gothic"/>
          <w:i/>
          <w:sz w:val="22"/>
          <w:lang w:eastAsia="ko-KR"/>
        </w:rPr>
        <w:t>i</w:t>
      </w:r>
      <w:r w:rsidRPr="00090FC2">
        <w:rPr>
          <w:rFonts w:eastAsia="Malgun Gothic" w:hint="eastAsia"/>
          <w:i/>
          <w:sz w:val="22"/>
          <w:lang w:eastAsia="ko-KR"/>
        </w:rPr>
        <w:t>on</w:t>
      </w:r>
    </w:p>
    <w:p w14:paraId="69ABA272" w14:textId="77777777" w:rsidR="00650932" w:rsidRPr="00D7039E" w:rsidRDefault="00650932" w:rsidP="006F168C">
      <w:pPr>
        <w:tabs>
          <w:tab w:val="left" w:pos="3355"/>
        </w:tabs>
        <w:wordWrap/>
        <w:jc w:val="both"/>
        <w:rPr>
          <w:rFonts w:eastAsia="Malgun Gothic"/>
          <w:sz w:val="22"/>
          <w:lang w:val="x-none"/>
        </w:rPr>
      </w:pPr>
    </w:p>
    <w:p w14:paraId="479E2FB9" w14:textId="565A05A3"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18D59FF" w14:textId="6BB032AA" w:rsidR="009564D1"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t>
      </w:r>
      <w:r w:rsidR="00942B09">
        <w:rPr>
          <w:rFonts w:eastAsia="Malgun Gothic"/>
          <w:sz w:val="22"/>
          <w:szCs w:val="22"/>
        </w:rPr>
        <w:t xml:space="preserve">we provide </w:t>
      </w:r>
      <w:r w:rsidR="00AA7851">
        <w:rPr>
          <w:rFonts w:eastAsia="Malgun Gothic"/>
          <w:sz w:val="22"/>
          <w:szCs w:val="22"/>
        </w:rPr>
        <w:t xml:space="preserve">the following proposals to reveal </w:t>
      </w:r>
      <w:r w:rsidR="00942B09">
        <w:rPr>
          <w:rFonts w:eastAsia="Malgun Gothic"/>
          <w:sz w:val="22"/>
          <w:szCs w:val="22"/>
        </w:rPr>
        <w:t>our views on some remaining maintenance issues</w:t>
      </w:r>
      <w:r>
        <w:rPr>
          <w:rFonts w:eastAsia="Malgun Gothic"/>
          <w:sz w:val="22"/>
          <w:szCs w:val="22"/>
        </w:rPr>
        <w:t xml:space="preserve"> </w:t>
      </w:r>
      <w:r w:rsidR="00AA7851">
        <w:rPr>
          <w:rFonts w:eastAsia="Malgun Gothic"/>
          <w:sz w:val="22"/>
          <w:szCs w:val="22"/>
        </w:rPr>
        <w:t>for Rel-18 eUTCI</w:t>
      </w:r>
      <w:r>
        <w:rPr>
          <w:rFonts w:eastAsia="Malgun Gothic"/>
          <w:sz w:val="22"/>
          <w:szCs w:val="22"/>
        </w:rPr>
        <w:t>:</w:t>
      </w:r>
    </w:p>
    <w:p w14:paraId="6DC360EF" w14:textId="67C68AB8" w:rsidR="00C51C2E" w:rsidRDefault="00C51C2E" w:rsidP="001F0C55">
      <w:pPr>
        <w:wordWrap/>
        <w:snapToGrid w:val="0"/>
        <w:jc w:val="both"/>
        <w:rPr>
          <w:rFonts w:eastAsia="Malgun Gothic"/>
          <w:b/>
          <w:sz w:val="22"/>
          <w:szCs w:val="22"/>
          <w:lang w:val="x-none"/>
        </w:rPr>
      </w:pPr>
    </w:p>
    <w:p w14:paraId="05E767E9" w14:textId="17B126AE" w:rsidR="000C3B60" w:rsidRDefault="000C3B60" w:rsidP="000C3B60">
      <w:pPr>
        <w:pStyle w:val="0Maintext"/>
        <w:snapToGrid w:val="0"/>
        <w:spacing w:after="0" w:afterAutospacing="0"/>
        <w:ind w:firstLine="0"/>
        <w:rPr>
          <w:i/>
          <w:sz w:val="22"/>
          <w:szCs w:val="22"/>
        </w:rPr>
      </w:pPr>
      <w:r>
        <w:rPr>
          <w:noProof/>
          <w:lang w:val="en-US" w:eastAsia="zh-CN"/>
        </w:rPr>
        <mc:AlternateContent>
          <mc:Choice Requires="wps">
            <w:drawing>
              <wp:anchor distT="0" distB="0" distL="114300" distR="114300" simplePos="0" relativeHeight="251696128" behindDoc="0" locked="0" layoutInCell="1" allowOverlap="1" wp14:anchorId="12A025AE" wp14:editId="2BF0983F">
                <wp:simplePos x="0" y="0"/>
                <wp:positionH relativeFrom="margin">
                  <wp:posOffset>0</wp:posOffset>
                </wp:positionH>
                <wp:positionV relativeFrom="paragraph">
                  <wp:posOffset>631190</wp:posOffset>
                </wp:positionV>
                <wp:extent cx="1828800" cy="3698240"/>
                <wp:effectExtent l="0" t="0" r="24765" b="1651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3698240"/>
                        </a:xfrm>
                        <a:prstGeom prst="rect">
                          <a:avLst/>
                        </a:prstGeom>
                        <a:solidFill>
                          <a:schemeClr val="bg1">
                            <a:lumMod val="95000"/>
                          </a:schemeClr>
                        </a:solidFill>
                        <a:ln w="6350">
                          <a:solidFill>
                            <a:prstClr val="black"/>
                          </a:solidFill>
                        </a:ln>
                      </wps:spPr>
                      <wps:txbx>
                        <w:txbxContent>
                          <w:p w14:paraId="0FDBCFA2" w14:textId="77777777" w:rsidR="000C3B60" w:rsidRPr="00ED4AF8" w:rsidRDefault="000C3B60" w:rsidP="000C3B60">
                            <w:pPr>
                              <w:pStyle w:val="Heading4"/>
                              <w:numPr>
                                <w:ilvl w:val="0"/>
                                <w:numId w:val="0"/>
                              </w:numPr>
                              <w:ind w:left="420" w:hanging="420"/>
                              <w:rPr>
                                <w:lang w:eastAsia="zh-CN"/>
                              </w:rPr>
                            </w:pPr>
                            <w:r>
                              <w:rPr>
                                <w:lang w:eastAsia="zh-CN"/>
                              </w:rPr>
                              <w:t>5.2.1.5</w:t>
                            </w:r>
                            <w:r w:rsidRPr="00ED4AF8">
                              <w:rPr>
                                <w:rFonts w:hint="eastAsia"/>
                                <w:lang w:eastAsia="zh-CN"/>
                              </w:rPr>
                              <w:tab/>
                            </w:r>
                            <w:r>
                              <w:rPr>
                                <w:lang w:eastAsia="zh-CN"/>
                              </w:rPr>
                              <w:t>Triggering/activation of CSI Reports and CSI-RS</w:t>
                            </w:r>
                            <w:r w:rsidRPr="00ED4AF8">
                              <w:rPr>
                                <w:rFonts w:hint="eastAsia"/>
                                <w:lang w:eastAsia="zh-CN"/>
                              </w:rPr>
                              <w:t xml:space="preserve"> </w:t>
                            </w:r>
                          </w:p>
                          <w:p w14:paraId="7EB940E1" w14:textId="77777777" w:rsidR="000C3B60" w:rsidRPr="00ED4AF8" w:rsidRDefault="000C3B60" w:rsidP="000C3B60">
                            <w:pPr>
                              <w:pStyle w:val="Heading5"/>
                              <w:numPr>
                                <w:ilvl w:val="0"/>
                                <w:numId w:val="0"/>
                              </w:numPr>
                              <w:ind w:left="1008" w:hanging="1008"/>
                              <w:rPr>
                                <w:lang w:eastAsia="zh-CN"/>
                              </w:rPr>
                            </w:pPr>
                            <w:r>
                              <w:rPr>
                                <w:lang w:eastAsia="zh-CN"/>
                              </w:rPr>
                              <w:t>5.2.1.2.1</w:t>
                            </w:r>
                            <w:r w:rsidRPr="00ED4AF8">
                              <w:rPr>
                                <w:rFonts w:hint="eastAsia"/>
                                <w:lang w:eastAsia="zh-CN"/>
                              </w:rPr>
                              <w:tab/>
                            </w:r>
                            <w:r>
                              <w:rPr>
                                <w:lang w:eastAsia="zh-CN"/>
                              </w:rPr>
                              <w:t>Aperiodic CSI Reporting/Aperiodic CSI-RS when the triggering PDCCH and the CSI-RS have the same numerology</w:t>
                            </w:r>
                          </w:p>
                          <w:p w14:paraId="23FAFF6F" w14:textId="77777777" w:rsidR="000C3B60"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261D5D" w14:textId="77777777" w:rsidR="000C3B60" w:rsidRPr="005B095C"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p>
                          <w:p w14:paraId="24416309" w14:textId="77777777" w:rsidR="000C3B60" w:rsidRPr="0077653A" w:rsidRDefault="000C3B60" w:rsidP="000C3B60">
                            <w:pPr>
                              <w:pStyle w:val="B1"/>
                              <w:ind w:left="0" w:firstLine="0"/>
                              <w:rPr>
                                <w:lang w:val="en-GB"/>
                              </w:rPr>
                            </w:pPr>
                            <w:r w:rsidRPr="0077653A">
                              <w:rPr>
                                <w:lang w:val="en-GB"/>
                              </w:rPr>
                              <w:t xml:space="preserve">When a UE is configured with </w:t>
                            </w:r>
                            <w:r w:rsidRPr="0077653A">
                              <w:rPr>
                                <w:i/>
                                <w:iCs/>
                                <w:lang w:val="en-GB"/>
                              </w:rPr>
                              <w:t>dl-OrJointTCI-StateList</w:t>
                            </w:r>
                            <w:r w:rsidRPr="0077653A">
                              <w:rPr>
                                <w:lang w:val="en-GB"/>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7B81199F" w14:textId="77777777" w:rsidR="000C3B60" w:rsidRPr="0077653A" w:rsidRDefault="000C3B60" w:rsidP="000C3B60">
                            <w:pPr>
                              <w:pStyle w:val="B1"/>
                              <w:ind w:left="0" w:firstLine="0"/>
                            </w:pPr>
                            <w:r w:rsidRPr="0077653A">
                              <w:rPr>
                                <w:iCs/>
                              </w:rPr>
                              <w:t>-</w:t>
                            </w:r>
                            <w:r w:rsidRPr="0077653A">
                              <w:rPr>
                                <w:i/>
                              </w:rPr>
                              <w:tab/>
                            </w:r>
                            <w:r w:rsidRPr="0077653A">
                              <w:t>If there is no DL signal in the same symbols as the aperiodic CSI-RS</w:t>
                            </w:r>
                          </w:p>
                          <w:p w14:paraId="22C0E24C" w14:textId="77777777" w:rsidR="000C3B60" w:rsidRPr="0077653A" w:rsidRDefault="000C3B60" w:rsidP="000C3B60">
                            <w:pPr>
                              <w:pStyle w:val="B1"/>
                              <w:ind w:left="284" w:firstLine="0"/>
                            </w:pPr>
                            <w:r w:rsidRPr="0077653A">
                              <w:rPr>
                                <w:iCs/>
                              </w:rPr>
                              <w:t>-</w:t>
                            </w:r>
                            <w:r w:rsidRPr="0077653A">
                              <w:rPr>
                                <w:i/>
                              </w:rPr>
                              <w:tab/>
                            </w:r>
                            <w:r w:rsidRPr="0077653A">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5CB64910" w14:textId="77777777" w:rsidR="000C3B60" w:rsidRPr="0077653A" w:rsidRDefault="000C3B60" w:rsidP="000C3B60">
                            <w:pPr>
                              <w:pStyle w:val="B1"/>
                              <w:ind w:left="284" w:firstLine="0"/>
                            </w:pPr>
                            <w:r w:rsidRPr="0077653A">
                              <w:rPr>
                                <w:iCs/>
                              </w:rPr>
                              <w:t>-</w:t>
                            </w:r>
                            <w:r w:rsidRPr="0077653A">
                              <w:rPr>
                                <w:i/>
                              </w:rPr>
                              <w:tab/>
                            </w:r>
                            <w:r w:rsidRPr="0077653A">
                              <w:t xml:space="preserve">Otherwise, </w:t>
                            </w:r>
                            <w:r w:rsidRPr="0077653A">
                              <w:rPr>
                                <w:lang w:val="en-GB"/>
                              </w:rPr>
                              <w:t xml:space="preserve">the UE shall apply the first indicated joint/DL TCI state to the </w:t>
                            </w:r>
                            <w:r w:rsidRPr="0077653A">
                              <w:t>aperiodic</w:t>
                            </w:r>
                            <w:r w:rsidRPr="0077653A">
                              <w:rPr>
                                <w:lang w:val="en-GB"/>
                              </w:rPr>
                              <w:t xml:space="preserve"> CSI-RS.</w:t>
                            </w:r>
                          </w:p>
                          <w:p w14:paraId="581DC147" w14:textId="77777777" w:rsidR="000C3B60" w:rsidRPr="00B207D4" w:rsidRDefault="000C3B60" w:rsidP="000C3B60">
                            <w:pPr>
                              <w:pStyle w:val="B1"/>
                              <w:ind w:left="0" w:firstLine="0"/>
                              <w:rPr>
                                <w:color w:val="FF0000"/>
                              </w:rPr>
                            </w:pPr>
                            <w:r w:rsidRPr="0077653A">
                              <w:rPr>
                                <w:iCs/>
                              </w:rPr>
                              <w:t>-</w:t>
                            </w:r>
                            <w:r w:rsidRPr="0077653A">
                              <w:rPr>
                                <w:i/>
                              </w:rPr>
                              <w:tab/>
                            </w:r>
                            <w:r w:rsidRPr="00B207D4">
                              <w:rPr>
                                <w:color w:val="FF0000"/>
                              </w:rPr>
                              <w:t xml:space="preserve">If there is </w:t>
                            </w:r>
                            <w:r>
                              <w:rPr>
                                <w:color w:val="FF0000"/>
                              </w:rPr>
                              <w:t xml:space="preserve">any other </w:t>
                            </w:r>
                            <w:r w:rsidRPr="00B207D4">
                              <w:rPr>
                                <w:color w:val="FF0000"/>
                              </w:rPr>
                              <w:t>DL signal</w:t>
                            </w:r>
                            <w:r>
                              <w:rPr>
                                <w:color w:val="FF0000"/>
                              </w:rPr>
                              <w:t xml:space="preserve"> with an indicated TCI state</w:t>
                            </w:r>
                            <w:r w:rsidRPr="00B207D4">
                              <w:rPr>
                                <w:color w:val="FF0000"/>
                              </w:rPr>
                              <w:t xml:space="preserve"> in the same symbols as the aperiodic CSI-RS</w:t>
                            </w:r>
                            <w:r>
                              <w:rPr>
                                <w:color w:val="FF0000"/>
                              </w:rPr>
                              <w:t>, the UE applies the QCL assumption of the other DL signal when receiving the aperiodic CSI-RS. If there is a PDSCH indicated with two TCI states in the same symbols as the aperiodic CSI-RS,</w:t>
                            </w:r>
                          </w:p>
                          <w:p w14:paraId="088CB22A" w14:textId="77777777" w:rsidR="000C3B60" w:rsidRPr="00B207D4" w:rsidRDefault="000C3B60" w:rsidP="000C3B60">
                            <w:pPr>
                              <w:pStyle w:val="B1"/>
                              <w:ind w:left="284" w:firstLine="0"/>
                              <w:rPr>
                                <w:color w:val="FF0000"/>
                              </w:rPr>
                            </w:pPr>
                            <w:r w:rsidRPr="00B207D4">
                              <w:rPr>
                                <w:iCs/>
                                <w:color w:val="FF0000"/>
                              </w:rPr>
                              <w:t>-</w:t>
                            </w:r>
                            <w:r w:rsidRPr="00B207D4">
                              <w:rPr>
                                <w:i/>
                                <w:color w:val="FF0000"/>
                              </w:rPr>
                              <w:tab/>
                            </w:r>
                            <w:r w:rsidRPr="00B207D4">
                              <w:rPr>
                                <w:color w:val="FF0000"/>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189BA1EB" w14:textId="77777777" w:rsidR="000C3B60" w:rsidRDefault="000C3B60" w:rsidP="000C3B60">
                            <w:pPr>
                              <w:pStyle w:val="B1"/>
                              <w:ind w:left="284" w:firstLine="0"/>
                              <w:rPr>
                                <w:color w:val="FF0000"/>
                                <w:lang w:val="en-GB"/>
                              </w:rPr>
                            </w:pPr>
                            <w:r w:rsidRPr="00B207D4">
                              <w:rPr>
                                <w:iCs/>
                                <w:color w:val="FF0000"/>
                              </w:rPr>
                              <w:t>-</w:t>
                            </w:r>
                            <w:r w:rsidRPr="00B207D4">
                              <w:rPr>
                                <w:i/>
                                <w:color w:val="FF0000"/>
                              </w:rPr>
                              <w:tab/>
                            </w:r>
                            <w:r w:rsidRPr="00B207D4">
                              <w:rPr>
                                <w:color w:val="FF0000"/>
                              </w:rPr>
                              <w:t xml:space="preserve">Otherwise, </w:t>
                            </w:r>
                            <w:r w:rsidRPr="00B207D4">
                              <w:rPr>
                                <w:color w:val="FF0000"/>
                                <w:lang w:val="en-GB"/>
                              </w:rPr>
                              <w:t xml:space="preserve">the UE shall apply the first indicated joint/DL TCI state to the </w:t>
                            </w:r>
                            <w:r w:rsidRPr="00B207D4">
                              <w:rPr>
                                <w:color w:val="FF0000"/>
                              </w:rPr>
                              <w:t>aperiodic</w:t>
                            </w:r>
                            <w:r w:rsidRPr="00B207D4">
                              <w:rPr>
                                <w:color w:val="FF0000"/>
                                <w:lang w:val="en-GB"/>
                              </w:rPr>
                              <w:t xml:space="preserve"> CSI-RS.</w:t>
                            </w:r>
                          </w:p>
                          <w:p w14:paraId="259F71BD" w14:textId="77777777" w:rsidR="000C3B60"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p>
                          <w:p w14:paraId="70DB306E" w14:textId="77777777" w:rsidR="000C3B60" w:rsidRPr="00A10769"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A025AE" id="Text Box 14" o:spid="_x0000_s1029" type="#_x0000_t202" style="position:absolute;left:0;text-align:left;margin-left:0;margin-top:49.7pt;width:2in;height:291.2pt;z-index:251696128;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" fillcolor="#f2f2f2 [3052]" strokeweight=".5pt">
                <v:textbox>
                  <w:txbxContent>
                    <w:p w14:paraId="0FDBCFA2" w14:textId="77777777" w:rsidR="000C3B60" w:rsidRPr="00ED4AF8" w:rsidRDefault="000C3B60" w:rsidP="000C3B60">
                      <w:pPr>
                        <w:pStyle w:val="4"/>
                        <w:numPr>
                          <w:ilvl w:val="0"/>
                          <w:numId w:val="0"/>
                        </w:numPr>
                        <w:ind w:left="420" w:hanging="420"/>
                        <w:rPr>
                          <w:lang w:eastAsia="zh-CN"/>
                        </w:rPr>
                      </w:pPr>
                      <w:r>
                        <w:rPr>
                          <w:lang w:eastAsia="zh-CN"/>
                        </w:rPr>
                        <w:t>5.2.1.5</w:t>
                      </w:r>
                      <w:r w:rsidRPr="00ED4AF8">
                        <w:rPr>
                          <w:rFonts w:hint="eastAsia"/>
                          <w:lang w:eastAsia="zh-CN"/>
                        </w:rPr>
                        <w:tab/>
                      </w:r>
                      <w:r>
                        <w:rPr>
                          <w:lang w:eastAsia="zh-CN"/>
                        </w:rPr>
                        <w:t>Triggering/activation of CSI Reports and CSI-RS</w:t>
                      </w:r>
                      <w:r w:rsidRPr="00ED4AF8">
                        <w:rPr>
                          <w:rFonts w:hint="eastAsia"/>
                          <w:lang w:eastAsia="zh-CN"/>
                        </w:rPr>
                        <w:t xml:space="preserve"> </w:t>
                      </w:r>
                    </w:p>
                    <w:p w14:paraId="7EB940E1" w14:textId="77777777" w:rsidR="000C3B60" w:rsidRPr="00ED4AF8" w:rsidRDefault="000C3B60" w:rsidP="000C3B60">
                      <w:pPr>
                        <w:pStyle w:val="5"/>
                        <w:numPr>
                          <w:ilvl w:val="0"/>
                          <w:numId w:val="0"/>
                        </w:numPr>
                        <w:ind w:left="1008" w:hanging="1008"/>
                        <w:rPr>
                          <w:lang w:eastAsia="zh-CN"/>
                        </w:rPr>
                      </w:pPr>
                      <w:r>
                        <w:rPr>
                          <w:lang w:eastAsia="zh-CN"/>
                        </w:rPr>
                        <w:t>5.2.1.2.1</w:t>
                      </w:r>
                      <w:r w:rsidRPr="00ED4AF8">
                        <w:rPr>
                          <w:rFonts w:hint="eastAsia"/>
                          <w:lang w:eastAsia="zh-CN"/>
                        </w:rPr>
                        <w:tab/>
                      </w:r>
                      <w:r>
                        <w:rPr>
                          <w:lang w:eastAsia="zh-CN"/>
                        </w:rPr>
                        <w:t>Aperiodic CSI Reporting/Aperiodic CSI-RS when the triggering PDCCH and the CSI-RS have the same numerology</w:t>
                      </w:r>
                    </w:p>
                    <w:p w14:paraId="23FAFF6F" w14:textId="77777777" w:rsidR="000C3B60"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261D5D" w14:textId="77777777" w:rsidR="000C3B60" w:rsidRPr="005B095C"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p>
                    <w:p w14:paraId="24416309" w14:textId="77777777" w:rsidR="000C3B60" w:rsidRPr="0077653A" w:rsidRDefault="000C3B60" w:rsidP="000C3B60">
                      <w:pPr>
                        <w:pStyle w:val="B1"/>
                        <w:ind w:left="0" w:firstLine="0"/>
                        <w:rPr>
                          <w:lang w:val="en-GB"/>
                        </w:rPr>
                      </w:pPr>
                      <w:r w:rsidRPr="0077653A">
                        <w:rPr>
                          <w:lang w:val="en-GB"/>
                        </w:rPr>
                        <w:t xml:space="preserve">When a UE is configured with </w:t>
                      </w:r>
                      <w:r w:rsidRPr="0077653A">
                        <w:rPr>
                          <w:i/>
                          <w:iCs/>
                          <w:lang w:val="en-GB"/>
                        </w:rPr>
                        <w:t>dl-OrJointTCI-StateList</w:t>
                      </w:r>
                      <w:r w:rsidRPr="0077653A">
                        <w:rPr>
                          <w:lang w:val="en-GB"/>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7B81199F" w14:textId="77777777" w:rsidR="000C3B60" w:rsidRPr="0077653A" w:rsidRDefault="000C3B60" w:rsidP="000C3B60">
                      <w:pPr>
                        <w:pStyle w:val="B1"/>
                        <w:ind w:left="0" w:firstLine="0"/>
                      </w:pPr>
                      <w:r w:rsidRPr="0077653A">
                        <w:rPr>
                          <w:iCs/>
                        </w:rPr>
                        <w:t>-</w:t>
                      </w:r>
                      <w:r w:rsidRPr="0077653A">
                        <w:rPr>
                          <w:i/>
                        </w:rPr>
                        <w:tab/>
                      </w:r>
                      <w:r w:rsidRPr="0077653A">
                        <w:t>If there is no DL signal in the same symbols as the aperiodic CSI-RS</w:t>
                      </w:r>
                    </w:p>
                    <w:p w14:paraId="22C0E24C" w14:textId="77777777" w:rsidR="000C3B60" w:rsidRPr="0077653A" w:rsidRDefault="000C3B60" w:rsidP="000C3B60">
                      <w:pPr>
                        <w:pStyle w:val="B1"/>
                        <w:ind w:left="284" w:firstLine="0"/>
                      </w:pPr>
                      <w:r w:rsidRPr="0077653A">
                        <w:rPr>
                          <w:iCs/>
                        </w:rPr>
                        <w:t>-</w:t>
                      </w:r>
                      <w:r w:rsidRPr="0077653A">
                        <w:rPr>
                          <w:i/>
                        </w:rPr>
                        <w:tab/>
                      </w:r>
                      <w:r w:rsidRPr="0077653A">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5CB64910" w14:textId="77777777" w:rsidR="000C3B60" w:rsidRPr="0077653A" w:rsidRDefault="000C3B60" w:rsidP="000C3B60">
                      <w:pPr>
                        <w:pStyle w:val="B1"/>
                        <w:ind w:left="284" w:firstLine="0"/>
                      </w:pPr>
                      <w:r w:rsidRPr="0077653A">
                        <w:rPr>
                          <w:iCs/>
                        </w:rPr>
                        <w:t>-</w:t>
                      </w:r>
                      <w:r w:rsidRPr="0077653A">
                        <w:rPr>
                          <w:i/>
                        </w:rPr>
                        <w:tab/>
                      </w:r>
                      <w:r w:rsidRPr="0077653A">
                        <w:t xml:space="preserve">Otherwise, </w:t>
                      </w:r>
                      <w:r w:rsidRPr="0077653A">
                        <w:rPr>
                          <w:lang w:val="en-GB"/>
                        </w:rPr>
                        <w:t xml:space="preserve">the UE shall apply the first indicated joint/DL TCI state to the </w:t>
                      </w:r>
                      <w:r w:rsidRPr="0077653A">
                        <w:t>aperiodic</w:t>
                      </w:r>
                      <w:r w:rsidRPr="0077653A">
                        <w:rPr>
                          <w:lang w:val="en-GB"/>
                        </w:rPr>
                        <w:t xml:space="preserve"> CSI-RS.</w:t>
                      </w:r>
                    </w:p>
                    <w:p w14:paraId="581DC147" w14:textId="77777777" w:rsidR="000C3B60" w:rsidRPr="00B207D4" w:rsidRDefault="000C3B60" w:rsidP="000C3B60">
                      <w:pPr>
                        <w:pStyle w:val="B1"/>
                        <w:ind w:left="0" w:firstLine="0"/>
                        <w:rPr>
                          <w:color w:val="FF0000"/>
                        </w:rPr>
                      </w:pPr>
                      <w:r w:rsidRPr="0077653A">
                        <w:rPr>
                          <w:iCs/>
                        </w:rPr>
                        <w:t>-</w:t>
                      </w:r>
                      <w:r w:rsidRPr="0077653A">
                        <w:rPr>
                          <w:i/>
                        </w:rPr>
                        <w:tab/>
                      </w:r>
                      <w:r w:rsidRPr="00B207D4">
                        <w:rPr>
                          <w:color w:val="FF0000"/>
                        </w:rPr>
                        <w:t xml:space="preserve">If there is </w:t>
                      </w:r>
                      <w:r>
                        <w:rPr>
                          <w:color w:val="FF0000"/>
                        </w:rPr>
                        <w:t xml:space="preserve">any other </w:t>
                      </w:r>
                      <w:r w:rsidRPr="00B207D4">
                        <w:rPr>
                          <w:color w:val="FF0000"/>
                        </w:rPr>
                        <w:t>DL signal</w:t>
                      </w:r>
                      <w:r>
                        <w:rPr>
                          <w:color w:val="FF0000"/>
                        </w:rPr>
                        <w:t xml:space="preserve"> with an indicated TCI state</w:t>
                      </w:r>
                      <w:r w:rsidRPr="00B207D4">
                        <w:rPr>
                          <w:color w:val="FF0000"/>
                        </w:rPr>
                        <w:t xml:space="preserve"> in the same symbols as the aperiodic CSI-RS</w:t>
                      </w:r>
                      <w:r>
                        <w:rPr>
                          <w:color w:val="FF0000"/>
                        </w:rPr>
                        <w:t>, the UE applies the QCL assumption of the other DL signal when receiving the aperiodic CSI-RS. If there is a PDSCH indicated with two TCI states in the same symbols as the aperiodic CSI-RS,</w:t>
                      </w:r>
                    </w:p>
                    <w:p w14:paraId="088CB22A" w14:textId="77777777" w:rsidR="000C3B60" w:rsidRPr="00B207D4" w:rsidRDefault="000C3B60" w:rsidP="000C3B60">
                      <w:pPr>
                        <w:pStyle w:val="B1"/>
                        <w:ind w:left="284" w:firstLine="0"/>
                        <w:rPr>
                          <w:color w:val="FF0000"/>
                        </w:rPr>
                      </w:pPr>
                      <w:r w:rsidRPr="00B207D4">
                        <w:rPr>
                          <w:iCs/>
                          <w:color w:val="FF0000"/>
                        </w:rPr>
                        <w:t>-</w:t>
                      </w:r>
                      <w:r w:rsidRPr="00B207D4">
                        <w:rPr>
                          <w:i/>
                          <w:color w:val="FF0000"/>
                        </w:rPr>
                        <w:tab/>
                      </w:r>
                      <w:r w:rsidRPr="00B207D4">
                        <w:rPr>
                          <w:color w:val="FF0000"/>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189BA1EB" w14:textId="77777777" w:rsidR="000C3B60" w:rsidRDefault="000C3B60" w:rsidP="000C3B60">
                      <w:pPr>
                        <w:pStyle w:val="B1"/>
                        <w:ind w:left="284" w:firstLine="0"/>
                        <w:rPr>
                          <w:color w:val="FF0000"/>
                          <w:lang w:val="en-GB"/>
                        </w:rPr>
                      </w:pPr>
                      <w:r w:rsidRPr="00B207D4">
                        <w:rPr>
                          <w:iCs/>
                          <w:color w:val="FF0000"/>
                        </w:rPr>
                        <w:t>-</w:t>
                      </w:r>
                      <w:r w:rsidRPr="00B207D4">
                        <w:rPr>
                          <w:i/>
                          <w:color w:val="FF0000"/>
                        </w:rPr>
                        <w:tab/>
                      </w:r>
                      <w:r w:rsidRPr="00B207D4">
                        <w:rPr>
                          <w:color w:val="FF0000"/>
                        </w:rPr>
                        <w:t xml:space="preserve">Otherwise, </w:t>
                      </w:r>
                      <w:r w:rsidRPr="00B207D4">
                        <w:rPr>
                          <w:color w:val="FF0000"/>
                          <w:lang w:val="en-GB"/>
                        </w:rPr>
                        <w:t xml:space="preserve">the UE shall apply the first indicated joint/DL TCI state to the </w:t>
                      </w:r>
                      <w:r w:rsidRPr="00B207D4">
                        <w:rPr>
                          <w:color w:val="FF0000"/>
                        </w:rPr>
                        <w:t>aperiodic</w:t>
                      </w:r>
                      <w:r w:rsidRPr="00B207D4">
                        <w:rPr>
                          <w:color w:val="FF0000"/>
                          <w:lang w:val="en-GB"/>
                        </w:rPr>
                        <w:t xml:space="preserve"> CSI-RS.</w:t>
                      </w:r>
                    </w:p>
                    <w:p w14:paraId="259F71BD" w14:textId="77777777" w:rsidR="000C3B60"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p>
                    <w:p w14:paraId="70DB306E" w14:textId="77777777" w:rsidR="000C3B60" w:rsidRPr="00A10769"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p>
                  </w:txbxContent>
                </v:textbox>
                <w10:wrap type="square" anchorx="margin"/>
              </v:shape>
            </w:pict>
          </mc:Fallback>
        </mc:AlternateContent>
      </w:r>
      <w:r w:rsidRPr="006C0AD0">
        <w:rPr>
          <w:b/>
          <w:sz w:val="22"/>
          <w:szCs w:val="22"/>
          <w:lang w:val="en-US" w:eastAsia="ko-KR"/>
        </w:rPr>
        <w:t xml:space="preserve">Proposal </w:t>
      </w:r>
      <w:r>
        <w:rPr>
          <w:b/>
          <w:sz w:val="22"/>
          <w:szCs w:val="22"/>
          <w:lang w:val="en-US" w:eastAsia="ko-KR"/>
        </w:rPr>
        <w:t>1</w:t>
      </w:r>
      <w:r w:rsidRPr="006C0AD0">
        <w:rPr>
          <w:b/>
          <w:sz w:val="22"/>
          <w:szCs w:val="22"/>
          <w:lang w:val="en-US" w:eastAsia="ko-KR"/>
        </w:rPr>
        <w:t>:</w:t>
      </w:r>
      <w:r>
        <w:rPr>
          <w:b/>
          <w:sz w:val="22"/>
          <w:szCs w:val="22"/>
          <w:lang w:val="en-US" w:eastAsia="ko-KR"/>
        </w:rPr>
        <w:t xml:space="preserve"> </w:t>
      </w:r>
      <w:r>
        <w:rPr>
          <w:i/>
          <w:sz w:val="22"/>
          <w:szCs w:val="22"/>
        </w:rPr>
        <w:t>On unified TCI framework extension for S-DCI based MTRP, for AP CSI-RS reception(s) before a threshold, if there is any other DL signal(s) in the same symbols as the AP CSI-RS, the other DL signal(s) should not include periodic/semi-persistent CSI-RS.</w:t>
      </w:r>
    </w:p>
    <w:p w14:paraId="37D1C698" w14:textId="6FDF7C2F" w:rsidR="001F0C55" w:rsidRDefault="001F0C55" w:rsidP="001F0C55">
      <w:pPr>
        <w:widowControl/>
        <w:wordWrap/>
        <w:autoSpaceDE/>
        <w:autoSpaceDN/>
        <w:snapToGrid w:val="0"/>
        <w:spacing w:after="180"/>
        <w:contextualSpacing/>
        <w:jc w:val="both"/>
        <w:rPr>
          <w:b/>
          <w:sz w:val="22"/>
          <w:szCs w:val="22"/>
          <w:lang w:val="en-GB" w:eastAsia="en-US"/>
        </w:rPr>
      </w:pPr>
    </w:p>
    <w:p w14:paraId="0D679A81" w14:textId="77777777" w:rsidR="000C3B60" w:rsidRDefault="000C3B60" w:rsidP="000C3B60">
      <w:pPr>
        <w:pStyle w:val="0Maintext"/>
        <w:snapToGrid w:val="0"/>
        <w:spacing w:after="0" w:afterAutospacing="0"/>
        <w:ind w:firstLine="0"/>
        <w:rPr>
          <w:i/>
          <w:sz w:val="22"/>
          <w:szCs w:val="22"/>
        </w:rPr>
      </w:pPr>
      <w:r>
        <w:rPr>
          <w:noProof/>
          <w:lang w:val="en-US" w:eastAsia="zh-CN"/>
        </w:rPr>
        <w:lastRenderedPageBreak/>
        <mc:AlternateContent>
          <mc:Choice Requires="wps">
            <w:drawing>
              <wp:anchor distT="0" distB="0" distL="114300" distR="114300" simplePos="0" relativeHeight="251698176" behindDoc="0" locked="0" layoutInCell="1" allowOverlap="1" wp14:anchorId="5A9F0B7F" wp14:editId="2288EFAA">
                <wp:simplePos x="0" y="0"/>
                <wp:positionH relativeFrom="margin">
                  <wp:align>left</wp:align>
                </wp:positionH>
                <wp:positionV relativeFrom="paragraph">
                  <wp:posOffset>819785</wp:posOffset>
                </wp:positionV>
                <wp:extent cx="1828800" cy="3823335"/>
                <wp:effectExtent l="0" t="0" r="24765" b="2476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3823335"/>
                        </a:xfrm>
                        <a:prstGeom prst="rect">
                          <a:avLst/>
                        </a:prstGeom>
                        <a:solidFill>
                          <a:schemeClr val="bg1">
                            <a:lumMod val="95000"/>
                          </a:schemeClr>
                        </a:solidFill>
                        <a:ln w="6350">
                          <a:solidFill>
                            <a:prstClr val="black"/>
                          </a:solidFill>
                        </a:ln>
                      </wps:spPr>
                      <wps:txbx>
                        <w:txbxContent>
                          <w:p w14:paraId="505C93EA" w14:textId="77777777" w:rsidR="000C3B60" w:rsidRPr="00ED4AF8" w:rsidRDefault="000C3B60" w:rsidP="000C3B60">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AA359DE" w14:textId="77777777" w:rsidR="000C3B60"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7BB55AB" w14:textId="77777777" w:rsidR="000C3B60" w:rsidRPr="005B095C"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p>
                          <w:p w14:paraId="28D2478E" w14:textId="77777777" w:rsidR="000C3B60" w:rsidRPr="00657A2C" w:rsidRDefault="000C3B60" w:rsidP="000C3B60">
                            <w:pPr>
                              <w:widowControl/>
                              <w:wordWrap/>
                              <w:ind w:leftChars="400" w:left="1084" w:hanging="284"/>
                              <w:rPr>
                                <w:rFonts w:eastAsia="Malgun Gothic"/>
                                <w:color w:val="000000"/>
                                <w:lang w:val="en-GB" w:eastAsia="zh-CN"/>
                              </w:rPr>
                            </w:pPr>
                            <w:r w:rsidRPr="00657A2C">
                              <w:rPr>
                                <w:rFonts w:eastAsia="Malgun Gothic"/>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260FE289" w14:textId="77777777" w:rsidR="000C3B60" w:rsidRPr="00657A2C" w:rsidRDefault="000C3B60" w:rsidP="000C3B60">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4A727457" w14:textId="77777777" w:rsidR="000C3B60" w:rsidRPr="00657A2C" w:rsidRDefault="000C3B60" w:rsidP="000C3B60">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23E60DE4" w14:textId="77777777" w:rsidR="000C3B60" w:rsidRPr="00657A2C" w:rsidRDefault="000C3B60" w:rsidP="000C3B60">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"10" for the [TCI selection field], the UE shall apply both indicated joint/DL TCI states to the PDSCH reception scheduled or activated by the DCI format 1_1/1_2.</w:t>
                            </w:r>
                          </w:p>
                          <w:p w14:paraId="4BAFA6F7" w14:textId="77777777" w:rsidR="000C3B60" w:rsidRPr="00657A2C" w:rsidRDefault="000C3B60" w:rsidP="000C3B60">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2CA521FB" w14:textId="77777777" w:rsidR="000C3B60"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p>
                          <w:p w14:paraId="56156243" w14:textId="77777777" w:rsidR="000C3B60" w:rsidRPr="00A10769" w:rsidRDefault="000C3B60" w:rsidP="000C3B60">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9F0B7F" id="Text Box 15" o:spid="_x0000_s1030" type="#_x0000_t202" style="position:absolute;left:0;text-align:left;margin-left:0;margin-top:64.55pt;width:2in;height:301.05pt;z-index:251698176;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" fillcolor="#f2f2f2 [3052]" strokeweight=".5pt">
                <v:textbox>
                  <w:txbxContent>
                    <w:p w14:paraId="505C93EA" w14:textId="77777777" w:rsidR="000C3B60" w:rsidRPr="00ED4AF8" w:rsidRDefault="000C3B60" w:rsidP="000C3B60">
                      <w:pPr>
                        <w:pStyle w:val="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AA359DE" w14:textId="77777777" w:rsidR="000C3B60"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7BB55AB" w14:textId="77777777" w:rsidR="000C3B60" w:rsidRPr="005B095C"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p>
                    <w:p w14:paraId="28D2478E" w14:textId="77777777" w:rsidR="000C3B60" w:rsidRPr="00657A2C" w:rsidRDefault="000C3B60" w:rsidP="000C3B60">
                      <w:pPr>
                        <w:widowControl/>
                        <w:wordWrap/>
                        <w:ind w:leftChars="400" w:left="1084" w:hanging="284"/>
                        <w:rPr>
                          <w:rFonts w:eastAsia="맑은 고딕"/>
                          <w:color w:val="000000"/>
                          <w:lang w:val="en-GB" w:eastAsia="zh-CN"/>
                        </w:rPr>
                      </w:pPr>
                      <w:r w:rsidRPr="00657A2C">
                        <w:rPr>
                          <w:rFonts w:eastAsia="맑은 고딕"/>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260FE289" w14:textId="77777777" w:rsidR="000C3B60" w:rsidRPr="00657A2C" w:rsidRDefault="000C3B60" w:rsidP="000C3B60">
                      <w:pPr>
                        <w:widowControl/>
                        <w:wordWrap/>
                        <w:ind w:leftChars="400" w:left="1083" w:hanging="283"/>
                        <w:rPr>
                          <w:rFonts w:ascii="Calibri" w:eastAsia="맑은 고딕" w:hAnsi="Calibri" w:cs="Calibri"/>
                          <w:color w:val="000000"/>
                          <w:sz w:val="22"/>
                          <w:szCs w:val="22"/>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4A727457" w14:textId="77777777" w:rsidR="000C3B60" w:rsidRPr="00657A2C" w:rsidRDefault="000C3B60" w:rsidP="000C3B60">
                      <w:pPr>
                        <w:widowControl/>
                        <w:wordWrap/>
                        <w:ind w:leftChars="400" w:left="1083" w:hanging="283"/>
                        <w:rPr>
                          <w:rFonts w:ascii="맑은 고딕" w:eastAsia="맑은 고딕" w:hAnsi="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23E60DE4" w14:textId="77777777" w:rsidR="000C3B60" w:rsidRPr="00657A2C" w:rsidRDefault="000C3B60" w:rsidP="000C3B60">
                      <w:pPr>
                        <w:widowControl/>
                        <w:wordWrap/>
                        <w:ind w:leftChars="400" w:left="1083" w:hanging="283"/>
                        <w:rPr>
                          <w:rFonts w:eastAsia="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"10" for the [TCI selection field], the UE shall apply both indicated joint/DL TCI states to the PDSCH reception scheduled or activated by the DCI format 1_1/1_2.</w:t>
                      </w:r>
                    </w:p>
                    <w:p w14:paraId="4BAFA6F7" w14:textId="77777777" w:rsidR="000C3B60" w:rsidRPr="00657A2C" w:rsidRDefault="000C3B60" w:rsidP="000C3B60">
                      <w:pPr>
                        <w:widowControl/>
                        <w:wordWrap/>
                        <w:ind w:leftChars="400" w:left="1083" w:hanging="283"/>
                        <w:rPr>
                          <w:rFonts w:eastAsia="맑은 고딕"/>
                          <w:color w:val="FF0000"/>
                          <w:lang w:val="en-GB" w:eastAsia="zh-CN"/>
                        </w:rPr>
                      </w:pPr>
                      <w:r w:rsidRPr="00657A2C">
                        <w:rPr>
                          <w:rFonts w:eastAsia="맑은 고딕"/>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2CA521FB" w14:textId="77777777" w:rsidR="000C3B60"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p>
                    <w:p w14:paraId="56156243" w14:textId="77777777" w:rsidR="000C3B60" w:rsidRPr="00A10769" w:rsidRDefault="000C3B60" w:rsidP="000C3B60">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r w:rsidRPr="00060AEF">
        <w:rPr>
          <w:i/>
          <w:iCs/>
          <w:sz w:val="22"/>
          <w:szCs w:val="22"/>
        </w:rPr>
        <w:t>timeDurationForQCL</w:t>
      </w:r>
      <w:r w:rsidRPr="00060AEF">
        <w:rPr>
          <w:i/>
          <w:sz w:val="22"/>
          <w:szCs w:val="22"/>
        </w:rPr>
        <w:t xml:space="preserve"> threshold, the maximum rank of transmission per single TRP before </w:t>
      </w:r>
      <w:r w:rsidRPr="00060AEF">
        <w:rPr>
          <w:i/>
          <w:iCs/>
          <w:sz w:val="22"/>
          <w:szCs w:val="22"/>
        </w:rPr>
        <w:t>timeDurationForQCL</w:t>
      </w:r>
      <w:r w:rsidRPr="00060AEF">
        <w:rPr>
          <w:i/>
          <w:sz w:val="22"/>
          <w:szCs w:val="22"/>
        </w:rPr>
        <w:t xml:space="preserve"> needs to be restricted to the half of the maximum rank that UE supports for MTRP transmission.</w:t>
      </w:r>
    </w:p>
    <w:p w14:paraId="6BAC0D62" w14:textId="2B2B4B59" w:rsidR="000C3B60" w:rsidRDefault="000C3B60" w:rsidP="001F0C55">
      <w:pPr>
        <w:widowControl/>
        <w:wordWrap/>
        <w:autoSpaceDE/>
        <w:autoSpaceDN/>
        <w:snapToGrid w:val="0"/>
        <w:spacing w:after="180"/>
        <w:contextualSpacing/>
        <w:jc w:val="both"/>
        <w:rPr>
          <w:b/>
          <w:sz w:val="22"/>
          <w:szCs w:val="22"/>
          <w:lang w:val="en-GB" w:eastAsia="en-US"/>
        </w:rPr>
      </w:pPr>
    </w:p>
    <w:p w14:paraId="7C01F64F" w14:textId="77777777" w:rsidR="000C3B60" w:rsidRDefault="000C3B60" w:rsidP="000C3B60">
      <w:pPr>
        <w:pStyle w:val="0Maintext"/>
        <w:snapToGrid w:val="0"/>
        <w:spacing w:after="0" w:afterAutospacing="0"/>
        <w:ind w:firstLine="0"/>
        <w:rPr>
          <w:i/>
          <w:sz w:val="22"/>
          <w:szCs w:val="22"/>
        </w:rPr>
      </w:pPr>
      <w:r w:rsidRPr="006C0AD0">
        <w:rPr>
          <w:b/>
          <w:sz w:val="22"/>
          <w:szCs w:val="22"/>
          <w:lang w:val="en-US" w:eastAsia="ko-KR"/>
        </w:rPr>
        <w:t xml:space="preserve">Proposal </w:t>
      </w:r>
      <w:r>
        <w:rPr>
          <w:b/>
          <w:sz w:val="22"/>
          <w:szCs w:val="22"/>
          <w:lang w:val="en-US" w:eastAsia="ko-KR"/>
        </w:rPr>
        <w:t>3</w:t>
      </w:r>
      <w:r w:rsidRPr="006C0AD0">
        <w:rPr>
          <w:b/>
          <w:sz w:val="22"/>
          <w:szCs w:val="22"/>
          <w:lang w:val="en-US" w:eastAsia="ko-KR"/>
        </w:rPr>
        <w:t>:</w:t>
      </w:r>
      <w:r>
        <w:rPr>
          <w:b/>
          <w:sz w:val="22"/>
          <w:szCs w:val="22"/>
          <w:lang w:val="en-US" w:eastAsia="ko-KR"/>
        </w:rPr>
        <w:t xml:space="preserve"> </w:t>
      </w:r>
      <w:r>
        <w:rPr>
          <w:i/>
          <w:sz w:val="22"/>
          <w:szCs w:val="22"/>
        </w:rPr>
        <w:t>On unified TCI framework extension for CJT, support:</w:t>
      </w:r>
    </w:p>
    <w:p w14:paraId="725329F6" w14:textId="77777777" w:rsidR="000C3B60" w:rsidRDefault="000C3B60" w:rsidP="000C3B60">
      <w:pPr>
        <w:pStyle w:val="0Maintext"/>
        <w:numPr>
          <w:ilvl w:val="0"/>
          <w:numId w:val="45"/>
        </w:numPr>
        <w:snapToGrid w:val="0"/>
        <w:spacing w:after="0" w:afterAutospacing="0"/>
        <w:rPr>
          <w:i/>
          <w:sz w:val="22"/>
          <w:szCs w:val="22"/>
        </w:rPr>
      </w:pPr>
      <w:r>
        <w:rPr>
          <w:i/>
          <w:sz w:val="22"/>
          <w:szCs w:val="22"/>
        </w:rPr>
        <w:t>P/SP CSI-RS(s) to follow the indicated TCI state(s)</w:t>
      </w:r>
    </w:p>
    <w:p w14:paraId="666635FC" w14:textId="360883D1" w:rsidR="000C3B60" w:rsidRDefault="000C3B60" w:rsidP="000C3B60">
      <w:pPr>
        <w:pStyle w:val="0Maintext"/>
        <w:numPr>
          <w:ilvl w:val="0"/>
          <w:numId w:val="45"/>
        </w:numPr>
        <w:snapToGrid w:val="0"/>
        <w:spacing w:after="0" w:afterAutospacing="0"/>
        <w:rPr>
          <w:i/>
          <w:sz w:val="22"/>
          <w:szCs w:val="22"/>
        </w:rPr>
      </w:pPr>
      <w:r>
        <w:rPr>
          <w:i/>
          <w:sz w:val="22"/>
          <w:szCs w:val="22"/>
        </w:rPr>
        <w:t>UE-group common DCI to update TCI state(s)/QCL assumption(s) for the P/SP CSI-RS(s)</w:t>
      </w:r>
    </w:p>
    <w:p w14:paraId="7FB5AB9C" w14:textId="536BFB55" w:rsidR="00650932" w:rsidRDefault="00650932" w:rsidP="008D4540">
      <w:pPr>
        <w:pStyle w:val="0Maintext"/>
        <w:snapToGrid w:val="0"/>
        <w:spacing w:after="0" w:afterAutospacing="0"/>
        <w:ind w:left="360" w:firstLine="0"/>
        <w:rPr>
          <w:i/>
          <w:sz w:val="22"/>
          <w:szCs w:val="22"/>
        </w:rPr>
      </w:pPr>
    </w:p>
    <w:p w14:paraId="6F3CC6E0" w14:textId="019714D6" w:rsidR="00650932" w:rsidRPr="00B02B3C" w:rsidRDefault="00650932" w:rsidP="00650932">
      <w:pPr>
        <w:wordWrap/>
        <w:jc w:val="both"/>
        <w:rPr>
          <w:rFonts w:eastAsia="Malgun Gothic"/>
          <w:i/>
          <w:sz w:val="22"/>
        </w:rPr>
      </w:pPr>
      <w:r w:rsidRPr="00C51C2E">
        <w:rPr>
          <w:rFonts w:eastAsia="Malgun Gothic" w:cs="Batang"/>
          <w:b/>
          <w:sz w:val="22"/>
          <w:szCs w:val="22"/>
        </w:rPr>
        <w:t>Observation 1:</w:t>
      </w:r>
      <w:r w:rsidRPr="00B02B3C">
        <w:rPr>
          <w:rFonts w:eastAsia="Malgun Gothic"/>
          <w:i/>
          <w:sz w:val="22"/>
        </w:rPr>
        <w:t xml:space="preserve"> For UL transmission power control, specification needs to support up to 2 UL beam index per transmission occasion.</w:t>
      </w:r>
    </w:p>
    <w:p w14:paraId="7095D467" w14:textId="4A0BC402" w:rsidR="00650932" w:rsidRDefault="00650932" w:rsidP="008D4540">
      <w:pPr>
        <w:pStyle w:val="0Maintext"/>
        <w:snapToGrid w:val="0"/>
        <w:spacing w:after="0" w:afterAutospacing="0"/>
        <w:ind w:left="360" w:firstLine="0"/>
        <w:rPr>
          <w:i/>
          <w:sz w:val="22"/>
          <w:szCs w:val="22"/>
        </w:rPr>
      </w:pPr>
    </w:p>
    <w:p w14:paraId="0AD58229" w14:textId="3F7C57AC" w:rsidR="00650932" w:rsidRDefault="00650932" w:rsidP="00650932">
      <w:pPr>
        <w:wordWrap/>
        <w:jc w:val="both"/>
        <w:rPr>
          <w:rFonts w:eastAsia="Malgun Gothic"/>
          <w:sz w:val="22"/>
        </w:rPr>
      </w:pPr>
      <w:r w:rsidRPr="00C304AD">
        <w:rPr>
          <w:rFonts w:eastAsia="Malgun Gothic" w:hint="eastAsia"/>
          <w:b/>
          <w:sz w:val="22"/>
        </w:rPr>
        <w:t>Observation 2:</w:t>
      </w:r>
      <w:r w:rsidRPr="00C304AD">
        <w:rPr>
          <w:rFonts w:eastAsia="Malgun Gothic" w:hint="eastAsia"/>
          <w:sz w:val="22"/>
        </w:rPr>
        <w:t xml:space="preserve"> </w:t>
      </w:r>
      <w:r w:rsidRPr="00C304AD">
        <w:rPr>
          <w:rFonts w:eastAsia="Malgun Gothic"/>
          <w:i/>
          <w:sz w:val="22"/>
        </w:rPr>
        <w:t>For each of simultaneously indication or applied UL beam indicator, separated and parallel UL PC process required</w:t>
      </w:r>
      <w:r>
        <w:rPr>
          <w:rFonts w:eastAsia="Malgun Gothic"/>
          <w:sz w:val="22"/>
        </w:rPr>
        <w:t xml:space="preserve"> </w:t>
      </w:r>
    </w:p>
    <w:p w14:paraId="3BEF1EA9" w14:textId="77777777" w:rsidR="00650932" w:rsidRPr="00650932" w:rsidRDefault="00650932" w:rsidP="00650932">
      <w:pPr>
        <w:wordWrap/>
        <w:jc w:val="both"/>
        <w:rPr>
          <w:rFonts w:eastAsia="Malgun Gothic"/>
          <w:sz w:val="22"/>
        </w:rPr>
      </w:pPr>
    </w:p>
    <w:p w14:paraId="5F7802F9" w14:textId="429D0F32" w:rsidR="00650932" w:rsidRPr="00B02B3C" w:rsidRDefault="00650932" w:rsidP="00650932">
      <w:pPr>
        <w:wordWrap/>
        <w:jc w:val="both"/>
        <w:rPr>
          <w:rFonts w:eastAsia="Malgun Gothic"/>
          <w:i/>
          <w:sz w:val="22"/>
        </w:rPr>
      </w:pPr>
      <w:r w:rsidRPr="00C51C2E">
        <w:rPr>
          <w:rFonts w:eastAsia="Malgun Gothic" w:cs="Batang"/>
          <w:b/>
          <w:sz w:val="22"/>
          <w:szCs w:val="22"/>
        </w:rPr>
        <w:t xml:space="preserve">Proposal </w:t>
      </w:r>
      <w:r>
        <w:rPr>
          <w:rFonts w:eastAsia="Malgun Gothic" w:cs="Batang"/>
          <w:b/>
          <w:sz w:val="22"/>
          <w:szCs w:val="22"/>
        </w:rPr>
        <w:t>4</w:t>
      </w:r>
      <w:r w:rsidRPr="00C51C2E">
        <w:rPr>
          <w:rFonts w:eastAsia="Malgun Gothic" w:cs="Batang"/>
          <w:b/>
          <w:sz w:val="22"/>
          <w:szCs w:val="22"/>
        </w:rPr>
        <w:t>:</w:t>
      </w:r>
      <w:r w:rsidRPr="00B02B3C">
        <w:rPr>
          <w:rFonts w:eastAsia="Malgun Gothic"/>
          <w:i/>
          <w:sz w:val="22"/>
        </w:rPr>
        <w:t xml:space="preserve"> </w:t>
      </w:r>
      <w:r>
        <w:rPr>
          <w:rFonts w:eastAsia="Malgun Gothic"/>
          <w:i/>
          <w:sz w:val="22"/>
        </w:rPr>
        <w:t>RAN1 support two parallel UL PC process by utilizing current UL PC operation where two separated UL PC process supported.</w:t>
      </w:r>
    </w:p>
    <w:p w14:paraId="406B5EE9" w14:textId="579FC54F" w:rsidR="00650932" w:rsidRDefault="00650932" w:rsidP="008D4540">
      <w:pPr>
        <w:pStyle w:val="0Maintext"/>
        <w:snapToGrid w:val="0"/>
        <w:spacing w:after="0" w:afterAutospacing="0"/>
        <w:ind w:left="360" w:firstLine="0"/>
        <w:rPr>
          <w:i/>
          <w:sz w:val="22"/>
          <w:szCs w:val="22"/>
        </w:rPr>
      </w:pPr>
    </w:p>
    <w:p w14:paraId="73F65A2B" w14:textId="73D1F152" w:rsidR="00650932" w:rsidRPr="00B02B3C" w:rsidRDefault="00650932" w:rsidP="00650932">
      <w:pPr>
        <w:wordWrap/>
        <w:jc w:val="both"/>
        <w:rPr>
          <w:rFonts w:eastAsia="Malgun Gothic"/>
          <w:i/>
          <w:sz w:val="22"/>
        </w:rPr>
      </w:pPr>
      <w:r w:rsidRPr="00C51C2E">
        <w:rPr>
          <w:rFonts w:eastAsia="Malgun Gothic" w:cs="Batang"/>
          <w:b/>
          <w:sz w:val="22"/>
          <w:szCs w:val="22"/>
        </w:rPr>
        <w:t xml:space="preserve">Proposal </w:t>
      </w:r>
      <w:r>
        <w:rPr>
          <w:rFonts w:eastAsia="Malgun Gothic" w:cs="Batang"/>
          <w:b/>
          <w:sz w:val="22"/>
          <w:szCs w:val="22"/>
        </w:rPr>
        <w:t>5</w:t>
      </w:r>
      <w:r w:rsidRPr="00C51C2E">
        <w:rPr>
          <w:rFonts w:eastAsia="Malgun Gothic" w:cs="Batang"/>
          <w:b/>
          <w:sz w:val="22"/>
          <w:szCs w:val="22"/>
        </w:rPr>
        <w:t>:</w:t>
      </w:r>
      <w:r w:rsidRPr="00B02B3C">
        <w:rPr>
          <w:rFonts w:eastAsia="Malgun Gothic"/>
          <w:i/>
          <w:sz w:val="22"/>
        </w:rPr>
        <w:t xml:space="preserve"> For STx</w:t>
      </w:r>
      <w:r>
        <w:rPr>
          <w:rFonts w:eastAsia="Malgun Gothic"/>
          <w:i/>
          <w:sz w:val="22"/>
        </w:rPr>
        <w:t>M</w:t>
      </w:r>
      <w:r w:rsidRPr="00B02B3C">
        <w:rPr>
          <w:rFonts w:eastAsia="Malgun Gothic"/>
          <w:i/>
          <w:sz w:val="22"/>
        </w:rPr>
        <w:t xml:space="preserve">P UL PC, RAN1 </w:t>
      </w:r>
      <w:r>
        <w:rPr>
          <w:rFonts w:eastAsia="Malgun Gothic"/>
          <w:i/>
          <w:sz w:val="22"/>
        </w:rPr>
        <w:t>does not add any modification for open-loop parameter settings.</w:t>
      </w:r>
    </w:p>
    <w:p w14:paraId="3BE0D227" w14:textId="77777777" w:rsidR="00650932" w:rsidRDefault="00650932" w:rsidP="00650932">
      <w:pPr>
        <w:tabs>
          <w:tab w:val="left" w:pos="3355"/>
        </w:tabs>
        <w:wordWrap/>
        <w:jc w:val="both"/>
        <w:rPr>
          <w:rFonts w:eastAsia="Malgun Gothic"/>
          <w:sz w:val="22"/>
        </w:rPr>
      </w:pPr>
    </w:p>
    <w:p w14:paraId="3AEAF976" w14:textId="10F16B8D" w:rsidR="00650932" w:rsidRPr="00B02B3C" w:rsidRDefault="00650932" w:rsidP="00650932">
      <w:pPr>
        <w:wordWrap/>
        <w:jc w:val="both"/>
        <w:rPr>
          <w:rFonts w:eastAsia="Malgun Gothic"/>
          <w:i/>
          <w:sz w:val="22"/>
        </w:rPr>
      </w:pPr>
      <w:r w:rsidRPr="00C51C2E">
        <w:rPr>
          <w:rFonts w:eastAsia="Malgun Gothic" w:cs="Batang"/>
          <w:b/>
          <w:sz w:val="22"/>
          <w:szCs w:val="22"/>
        </w:rPr>
        <w:t xml:space="preserve">Proposal </w:t>
      </w:r>
      <w:r>
        <w:rPr>
          <w:rFonts w:eastAsia="Malgun Gothic" w:cs="Batang"/>
          <w:b/>
          <w:sz w:val="22"/>
          <w:szCs w:val="22"/>
        </w:rPr>
        <w:t>6</w:t>
      </w:r>
      <w:r w:rsidRPr="00C51C2E">
        <w:rPr>
          <w:rFonts w:eastAsia="Malgun Gothic" w:cs="Batang"/>
          <w:b/>
          <w:sz w:val="22"/>
          <w:szCs w:val="22"/>
        </w:rPr>
        <w:t>:</w:t>
      </w:r>
      <w:r w:rsidRPr="00B02B3C">
        <w:rPr>
          <w:rFonts w:eastAsia="Malgun Gothic"/>
          <w:i/>
          <w:sz w:val="22"/>
        </w:rPr>
        <w:t xml:space="preserve"> For STx</w:t>
      </w:r>
      <w:r>
        <w:rPr>
          <w:rFonts w:eastAsia="Malgun Gothic"/>
          <w:i/>
          <w:sz w:val="22"/>
        </w:rPr>
        <w:t>M</w:t>
      </w:r>
      <w:r w:rsidRPr="00B02B3C">
        <w:rPr>
          <w:rFonts w:eastAsia="Malgun Gothic"/>
          <w:i/>
          <w:sz w:val="22"/>
        </w:rPr>
        <w:t>P UL PC, RAN1 d</w:t>
      </w:r>
      <w:r>
        <w:rPr>
          <w:rFonts w:eastAsia="Malgun Gothic"/>
          <w:i/>
          <w:sz w:val="22"/>
        </w:rPr>
        <w:t>oes not add any modification for closed-loop process configuration or association.</w:t>
      </w:r>
    </w:p>
    <w:p w14:paraId="27614D3B" w14:textId="096EBC2D" w:rsidR="00650932" w:rsidRDefault="00650932" w:rsidP="008D4540">
      <w:pPr>
        <w:pStyle w:val="0Maintext"/>
        <w:snapToGrid w:val="0"/>
        <w:spacing w:after="0" w:afterAutospacing="0"/>
        <w:ind w:left="360" w:firstLine="0"/>
        <w:rPr>
          <w:i/>
          <w:sz w:val="22"/>
          <w:szCs w:val="22"/>
        </w:rPr>
      </w:pPr>
    </w:p>
    <w:p w14:paraId="3B79F7B1" w14:textId="38EA4A50" w:rsidR="00650932" w:rsidRDefault="00650932" w:rsidP="00650932">
      <w:pPr>
        <w:tabs>
          <w:tab w:val="left" w:pos="3355"/>
        </w:tabs>
        <w:wordWrap/>
        <w:jc w:val="both"/>
        <w:rPr>
          <w:rFonts w:eastAsia="Malgun Gothic"/>
          <w:sz w:val="22"/>
        </w:rPr>
      </w:pPr>
      <w:r>
        <w:rPr>
          <w:rFonts w:eastAsia="Malgun Gothic" w:hint="eastAsia"/>
          <w:b/>
          <w:sz w:val="22"/>
        </w:rPr>
        <w:t xml:space="preserve">Observation </w:t>
      </w:r>
      <w:r w:rsidRPr="00217FF2">
        <w:rPr>
          <w:rFonts w:eastAsia="Malgun Gothic"/>
          <w:b/>
          <w:sz w:val="22"/>
        </w:rPr>
        <w:t>3:</w:t>
      </w:r>
      <w:r w:rsidRPr="00217FF2">
        <w:rPr>
          <w:rFonts w:eastAsia="Malgun Gothic"/>
          <w:i/>
          <w:sz w:val="22"/>
        </w:rPr>
        <w:t xml:space="preserve"> In twoPHRmode, each PHR reporting is associated to 1</w:t>
      </w:r>
      <w:r w:rsidRPr="00217FF2">
        <w:rPr>
          <w:rFonts w:eastAsia="Malgun Gothic"/>
          <w:i/>
          <w:sz w:val="22"/>
          <w:vertAlign w:val="superscript"/>
        </w:rPr>
        <w:t>st</w:t>
      </w:r>
      <w:r w:rsidRPr="00217FF2">
        <w:rPr>
          <w:rFonts w:eastAsia="Malgun Gothic"/>
          <w:i/>
          <w:sz w:val="22"/>
        </w:rPr>
        <w:t xml:space="preserve"> and 2</w:t>
      </w:r>
      <w:r w:rsidRPr="00217FF2">
        <w:rPr>
          <w:rFonts w:eastAsia="Malgun Gothic"/>
          <w:i/>
          <w:sz w:val="22"/>
          <w:vertAlign w:val="superscript"/>
        </w:rPr>
        <w:t>nd</w:t>
      </w:r>
      <w:r w:rsidRPr="00217FF2">
        <w:rPr>
          <w:rFonts w:eastAsia="Malgun Gothic"/>
          <w:i/>
          <w:sz w:val="22"/>
        </w:rPr>
        <w:t xml:space="preserve"> indicated TCI state and 1</w:t>
      </w:r>
      <w:r w:rsidRPr="00217FF2">
        <w:rPr>
          <w:rFonts w:eastAsia="Malgun Gothic"/>
          <w:i/>
          <w:sz w:val="22"/>
          <w:vertAlign w:val="superscript"/>
        </w:rPr>
        <w:t>st</w:t>
      </w:r>
      <w:r w:rsidRPr="00217FF2">
        <w:rPr>
          <w:rFonts w:eastAsia="Malgun Gothic"/>
          <w:i/>
          <w:sz w:val="22"/>
        </w:rPr>
        <w:t xml:space="preserve"> and 2</w:t>
      </w:r>
      <w:r w:rsidRPr="00217FF2">
        <w:rPr>
          <w:rFonts w:eastAsia="Malgun Gothic"/>
          <w:i/>
          <w:sz w:val="22"/>
          <w:vertAlign w:val="superscript"/>
        </w:rPr>
        <w:t>nd</w:t>
      </w:r>
      <w:r w:rsidRPr="00217FF2">
        <w:rPr>
          <w:rFonts w:eastAsia="Malgun Gothic"/>
          <w:i/>
          <w:sz w:val="22"/>
        </w:rPr>
        <w:t xml:space="preserve"> panel specific UE peak power</w:t>
      </w:r>
      <w:r>
        <w:rPr>
          <w:rFonts w:eastAsia="Malgun Gothic"/>
          <w:sz w:val="22"/>
        </w:rPr>
        <w:t xml:space="preserve"> </w:t>
      </w:r>
    </w:p>
    <w:p w14:paraId="51201A51" w14:textId="77777777" w:rsidR="00650932" w:rsidRDefault="00650932" w:rsidP="00650932">
      <w:pPr>
        <w:tabs>
          <w:tab w:val="left" w:pos="3355"/>
        </w:tabs>
        <w:wordWrap/>
        <w:jc w:val="both"/>
        <w:rPr>
          <w:rFonts w:eastAsia="Malgun Gothic"/>
          <w:sz w:val="22"/>
        </w:rPr>
      </w:pPr>
    </w:p>
    <w:p w14:paraId="579E672C" w14:textId="4C71A994" w:rsidR="00650932" w:rsidRPr="000A06A5" w:rsidRDefault="00650932" w:rsidP="00650932">
      <w:pPr>
        <w:tabs>
          <w:tab w:val="left" w:pos="3355"/>
        </w:tabs>
        <w:wordWrap/>
        <w:jc w:val="both"/>
        <w:rPr>
          <w:rFonts w:eastAsia="Malgun Gothic"/>
          <w:i/>
          <w:sz w:val="22"/>
        </w:rPr>
      </w:pPr>
      <w:r w:rsidRPr="00C51C2E">
        <w:rPr>
          <w:rFonts w:eastAsia="Malgun Gothic" w:cs="Batang" w:hint="eastAsia"/>
          <w:b/>
          <w:sz w:val="22"/>
          <w:szCs w:val="22"/>
        </w:rPr>
        <w:t xml:space="preserve">Proposal </w:t>
      </w:r>
      <w:r>
        <w:rPr>
          <w:rFonts w:eastAsia="Malgun Gothic" w:cs="Batang"/>
          <w:b/>
          <w:sz w:val="22"/>
          <w:szCs w:val="22"/>
        </w:rPr>
        <w:t>7</w:t>
      </w:r>
      <w:r w:rsidRPr="00C51C2E">
        <w:rPr>
          <w:rFonts w:eastAsia="Malgun Gothic" w:cs="Batang"/>
          <w:b/>
          <w:sz w:val="22"/>
          <w:szCs w:val="22"/>
        </w:rPr>
        <w:t>:</w:t>
      </w:r>
      <w:r w:rsidRPr="000A06A5">
        <w:rPr>
          <w:rFonts w:eastAsia="Malgun Gothic"/>
          <w:i/>
          <w:sz w:val="22"/>
        </w:rPr>
        <w:t xml:space="preserve"> RAN1 </w:t>
      </w:r>
      <w:r>
        <w:rPr>
          <w:rFonts w:eastAsia="Malgun Gothic"/>
          <w:i/>
          <w:sz w:val="22"/>
        </w:rPr>
        <w:t>define association between panel specific peak power and 1</w:t>
      </w:r>
      <w:r w:rsidRPr="001348A9">
        <w:rPr>
          <w:rFonts w:eastAsia="Malgun Gothic"/>
          <w:i/>
          <w:sz w:val="22"/>
          <w:vertAlign w:val="superscript"/>
        </w:rPr>
        <w:t>st</w:t>
      </w:r>
      <w:r>
        <w:rPr>
          <w:rFonts w:eastAsia="Malgun Gothic"/>
          <w:i/>
          <w:sz w:val="22"/>
        </w:rPr>
        <w:t xml:space="preserve"> or 2</w:t>
      </w:r>
      <w:r w:rsidRPr="001348A9">
        <w:rPr>
          <w:rFonts w:eastAsia="Malgun Gothic"/>
          <w:i/>
          <w:sz w:val="22"/>
          <w:vertAlign w:val="superscript"/>
        </w:rPr>
        <w:t>nd</w:t>
      </w:r>
      <w:r>
        <w:rPr>
          <w:rFonts w:eastAsia="Malgun Gothic"/>
          <w:i/>
          <w:sz w:val="22"/>
        </w:rPr>
        <w:t xml:space="preserve"> activated joint/UL TCI state</w:t>
      </w:r>
    </w:p>
    <w:p w14:paraId="7835B128" w14:textId="3CF7AF6C" w:rsidR="00650932" w:rsidRDefault="00650932" w:rsidP="008D4540">
      <w:pPr>
        <w:pStyle w:val="0Maintext"/>
        <w:snapToGrid w:val="0"/>
        <w:spacing w:after="0" w:afterAutospacing="0"/>
        <w:ind w:left="360" w:firstLine="0"/>
        <w:rPr>
          <w:i/>
          <w:sz w:val="22"/>
          <w:szCs w:val="22"/>
        </w:rPr>
      </w:pPr>
    </w:p>
    <w:p w14:paraId="1434239B" w14:textId="3B7D3CD7" w:rsidR="00650932" w:rsidRPr="0098290E" w:rsidRDefault="00650932" w:rsidP="00650932">
      <w:pPr>
        <w:wordWrap/>
        <w:jc w:val="both"/>
        <w:rPr>
          <w:rFonts w:eastAsia="Malgun Gothic"/>
          <w:i/>
          <w:sz w:val="22"/>
        </w:rPr>
      </w:pPr>
      <w:r w:rsidRPr="0098290E">
        <w:rPr>
          <w:rFonts w:eastAsia="Malgun Gothic" w:hint="eastAsia"/>
          <w:b/>
          <w:sz w:val="22"/>
        </w:rPr>
        <w:lastRenderedPageBreak/>
        <w:t xml:space="preserve">Observation </w:t>
      </w:r>
      <w:r w:rsidRPr="0098290E">
        <w:rPr>
          <w:rFonts w:eastAsia="Malgun Gothic"/>
          <w:b/>
          <w:sz w:val="22"/>
        </w:rPr>
        <w:t>4:</w:t>
      </w:r>
      <w:r>
        <w:rPr>
          <w:rFonts w:eastAsia="Malgun Gothic"/>
          <w:sz w:val="22"/>
        </w:rPr>
        <w:t xml:space="preserve"> </w:t>
      </w:r>
      <w:r>
        <w:rPr>
          <w:rFonts w:eastAsia="Malgun Gothic"/>
          <w:i/>
          <w:sz w:val="22"/>
        </w:rPr>
        <w:t>N</w:t>
      </w:r>
      <w:r w:rsidRPr="0098290E">
        <w:rPr>
          <w:rFonts w:eastAsia="Malgun Gothic"/>
          <w:i/>
          <w:sz w:val="22"/>
        </w:rPr>
        <w:t>etwork understand the association between virtual PHR and configured UE peak power via association to indicated TCI state.</w:t>
      </w:r>
    </w:p>
    <w:p w14:paraId="2F46BE90" w14:textId="77777777" w:rsidR="00650932" w:rsidRPr="0098290E" w:rsidRDefault="00650932" w:rsidP="00650932">
      <w:pPr>
        <w:wordWrap/>
        <w:jc w:val="both"/>
        <w:rPr>
          <w:rFonts w:eastAsia="Malgun Gothic"/>
          <w:sz w:val="22"/>
        </w:rPr>
      </w:pPr>
    </w:p>
    <w:p w14:paraId="48095834" w14:textId="7F9A682B" w:rsidR="00650932" w:rsidRDefault="00650932" w:rsidP="00650932">
      <w:pPr>
        <w:wordWrap/>
        <w:jc w:val="both"/>
        <w:rPr>
          <w:rFonts w:eastAsia="Malgun Gothic"/>
          <w:i/>
          <w:sz w:val="22"/>
        </w:rPr>
      </w:pPr>
      <w:r w:rsidRPr="00CD56E2">
        <w:rPr>
          <w:rFonts w:eastAsia="Malgun Gothic"/>
          <w:b/>
          <w:sz w:val="22"/>
        </w:rPr>
        <w:t>Proposal</w:t>
      </w:r>
      <w:r>
        <w:rPr>
          <w:rFonts w:eastAsia="Malgun Gothic"/>
          <w:b/>
          <w:sz w:val="22"/>
        </w:rPr>
        <w:t xml:space="preserve"> 8</w:t>
      </w:r>
      <w:r w:rsidRPr="00CD56E2">
        <w:rPr>
          <w:rFonts w:eastAsia="Malgun Gothic"/>
          <w:b/>
          <w:sz w:val="22"/>
        </w:rPr>
        <w:t>:</w:t>
      </w:r>
      <w:r>
        <w:rPr>
          <w:rFonts w:eastAsia="Malgun Gothic"/>
          <w:sz w:val="22"/>
        </w:rPr>
        <w:t xml:space="preserve"> </w:t>
      </w:r>
      <w:r w:rsidRPr="00090FC2">
        <w:rPr>
          <w:rFonts w:eastAsia="Malgun Gothic"/>
          <w:i/>
          <w:sz w:val="22"/>
        </w:rPr>
        <w:t xml:space="preserve">For </w:t>
      </w:r>
      <w:r w:rsidR="00FD35A8">
        <w:rPr>
          <w:rFonts w:eastAsia="Malgun Gothic"/>
          <w:i/>
          <w:sz w:val="22"/>
        </w:rPr>
        <w:t>STxMP PHR</w:t>
      </w:r>
      <w:r w:rsidRPr="00090FC2">
        <w:rPr>
          <w:rFonts w:eastAsia="Malgun Gothic"/>
          <w:i/>
          <w:sz w:val="22"/>
        </w:rPr>
        <w:t xml:space="preserve"> reporting</w:t>
      </w:r>
      <w:r>
        <w:rPr>
          <w:rFonts w:eastAsia="Malgun Gothic"/>
          <w:i/>
          <w:sz w:val="22"/>
        </w:rPr>
        <w:t>, regardless of actual PUSCH transmission applied for indicated TCI state or not,</w:t>
      </w:r>
      <w:r w:rsidRPr="00090FC2">
        <w:rPr>
          <w:rFonts w:eastAsia="Malgun Gothic"/>
          <w:i/>
          <w:sz w:val="22"/>
        </w:rPr>
        <w:t xml:space="preserve"> UE reports first headroom associated to 1</w:t>
      </w:r>
      <w:r w:rsidRPr="00090FC2">
        <w:rPr>
          <w:rFonts w:eastAsia="Malgun Gothic"/>
          <w:i/>
          <w:sz w:val="22"/>
          <w:vertAlign w:val="superscript"/>
        </w:rPr>
        <w:t>st</w:t>
      </w:r>
      <w:r w:rsidRPr="00090FC2">
        <w:rPr>
          <w:rFonts w:eastAsia="Malgun Gothic"/>
          <w:i/>
          <w:sz w:val="22"/>
        </w:rPr>
        <w:t xml:space="preserve"> indicated joint/UL TCI state and second headroom associated with 2</w:t>
      </w:r>
      <w:r w:rsidRPr="00090FC2">
        <w:rPr>
          <w:rFonts w:eastAsia="Malgun Gothic"/>
          <w:i/>
          <w:sz w:val="22"/>
          <w:vertAlign w:val="superscript"/>
        </w:rPr>
        <w:t>nd</w:t>
      </w:r>
      <w:r w:rsidRPr="00090FC2">
        <w:rPr>
          <w:rFonts w:eastAsia="Malgun Gothic"/>
          <w:i/>
          <w:sz w:val="22"/>
        </w:rPr>
        <w:t xml:space="preserve"> indicated joint/UL TCI state</w:t>
      </w:r>
    </w:p>
    <w:p w14:paraId="0511A13F" w14:textId="4B90A684" w:rsidR="00650932" w:rsidRPr="00FD35A8" w:rsidRDefault="00650932" w:rsidP="00FD35A8">
      <w:pPr>
        <w:pStyle w:val="ListParagraph"/>
        <w:numPr>
          <w:ilvl w:val="0"/>
          <w:numId w:val="33"/>
        </w:numPr>
        <w:jc w:val="both"/>
        <w:rPr>
          <w:rFonts w:eastAsia="Malgun Gothic"/>
          <w:i/>
          <w:sz w:val="22"/>
        </w:rPr>
      </w:pPr>
      <w:r w:rsidRPr="00090FC2">
        <w:rPr>
          <w:rFonts w:eastAsia="Malgun Gothic" w:hint="eastAsia"/>
          <w:i/>
          <w:sz w:val="22"/>
          <w:lang w:eastAsia="ko-KR"/>
        </w:rPr>
        <w:t>UE does not report UE configured peak power when PHR is associated to TCI state without actual PUSCH transmiss</w:t>
      </w:r>
      <w:r w:rsidRPr="00090FC2">
        <w:rPr>
          <w:rFonts w:eastAsia="Malgun Gothic"/>
          <w:i/>
          <w:sz w:val="22"/>
          <w:lang w:eastAsia="ko-KR"/>
        </w:rPr>
        <w:t>i</w:t>
      </w:r>
      <w:r w:rsidRPr="00090FC2">
        <w:rPr>
          <w:rFonts w:eastAsia="Malgun Gothic" w:hint="eastAsia"/>
          <w:i/>
          <w:sz w:val="22"/>
          <w:lang w:eastAsia="ko-KR"/>
        </w:rPr>
        <w:t>on</w:t>
      </w:r>
    </w:p>
    <w:p w14:paraId="2FEA09A7" w14:textId="0F02166B"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081A0961" w14:textId="3A5BFF49" w:rsidR="00EF0449" w:rsidRDefault="00EF0449" w:rsidP="00736A2C">
      <w:pPr>
        <w:jc w:val="both"/>
        <w:rPr>
          <w:rFonts w:eastAsia="Malgun Gothic"/>
        </w:rPr>
      </w:pPr>
      <w:r>
        <w:rPr>
          <w:rFonts w:eastAsia="Malgun Gothic" w:hint="eastAsia"/>
        </w:rPr>
        <w:t>[</w:t>
      </w:r>
      <w:r w:rsidR="00C450C0">
        <w:rPr>
          <w:rFonts w:eastAsia="Malgun Gothic"/>
        </w:rPr>
        <w:t>1</w:t>
      </w:r>
      <w:r>
        <w:rPr>
          <w:rFonts w:eastAsia="Malgun Gothic" w:hint="eastAsia"/>
        </w:rPr>
        <w:t>]</w:t>
      </w:r>
      <w:r>
        <w:rPr>
          <w:rFonts w:eastAsia="Malgun Gothic"/>
        </w:rPr>
        <w:t xml:space="preserve"> Chair</w:t>
      </w:r>
      <w:r w:rsidR="00C450C0">
        <w:rPr>
          <w:rFonts w:eastAsia="Malgun Gothic"/>
        </w:rPr>
        <w:t>man</w:t>
      </w:r>
      <w:r>
        <w:rPr>
          <w:rFonts w:eastAsia="Malgun Gothic"/>
        </w:rPr>
        <w:t xml:space="preserve"> note, 3GPP RAN1#114, August, 2023</w:t>
      </w:r>
    </w:p>
    <w:p w14:paraId="37D6AA9C" w14:textId="3B6519B1" w:rsidR="00802A62" w:rsidRPr="00802A62" w:rsidRDefault="00802A62" w:rsidP="00736A2C">
      <w:pPr>
        <w:jc w:val="both"/>
        <w:rPr>
          <w:rFonts w:eastAsia="Malgun Gothic"/>
        </w:rPr>
      </w:pPr>
    </w:p>
    <w:sectPr w:rsidR="00802A62" w:rsidRPr="00802A62"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A2E56" w14:textId="77777777" w:rsidR="0015084F" w:rsidRPr="00C47AD2" w:rsidRDefault="0015084F">
      <w:pPr>
        <w:rPr>
          <w:rFonts w:ascii="Arial" w:hAnsi="Arial"/>
          <w:sz w:val="12"/>
        </w:rPr>
      </w:pPr>
      <w:r>
        <w:separator/>
      </w:r>
    </w:p>
  </w:endnote>
  <w:endnote w:type="continuationSeparator" w:id="0">
    <w:p w14:paraId="6AE4C396" w14:textId="77777777" w:rsidR="0015084F" w:rsidRPr="00C47AD2" w:rsidRDefault="0015084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7E1997" w:rsidRDefault="007E199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7E1997" w:rsidRDefault="007E199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276DF9C" w:rsidR="007E1997" w:rsidRDefault="007E1997">
    <w:pPr>
      <w:pStyle w:val="Footer"/>
    </w:pPr>
    <w:r>
      <w:fldChar w:fldCharType="begin"/>
    </w:r>
    <w:r>
      <w:instrText xml:space="preserve"> PAGE   \* MERGEFORMAT </w:instrText>
    </w:r>
    <w:r>
      <w:fldChar w:fldCharType="separate"/>
    </w:r>
    <w:r w:rsidR="00FD35A8">
      <w:t>6</w:t>
    </w:r>
    <w:r>
      <w:fldChar w:fldCharType="end"/>
    </w:r>
  </w:p>
  <w:p w14:paraId="45CA142C" w14:textId="77777777" w:rsidR="007E1997" w:rsidRDefault="007E199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B7790" w14:textId="77777777" w:rsidR="0015084F" w:rsidRPr="00C47AD2" w:rsidRDefault="0015084F">
      <w:pPr>
        <w:rPr>
          <w:rFonts w:ascii="Arial" w:hAnsi="Arial"/>
          <w:sz w:val="12"/>
        </w:rPr>
      </w:pPr>
      <w:r>
        <w:separator/>
      </w:r>
    </w:p>
  </w:footnote>
  <w:footnote w:type="continuationSeparator" w:id="0">
    <w:p w14:paraId="1D619F0C" w14:textId="77777777" w:rsidR="0015084F" w:rsidRPr="00C47AD2" w:rsidRDefault="0015084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6C53A4"/>
    <w:multiLevelType w:val="hybridMultilevel"/>
    <w:tmpl w:val="F47E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D635F"/>
    <w:multiLevelType w:val="hybridMultilevel"/>
    <w:tmpl w:val="D9BA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6D4AFB"/>
    <w:multiLevelType w:val="hybridMultilevel"/>
    <w:tmpl w:val="652A7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B15615"/>
    <w:multiLevelType w:val="hybridMultilevel"/>
    <w:tmpl w:val="738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D46D38"/>
    <w:multiLevelType w:val="hybridMultilevel"/>
    <w:tmpl w:val="82743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523F69"/>
    <w:multiLevelType w:val="hybridMultilevel"/>
    <w:tmpl w:val="E81E543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2C58A9"/>
    <w:multiLevelType w:val="hybridMultilevel"/>
    <w:tmpl w:val="D6449BF6"/>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B571C"/>
    <w:multiLevelType w:val="hybridMultilevel"/>
    <w:tmpl w:val="181C6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CB5A3E"/>
    <w:multiLevelType w:val="hybridMultilevel"/>
    <w:tmpl w:val="6C068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E7DA7"/>
    <w:multiLevelType w:val="hybridMultilevel"/>
    <w:tmpl w:val="8CAE85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B5865D8"/>
    <w:multiLevelType w:val="hybridMultilevel"/>
    <w:tmpl w:val="040CA27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9F32910"/>
    <w:multiLevelType w:val="hybridMultilevel"/>
    <w:tmpl w:val="F07C72BC"/>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60035A"/>
    <w:multiLevelType w:val="hybridMultilevel"/>
    <w:tmpl w:val="99ACD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A71CCD"/>
    <w:multiLevelType w:val="hybridMultilevel"/>
    <w:tmpl w:val="D5EA03EA"/>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D766084"/>
    <w:multiLevelType w:val="hybridMultilevel"/>
    <w:tmpl w:val="CA7CB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2" w15:restartNumberingAfterBreak="0">
    <w:nsid w:val="532751F9"/>
    <w:multiLevelType w:val="hybridMultilevel"/>
    <w:tmpl w:val="08643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4C488F"/>
    <w:multiLevelType w:val="hybridMultilevel"/>
    <w:tmpl w:val="92C058D8"/>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6573F2"/>
    <w:multiLevelType w:val="hybridMultilevel"/>
    <w:tmpl w:val="B9F47DB2"/>
    <w:lvl w:ilvl="0" w:tplc="3B5EE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EB5FC3"/>
    <w:multiLevelType w:val="hybridMultilevel"/>
    <w:tmpl w:val="610C6C1E"/>
    <w:lvl w:ilvl="0" w:tplc="8190F2AA">
      <w:numFmt w:val="bullet"/>
      <w:lvlText w:val="•"/>
      <w:lvlJc w:val="left"/>
      <w:pPr>
        <w:ind w:left="800" w:hanging="40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44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5"/>
  </w:num>
  <w:num w:numId="6">
    <w:abstractNumId w:val="44"/>
  </w:num>
  <w:num w:numId="7">
    <w:abstractNumId w:val="27"/>
  </w:num>
  <w:num w:numId="8">
    <w:abstractNumId w:val="22"/>
  </w:num>
  <w:num w:numId="9">
    <w:abstractNumId w:val="42"/>
  </w:num>
  <w:num w:numId="10">
    <w:abstractNumId w:val="5"/>
  </w:num>
  <w:num w:numId="11">
    <w:abstractNumId w:val="11"/>
  </w:num>
  <w:num w:numId="12">
    <w:abstractNumId w:val="43"/>
  </w:num>
  <w:num w:numId="13">
    <w:abstractNumId w:val="21"/>
  </w:num>
  <w:num w:numId="14">
    <w:abstractNumId w:val="23"/>
  </w:num>
  <w:num w:numId="15">
    <w:abstractNumId w:val="39"/>
  </w:num>
  <w:num w:numId="16">
    <w:abstractNumId w:val="3"/>
  </w:num>
  <w:num w:numId="17">
    <w:abstractNumId w:val="34"/>
  </w:num>
  <w:num w:numId="18">
    <w:abstractNumId w:val="37"/>
  </w:num>
  <w:num w:numId="19">
    <w:abstractNumId w:val="2"/>
  </w:num>
  <w:num w:numId="20">
    <w:abstractNumId w:val="31"/>
  </w:num>
  <w:num w:numId="21">
    <w:abstractNumId w:val="8"/>
  </w:num>
  <w:num w:numId="22">
    <w:abstractNumId w:val="13"/>
  </w:num>
  <w:num w:numId="23">
    <w:abstractNumId w:val="32"/>
  </w:num>
  <w:num w:numId="24">
    <w:abstractNumId w:val="7"/>
  </w:num>
  <w:num w:numId="25">
    <w:abstractNumId w:val="26"/>
  </w:num>
  <w:num w:numId="26">
    <w:abstractNumId w:val="29"/>
  </w:num>
  <w:num w:numId="27">
    <w:abstractNumId w:val="33"/>
  </w:num>
  <w:num w:numId="28">
    <w:abstractNumId w:val="10"/>
  </w:num>
  <w:num w:numId="29">
    <w:abstractNumId w:val="17"/>
  </w:num>
  <w:num w:numId="30">
    <w:abstractNumId w:val="9"/>
  </w:num>
  <w:num w:numId="31">
    <w:abstractNumId w:val="15"/>
  </w:num>
  <w:num w:numId="32">
    <w:abstractNumId w:val="30"/>
  </w:num>
  <w:num w:numId="33">
    <w:abstractNumId w:val="41"/>
  </w:num>
  <w:num w:numId="34">
    <w:abstractNumId w:val="12"/>
  </w:num>
  <w:num w:numId="35">
    <w:abstractNumId w:val="35"/>
  </w:num>
  <w:num w:numId="36">
    <w:abstractNumId w:val="24"/>
  </w:num>
  <w:num w:numId="37">
    <w:abstractNumId w:val="28"/>
  </w:num>
  <w:num w:numId="38">
    <w:abstractNumId w:val="16"/>
  </w:num>
  <w:num w:numId="39">
    <w:abstractNumId w:val="4"/>
  </w:num>
  <w:num w:numId="40">
    <w:abstractNumId w:val="38"/>
  </w:num>
  <w:num w:numId="41">
    <w:abstractNumId w:val="20"/>
  </w:num>
  <w:num w:numId="42">
    <w:abstractNumId w:val="14"/>
  </w:num>
  <w:num w:numId="43">
    <w:abstractNumId w:val="6"/>
  </w:num>
  <w:num w:numId="44">
    <w:abstractNumId w:val="1"/>
  </w:num>
  <w:num w:numId="45">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7BE"/>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9ED"/>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3BF5"/>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9D8"/>
    <w:rsid w:val="00177BF5"/>
    <w:rsid w:val="0018008A"/>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67964"/>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AFD"/>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39C"/>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0D9"/>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5E9B"/>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53A"/>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4AB"/>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570"/>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A88"/>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A5B"/>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4FD2"/>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200"/>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082"/>
    <w:rsid w:val="00FD23C1"/>
    <w:rsid w:val="00FD25A8"/>
    <w:rsid w:val="00FD2A76"/>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04082-F970-466C-B3D7-2017001CC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2566</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2</cp:revision>
  <cp:lastPrinted>2010-04-04T18:18:00Z</cp:lastPrinted>
  <dcterms:created xsi:type="dcterms:W3CDTF">2023-09-29T13:22:00Z</dcterms:created>
  <dcterms:modified xsi:type="dcterms:W3CDTF">2023-09-29T13:22:00Z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