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CC0ED" w14:textId="33068BB4" w:rsidR="001864A9" w:rsidRPr="0094504D" w:rsidRDefault="001864A9" w:rsidP="001864A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94504D">
        <w:rPr>
          <w:rFonts w:ascii="Arial" w:eastAsia="바탕" w:hAnsi="Arial" w:cs="Arial"/>
          <w:b/>
          <w:bCs/>
          <w:sz w:val="28"/>
          <w:szCs w:val="24"/>
        </w:rPr>
        <w:t>3GPP TSG RAN WG1 #114bis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ab/>
      </w:r>
      <w:r w:rsidRPr="0094504D">
        <w:rPr>
          <w:rFonts w:ascii="Arial" w:eastAsia="바탕" w:hAnsi="Arial" w:cs="Arial"/>
          <w:b/>
          <w:bCs/>
          <w:sz w:val="28"/>
          <w:szCs w:val="24"/>
        </w:rPr>
        <w:tab/>
      </w:r>
      <w:r w:rsidRPr="0094504D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</w:t>
      </w:r>
      <w:r w:rsidR="00E655EB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>
        <w:rPr>
          <w:rFonts w:ascii="Arial" w:eastAsia="바탕" w:hAnsi="Arial" w:cs="Arial"/>
          <w:b/>
          <w:bCs/>
          <w:sz w:val="28"/>
          <w:szCs w:val="24"/>
        </w:rPr>
        <w:t xml:space="preserve">  </w:t>
      </w:r>
      <w:r w:rsidR="00E655EB" w:rsidRPr="00E655EB">
        <w:rPr>
          <w:rFonts w:ascii="Arial" w:eastAsia="바탕" w:hAnsi="Arial" w:cs="Arial"/>
          <w:b/>
          <w:bCs/>
          <w:sz w:val="28"/>
          <w:szCs w:val="24"/>
        </w:rPr>
        <w:t>R1-2309299</w:t>
      </w:r>
    </w:p>
    <w:p w14:paraId="7F3249C4" w14:textId="77777777" w:rsidR="001864A9" w:rsidRPr="0094504D" w:rsidRDefault="001864A9" w:rsidP="001864A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94504D">
        <w:rPr>
          <w:rFonts w:ascii="Arial" w:eastAsia="바탕" w:hAnsi="Arial" w:cs="Arial"/>
          <w:b/>
          <w:bCs/>
          <w:sz w:val="28"/>
          <w:szCs w:val="24"/>
        </w:rPr>
        <w:t>Xiamen, China, October 9</w:t>
      </w:r>
      <w:r w:rsidRPr="0094504D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 xml:space="preserve"> – </w:t>
      </w:r>
      <w:r w:rsidRPr="0094504D">
        <w:rPr>
          <w:rFonts w:ascii="Arial" w:eastAsia="바탕" w:hAnsi="Arial" w:cs="Arial" w:hint="eastAsia"/>
          <w:b/>
          <w:bCs/>
          <w:sz w:val="28"/>
          <w:szCs w:val="24"/>
        </w:rPr>
        <w:t>October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 xml:space="preserve"> 13</w:t>
      </w:r>
      <w:r w:rsidRPr="0094504D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>, 2023</w:t>
      </w:r>
    </w:p>
    <w:p w14:paraId="711C77BB" w14:textId="77777777" w:rsidR="00016661" w:rsidRPr="00CA7275" w:rsidRDefault="00016661" w:rsidP="00016661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C2A3286" w14:textId="4943D517" w:rsidR="00016661" w:rsidRPr="00A440DA" w:rsidRDefault="00016661" w:rsidP="00016661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1864A9">
        <w:rPr>
          <w:rFonts w:ascii="Arial" w:eastAsia="맑은 고딕" w:hAnsi="Arial"/>
          <w:sz w:val="24"/>
          <w:lang w:val="en-US" w:eastAsia="ko-KR"/>
        </w:rPr>
        <w:t>7</w:t>
      </w:r>
      <w:r>
        <w:rPr>
          <w:rFonts w:ascii="Arial" w:eastAsia="맑은 고딕" w:hAnsi="Arial"/>
          <w:sz w:val="24"/>
          <w:lang w:val="en-US" w:eastAsia="ko-KR"/>
        </w:rPr>
        <w:t>.2</w:t>
      </w:r>
    </w:p>
    <w:p w14:paraId="29E1269B" w14:textId="77777777" w:rsidR="00016661" w:rsidRPr="00A440DA" w:rsidRDefault="00016661" w:rsidP="00016661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3D92DFC0" w14:textId="0D168519" w:rsidR="00016661" w:rsidRPr="007B746B" w:rsidRDefault="00016661" w:rsidP="00016661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Pr="00CA7275">
        <w:rPr>
          <w:rFonts w:ascii="Arial" w:eastAsia="맑은 고딕" w:hAnsi="Arial"/>
          <w:sz w:val="24"/>
          <w:lang w:eastAsia="ko-KR"/>
        </w:rPr>
        <w:t xml:space="preserve">Discussion on </w:t>
      </w:r>
      <w:r w:rsidR="00197F7B" w:rsidRPr="00197F7B">
        <w:rPr>
          <w:rFonts w:ascii="Arial" w:eastAsia="맑은 고딕" w:hAnsi="Arial"/>
          <w:sz w:val="24"/>
          <w:lang w:eastAsia="ko-KR"/>
        </w:rPr>
        <w:t xml:space="preserve">DCI </w:t>
      </w:r>
      <w:r w:rsidR="00197F7B">
        <w:rPr>
          <w:rFonts w:ascii="Arial" w:eastAsia="맑은 고딕" w:hAnsi="Arial"/>
          <w:sz w:val="24"/>
          <w:lang w:eastAsia="ko-KR"/>
        </w:rPr>
        <w:t xml:space="preserve">field </w:t>
      </w:r>
      <w:r w:rsidR="00197F7B" w:rsidRPr="00197F7B">
        <w:rPr>
          <w:rFonts w:ascii="Arial" w:eastAsia="맑은 고딕" w:hAnsi="Arial"/>
          <w:sz w:val="24"/>
          <w:lang w:eastAsia="ko-KR"/>
        </w:rPr>
        <w:t>interpretation for multi-</w:t>
      </w:r>
      <w:proofErr w:type="spellStart"/>
      <w:r w:rsidR="00197F7B" w:rsidRPr="00197F7B">
        <w:rPr>
          <w:rFonts w:ascii="Arial" w:eastAsia="맑은 고딕" w:hAnsi="Arial"/>
          <w:sz w:val="24"/>
          <w:lang w:eastAsia="ko-KR"/>
        </w:rPr>
        <w:t>PxSCH</w:t>
      </w:r>
      <w:proofErr w:type="spellEnd"/>
      <w:r w:rsidR="00197F7B" w:rsidRPr="00197F7B">
        <w:rPr>
          <w:rFonts w:ascii="Arial" w:eastAsia="맑은 고딕" w:hAnsi="Arial"/>
          <w:sz w:val="24"/>
          <w:lang w:eastAsia="ko-KR"/>
        </w:rPr>
        <w:t xml:space="preserve"> scheduling and BWP switching</w:t>
      </w:r>
    </w:p>
    <w:p w14:paraId="469EA19D" w14:textId="77777777" w:rsidR="00016661" w:rsidRPr="00A440DA" w:rsidRDefault="00016661" w:rsidP="00016661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EAAEE35" w14:textId="77777777" w:rsidR="00016661" w:rsidRDefault="00016661" w:rsidP="00016661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7F06F4FE" w14:textId="4CDA29EA" w:rsidR="00BD6C2C" w:rsidRDefault="00BD6C2C" w:rsidP="00BD6C2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As summarized in [1], </w:t>
      </w:r>
      <w:r w:rsidRPr="00BD6C2C">
        <w:rPr>
          <w:rFonts w:eastAsia="바탕"/>
          <w:sz w:val="22"/>
          <w:szCs w:val="22"/>
          <w:lang w:eastAsia="ko-KR"/>
        </w:rPr>
        <w:t xml:space="preserve">RAN1 identified the following two interpretations on “the number of scheduled </w:t>
      </w:r>
      <w:proofErr w:type="spellStart"/>
      <w:r w:rsidRPr="00BD6C2C">
        <w:rPr>
          <w:rFonts w:eastAsia="바탕"/>
          <w:sz w:val="22"/>
          <w:szCs w:val="22"/>
          <w:lang w:eastAsia="ko-KR"/>
        </w:rPr>
        <w:t>PxSCH</w:t>
      </w:r>
      <w:proofErr w:type="spellEnd"/>
      <w:r w:rsidRPr="00BD6C2C">
        <w:rPr>
          <w:rFonts w:eastAsia="바탕"/>
          <w:sz w:val="22"/>
          <w:szCs w:val="22"/>
          <w:lang w:eastAsia="ko-KR"/>
        </w:rPr>
        <w:t xml:space="preserve"> indicated by the Time domain resource assignment </w:t>
      </w:r>
      <w:r w:rsidR="00932C3E">
        <w:rPr>
          <w:rFonts w:eastAsia="바탕"/>
          <w:sz w:val="22"/>
          <w:szCs w:val="22"/>
          <w:lang w:eastAsia="ko-KR"/>
        </w:rPr>
        <w:t xml:space="preserve">(TDRA) </w:t>
      </w:r>
      <w:r w:rsidRPr="00BD6C2C">
        <w:rPr>
          <w:rFonts w:eastAsia="바탕"/>
          <w:sz w:val="22"/>
          <w:szCs w:val="22"/>
          <w:lang w:eastAsia="ko-KR"/>
        </w:rPr>
        <w:t>field”</w:t>
      </w:r>
      <w:r w:rsidR="000F1284">
        <w:rPr>
          <w:rFonts w:eastAsia="바탕"/>
          <w:sz w:val="22"/>
          <w:szCs w:val="22"/>
          <w:lang w:eastAsia="ko-KR"/>
        </w:rPr>
        <w:t xml:space="preserve"> in 212 </w:t>
      </w:r>
      <w:proofErr w:type="gramStart"/>
      <w:r w:rsidR="000F1284">
        <w:rPr>
          <w:rFonts w:eastAsia="바탕"/>
          <w:sz w:val="22"/>
          <w:szCs w:val="22"/>
          <w:lang w:eastAsia="ko-KR"/>
        </w:rPr>
        <w:t>specification</w:t>
      </w:r>
      <w:proofErr w:type="gramEnd"/>
      <w:r w:rsidRPr="00BD6C2C">
        <w:rPr>
          <w:rFonts w:eastAsia="바탕"/>
          <w:sz w:val="22"/>
          <w:szCs w:val="22"/>
          <w:lang w:eastAsia="ko-KR"/>
        </w:rPr>
        <w:t>.</w:t>
      </w:r>
    </w:p>
    <w:p w14:paraId="7C6901E9" w14:textId="38C0B511" w:rsidR="00BD6C2C" w:rsidRPr="00BD6C2C" w:rsidRDefault="00BD6C2C" w:rsidP="00BD6C2C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rPr>
          <w:bCs/>
          <w:sz w:val="22"/>
          <w:lang w:val="en-US" w:eastAsia="ko-KR"/>
        </w:rPr>
      </w:pPr>
      <w:r w:rsidRPr="00BD6C2C">
        <w:rPr>
          <w:bCs/>
          <w:sz w:val="22"/>
          <w:lang w:val="en-US" w:eastAsia="ko-KR"/>
        </w:rPr>
        <w:t xml:space="preserve">Interpretation #1: The number of scheduled </w:t>
      </w:r>
      <w:proofErr w:type="spellStart"/>
      <w:r w:rsidRPr="00BD6C2C">
        <w:rPr>
          <w:bCs/>
          <w:sz w:val="22"/>
          <w:lang w:val="en-US" w:eastAsia="ko-KR"/>
        </w:rPr>
        <w:t>PxSCH</w:t>
      </w:r>
      <w:proofErr w:type="spellEnd"/>
      <w:r w:rsidRPr="00BD6C2C">
        <w:rPr>
          <w:bCs/>
          <w:sz w:val="22"/>
          <w:lang w:val="en-US" w:eastAsia="ko-KR"/>
        </w:rPr>
        <w:t xml:space="preserve">(s) indicated by </w:t>
      </w:r>
      <w:r w:rsidR="00932C3E">
        <w:rPr>
          <w:bCs/>
          <w:sz w:val="22"/>
          <w:lang w:val="en-US" w:eastAsia="ko-KR"/>
        </w:rPr>
        <w:t>TDRA</w:t>
      </w:r>
      <w:r w:rsidRPr="00BD6C2C">
        <w:rPr>
          <w:bCs/>
          <w:sz w:val="22"/>
          <w:lang w:val="en-US" w:eastAsia="ko-KR"/>
        </w:rPr>
        <w:t xml:space="preserve"> field is determined based on the configuration </w:t>
      </w:r>
      <w:r w:rsidRPr="00BD6C2C">
        <w:rPr>
          <w:b/>
          <w:sz w:val="22"/>
          <w:lang w:val="en-US" w:eastAsia="ko-KR"/>
        </w:rPr>
        <w:t>for the active bandwidth part</w:t>
      </w:r>
      <w:r w:rsidRPr="00BD6C2C">
        <w:rPr>
          <w:bCs/>
          <w:sz w:val="22"/>
          <w:lang w:val="en-US" w:eastAsia="ko-KR"/>
        </w:rPr>
        <w:t>.</w:t>
      </w:r>
    </w:p>
    <w:p w14:paraId="61D26505" w14:textId="73D0ACDB" w:rsidR="00BD6C2C" w:rsidRPr="00BD6C2C" w:rsidRDefault="00BD6C2C" w:rsidP="00BD6C2C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rPr>
          <w:bCs/>
          <w:sz w:val="22"/>
          <w:lang w:val="en-US" w:eastAsia="ko-KR"/>
        </w:rPr>
      </w:pPr>
      <w:r w:rsidRPr="00BD6C2C">
        <w:rPr>
          <w:bCs/>
          <w:sz w:val="22"/>
          <w:lang w:val="en-US" w:eastAsia="ko-KR"/>
        </w:rPr>
        <w:t xml:space="preserve">Interpretation #2: The number of scheduled </w:t>
      </w:r>
      <w:proofErr w:type="spellStart"/>
      <w:r w:rsidRPr="00BD6C2C">
        <w:rPr>
          <w:bCs/>
          <w:sz w:val="22"/>
          <w:lang w:val="en-US" w:eastAsia="ko-KR"/>
        </w:rPr>
        <w:t>PxSCH</w:t>
      </w:r>
      <w:proofErr w:type="spellEnd"/>
      <w:r w:rsidRPr="00BD6C2C">
        <w:rPr>
          <w:bCs/>
          <w:sz w:val="22"/>
          <w:lang w:val="en-US" w:eastAsia="ko-KR"/>
        </w:rPr>
        <w:t xml:space="preserve">(s) indicated by </w:t>
      </w:r>
      <w:r w:rsidR="00932C3E">
        <w:rPr>
          <w:bCs/>
          <w:sz w:val="22"/>
          <w:lang w:val="en-US" w:eastAsia="ko-KR"/>
        </w:rPr>
        <w:t>TDRA</w:t>
      </w:r>
      <w:r w:rsidRPr="00BD6C2C">
        <w:rPr>
          <w:bCs/>
          <w:sz w:val="22"/>
          <w:lang w:val="en-US" w:eastAsia="ko-KR"/>
        </w:rPr>
        <w:t xml:space="preserve"> field is determined based on the configuration </w:t>
      </w:r>
      <w:r w:rsidRPr="00BD6C2C">
        <w:rPr>
          <w:b/>
          <w:sz w:val="22"/>
          <w:lang w:val="en-US" w:eastAsia="ko-KR"/>
        </w:rPr>
        <w:t>for the indicated bandwidth part</w:t>
      </w:r>
      <w:r w:rsidRPr="00BD6C2C">
        <w:rPr>
          <w:bCs/>
          <w:sz w:val="22"/>
          <w:lang w:val="en-US" w:eastAsia="ko-KR"/>
        </w:rPr>
        <w:t>.</w:t>
      </w:r>
    </w:p>
    <w:p w14:paraId="6A0FF903" w14:textId="6E31E3AC" w:rsidR="00016661" w:rsidRDefault="00BD6C2C" w:rsidP="000166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Based on the discussion during RAN1#114 [2], the following conclusion was made for continu</w:t>
      </w:r>
      <w:r w:rsidR="000F1284">
        <w:rPr>
          <w:rFonts w:eastAsia="바탕"/>
          <w:sz w:val="22"/>
          <w:szCs w:val="22"/>
          <w:lang w:eastAsia="ko-KR"/>
        </w:rPr>
        <w:t>ing</w:t>
      </w:r>
      <w:r>
        <w:rPr>
          <w:rFonts w:eastAsia="바탕"/>
          <w:sz w:val="22"/>
          <w:szCs w:val="22"/>
          <w:lang w:eastAsia="ko-KR"/>
        </w:rPr>
        <w:t xml:space="preserve">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3BCF" w14:paraId="2C3F1853" w14:textId="77777777" w:rsidTr="001B3BCF">
        <w:tc>
          <w:tcPr>
            <w:tcW w:w="9628" w:type="dxa"/>
          </w:tcPr>
          <w:p w14:paraId="52D604E7" w14:textId="7163A5F1" w:rsidR="00197F7B" w:rsidRPr="00197F7B" w:rsidRDefault="00197F7B" w:rsidP="00197F7B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szCs w:val="24"/>
                <w:lang w:eastAsia="x-none"/>
              </w:rPr>
            </w:pPr>
            <w:r w:rsidRPr="00197F7B">
              <w:rPr>
                <w:rFonts w:ascii="Times" w:eastAsia="바탕" w:hAnsi="Times"/>
                <w:b/>
                <w:szCs w:val="24"/>
                <w:lang w:eastAsia="x-none"/>
              </w:rPr>
              <w:t>Conclusion</w:t>
            </w:r>
            <w:r w:rsidR="007A3EC3">
              <w:rPr>
                <w:rFonts w:ascii="Times" w:eastAsia="바탕" w:hAnsi="Times"/>
                <w:b/>
                <w:szCs w:val="24"/>
                <w:lang w:eastAsia="x-none"/>
              </w:rPr>
              <w:t xml:space="preserve"> (RAN1#114)</w:t>
            </w:r>
          </w:p>
          <w:p w14:paraId="7786E83B" w14:textId="77777777" w:rsidR="00197F7B" w:rsidRPr="00197F7B" w:rsidRDefault="00197F7B" w:rsidP="00197F7B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197F7B">
              <w:rPr>
                <w:rFonts w:ascii="Times" w:eastAsia="바탕" w:hAnsi="Times"/>
                <w:szCs w:val="24"/>
                <w:lang w:eastAsia="x-none"/>
              </w:rPr>
              <w:t>For issues 1 and 2, the two possible interpretations below were discussed at RAN1#114, and the discussion can continue at a future meeting, including the potential specification impact:</w:t>
            </w:r>
          </w:p>
          <w:p w14:paraId="0D88293B" w14:textId="77777777" w:rsidR="00197F7B" w:rsidRPr="00197F7B" w:rsidRDefault="00197F7B" w:rsidP="00197F7B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</w:p>
          <w:p w14:paraId="3BA27169" w14:textId="77777777" w:rsidR="00197F7B" w:rsidRPr="00197F7B" w:rsidRDefault="00197F7B" w:rsidP="00197F7B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197F7B">
              <w:rPr>
                <w:rFonts w:ascii="Times" w:eastAsia="바탕" w:hAnsi="Times"/>
                <w:szCs w:val="24"/>
                <w:lang w:eastAsia="x-none"/>
              </w:rPr>
              <w:t>Interpretation #1</w:t>
            </w:r>
          </w:p>
          <w:p w14:paraId="61E58CBA" w14:textId="77777777" w:rsidR="00197F7B" w:rsidRPr="00197F7B" w:rsidRDefault="00197F7B" w:rsidP="00197F7B">
            <w:pPr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r w:rsidRPr="00197F7B">
              <w:rPr>
                <w:rFonts w:eastAsia="Times New Roman"/>
                <w:szCs w:val="24"/>
                <w:lang w:eastAsia="ko-KR"/>
              </w:rPr>
              <w:t>To determine DCI field sizes of NDI/RV for PDSCH and NDI/RV/CBGTI/UL-SCH indicator for PUSCH,</w:t>
            </w:r>
          </w:p>
          <w:p w14:paraId="3E54B5A1" w14:textId="77777777" w:rsidR="00197F7B" w:rsidRPr="00197F7B" w:rsidRDefault="00197F7B" w:rsidP="00197F7B">
            <w:pPr>
              <w:numPr>
                <w:ilvl w:val="1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 xml:space="preserve">The number of scheduled PDSCHs (or PUSCHs) indicated by the Time domain resource assignment (TDRA) field is determined based on the TDRA field configuration for the </w:t>
            </w:r>
            <w:r w:rsidRPr="00197F7B">
              <w:rPr>
                <w:rFonts w:ascii="Times" w:eastAsia="바탕" w:hAnsi="Times"/>
                <w:b/>
                <w:szCs w:val="24"/>
                <w:lang w:val="en-US" w:eastAsia="ko-KR"/>
              </w:rPr>
              <w:t>active</w:t>
            </w: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 xml:space="preserve"> bandwidth part.</w:t>
            </w:r>
          </w:p>
          <w:p w14:paraId="52C8B735" w14:textId="77777777" w:rsidR="00197F7B" w:rsidRPr="00197F7B" w:rsidRDefault="00197F7B" w:rsidP="00197F7B">
            <w:pPr>
              <w:numPr>
                <w:ilvl w:val="2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 xml:space="preserve">If BWP switching is indicated, UE is required to interpret TDRA field twice (i.e., one is based on TDRA field configuration for the </w:t>
            </w:r>
            <w:r w:rsidRPr="00197F7B">
              <w:rPr>
                <w:rFonts w:ascii="Times" w:eastAsia="바탕" w:hAnsi="Times"/>
                <w:b/>
                <w:szCs w:val="24"/>
                <w:lang w:val="en-US" w:eastAsia="ko-KR"/>
              </w:rPr>
              <w:t>active</w:t>
            </w: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 xml:space="preserve"> bandwidth part and the other is based on that for the </w:t>
            </w:r>
            <w:r w:rsidRPr="00197F7B">
              <w:rPr>
                <w:rFonts w:ascii="Times" w:eastAsia="바탕" w:hAnsi="Times"/>
                <w:b/>
                <w:szCs w:val="24"/>
                <w:lang w:val="en-US" w:eastAsia="ko-KR"/>
              </w:rPr>
              <w:t>indicated</w:t>
            </w: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 xml:space="preserve"> bandwidth part).</w:t>
            </w:r>
          </w:p>
          <w:p w14:paraId="79293E4C" w14:textId="77777777" w:rsidR="00197F7B" w:rsidRPr="00197F7B" w:rsidRDefault="00197F7B" w:rsidP="00197F7B">
            <w:pPr>
              <w:numPr>
                <w:ilvl w:val="1"/>
                <w:numId w:val="5"/>
              </w:numPr>
              <w:spacing w:before="0" w:after="0" w:line="252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>FFS: Any specification impact</w:t>
            </w:r>
          </w:p>
          <w:p w14:paraId="3E47E5D7" w14:textId="77777777" w:rsidR="00197F7B" w:rsidRPr="00197F7B" w:rsidRDefault="00197F7B" w:rsidP="00197F7B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</w:p>
          <w:p w14:paraId="6749493D" w14:textId="77777777" w:rsidR="00197F7B" w:rsidRPr="00197F7B" w:rsidRDefault="00197F7B" w:rsidP="00197F7B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197F7B">
              <w:rPr>
                <w:rFonts w:ascii="Times" w:eastAsia="바탕" w:hAnsi="Times"/>
                <w:szCs w:val="24"/>
                <w:lang w:eastAsia="x-none"/>
              </w:rPr>
              <w:t>Interpretation #2</w:t>
            </w:r>
          </w:p>
          <w:p w14:paraId="018B84BA" w14:textId="77777777" w:rsidR="00197F7B" w:rsidRPr="00197F7B" w:rsidRDefault="00197F7B" w:rsidP="00197F7B">
            <w:pPr>
              <w:numPr>
                <w:ilvl w:val="0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bookmarkStart w:id="3" w:name="_Hlk146041178"/>
            <w:r w:rsidRPr="00197F7B">
              <w:rPr>
                <w:rFonts w:eastAsia="Times New Roman"/>
                <w:szCs w:val="24"/>
                <w:lang w:eastAsia="ko-KR"/>
              </w:rPr>
              <w:t>To determine DCI field sizes of NDI/RV for PDSCH and NDI/RV/CBGTI/UL-SCH indicator for PUSCH when BWP switching field indicates a bandwidth part other than the active bandwidth part,</w:t>
            </w:r>
            <w:bookmarkEnd w:id="3"/>
          </w:p>
          <w:p w14:paraId="606F85B2" w14:textId="77777777" w:rsidR="00197F7B" w:rsidRPr="00197F7B" w:rsidRDefault="00197F7B" w:rsidP="00197F7B">
            <w:pPr>
              <w:numPr>
                <w:ilvl w:val="1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r w:rsidRPr="00197F7B">
              <w:rPr>
                <w:rFonts w:eastAsia="DengXian" w:hint="eastAsia"/>
                <w:szCs w:val="24"/>
                <w:lang w:val="en-US" w:eastAsia="ko-KR"/>
              </w:rPr>
              <w:t>If the active BWP is configured with multi-PDSCH (or multi-PUSCH) scheduling,</w:t>
            </w:r>
          </w:p>
          <w:p w14:paraId="3168EB5D" w14:textId="77777777" w:rsidR="00197F7B" w:rsidRPr="00197F7B" w:rsidRDefault="00197F7B" w:rsidP="00197F7B">
            <w:pPr>
              <w:numPr>
                <w:ilvl w:val="2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bookmarkStart w:id="4" w:name="_Hlk146040143"/>
            <w:bookmarkStart w:id="5" w:name="_Hlk146041203"/>
            <w:r w:rsidRPr="00197F7B">
              <w:rPr>
                <w:rFonts w:ascii="Times" w:eastAsia="바탕" w:hAnsi="Times"/>
                <w:szCs w:val="24"/>
                <w:lang w:val="en-US" w:eastAsia="ko-KR"/>
              </w:rPr>
              <w:lastRenderedPageBreak/>
              <w:t xml:space="preserve">The number of scheduled PDSCHs (or PUSCHs) indicated by the Time domain resource assignment (TDRA) field is determined based on the TDRA field configuration for the </w:t>
            </w:r>
            <w:r w:rsidRPr="00197F7B">
              <w:rPr>
                <w:rFonts w:ascii="Times" w:eastAsia="바탕" w:hAnsi="Times"/>
                <w:b/>
                <w:szCs w:val="24"/>
                <w:lang w:val="en-US" w:eastAsia="ko-KR"/>
              </w:rPr>
              <w:t>indicated</w:t>
            </w: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 xml:space="preserve"> bandwidth part</w:t>
            </w:r>
            <w:bookmarkEnd w:id="4"/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>.</w:t>
            </w:r>
            <w:bookmarkEnd w:id="5"/>
          </w:p>
          <w:p w14:paraId="211A0ABB" w14:textId="77777777" w:rsidR="00197F7B" w:rsidRPr="00197F7B" w:rsidRDefault="00197F7B" w:rsidP="00197F7B">
            <w:pPr>
              <w:numPr>
                <w:ilvl w:val="1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 xml:space="preserve">Otherwise, if </w:t>
            </w:r>
            <w:r w:rsidRPr="00197F7B">
              <w:rPr>
                <w:rFonts w:eastAsia="DengXian" w:hint="eastAsia"/>
                <w:szCs w:val="24"/>
                <w:lang w:val="en-US" w:eastAsia="ko-KR"/>
              </w:rPr>
              <w:t xml:space="preserve">the active BWP is </w:t>
            </w:r>
            <w:r w:rsidRPr="00197F7B">
              <w:rPr>
                <w:rFonts w:eastAsia="DengXian"/>
                <w:szCs w:val="24"/>
                <w:lang w:val="en-US" w:eastAsia="ko-KR"/>
              </w:rPr>
              <w:t xml:space="preserve">NOT </w:t>
            </w:r>
            <w:r w:rsidRPr="00197F7B">
              <w:rPr>
                <w:rFonts w:eastAsia="DengXian" w:hint="eastAsia"/>
                <w:szCs w:val="24"/>
                <w:lang w:val="en-US" w:eastAsia="ko-KR"/>
              </w:rPr>
              <w:t>configured with multi-PDSCH (or multi-PUSCH) scheduling,</w:t>
            </w:r>
          </w:p>
          <w:p w14:paraId="7F1A6765" w14:textId="77777777" w:rsidR="00197F7B" w:rsidRPr="00197F7B" w:rsidRDefault="00197F7B" w:rsidP="00197F7B">
            <w:pPr>
              <w:numPr>
                <w:ilvl w:val="2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>The above DCI field sizes follow the same value as single-PUSCH scheduling.</w:t>
            </w:r>
          </w:p>
          <w:p w14:paraId="7F4F9CCB" w14:textId="5E7EAE5B" w:rsidR="001B3BCF" w:rsidRPr="00197F7B" w:rsidRDefault="00197F7B" w:rsidP="00197F7B">
            <w:pPr>
              <w:numPr>
                <w:ilvl w:val="1"/>
                <w:numId w:val="5"/>
              </w:numPr>
              <w:spacing w:before="0" w:after="0" w:line="252" w:lineRule="auto"/>
              <w:jc w:val="left"/>
              <w:rPr>
                <w:rFonts w:eastAsia="Times New Roman"/>
                <w:szCs w:val="24"/>
                <w:lang w:val="en-US" w:eastAsia="zh-CN"/>
              </w:rPr>
            </w:pPr>
            <w:r w:rsidRPr="00197F7B">
              <w:rPr>
                <w:rFonts w:ascii="Times" w:eastAsia="바탕" w:hAnsi="Times"/>
                <w:szCs w:val="24"/>
                <w:lang w:val="en-US" w:eastAsia="ko-KR"/>
              </w:rPr>
              <w:t>FFS: Any specification impact</w:t>
            </w:r>
          </w:p>
        </w:tc>
      </w:tr>
    </w:tbl>
    <w:p w14:paraId="0B94F64E" w14:textId="77777777" w:rsidR="001B3BCF" w:rsidRPr="00BD6C2C" w:rsidRDefault="001B3BCF" w:rsidP="000166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1DD6529" w14:textId="5FB1DC5A" w:rsidR="00BD6C2C" w:rsidRDefault="00BD6C2C" w:rsidP="00016661">
      <w:pPr>
        <w:spacing w:before="120" w:after="120" w:line="240" w:lineRule="auto"/>
        <w:ind w:left="0" w:firstLineChars="100" w:firstLine="220"/>
        <w:rPr>
          <w:rFonts w:eastAsia="Times New Roman"/>
          <w:sz w:val="22"/>
          <w:szCs w:val="22"/>
          <w:lang w:eastAsia="ko-KR"/>
        </w:rPr>
      </w:pPr>
      <w:r w:rsidRPr="00BD6C2C">
        <w:rPr>
          <w:rFonts w:eastAsia="바탕"/>
          <w:sz w:val="22"/>
          <w:szCs w:val="22"/>
          <w:lang w:eastAsia="ko-KR"/>
        </w:rPr>
        <w:t xml:space="preserve">Between two interpretations, Interpretation #2 was supported by slightly majority view. However, as captured above, it was pointed out that for Interpretation #2, two different UE </w:t>
      </w:r>
      <w:proofErr w:type="spellStart"/>
      <w:r w:rsidRPr="00BD6C2C">
        <w:rPr>
          <w:rFonts w:eastAsia="바탕"/>
          <w:sz w:val="22"/>
          <w:szCs w:val="22"/>
          <w:lang w:eastAsia="ko-KR"/>
        </w:rPr>
        <w:t>behaviors</w:t>
      </w:r>
      <w:proofErr w:type="spellEnd"/>
      <w:r w:rsidRPr="00BD6C2C">
        <w:rPr>
          <w:rFonts w:eastAsia="바탕"/>
          <w:sz w:val="22"/>
          <w:szCs w:val="22"/>
          <w:lang w:eastAsia="ko-KR"/>
        </w:rPr>
        <w:t xml:space="preserve"> are required to </w:t>
      </w:r>
      <w:r w:rsidRPr="00BD6C2C">
        <w:rPr>
          <w:rFonts w:eastAsia="Times New Roman"/>
          <w:sz w:val="22"/>
          <w:szCs w:val="22"/>
          <w:lang w:eastAsia="ko-KR"/>
        </w:rPr>
        <w:t>determine DCI field sizes when BWP switching is indicated</w:t>
      </w:r>
      <w:r>
        <w:rPr>
          <w:rFonts w:eastAsia="Times New Roman"/>
          <w:sz w:val="22"/>
          <w:szCs w:val="22"/>
          <w:lang w:eastAsia="ko-KR"/>
        </w:rPr>
        <w:t>, depending on whether the active BWP is configured with multi-</w:t>
      </w:r>
      <w:proofErr w:type="spellStart"/>
      <w:r>
        <w:rPr>
          <w:rFonts w:eastAsia="Times New Roman"/>
          <w:sz w:val="22"/>
          <w:szCs w:val="22"/>
          <w:lang w:eastAsia="ko-KR"/>
        </w:rPr>
        <w:t>PxSCH</w:t>
      </w:r>
      <w:proofErr w:type="spellEnd"/>
      <w:r>
        <w:rPr>
          <w:rFonts w:eastAsia="Times New Roman"/>
          <w:sz w:val="22"/>
          <w:szCs w:val="22"/>
          <w:lang w:eastAsia="ko-KR"/>
        </w:rPr>
        <w:t xml:space="preserve"> scheduling or not.</w:t>
      </w:r>
    </w:p>
    <w:p w14:paraId="61F49D68" w14:textId="77777777" w:rsidR="00BD6C2C" w:rsidRDefault="00BD6C2C" w:rsidP="00016661">
      <w:pPr>
        <w:spacing w:before="120" w:after="120" w:line="240" w:lineRule="auto"/>
        <w:ind w:left="0" w:firstLineChars="100" w:firstLine="220"/>
        <w:rPr>
          <w:rFonts w:eastAsia="Times New Roman"/>
          <w:sz w:val="22"/>
          <w:szCs w:val="22"/>
          <w:lang w:eastAsia="ko-KR"/>
        </w:rPr>
      </w:pPr>
    </w:p>
    <w:p w14:paraId="3BF23E6C" w14:textId="1FC8470A" w:rsidR="00BD6C2C" w:rsidRDefault="00BD6C2C" w:rsidP="00BD6C2C">
      <w:pPr>
        <w:spacing w:before="120" w:after="120" w:line="240" w:lineRule="auto"/>
        <w:ind w:left="0" w:firstLineChars="100" w:firstLine="200"/>
        <w:jc w:val="center"/>
        <w:rPr>
          <w:rFonts w:eastAsia="Times New Roman"/>
          <w:sz w:val="22"/>
          <w:szCs w:val="22"/>
          <w:lang w:eastAsia="ko-KR"/>
        </w:rPr>
      </w:pPr>
      <w:r>
        <w:rPr>
          <w:rFonts w:eastAsiaTheme="minorEastAsia"/>
          <w:iCs/>
          <w:noProof/>
          <w:lang w:val="en-US" w:eastAsia="ko-KR"/>
        </w:rPr>
        <w:drawing>
          <wp:inline distT="0" distB="0" distL="0" distR="0" wp14:anchorId="6159FBDC" wp14:editId="54200DB9">
            <wp:extent cx="3567430" cy="1216660"/>
            <wp:effectExtent l="0" t="0" r="0" b="254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67600" cy="12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DC98F" w14:textId="4954FDDD" w:rsidR="00932C3E" w:rsidRPr="00932C3E" w:rsidRDefault="00932C3E" w:rsidP="00932C3E">
      <w:pPr>
        <w:pStyle w:val="ListParagraph"/>
        <w:numPr>
          <w:ilvl w:val="0"/>
          <w:numId w:val="7"/>
        </w:numPr>
        <w:spacing w:before="120" w:after="120" w:line="240" w:lineRule="auto"/>
        <w:ind w:leftChars="0"/>
        <w:jc w:val="center"/>
        <w:rPr>
          <w:rFonts w:eastAsia="Times New Roman"/>
          <w:b/>
          <w:bCs/>
          <w:sz w:val="22"/>
          <w:szCs w:val="22"/>
          <w:lang w:eastAsia="ko-KR"/>
        </w:rPr>
      </w:pPr>
      <w:r w:rsidRPr="00932C3E">
        <w:rPr>
          <w:rFonts w:eastAsia="Times New Roman"/>
          <w:b/>
          <w:bCs/>
          <w:sz w:val="22"/>
          <w:szCs w:val="22"/>
          <w:lang w:eastAsia="ko-KR"/>
        </w:rPr>
        <w:t>Example #1</w:t>
      </w:r>
    </w:p>
    <w:p w14:paraId="0348A8ED" w14:textId="5C9BE11F" w:rsidR="00932C3E" w:rsidRDefault="00932C3E" w:rsidP="00BD6C2C">
      <w:pPr>
        <w:spacing w:before="120" w:after="120" w:line="240" w:lineRule="auto"/>
        <w:ind w:left="0" w:firstLineChars="100" w:firstLine="200"/>
        <w:jc w:val="center"/>
        <w:rPr>
          <w:rFonts w:eastAsia="Times New Roman"/>
          <w:sz w:val="22"/>
          <w:szCs w:val="22"/>
          <w:lang w:eastAsia="ko-KR"/>
        </w:rPr>
      </w:pPr>
      <w:r>
        <w:rPr>
          <w:rFonts w:eastAsiaTheme="minorEastAsia" w:hint="eastAsia"/>
          <w:iCs/>
          <w:noProof/>
          <w:lang w:val="en-US" w:eastAsia="ko-KR"/>
        </w:rPr>
        <w:drawing>
          <wp:inline distT="0" distB="0" distL="0" distR="0" wp14:anchorId="63185A4C" wp14:editId="384CEF00">
            <wp:extent cx="3574415" cy="1219835"/>
            <wp:effectExtent l="0" t="0" r="698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4800" cy="12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0D449" w14:textId="0D2F4F54" w:rsidR="00932C3E" w:rsidRPr="00932C3E" w:rsidRDefault="00932C3E" w:rsidP="00932C3E">
      <w:pPr>
        <w:pStyle w:val="ListParagraph"/>
        <w:numPr>
          <w:ilvl w:val="0"/>
          <w:numId w:val="7"/>
        </w:numPr>
        <w:spacing w:before="120" w:after="120" w:line="240" w:lineRule="auto"/>
        <w:ind w:leftChars="0"/>
        <w:jc w:val="center"/>
        <w:rPr>
          <w:rFonts w:eastAsia="Times New Roman"/>
          <w:b/>
          <w:bCs/>
          <w:sz w:val="22"/>
          <w:szCs w:val="22"/>
          <w:lang w:eastAsia="ko-KR"/>
        </w:rPr>
      </w:pPr>
      <w:r w:rsidRPr="00932C3E">
        <w:rPr>
          <w:rFonts w:eastAsia="Times New Roman"/>
          <w:b/>
          <w:bCs/>
          <w:sz w:val="22"/>
          <w:szCs w:val="22"/>
          <w:lang w:eastAsia="ko-KR"/>
        </w:rPr>
        <w:t>Example #2</w:t>
      </w:r>
    </w:p>
    <w:p w14:paraId="564EFF5B" w14:textId="5E99F7CE" w:rsidR="00BD6C2C" w:rsidRPr="006B4481" w:rsidRDefault="00BD6C2C" w:rsidP="006B4481">
      <w:pPr>
        <w:spacing w:before="120" w:after="120" w:line="240" w:lineRule="auto"/>
        <w:ind w:left="0" w:firstLineChars="100" w:firstLine="221"/>
        <w:jc w:val="center"/>
        <w:rPr>
          <w:rFonts w:eastAsia="Times New Roman"/>
          <w:b/>
          <w:bCs/>
          <w:sz w:val="22"/>
          <w:szCs w:val="22"/>
          <w:lang w:eastAsia="ko-KR"/>
        </w:rPr>
      </w:pPr>
      <w:r w:rsidRPr="006B4481">
        <w:rPr>
          <w:rFonts w:eastAsia="Times New Roman"/>
          <w:b/>
          <w:bCs/>
          <w:sz w:val="22"/>
          <w:szCs w:val="22"/>
          <w:lang w:eastAsia="ko-KR"/>
        </w:rPr>
        <w:t>Figure 1. Example</w:t>
      </w:r>
      <w:r w:rsidR="00932C3E">
        <w:rPr>
          <w:rFonts w:eastAsia="Times New Roman"/>
          <w:b/>
          <w:bCs/>
          <w:sz w:val="22"/>
          <w:szCs w:val="22"/>
          <w:lang w:eastAsia="ko-KR"/>
        </w:rPr>
        <w:t>s</w:t>
      </w:r>
      <w:r w:rsidRPr="006B4481">
        <w:rPr>
          <w:rFonts w:eastAsia="Times New Roman"/>
          <w:b/>
          <w:bCs/>
          <w:sz w:val="22"/>
          <w:szCs w:val="22"/>
          <w:lang w:eastAsia="ko-KR"/>
        </w:rPr>
        <w:t xml:space="preserve"> </w:t>
      </w:r>
      <w:r w:rsidR="006B4481" w:rsidRPr="006B4481">
        <w:rPr>
          <w:rFonts w:eastAsia="Times New Roman"/>
          <w:b/>
          <w:bCs/>
          <w:sz w:val="22"/>
          <w:szCs w:val="22"/>
          <w:lang w:eastAsia="ko-KR"/>
        </w:rPr>
        <w:t>of multi-PUSCH scheduling configuration</w:t>
      </w:r>
    </w:p>
    <w:p w14:paraId="64AD0604" w14:textId="77777777" w:rsidR="00BD6C2C" w:rsidRDefault="00BD6C2C" w:rsidP="00016661">
      <w:pPr>
        <w:spacing w:before="120" w:after="120" w:line="240" w:lineRule="auto"/>
        <w:ind w:left="0" w:firstLineChars="100" w:firstLine="220"/>
        <w:rPr>
          <w:rFonts w:eastAsia="Times New Roman"/>
          <w:sz w:val="22"/>
          <w:szCs w:val="22"/>
          <w:lang w:eastAsia="ko-KR"/>
        </w:rPr>
      </w:pPr>
    </w:p>
    <w:p w14:paraId="77313DC5" w14:textId="06D484D2" w:rsidR="00BD6C2C" w:rsidRDefault="000F1284" w:rsidP="00016661">
      <w:pPr>
        <w:spacing w:before="120" w:after="120" w:line="240" w:lineRule="auto"/>
        <w:ind w:left="0" w:firstLineChars="100" w:firstLine="220"/>
        <w:rPr>
          <w:rFonts w:eastAsia="Times New Roman"/>
          <w:sz w:val="22"/>
          <w:szCs w:val="22"/>
          <w:lang w:eastAsia="ko-KR"/>
        </w:rPr>
      </w:pPr>
      <w:r>
        <w:rPr>
          <w:rFonts w:eastAsia="Times New Roman"/>
          <w:sz w:val="22"/>
          <w:szCs w:val="22"/>
          <w:lang w:eastAsia="ko-KR"/>
        </w:rPr>
        <w:t>For instance</w:t>
      </w:r>
      <w:r w:rsidR="00BD6C2C">
        <w:rPr>
          <w:rFonts w:eastAsia="Times New Roman"/>
          <w:sz w:val="22"/>
          <w:szCs w:val="22"/>
          <w:lang w:eastAsia="ko-KR"/>
        </w:rPr>
        <w:t xml:space="preserve">, if </w:t>
      </w:r>
      <w:r w:rsidR="006B4481">
        <w:rPr>
          <w:rFonts w:eastAsia="Times New Roman"/>
          <w:sz w:val="22"/>
          <w:szCs w:val="22"/>
          <w:lang w:eastAsia="ko-KR"/>
        </w:rPr>
        <w:t xml:space="preserve">the active BWP is configured with </w:t>
      </w:r>
      <w:r w:rsidR="00932C3E">
        <w:rPr>
          <w:rFonts w:eastAsia="Times New Roman"/>
          <w:sz w:val="22"/>
          <w:szCs w:val="22"/>
          <w:lang w:eastAsia="ko-KR"/>
        </w:rPr>
        <w:t>multi-PUSCH scheduling as in Figure 1(a), t</w:t>
      </w:r>
      <w:r w:rsidR="00932C3E" w:rsidRPr="00932C3E">
        <w:rPr>
          <w:rFonts w:eastAsia="Times New Roman"/>
          <w:sz w:val="22"/>
          <w:szCs w:val="22"/>
          <w:lang w:eastAsia="ko-KR"/>
        </w:rPr>
        <w:t xml:space="preserve">he number of scheduled PUSCHs indicated by TDRA field is determined based on the TDRA field configuration </w:t>
      </w:r>
      <w:r w:rsidR="00932C3E" w:rsidRPr="00932C3E">
        <w:rPr>
          <w:rFonts w:eastAsia="Times New Roman"/>
          <w:b/>
          <w:bCs/>
          <w:sz w:val="22"/>
          <w:szCs w:val="22"/>
          <w:lang w:eastAsia="ko-KR"/>
        </w:rPr>
        <w:t>for the indicated bandwidth part</w:t>
      </w:r>
      <w:r w:rsidR="00932C3E">
        <w:rPr>
          <w:rFonts w:eastAsia="Times New Roman"/>
          <w:sz w:val="22"/>
          <w:szCs w:val="22"/>
          <w:lang w:eastAsia="ko-KR"/>
        </w:rPr>
        <w:t>. On the other hand, if the active BWP is not configured with multi-PUSCH scheduling as in Figure 1(b), t</w:t>
      </w:r>
      <w:r w:rsidR="00932C3E" w:rsidRPr="00932C3E">
        <w:rPr>
          <w:rFonts w:eastAsia="Times New Roman"/>
          <w:sz w:val="22"/>
          <w:szCs w:val="22"/>
          <w:lang w:eastAsia="ko-KR"/>
        </w:rPr>
        <w:t xml:space="preserve">he number of scheduled PUSCHs indicated by TDRA field is determined based on the TDRA field configuration </w:t>
      </w:r>
      <w:r w:rsidR="00932C3E" w:rsidRPr="00932C3E">
        <w:rPr>
          <w:rFonts w:eastAsia="Times New Roman"/>
          <w:b/>
          <w:bCs/>
          <w:sz w:val="22"/>
          <w:szCs w:val="22"/>
          <w:lang w:eastAsia="ko-KR"/>
        </w:rPr>
        <w:t xml:space="preserve">for the </w:t>
      </w:r>
      <w:r w:rsidR="00932C3E">
        <w:rPr>
          <w:rFonts w:eastAsia="Times New Roman"/>
          <w:b/>
          <w:bCs/>
          <w:sz w:val="22"/>
          <w:szCs w:val="22"/>
          <w:lang w:eastAsia="ko-KR"/>
        </w:rPr>
        <w:t>active</w:t>
      </w:r>
      <w:r w:rsidR="00932C3E" w:rsidRPr="00932C3E">
        <w:rPr>
          <w:rFonts w:eastAsia="Times New Roman"/>
          <w:b/>
          <w:bCs/>
          <w:sz w:val="22"/>
          <w:szCs w:val="22"/>
          <w:lang w:eastAsia="ko-KR"/>
        </w:rPr>
        <w:t xml:space="preserve"> bandwidth part</w:t>
      </w:r>
      <w:r w:rsidR="00932C3E">
        <w:rPr>
          <w:rFonts w:eastAsia="Times New Roman"/>
          <w:sz w:val="22"/>
          <w:szCs w:val="22"/>
          <w:lang w:eastAsia="ko-KR"/>
        </w:rPr>
        <w:t>.</w:t>
      </w:r>
      <w:r w:rsidR="00AB2B43">
        <w:rPr>
          <w:rFonts w:eastAsia="Times New Roman"/>
          <w:sz w:val="22"/>
          <w:szCs w:val="22"/>
          <w:lang w:eastAsia="ko-KR"/>
        </w:rPr>
        <w:t xml:space="preserve"> Table 1 below shows how to interpret NDI field for examples in Figure 1.</w:t>
      </w:r>
    </w:p>
    <w:p w14:paraId="6BD28B00" w14:textId="77777777" w:rsidR="00932C3E" w:rsidRDefault="00932C3E" w:rsidP="00016661">
      <w:pPr>
        <w:spacing w:before="120" w:after="120" w:line="240" w:lineRule="auto"/>
        <w:ind w:left="0" w:firstLineChars="100" w:firstLine="220"/>
        <w:rPr>
          <w:rFonts w:eastAsia="Times New Roman"/>
          <w:sz w:val="22"/>
          <w:szCs w:val="22"/>
          <w:lang w:eastAsia="ko-KR"/>
        </w:rPr>
      </w:pPr>
    </w:p>
    <w:p w14:paraId="5FB68CA7" w14:textId="059E6104" w:rsidR="00AB2B43" w:rsidRPr="00AB2B43" w:rsidRDefault="00AB2B43" w:rsidP="00016661">
      <w:pPr>
        <w:spacing w:before="120" w:after="120" w:line="240" w:lineRule="auto"/>
        <w:ind w:left="0" w:firstLineChars="100" w:firstLine="221"/>
        <w:rPr>
          <w:rFonts w:eastAsia="Times New Roman"/>
          <w:b/>
          <w:bCs/>
          <w:sz w:val="22"/>
          <w:szCs w:val="22"/>
          <w:lang w:eastAsia="ko-KR"/>
        </w:rPr>
      </w:pPr>
      <w:r w:rsidRPr="00AB2B43">
        <w:rPr>
          <w:rFonts w:eastAsia="Times New Roman"/>
          <w:b/>
          <w:bCs/>
          <w:sz w:val="22"/>
          <w:szCs w:val="22"/>
          <w:lang w:eastAsia="ko-KR"/>
        </w:rPr>
        <w:t xml:space="preserve">Table 1. </w:t>
      </w:r>
      <w:r>
        <w:rPr>
          <w:rFonts w:eastAsia="Times New Roman"/>
          <w:b/>
          <w:bCs/>
          <w:sz w:val="22"/>
          <w:szCs w:val="22"/>
          <w:lang w:eastAsia="ko-KR"/>
        </w:rPr>
        <w:t>NDI</w:t>
      </w:r>
      <w:r w:rsidRPr="00AB2B43">
        <w:rPr>
          <w:rFonts w:eastAsia="Times New Roman"/>
          <w:b/>
          <w:bCs/>
          <w:sz w:val="22"/>
          <w:szCs w:val="22"/>
          <w:lang w:eastAsia="ko-KR"/>
        </w:rPr>
        <w:t xml:space="preserve"> field interpretation methods for examples in Figure 1(a) and Figure 1(b)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632"/>
        <w:gridCol w:w="3062"/>
        <w:gridCol w:w="3062"/>
      </w:tblGrid>
      <w:tr w:rsidR="00932C3E" w:rsidRPr="00932C3E" w14:paraId="3D34BBC3" w14:textId="77777777" w:rsidTr="00AB2B43">
        <w:trPr>
          <w:jc w:val="center"/>
        </w:trPr>
        <w:tc>
          <w:tcPr>
            <w:tcW w:w="1632" w:type="dxa"/>
          </w:tcPr>
          <w:p w14:paraId="0E933BBD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</w:p>
        </w:tc>
        <w:tc>
          <w:tcPr>
            <w:tcW w:w="3062" w:type="dxa"/>
          </w:tcPr>
          <w:p w14:paraId="6AD773E4" w14:textId="701D1084" w:rsidR="00932C3E" w:rsidRPr="00AB2B43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b/>
                <w:bCs/>
                <w:iCs/>
                <w:szCs w:val="24"/>
                <w:lang w:val="en-US" w:eastAsia="ko-KR"/>
              </w:rPr>
            </w:pPr>
            <w:r w:rsidRPr="00AB2B43">
              <w:rPr>
                <w:rFonts w:ascii="Times" w:eastAsia="맑은 고딕" w:hAnsi="Times"/>
                <w:b/>
                <w:bCs/>
                <w:iCs/>
                <w:szCs w:val="24"/>
                <w:lang w:val="en-US" w:eastAsia="ko-KR"/>
              </w:rPr>
              <w:t>Example #1</w:t>
            </w:r>
          </w:p>
        </w:tc>
        <w:tc>
          <w:tcPr>
            <w:tcW w:w="3062" w:type="dxa"/>
          </w:tcPr>
          <w:p w14:paraId="41677848" w14:textId="28002BC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b/>
                <w:bCs/>
                <w:iCs/>
                <w:szCs w:val="24"/>
                <w:lang w:val="en-US" w:eastAsia="ko-KR"/>
              </w:rPr>
            </w:pPr>
            <w:r w:rsidRPr="00AB2B43">
              <w:rPr>
                <w:rFonts w:ascii="Times" w:eastAsia="맑은 고딕" w:hAnsi="Times"/>
                <w:b/>
                <w:bCs/>
                <w:iCs/>
                <w:szCs w:val="24"/>
                <w:lang w:val="en-US" w:eastAsia="ko-KR"/>
              </w:rPr>
              <w:t>Example #2</w:t>
            </w:r>
          </w:p>
        </w:tc>
      </w:tr>
      <w:tr w:rsidR="00932C3E" w:rsidRPr="00932C3E" w14:paraId="4A7E01BC" w14:textId="77777777" w:rsidTr="00AB2B43">
        <w:trPr>
          <w:jc w:val="center"/>
        </w:trPr>
        <w:tc>
          <w:tcPr>
            <w:tcW w:w="1632" w:type="dxa"/>
          </w:tcPr>
          <w:p w14:paraId="2B1405CD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>If TDRA indicat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e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s </w:t>
            </w:r>
            <w:r w:rsidRPr="00932C3E">
              <w:rPr>
                <w:rFonts w:ascii="Times" w:eastAsia="맑은 고딕" w:hAnsi="Times" w:hint="eastAsia"/>
                <w:b/>
                <w:iCs/>
                <w:szCs w:val="24"/>
                <w:u w:val="single"/>
                <w:lang w:val="en-US" w:eastAsia="ko-KR"/>
              </w:rPr>
              <w:t>Row 0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 xml:space="preserve"> and BWP switching is indicated,</w:t>
            </w:r>
          </w:p>
        </w:tc>
        <w:tc>
          <w:tcPr>
            <w:tcW w:w="3062" w:type="dxa"/>
          </w:tcPr>
          <w:p w14:paraId="260F81C1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NDI: 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>2 bit</w:t>
            </w:r>
            <w:r w:rsidRPr="00932C3E">
              <w:rPr>
                <w:rFonts w:ascii="Times" w:eastAsia="맑은 고딕" w:hAnsi="Times"/>
                <w:iCs/>
                <w:color w:val="FF0000"/>
                <w:szCs w:val="24"/>
                <w:lang w:val="en-US" w:eastAsia="ko-KR"/>
              </w:rPr>
              <w:t>s in the DCI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 xml:space="preserve"> 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>(as the number of PUSCH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s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scheduled </w:t>
            </w:r>
            <w:r w:rsidRPr="00932C3E">
              <w:rPr>
                <w:rFonts w:ascii="Times" w:eastAsia="맑은 고딕" w:hAnsi="Times" w:hint="eastAsia"/>
                <w:iCs/>
                <w:szCs w:val="24"/>
                <w:highlight w:val="cyan"/>
                <w:lang w:val="en-US" w:eastAsia="ko-KR"/>
              </w:rPr>
              <w:t>for the indicated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BWP#2 is greater than 1 and the maximum number of schedulable PUSCHs </w:t>
            </w:r>
            <w:r w:rsidRPr="00932C3E">
              <w:rPr>
                <w:rFonts w:ascii="Times" w:eastAsia="맑은 고딕" w:hAnsi="Times" w:hint="eastAsia"/>
                <w:iCs/>
                <w:szCs w:val="24"/>
                <w:highlight w:val="yellow"/>
                <w:lang w:val="en-US" w:eastAsia="ko-KR"/>
              </w:rPr>
              <w:t>for the active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BWP is equal to 2)</w:t>
            </w:r>
          </w:p>
          <w:p w14:paraId="3BF18EDF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</w:p>
          <w:p w14:paraId="3D02DEF9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After that, UE will prepend 2 bits to make NDI fields 4 bits.</w:t>
            </w:r>
          </w:p>
          <w:p w14:paraId="38AEF097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</w:p>
        </w:tc>
        <w:tc>
          <w:tcPr>
            <w:tcW w:w="3062" w:type="dxa"/>
          </w:tcPr>
          <w:p w14:paraId="7E0160E3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NDI: </w:t>
            </w:r>
            <w:r w:rsidRPr="00932C3E">
              <w:rPr>
                <w:rFonts w:ascii="Times" w:eastAsia="맑은 고딕" w:hAnsi="Times"/>
                <w:iCs/>
                <w:color w:val="FF0000"/>
                <w:szCs w:val="24"/>
                <w:lang w:val="en-US" w:eastAsia="ko-KR"/>
              </w:rPr>
              <w:t>1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 xml:space="preserve"> bit</w:t>
            </w:r>
            <w:r w:rsidRPr="00932C3E">
              <w:rPr>
                <w:rFonts w:ascii="Times" w:eastAsia="맑은 고딕" w:hAnsi="Times"/>
                <w:iCs/>
                <w:color w:val="FF0000"/>
                <w:szCs w:val="24"/>
                <w:lang w:val="en-US" w:eastAsia="ko-KR"/>
              </w:rPr>
              <w:t xml:space="preserve"> in the DCI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 xml:space="preserve"> 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(as the maximum number of schedulable PUSCHs </w:t>
            </w:r>
            <w:r w:rsidRPr="00932C3E">
              <w:rPr>
                <w:rFonts w:ascii="Times" w:eastAsia="맑은 고딕" w:hAnsi="Times" w:hint="eastAsia"/>
                <w:iCs/>
                <w:szCs w:val="24"/>
                <w:highlight w:val="yellow"/>
                <w:lang w:val="en-US" w:eastAsia="ko-KR"/>
              </w:rPr>
              <w:t>for the active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BWP is equal to 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1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>)</w:t>
            </w:r>
          </w:p>
          <w:p w14:paraId="15EEE75E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</w:p>
          <w:p w14:paraId="092EC137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After that, UE will prepend 3 bits to make NDI fields 4 bits.</w:t>
            </w:r>
          </w:p>
          <w:p w14:paraId="0EB06F27" w14:textId="6685DE52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</w:p>
        </w:tc>
      </w:tr>
      <w:tr w:rsidR="00932C3E" w:rsidRPr="00932C3E" w14:paraId="4E6DAA10" w14:textId="77777777" w:rsidTr="00AB2B43">
        <w:trPr>
          <w:jc w:val="center"/>
        </w:trPr>
        <w:tc>
          <w:tcPr>
            <w:tcW w:w="1632" w:type="dxa"/>
          </w:tcPr>
          <w:p w14:paraId="5F1564C8" w14:textId="77777777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>If TDRA indicat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e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s </w:t>
            </w:r>
            <w:r w:rsidRPr="00932C3E">
              <w:rPr>
                <w:rFonts w:ascii="Times" w:eastAsia="맑은 고딕" w:hAnsi="Times" w:hint="eastAsia"/>
                <w:b/>
                <w:iCs/>
                <w:szCs w:val="24"/>
                <w:u w:val="single"/>
                <w:lang w:val="en-US" w:eastAsia="ko-KR"/>
              </w:rPr>
              <w:t xml:space="preserve">Row </w:t>
            </w:r>
            <w:r w:rsidRPr="00932C3E">
              <w:rPr>
                <w:rFonts w:ascii="Times" w:eastAsia="맑은 고딕" w:hAnsi="Times"/>
                <w:b/>
                <w:iCs/>
                <w:szCs w:val="24"/>
                <w:u w:val="single"/>
                <w:lang w:val="en-US" w:eastAsia="ko-KR"/>
              </w:rPr>
              <w:t>1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 xml:space="preserve"> and BWP switching is indicated,</w:t>
            </w:r>
          </w:p>
        </w:tc>
        <w:tc>
          <w:tcPr>
            <w:tcW w:w="3062" w:type="dxa"/>
          </w:tcPr>
          <w:p w14:paraId="7512D06D" w14:textId="3230C7C1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NDI: </w:t>
            </w:r>
            <w:r w:rsidRPr="00932C3E">
              <w:rPr>
                <w:rFonts w:ascii="Times" w:eastAsia="맑은 고딕" w:hAnsi="Times"/>
                <w:iCs/>
                <w:color w:val="FF0000"/>
                <w:szCs w:val="24"/>
                <w:lang w:val="en-US" w:eastAsia="ko-KR"/>
              </w:rPr>
              <w:t>1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 xml:space="preserve"> bit</w:t>
            </w:r>
            <w:r w:rsidRPr="00932C3E">
              <w:rPr>
                <w:rFonts w:ascii="Times" w:eastAsia="맑은 고딕" w:hAnsi="Times"/>
                <w:iCs/>
                <w:color w:val="FF0000"/>
                <w:szCs w:val="24"/>
                <w:lang w:val="en-US" w:eastAsia="ko-KR"/>
              </w:rPr>
              <w:t xml:space="preserve"> in the DCI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 xml:space="preserve"> 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>(as the number of PUSCH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s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scheduled </w:t>
            </w:r>
            <w:r w:rsidRPr="00932C3E">
              <w:rPr>
                <w:rFonts w:ascii="Times" w:eastAsia="맑은 고딕" w:hAnsi="Times" w:hint="eastAsia"/>
                <w:iCs/>
                <w:szCs w:val="24"/>
                <w:highlight w:val="cyan"/>
                <w:lang w:val="en-US" w:eastAsia="ko-KR"/>
              </w:rPr>
              <w:t>for the indicated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BWP#2 is 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equal to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1)</w:t>
            </w:r>
          </w:p>
        </w:tc>
        <w:tc>
          <w:tcPr>
            <w:tcW w:w="3062" w:type="dxa"/>
          </w:tcPr>
          <w:p w14:paraId="2B5FD564" w14:textId="61B71A12" w:rsidR="00932C3E" w:rsidRPr="00932C3E" w:rsidRDefault="00932C3E" w:rsidP="00932C3E">
            <w:pPr>
              <w:spacing w:before="0" w:after="0" w:line="240" w:lineRule="auto"/>
              <w:ind w:left="0" w:firstLine="0"/>
              <w:rPr>
                <w:rFonts w:ascii="Times" w:eastAsia="맑은 고딕" w:hAnsi="Times"/>
                <w:iCs/>
                <w:szCs w:val="24"/>
                <w:lang w:val="en-US" w:eastAsia="ko-KR"/>
              </w:rPr>
            </w:pP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NDI: </w:t>
            </w:r>
            <w:r w:rsidRPr="00932C3E">
              <w:rPr>
                <w:rFonts w:ascii="Times" w:eastAsia="맑은 고딕" w:hAnsi="Times"/>
                <w:iCs/>
                <w:color w:val="FF0000"/>
                <w:szCs w:val="24"/>
                <w:lang w:val="en-US" w:eastAsia="ko-KR"/>
              </w:rPr>
              <w:t>1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 xml:space="preserve"> bit</w:t>
            </w:r>
            <w:r w:rsidRPr="00932C3E">
              <w:rPr>
                <w:rFonts w:ascii="Times" w:eastAsia="맑은 고딕" w:hAnsi="Times"/>
                <w:iCs/>
                <w:color w:val="FF0000"/>
                <w:szCs w:val="24"/>
                <w:lang w:val="en-US" w:eastAsia="ko-KR"/>
              </w:rPr>
              <w:t xml:space="preserve"> in the DCI</w:t>
            </w:r>
            <w:r w:rsidRPr="00932C3E">
              <w:rPr>
                <w:rFonts w:ascii="Times" w:eastAsia="맑은 고딕" w:hAnsi="Times" w:hint="eastAsia"/>
                <w:iCs/>
                <w:color w:val="FF0000"/>
                <w:szCs w:val="24"/>
                <w:lang w:val="en-US" w:eastAsia="ko-KR"/>
              </w:rPr>
              <w:t xml:space="preserve"> 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(as the maximum number of schedulable PUSCHs </w:t>
            </w:r>
            <w:r w:rsidRPr="00932C3E">
              <w:rPr>
                <w:rFonts w:ascii="Times" w:eastAsia="맑은 고딕" w:hAnsi="Times" w:hint="eastAsia"/>
                <w:iCs/>
                <w:szCs w:val="24"/>
                <w:highlight w:val="yellow"/>
                <w:lang w:val="en-US" w:eastAsia="ko-KR"/>
              </w:rPr>
              <w:t>for the active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 xml:space="preserve"> BWP is equal to </w:t>
            </w:r>
            <w:r w:rsidRPr="00932C3E">
              <w:rPr>
                <w:rFonts w:ascii="Times" w:eastAsia="맑은 고딕" w:hAnsi="Times"/>
                <w:iCs/>
                <w:szCs w:val="24"/>
                <w:lang w:val="en-US" w:eastAsia="ko-KR"/>
              </w:rPr>
              <w:t>1</w:t>
            </w:r>
            <w:r w:rsidRPr="00932C3E">
              <w:rPr>
                <w:rFonts w:ascii="Times" w:eastAsia="맑은 고딕" w:hAnsi="Times" w:hint="eastAsia"/>
                <w:iCs/>
                <w:szCs w:val="24"/>
                <w:lang w:val="en-US" w:eastAsia="ko-KR"/>
              </w:rPr>
              <w:t>)</w:t>
            </w:r>
          </w:p>
        </w:tc>
      </w:tr>
    </w:tbl>
    <w:p w14:paraId="27DBE0BF" w14:textId="77777777" w:rsidR="00932C3E" w:rsidRPr="00932C3E" w:rsidRDefault="00932C3E" w:rsidP="00016661">
      <w:pPr>
        <w:spacing w:before="120" w:after="120" w:line="240" w:lineRule="auto"/>
        <w:ind w:left="0" w:firstLineChars="100" w:firstLine="220"/>
        <w:rPr>
          <w:rFonts w:eastAsia="Times New Roman"/>
          <w:sz w:val="22"/>
          <w:szCs w:val="22"/>
          <w:lang w:val="en-US" w:eastAsia="ko-KR"/>
        </w:rPr>
      </w:pPr>
    </w:p>
    <w:p w14:paraId="5F398D99" w14:textId="105E4ACE" w:rsidR="00932C3E" w:rsidRDefault="00AB2B43" w:rsidP="00016661">
      <w:pPr>
        <w:spacing w:before="120" w:after="120" w:line="240" w:lineRule="auto"/>
        <w:ind w:left="0" w:firstLineChars="100" w:firstLine="220"/>
        <w:rPr>
          <w:rFonts w:eastAsia="Times New Roman"/>
          <w:sz w:val="22"/>
          <w:szCs w:val="22"/>
          <w:lang w:eastAsia="ko-KR"/>
        </w:rPr>
      </w:pPr>
      <w:r>
        <w:rPr>
          <w:rFonts w:eastAsia="Times New Roman"/>
          <w:sz w:val="22"/>
          <w:szCs w:val="22"/>
          <w:lang w:eastAsia="ko-KR"/>
        </w:rPr>
        <w:t>In order to</w:t>
      </w:r>
      <w:r w:rsidR="00EC21DD">
        <w:rPr>
          <w:rFonts w:eastAsia="Times New Roman"/>
          <w:sz w:val="22"/>
          <w:szCs w:val="22"/>
          <w:lang w:eastAsia="ko-KR"/>
        </w:rPr>
        <w:t xml:space="preserve"> address the above drawback, </w:t>
      </w:r>
      <w:proofErr w:type="spellStart"/>
      <w:r w:rsidR="00EC21DD">
        <w:rPr>
          <w:rFonts w:eastAsia="Times New Roman"/>
          <w:sz w:val="22"/>
          <w:szCs w:val="22"/>
          <w:lang w:eastAsia="ko-KR"/>
        </w:rPr>
        <w:t>gNB’s</w:t>
      </w:r>
      <w:proofErr w:type="spellEnd"/>
      <w:r w:rsidR="00EC21DD">
        <w:rPr>
          <w:rFonts w:eastAsia="Times New Roman"/>
          <w:sz w:val="22"/>
          <w:szCs w:val="22"/>
          <w:lang w:eastAsia="ko-KR"/>
        </w:rPr>
        <w:t xml:space="preserve"> scheduling restriction can be considered such that only single </w:t>
      </w:r>
      <w:proofErr w:type="spellStart"/>
      <w:r w:rsidR="00EC21DD">
        <w:rPr>
          <w:rFonts w:eastAsia="Times New Roman"/>
          <w:sz w:val="22"/>
          <w:szCs w:val="22"/>
          <w:lang w:eastAsia="ko-KR"/>
        </w:rPr>
        <w:t>PxSCH</w:t>
      </w:r>
      <w:proofErr w:type="spellEnd"/>
      <w:r w:rsidR="00EC21DD">
        <w:rPr>
          <w:rFonts w:eastAsia="Times New Roman"/>
          <w:sz w:val="22"/>
          <w:szCs w:val="22"/>
          <w:lang w:eastAsia="ko-KR"/>
        </w:rPr>
        <w:t xml:space="preserve"> scheduling is expected when the active BWP is NOT configured with multi-</w:t>
      </w:r>
      <w:proofErr w:type="spellStart"/>
      <w:r w:rsidR="00EC21DD">
        <w:rPr>
          <w:rFonts w:eastAsia="Times New Roman"/>
          <w:sz w:val="22"/>
          <w:szCs w:val="22"/>
          <w:lang w:eastAsia="ko-KR"/>
        </w:rPr>
        <w:t>PxSCH</w:t>
      </w:r>
      <w:proofErr w:type="spellEnd"/>
      <w:r w:rsidR="00EC21DD">
        <w:rPr>
          <w:rFonts w:eastAsia="Times New Roman"/>
          <w:sz w:val="22"/>
          <w:szCs w:val="22"/>
          <w:lang w:eastAsia="ko-KR"/>
        </w:rPr>
        <w:t xml:space="preserve"> scheduling and BWP switching is indicated. To be specific, in example #2 as shown in Figure 1(b), UE doesn’t expect </w:t>
      </w:r>
      <w:proofErr w:type="spellStart"/>
      <w:r w:rsidR="00EC21DD">
        <w:rPr>
          <w:rFonts w:eastAsia="Times New Roman"/>
          <w:sz w:val="22"/>
          <w:szCs w:val="22"/>
          <w:lang w:eastAsia="ko-KR"/>
        </w:rPr>
        <w:t>gNB</w:t>
      </w:r>
      <w:proofErr w:type="spellEnd"/>
      <w:r w:rsidR="00EC21DD">
        <w:rPr>
          <w:rFonts w:eastAsia="Times New Roman"/>
          <w:sz w:val="22"/>
          <w:szCs w:val="22"/>
          <w:lang w:eastAsia="ko-KR"/>
        </w:rPr>
        <w:t xml:space="preserve"> to indicate </w:t>
      </w:r>
      <w:r w:rsidR="00EC21DD" w:rsidRPr="00EC21DD">
        <w:rPr>
          <w:rFonts w:eastAsia="Times New Roman"/>
          <w:b/>
          <w:bCs/>
          <w:sz w:val="22"/>
          <w:szCs w:val="22"/>
          <w:u w:val="single"/>
          <w:lang w:eastAsia="ko-KR"/>
        </w:rPr>
        <w:t>Row 0</w:t>
      </w:r>
      <w:r w:rsidR="00EC21DD">
        <w:rPr>
          <w:rFonts w:eastAsia="Times New Roman"/>
          <w:sz w:val="22"/>
          <w:szCs w:val="22"/>
          <w:lang w:eastAsia="ko-KR"/>
        </w:rPr>
        <w:t xml:space="preserve"> (i.e., 4 PUSCHs) of TDRA entry when BWP switching is indicated. With this scheduling restriction, UE can always determine t</w:t>
      </w:r>
      <w:r w:rsidR="00EC21DD" w:rsidRPr="00EC21DD">
        <w:rPr>
          <w:rFonts w:eastAsia="Times New Roman"/>
          <w:sz w:val="22"/>
          <w:szCs w:val="22"/>
          <w:lang w:eastAsia="ko-KR"/>
        </w:rPr>
        <w:t xml:space="preserve">he number of scheduled </w:t>
      </w:r>
      <w:proofErr w:type="spellStart"/>
      <w:r w:rsidR="00EC21DD">
        <w:rPr>
          <w:rFonts w:eastAsia="Times New Roman"/>
          <w:sz w:val="22"/>
          <w:szCs w:val="22"/>
          <w:lang w:eastAsia="ko-KR"/>
        </w:rPr>
        <w:t>PxSCHs</w:t>
      </w:r>
      <w:proofErr w:type="spellEnd"/>
      <w:r w:rsidR="00EC21DD" w:rsidRPr="00EC21DD">
        <w:rPr>
          <w:rFonts w:eastAsia="Times New Roman"/>
          <w:sz w:val="22"/>
          <w:szCs w:val="22"/>
          <w:lang w:eastAsia="ko-KR"/>
        </w:rPr>
        <w:t xml:space="preserve"> indicated by TDRA field based on the TDRA field configuration for the </w:t>
      </w:r>
      <w:r w:rsidR="00EC21DD" w:rsidRPr="00EC21DD">
        <w:rPr>
          <w:rFonts w:eastAsia="Times New Roman"/>
          <w:b/>
          <w:bCs/>
          <w:sz w:val="22"/>
          <w:szCs w:val="22"/>
          <w:lang w:eastAsia="ko-KR"/>
        </w:rPr>
        <w:t>indicated</w:t>
      </w:r>
      <w:r w:rsidR="00EC21DD" w:rsidRPr="00EC21DD">
        <w:rPr>
          <w:rFonts w:eastAsia="Times New Roman"/>
          <w:sz w:val="22"/>
          <w:szCs w:val="22"/>
          <w:lang w:eastAsia="ko-KR"/>
        </w:rPr>
        <w:t xml:space="preserve"> bandwidth part</w:t>
      </w:r>
      <w:r w:rsidR="00EC21DD">
        <w:rPr>
          <w:rFonts w:eastAsia="Times New Roman"/>
          <w:sz w:val="22"/>
          <w:szCs w:val="22"/>
          <w:lang w:eastAsia="ko-KR"/>
        </w:rPr>
        <w:t xml:space="preserve">. It should be noted that this kind of </w:t>
      </w:r>
      <w:proofErr w:type="spellStart"/>
      <w:r w:rsidR="00EC21DD">
        <w:rPr>
          <w:rFonts w:eastAsia="Times New Roman"/>
          <w:sz w:val="22"/>
          <w:szCs w:val="22"/>
          <w:lang w:eastAsia="ko-KR"/>
        </w:rPr>
        <w:t>gNB’s</w:t>
      </w:r>
      <w:proofErr w:type="spellEnd"/>
      <w:r w:rsidR="00EC21DD">
        <w:rPr>
          <w:rFonts w:eastAsia="Times New Roman"/>
          <w:sz w:val="22"/>
          <w:szCs w:val="22"/>
          <w:lang w:eastAsia="ko-KR"/>
        </w:rPr>
        <w:t xml:space="preserve"> scheduling restriction is similar to what was made in RAN1#112bis-e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5012" w14:paraId="396530B4" w14:textId="77777777" w:rsidTr="00DA5012">
        <w:tc>
          <w:tcPr>
            <w:tcW w:w="9628" w:type="dxa"/>
          </w:tcPr>
          <w:p w14:paraId="4BFE8EB0" w14:textId="067E85F9" w:rsidR="007A3EC3" w:rsidRPr="007A3EC3" w:rsidRDefault="007A3EC3" w:rsidP="007A3EC3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</w:rPr>
            </w:pPr>
            <w:r w:rsidRPr="007A3EC3">
              <w:rPr>
                <w:rFonts w:eastAsia="바탕"/>
                <w:b/>
              </w:rPr>
              <w:t>Conclusion</w:t>
            </w:r>
            <w:r>
              <w:rPr>
                <w:rFonts w:eastAsia="바탕"/>
                <w:b/>
              </w:rPr>
              <w:t xml:space="preserve"> (RAN1#112bis-e)</w:t>
            </w:r>
          </w:p>
          <w:p w14:paraId="3D4FCC80" w14:textId="256F466D" w:rsidR="00DA5012" w:rsidRPr="007A3EC3" w:rsidRDefault="007A3EC3" w:rsidP="007A3EC3">
            <w:pPr>
              <w:spacing w:before="0" w:after="0" w:line="240" w:lineRule="auto"/>
              <w:ind w:left="0" w:firstLine="0"/>
              <w:jc w:val="left"/>
              <w:rPr>
                <w:rFonts w:eastAsia="바탕"/>
              </w:rPr>
            </w:pPr>
            <w:r w:rsidRPr="007A3EC3">
              <w:rPr>
                <w:rFonts w:eastAsia="바탕"/>
              </w:rPr>
              <w:t xml:space="preserve">If a UE is configured with CBG transmission for a serving cell, the UE expects that CBGTI field in </w:t>
            </w:r>
            <w:r w:rsidRPr="007A3EC3">
              <w:rPr>
                <w:rFonts w:eastAsia="바탕"/>
                <w:lang w:eastAsia="ko-KR"/>
              </w:rPr>
              <w:t xml:space="preserve">the </w:t>
            </w:r>
            <w:r w:rsidRPr="007A3EC3">
              <w:rPr>
                <w:rFonts w:eastAsia="바탕"/>
              </w:rPr>
              <w:t xml:space="preserve">DCI (that can schedule multiple PUSCHs in the active BWP) is always present, when BWP switching is indicated for the serving cell and </w:t>
            </w:r>
            <w:bookmarkStart w:id="6" w:name="_Hlk146041313"/>
            <w:r w:rsidRPr="007A3EC3">
              <w:rPr>
                <w:rFonts w:eastAsia="바탕"/>
              </w:rPr>
              <w:t>the number of scheduled PUSCH indicated by TDRA field for the indicated bandwidth part is equal to 1</w:t>
            </w:r>
            <w:bookmarkEnd w:id="6"/>
            <w:r w:rsidRPr="007A3EC3">
              <w:rPr>
                <w:rFonts w:eastAsia="바탕"/>
              </w:rPr>
              <w:t>.</w:t>
            </w:r>
          </w:p>
        </w:tc>
      </w:tr>
    </w:tbl>
    <w:p w14:paraId="7A0A39EF" w14:textId="77777777" w:rsidR="00AE4266" w:rsidRDefault="00AE4266" w:rsidP="000166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892FBD7" w14:textId="39748955" w:rsidR="00EC21DD" w:rsidRDefault="00EC21DD" w:rsidP="00EC21DD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Proposal</w:t>
      </w:r>
      <w:r w:rsidRPr="00E041E9">
        <w:rPr>
          <w:rFonts w:eastAsia="맑은 고딕" w:hint="eastAsia"/>
          <w:b/>
          <w:sz w:val="22"/>
          <w:lang w:val="en-US" w:eastAsia="ko-KR"/>
        </w:rPr>
        <w:t xml:space="preserve">: </w:t>
      </w:r>
      <w:r w:rsidRPr="00EC21DD">
        <w:rPr>
          <w:rFonts w:eastAsia="맑은 고딕"/>
          <w:b/>
          <w:sz w:val="22"/>
          <w:lang w:val="en-US" w:eastAsia="ko-KR"/>
        </w:rPr>
        <w:t>To determine DCI field sizes of NDI/RV for PDSCH and NDI/RV/CBGTI/UL-SCH indicator for PUSCH when BWP switching field indicates a bandwidth part other than the active bandwidth part,</w:t>
      </w:r>
      <w:r>
        <w:rPr>
          <w:rFonts w:eastAsia="맑은 고딕"/>
          <w:b/>
          <w:sz w:val="22"/>
          <w:lang w:val="en-US" w:eastAsia="ko-KR"/>
        </w:rPr>
        <w:t xml:space="preserve"> t</w:t>
      </w:r>
      <w:r w:rsidRPr="00EC21DD">
        <w:rPr>
          <w:rFonts w:eastAsia="맑은 고딕"/>
          <w:b/>
          <w:sz w:val="22"/>
          <w:lang w:val="en-US" w:eastAsia="ko-KR"/>
        </w:rPr>
        <w:t>he number of scheduled PDSCHs (or PUSCHs) indicated by the Time domain resource assignment (TDRA) field is determined based on the TDRA field configuration for the indicated bandwidth part.</w:t>
      </w:r>
    </w:p>
    <w:p w14:paraId="196595A9" w14:textId="0C20AC7A" w:rsidR="00EC21DD" w:rsidRDefault="00EC21DD" w:rsidP="00EC21DD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lastRenderedPageBreak/>
        <w:t xml:space="preserve">If the active BWP is NOT configured with multi-PDSCH (or multi-PUSCH) scheduling DCI, the UE expects that </w:t>
      </w:r>
      <w:r w:rsidRPr="00EC21DD">
        <w:rPr>
          <w:rFonts w:eastAsia="맑은 고딕"/>
          <w:b/>
          <w:sz w:val="22"/>
          <w:lang w:val="en-US" w:eastAsia="ko-KR"/>
        </w:rPr>
        <w:t xml:space="preserve">the number of scheduled </w:t>
      </w:r>
      <w:r>
        <w:rPr>
          <w:rFonts w:eastAsia="맑은 고딕"/>
          <w:b/>
          <w:sz w:val="22"/>
          <w:lang w:val="en-US" w:eastAsia="ko-KR"/>
        </w:rPr>
        <w:t xml:space="preserve">PDSCH (or </w:t>
      </w:r>
      <w:r w:rsidRPr="00EC21DD">
        <w:rPr>
          <w:rFonts w:eastAsia="맑은 고딕"/>
          <w:b/>
          <w:sz w:val="22"/>
          <w:lang w:val="en-US" w:eastAsia="ko-KR"/>
        </w:rPr>
        <w:t>PUSCH</w:t>
      </w:r>
      <w:r>
        <w:rPr>
          <w:rFonts w:eastAsia="맑은 고딕"/>
          <w:b/>
          <w:sz w:val="22"/>
          <w:lang w:val="en-US" w:eastAsia="ko-KR"/>
        </w:rPr>
        <w:t>)</w:t>
      </w:r>
      <w:r w:rsidRPr="00EC21DD">
        <w:rPr>
          <w:rFonts w:eastAsia="맑은 고딕"/>
          <w:b/>
          <w:sz w:val="22"/>
          <w:lang w:val="en-US" w:eastAsia="ko-KR"/>
        </w:rPr>
        <w:t xml:space="preserve"> indicated by TDRA field for the indicated bandwidth part is equal to 1</w:t>
      </w:r>
      <w:r>
        <w:rPr>
          <w:rFonts w:eastAsia="맑은 고딕"/>
          <w:b/>
          <w:sz w:val="22"/>
          <w:lang w:val="en-US" w:eastAsia="ko-KR"/>
        </w:rPr>
        <w:t>.</w:t>
      </w:r>
    </w:p>
    <w:p w14:paraId="08BBC934" w14:textId="6BC506F0" w:rsidR="00E37D0D" w:rsidRPr="00EC21DD" w:rsidRDefault="00E37D0D" w:rsidP="00EC21DD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No spec change is needed.</w:t>
      </w:r>
    </w:p>
    <w:p w14:paraId="7B5EA2A8" w14:textId="77777777" w:rsidR="00EC21DD" w:rsidRPr="00DA5012" w:rsidRDefault="00EC21DD" w:rsidP="000166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55D9024" w14:textId="77777777" w:rsidR="00016661" w:rsidRDefault="00016661" w:rsidP="00016661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D058FC9" w14:textId="77777777" w:rsidR="00E37D0D" w:rsidRDefault="00E37D0D" w:rsidP="00E37D0D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Proposal</w:t>
      </w:r>
      <w:r w:rsidRPr="00E041E9">
        <w:rPr>
          <w:rFonts w:eastAsia="맑은 고딕" w:hint="eastAsia"/>
          <w:b/>
          <w:sz w:val="22"/>
          <w:lang w:val="en-US" w:eastAsia="ko-KR"/>
        </w:rPr>
        <w:t xml:space="preserve">: </w:t>
      </w:r>
      <w:r w:rsidRPr="00EC21DD">
        <w:rPr>
          <w:rFonts w:eastAsia="맑은 고딕"/>
          <w:b/>
          <w:sz w:val="22"/>
          <w:lang w:val="en-US" w:eastAsia="ko-KR"/>
        </w:rPr>
        <w:t>To determine DCI field sizes of NDI/RV for PDSCH and NDI/RV/CBGTI/UL-SCH indicator for PUSCH when BWP switching field indicates a bandwidth part other than the active bandwidth part,</w:t>
      </w:r>
      <w:r>
        <w:rPr>
          <w:rFonts w:eastAsia="맑은 고딕"/>
          <w:b/>
          <w:sz w:val="22"/>
          <w:lang w:val="en-US" w:eastAsia="ko-KR"/>
        </w:rPr>
        <w:t xml:space="preserve"> t</w:t>
      </w:r>
      <w:r w:rsidRPr="00EC21DD">
        <w:rPr>
          <w:rFonts w:eastAsia="맑은 고딕"/>
          <w:b/>
          <w:sz w:val="22"/>
          <w:lang w:val="en-US" w:eastAsia="ko-KR"/>
        </w:rPr>
        <w:t>he number of scheduled PDSCHs (or PUSCHs) indicated by the Time domain resource assignment (TDRA) field is determined based on the TDRA field configuration for the indicated bandwidth part.</w:t>
      </w:r>
    </w:p>
    <w:p w14:paraId="3969EC3C" w14:textId="77777777" w:rsidR="00E37D0D" w:rsidRDefault="00E37D0D" w:rsidP="00E37D0D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 xml:space="preserve">If the active BWP is NOT configured with multi-PDSCH (or multi-PUSCH) scheduling DCI, the UE expects that </w:t>
      </w:r>
      <w:r w:rsidRPr="00EC21DD">
        <w:rPr>
          <w:rFonts w:eastAsia="맑은 고딕"/>
          <w:b/>
          <w:sz w:val="22"/>
          <w:lang w:val="en-US" w:eastAsia="ko-KR"/>
        </w:rPr>
        <w:t xml:space="preserve">the number of scheduled </w:t>
      </w:r>
      <w:r>
        <w:rPr>
          <w:rFonts w:eastAsia="맑은 고딕"/>
          <w:b/>
          <w:sz w:val="22"/>
          <w:lang w:val="en-US" w:eastAsia="ko-KR"/>
        </w:rPr>
        <w:t xml:space="preserve">PDSCH (or </w:t>
      </w:r>
      <w:r w:rsidRPr="00EC21DD">
        <w:rPr>
          <w:rFonts w:eastAsia="맑은 고딕"/>
          <w:b/>
          <w:sz w:val="22"/>
          <w:lang w:val="en-US" w:eastAsia="ko-KR"/>
        </w:rPr>
        <w:t>PUSCH</w:t>
      </w:r>
      <w:r>
        <w:rPr>
          <w:rFonts w:eastAsia="맑은 고딕"/>
          <w:b/>
          <w:sz w:val="22"/>
          <w:lang w:val="en-US" w:eastAsia="ko-KR"/>
        </w:rPr>
        <w:t>)</w:t>
      </w:r>
      <w:r w:rsidRPr="00EC21DD">
        <w:rPr>
          <w:rFonts w:eastAsia="맑은 고딕"/>
          <w:b/>
          <w:sz w:val="22"/>
          <w:lang w:val="en-US" w:eastAsia="ko-KR"/>
        </w:rPr>
        <w:t xml:space="preserve"> indicated by TDRA field for the indicated bandwidth part is equal to 1</w:t>
      </w:r>
      <w:r>
        <w:rPr>
          <w:rFonts w:eastAsia="맑은 고딕"/>
          <w:b/>
          <w:sz w:val="22"/>
          <w:lang w:val="en-US" w:eastAsia="ko-KR"/>
        </w:rPr>
        <w:t>.</w:t>
      </w:r>
    </w:p>
    <w:p w14:paraId="2F9887F3" w14:textId="77777777" w:rsidR="00E37D0D" w:rsidRPr="00EC21DD" w:rsidRDefault="00E37D0D" w:rsidP="00E37D0D">
      <w:pPr>
        <w:pStyle w:val="ListParagraph"/>
        <w:numPr>
          <w:ilvl w:val="0"/>
          <w:numId w:val="4"/>
        </w:numPr>
        <w:spacing w:before="120" w:after="120" w:line="240" w:lineRule="auto"/>
        <w:ind w:leftChars="0"/>
        <w:rPr>
          <w:rFonts w:eastAsia="맑은 고딕"/>
          <w:b/>
          <w:sz w:val="22"/>
          <w:lang w:val="en-US" w:eastAsia="ko-KR"/>
        </w:rPr>
      </w:pPr>
      <w:r>
        <w:rPr>
          <w:rFonts w:eastAsia="맑은 고딕"/>
          <w:b/>
          <w:sz w:val="22"/>
          <w:lang w:val="en-US" w:eastAsia="ko-KR"/>
        </w:rPr>
        <w:t>No spec change is needed.</w:t>
      </w:r>
    </w:p>
    <w:p w14:paraId="08DFE04A" w14:textId="77777777" w:rsidR="002E256E" w:rsidRPr="00E37D0D" w:rsidRDefault="002E256E" w:rsidP="0001666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0FAC268A" w14:textId="77777777" w:rsidR="00016661" w:rsidRDefault="00016661" w:rsidP="00016661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130C39B4" w14:textId="77777777" w:rsidR="00BD6C2C" w:rsidRDefault="00BD6C2C" w:rsidP="00BD6C2C">
      <w:pPr>
        <w:pStyle w:val="References"/>
        <w:rPr>
          <w:lang w:eastAsia="ko-KR"/>
        </w:rPr>
      </w:pPr>
      <w:r w:rsidRPr="007A3EC3">
        <w:rPr>
          <w:lang w:eastAsia="ko-KR"/>
        </w:rPr>
        <w:t>R1-2308586</w:t>
      </w:r>
      <w:r>
        <w:rPr>
          <w:lang w:eastAsia="ko-KR"/>
        </w:rPr>
        <w:t xml:space="preserve">, </w:t>
      </w:r>
      <w:r>
        <w:rPr>
          <w:noProof/>
        </w:rPr>
        <w:t>“</w:t>
      </w:r>
      <w:r w:rsidRPr="007F5094">
        <w:rPr>
          <w:noProof/>
        </w:rPr>
        <w:t>Summary #2 of PDSCH/PUSCH enhancements (Scheduling/HARQ)</w:t>
      </w:r>
      <w:r>
        <w:rPr>
          <w:noProof/>
        </w:rPr>
        <w:t xml:space="preserve">,” </w:t>
      </w:r>
      <w:r w:rsidRPr="007F5094">
        <w:rPr>
          <w:noProof/>
        </w:rPr>
        <w:t>Moderator (LG Electronics)</w:t>
      </w:r>
      <w:r>
        <w:rPr>
          <w:noProof/>
        </w:rPr>
        <w:t>, RAN1#114</w:t>
      </w:r>
    </w:p>
    <w:p w14:paraId="5A4F43B0" w14:textId="13312835" w:rsidR="00016661" w:rsidRDefault="007A3EC3" w:rsidP="001B3BCF">
      <w:pPr>
        <w:pStyle w:val="References"/>
        <w:rPr>
          <w:lang w:eastAsia="ko-KR"/>
        </w:rPr>
      </w:pPr>
      <w:r>
        <w:rPr>
          <w:lang w:eastAsia="ko-KR"/>
        </w:rPr>
        <w:t>RAN1#114 chairman’s note</w:t>
      </w:r>
    </w:p>
    <w:p w14:paraId="3741F50F" w14:textId="77777777" w:rsidR="00016661" w:rsidRPr="009F3EE0" w:rsidRDefault="00016661" w:rsidP="00016661">
      <w:pPr>
        <w:pStyle w:val="References"/>
        <w:numPr>
          <w:ilvl w:val="0"/>
          <w:numId w:val="0"/>
        </w:numPr>
        <w:ind w:left="426"/>
        <w:rPr>
          <w:rFonts w:eastAsia="맑은 고딕"/>
          <w:szCs w:val="22"/>
          <w:lang w:eastAsia="ko-KR"/>
        </w:rPr>
      </w:pPr>
    </w:p>
    <w:p w14:paraId="7862FFFC" w14:textId="77777777" w:rsidR="00016661" w:rsidRPr="004C000A" w:rsidRDefault="00016661" w:rsidP="00016661">
      <w:pPr>
        <w:pStyle w:val="References"/>
        <w:numPr>
          <w:ilvl w:val="0"/>
          <w:numId w:val="0"/>
        </w:numPr>
        <w:ind w:left="426"/>
        <w:rPr>
          <w:rFonts w:eastAsia="맑은 고딕"/>
          <w:szCs w:val="22"/>
          <w:lang w:eastAsia="ko-KR"/>
        </w:rPr>
      </w:pPr>
    </w:p>
    <w:sectPr w:rsidR="00016661" w:rsidRPr="004C000A" w:rsidSect="00DA501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00FE"/>
    <w:multiLevelType w:val="hybridMultilevel"/>
    <w:tmpl w:val="69D0B35E"/>
    <w:lvl w:ilvl="0" w:tplc="0409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2B553E0"/>
    <w:multiLevelType w:val="hybridMultilevel"/>
    <w:tmpl w:val="C03A1586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66960"/>
    <w:multiLevelType w:val="hybridMultilevel"/>
    <w:tmpl w:val="8E86374C"/>
    <w:lvl w:ilvl="0" w:tplc="89E6B586">
      <w:start w:val="1"/>
      <w:numFmt w:val="lowerLetter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" w15:restartNumberingAfterBreak="0">
    <w:nsid w:val="5971061D"/>
    <w:multiLevelType w:val="hybridMultilevel"/>
    <w:tmpl w:val="EDF6B6E8"/>
    <w:lvl w:ilvl="0" w:tplc="69C65EBC">
      <w:start w:val="5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5F1C09D3"/>
    <w:multiLevelType w:val="hybridMultilevel"/>
    <w:tmpl w:val="05C21E3C"/>
    <w:lvl w:ilvl="0" w:tplc="B6705868">
      <w:start w:val="4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 w16cid:durableId="881139768">
    <w:abstractNumId w:val="6"/>
  </w:num>
  <w:num w:numId="2" w16cid:durableId="1261179047">
    <w:abstractNumId w:val="1"/>
  </w:num>
  <w:num w:numId="3" w16cid:durableId="1300263812">
    <w:abstractNumId w:val="4"/>
  </w:num>
  <w:num w:numId="4" w16cid:durableId="430053959">
    <w:abstractNumId w:val="5"/>
  </w:num>
  <w:num w:numId="5" w16cid:durableId="2078899011">
    <w:abstractNumId w:val="2"/>
  </w:num>
  <w:num w:numId="6" w16cid:durableId="533230252">
    <w:abstractNumId w:val="0"/>
  </w:num>
  <w:num w:numId="7" w16cid:durableId="1111440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661"/>
    <w:rsid w:val="00016661"/>
    <w:rsid w:val="000F1284"/>
    <w:rsid w:val="00134269"/>
    <w:rsid w:val="001864A9"/>
    <w:rsid w:val="00197F7B"/>
    <w:rsid w:val="001B3BCF"/>
    <w:rsid w:val="002E256E"/>
    <w:rsid w:val="00486D66"/>
    <w:rsid w:val="005B6383"/>
    <w:rsid w:val="006B4481"/>
    <w:rsid w:val="007A3EC3"/>
    <w:rsid w:val="007F5094"/>
    <w:rsid w:val="00932C3E"/>
    <w:rsid w:val="00A5733A"/>
    <w:rsid w:val="00A9572C"/>
    <w:rsid w:val="00AB2B43"/>
    <w:rsid w:val="00AE4266"/>
    <w:rsid w:val="00BD6C2C"/>
    <w:rsid w:val="00C06278"/>
    <w:rsid w:val="00DA5012"/>
    <w:rsid w:val="00E37D0D"/>
    <w:rsid w:val="00E655EB"/>
    <w:rsid w:val="00EC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7A36D"/>
  <w15:chartTrackingRefBased/>
  <w15:docId w15:val="{6CD68800-537E-47A8-8D3F-1A608460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12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16661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6C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426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DefaultParagraphFont"/>
    <w:link w:val="Heading1"/>
    <w:rsid w:val="00016661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Normal"/>
    <w:rsid w:val="00016661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1B3BCF"/>
    <w:pPr>
      <w:ind w:leftChars="400" w:left="800"/>
    </w:pPr>
  </w:style>
  <w:style w:type="table" w:styleId="TableGrid">
    <w:name w:val="Table Grid"/>
    <w:basedOn w:val="TableNormal"/>
    <w:uiPriority w:val="39"/>
    <w:rsid w:val="001B3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4266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6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4269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134269"/>
    <w:pPr>
      <w:spacing w:before="0" w:line="240" w:lineRule="auto"/>
      <w:ind w:left="568"/>
      <w:jc w:val="left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134269"/>
    <w:pPr>
      <w:spacing w:before="0" w:line="240" w:lineRule="auto"/>
      <w:jc w:val="left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34269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134269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6C2C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932C3E"/>
    <w:pPr>
      <w:spacing w:after="0" w:line="240" w:lineRule="auto"/>
      <w:jc w:val="left"/>
    </w:pPr>
    <w:rPr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32C3E"/>
    <w:pPr>
      <w:spacing w:after="0" w:line="240" w:lineRule="auto"/>
      <w:jc w:val="left"/>
    </w:pPr>
    <w:rPr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Seonwook Kim</dc:creator>
  <cp:keywords/>
  <dc:description/>
  <cp:lastModifiedBy>Seonwook Kim</cp:lastModifiedBy>
  <cp:revision>16</cp:revision>
  <dcterms:created xsi:type="dcterms:W3CDTF">2022-09-29T11:28:00Z</dcterms:created>
  <dcterms:modified xsi:type="dcterms:W3CDTF">2023-09-27T05:38:00Z</dcterms:modified>
</cp:coreProperties>
</file>