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CBD94" w14:textId="23EBAC74" w:rsidR="00CA5464" w:rsidRPr="009F4AF9" w:rsidRDefault="00492E77" w:rsidP="00CA5464">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Pr>
          <w:rFonts w:ascii="Arial" w:hAnsi="Arial" w:cs="Arial"/>
          <w:b/>
          <w:bCs/>
          <w:sz w:val="28"/>
        </w:rPr>
        <w:t>3GPP TSG RAN WG1 #11</w:t>
      </w:r>
      <w:r w:rsidR="00991CFA">
        <w:rPr>
          <w:rFonts w:ascii="Arial" w:hAnsi="Arial" w:cs="Arial"/>
          <w:b/>
          <w:bCs/>
          <w:sz w:val="28"/>
        </w:rPr>
        <w:t>4</w:t>
      </w:r>
      <w:r w:rsidR="00A84FDB">
        <w:rPr>
          <w:rFonts w:ascii="Arial" w:hAnsi="Arial" w:cs="Arial"/>
          <w:b/>
          <w:bCs/>
          <w:sz w:val="28"/>
        </w:rPr>
        <w:t>-bis</w:t>
      </w:r>
      <w:r w:rsidR="00CA5464" w:rsidRPr="009F4AF9">
        <w:rPr>
          <w:rFonts w:ascii="Arial" w:eastAsia="Batang" w:hAnsi="Arial" w:cs="Arial"/>
          <w:b/>
          <w:bCs/>
          <w:sz w:val="28"/>
          <w:szCs w:val="24"/>
        </w:rPr>
        <w:tab/>
      </w:r>
      <w:r w:rsidR="00CA5464" w:rsidRPr="009F4AF9">
        <w:rPr>
          <w:rFonts w:ascii="Arial" w:eastAsia="Batang" w:hAnsi="Arial" w:cs="Arial"/>
          <w:b/>
          <w:bCs/>
          <w:sz w:val="28"/>
          <w:szCs w:val="24"/>
        </w:rPr>
        <w:tab/>
      </w:r>
      <w:r w:rsidR="00CA5464">
        <w:rPr>
          <w:rFonts w:ascii="Arial" w:eastAsia="Batang" w:hAnsi="Arial" w:cs="Arial"/>
          <w:b/>
          <w:bCs/>
          <w:sz w:val="28"/>
          <w:szCs w:val="24"/>
        </w:rPr>
        <w:t xml:space="preserve">                                                    </w:t>
      </w:r>
      <w:r w:rsidR="009A3D21" w:rsidRPr="009A3D21">
        <w:rPr>
          <w:rFonts w:ascii="Arial" w:eastAsia="Batang" w:hAnsi="Arial" w:cs="Arial"/>
          <w:b/>
          <w:bCs/>
          <w:sz w:val="28"/>
          <w:szCs w:val="24"/>
        </w:rPr>
        <w:t>R1-2309208</w:t>
      </w:r>
    </w:p>
    <w:p w14:paraId="7721C582" w14:textId="086B3E0E" w:rsidR="00CA5464" w:rsidRPr="00A44DC8" w:rsidRDefault="00A84FDB" w:rsidP="00CA5464">
      <w:pPr>
        <w:tabs>
          <w:tab w:val="left" w:pos="1701"/>
          <w:tab w:val="right" w:pos="9072"/>
          <w:tab w:val="right" w:pos="10206"/>
        </w:tabs>
        <w:rPr>
          <w:rFonts w:ascii="Arial" w:hAnsi="Arial"/>
          <w:b/>
          <w:sz w:val="18"/>
        </w:rPr>
      </w:pPr>
      <w:r>
        <w:rPr>
          <w:rFonts w:ascii="Arial" w:eastAsia="MS Mincho" w:hAnsi="Arial" w:cs="Arial"/>
          <w:b/>
          <w:bCs/>
          <w:sz w:val="28"/>
          <w:lang w:eastAsia="ja-JP"/>
        </w:rPr>
        <w:t>Xiamen, China</w:t>
      </w:r>
      <w:r w:rsidR="00A33F4C">
        <w:rPr>
          <w:rFonts w:ascii="Arial" w:eastAsia="MS Mincho" w:hAnsi="Arial" w:cs="Arial"/>
          <w:b/>
          <w:bCs/>
          <w:sz w:val="28"/>
          <w:lang w:eastAsia="ja-JP"/>
        </w:rPr>
        <w:t xml:space="preserve">, </w:t>
      </w:r>
      <w:r>
        <w:rPr>
          <w:rFonts w:ascii="Arial" w:eastAsia="MS Mincho" w:hAnsi="Arial" w:cs="Arial"/>
          <w:b/>
          <w:bCs/>
          <w:sz w:val="28"/>
          <w:lang w:eastAsia="ja-JP"/>
        </w:rPr>
        <w:t xml:space="preserve">Oct </w:t>
      </w:r>
      <w:r w:rsidR="009A3D21">
        <w:rPr>
          <w:rFonts w:ascii="Arial" w:eastAsia="MS Mincho" w:hAnsi="Arial" w:cs="Arial"/>
          <w:b/>
          <w:bCs/>
          <w:sz w:val="28"/>
          <w:lang w:eastAsia="ja-JP"/>
        </w:rPr>
        <w:t>9</w:t>
      </w:r>
      <w:r w:rsidR="009A3D21" w:rsidRPr="009A3D21">
        <w:rPr>
          <w:rFonts w:ascii="Arial" w:eastAsia="MS Mincho" w:hAnsi="Arial" w:cs="Arial"/>
          <w:b/>
          <w:bCs/>
          <w:sz w:val="28"/>
          <w:vertAlign w:val="superscript"/>
          <w:lang w:eastAsia="ja-JP"/>
        </w:rPr>
        <w:t>th</w:t>
      </w:r>
      <w:r w:rsidR="009A3D21">
        <w:rPr>
          <w:rFonts w:ascii="Arial" w:eastAsia="MS Mincho" w:hAnsi="Arial" w:cs="Arial"/>
          <w:b/>
          <w:bCs/>
          <w:sz w:val="28"/>
          <w:lang w:eastAsia="ja-JP"/>
        </w:rPr>
        <w:t xml:space="preserve"> – 13</w:t>
      </w:r>
      <w:r w:rsidR="009A3D21" w:rsidRPr="009A3D21">
        <w:rPr>
          <w:rFonts w:ascii="Arial" w:eastAsia="MS Mincho" w:hAnsi="Arial" w:cs="Arial"/>
          <w:b/>
          <w:bCs/>
          <w:sz w:val="28"/>
          <w:vertAlign w:val="superscript"/>
          <w:lang w:eastAsia="ja-JP"/>
        </w:rPr>
        <w:t>th</w:t>
      </w:r>
      <w:r w:rsidR="00A33F4C">
        <w:rPr>
          <w:rFonts w:ascii="Arial" w:eastAsia="MS Mincho" w:hAnsi="Arial" w:cs="Arial"/>
          <w:b/>
          <w:bCs/>
          <w:sz w:val="28"/>
          <w:lang w:eastAsia="ja-JP"/>
        </w:rPr>
        <w:t>, 2023</w:t>
      </w: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35CCB4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32F7F" w:rsidRPr="00C32F7F">
        <w:rPr>
          <w:rFonts w:ascii="Arial" w:eastAsia="Malgun Gothic" w:hAnsi="Arial" w:cs="Arial"/>
          <w:b/>
          <w:sz w:val="24"/>
          <w:lang w:val="en-US" w:eastAsia="ko-KR"/>
        </w:rPr>
        <w:t xml:space="preserve">Unified TCI </w:t>
      </w:r>
      <w:r w:rsidR="00583E5D">
        <w:rPr>
          <w:rFonts w:ascii="Arial" w:eastAsia="Malgun Gothic" w:hAnsi="Arial" w:cs="Arial"/>
          <w:b/>
          <w:sz w:val="24"/>
          <w:lang w:val="en-US" w:eastAsia="ko-KR"/>
        </w:rPr>
        <w:t>F</w:t>
      </w:r>
      <w:r w:rsidR="00C32F7F" w:rsidRPr="00C32F7F">
        <w:rPr>
          <w:rFonts w:ascii="Arial" w:eastAsia="Malgun Gothic" w:hAnsi="Arial" w:cs="Arial"/>
          <w:b/>
          <w:sz w:val="24"/>
          <w:lang w:val="en-US" w:eastAsia="ko-KR"/>
        </w:rPr>
        <w:t xml:space="preserve">ramework </w:t>
      </w:r>
      <w:r w:rsidR="00200E6F">
        <w:rPr>
          <w:rFonts w:ascii="Arial" w:eastAsia="Malgun Gothic" w:hAnsi="Arial" w:cs="Arial"/>
          <w:b/>
          <w:sz w:val="24"/>
          <w:lang w:val="en-US" w:eastAsia="ko-KR"/>
        </w:rPr>
        <w:t xml:space="preserve">Extension </w:t>
      </w:r>
      <w:r w:rsidR="00C32F7F" w:rsidRPr="00C32F7F">
        <w:rPr>
          <w:rFonts w:ascii="Arial" w:eastAsia="Malgun Gothic" w:hAnsi="Arial" w:cs="Arial"/>
          <w:b/>
          <w:sz w:val="24"/>
          <w:lang w:val="en-US" w:eastAsia="ko-KR"/>
        </w:rPr>
        <w:t>for m</w:t>
      </w:r>
      <w:r w:rsidR="009F7901">
        <w:rPr>
          <w:rFonts w:ascii="Arial" w:eastAsia="Malgun Gothic" w:hAnsi="Arial" w:cs="Arial"/>
          <w:b/>
          <w:sz w:val="24"/>
          <w:lang w:val="en-US" w:eastAsia="ko-KR"/>
        </w:rPr>
        <w:t>ulti-</w:t>
      </w:r>
      <w:r w:rsidR="00C32F7F" w:rsidRPr="00C32F7F">
        <w:rPr>
          <w:rFonts w:ascii="Arial" w:eastAsia="Malgun Gothic" w:hAnsi="Arial" w:cs="Arial"/>
          <w:b/>
          <w:sz w:val="24"/>
          <w:lang w:val="en-US" w:eastAsia="ko-KR"/>
        </w:rPr>
        <w:t>TRP</w:t>
      </w:r>
    </w:p>
    <w:p w14:paraId="442797E2" w14:textId="0171B4B5"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9709FE">
        <w:rPr>
          <w:rFonts w:ascii="Arial" w:hAnsi="Arial" w:cs="Arial"/>
          <w:b/>
          <w:sz w:val="24"/>
          <w:lang w:val="en-US"/>
        </w:rPr>
        <w:t>8</w:t>
      </w:r>
      <w:r w:rsidR="006633DD">
        <w:rPr>
          <w:rFonts w:ascii="Arial" w:hAnsi="Arial" w:cs="Arial"/>
          <w:b/>
          <w:sz w:val="24"/>
          <w:lang w:val="en-US"/>
        </w:rPr>
        <w:t>.1.1.1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5A0CE23A" w:rsidR="0097496D" w:rsidRDefault="0097496D" w:rsidP="00A13AAA">
      <w:pPr>
        <w:pStyle w:val="Heading1"/>
        <w:spacing w:before="120" w:after="60"/>
        <w:jc w:val="both"/>
        <w:rPr>
          <w:rFonts w:cs="Arial"/>
          <w:sz w:val="32"/>
          <w:szCs w:val="18"/>
          <w:lang w:val="en-US"/>
        </w:rPr>
      </w:pPr>
      <w:r w:rsidRPr="00263538">
        <w:rPr>
          <w:rFonts w:cs="Arial"/>
          <w:sz w:val="32"/>
          <w:szCs w:val="18"/>
          <w:lang w:val="en-US"/>
        </w:rPr>
        <w:t>Introduction</w:t>
      </w:r>
    </w:p>
    <w:p w14:paraId="10800992" w14:textId="77777777" w:rsidR="009709FE" w:rsidRDefault="002E7666" w:rsidP="006C3AC0">
      <w:pPr>
        <w:snapToGrid w:val="0"/>
        <w:spacing w:before="240"/>
        <w:rPr>
          <w:rFonts w:eastAsia="DengXian"/>
          <w:bCs/>
          <w:color w:val="000000"/>
          <w:lang w:val="en-US" w:eastAsia="zh-CN"/>
        </w:rPr>
      </w:pPr>
      <w:bookmarkStart w:id="0" w:name="_Hlk47732020"/>
      <w:r>
        <w:rPr>
          <w:rFonts w:eastAsia="DengXian"/>
          <w:bCs/>
          <w:color w:val="000000"/>
          <w:lang w:eastAsia="zh-CN"/>
        </w:rPr>
        <w:t xml:space="preserve">In Rel-17 NR, unified TCI framework was introduced to unify beam indication for downlink and uplink </w:t>
      </w:r>
      <w:r w:rsidR="007B6A9B">
        <w:rPr>
          <w:rFonts w:eastAsia="DengXian"/>
          <w:bCs/>
          <w:color w:val="000000"/>
          <w:lang w:eastAsia="zh-CN"/>
        </w:rPr>
        <w:t xml:space="preserve">using </w:t>
      </w:r>
      <w:r w:rsidR="00684D41">
        <w:rPr>
          <w:rFonts w:eastAsia="DengXian"/>
          <w:bCs/>
          <w:color w:val="000000"/>
          <w:lang w:eastAsia="zh-CN"/>
        </w:rPr>
        <w:t xml:space="preserve">joint DL/UL TCI states for cases when downlink and uplink use the same beam and with separate DL/UL TCI </w:t>
      </w:r>
      <w:r w:rsidR="0022541F">
        <w:rPr>
          <w:rFonts w:eastAsia="DengXian"/>
          <w:bCs/>
          <w:color w:val="000000"/>
          <w:lang w:eastAsia="zh-CN"/>
        </w:rPr>
        <w:t xml:space="preserve">for the case when beam correspondence </w:t>
      </w:r>
      <w:r w:rsidR="005C158D">
        <w:rPr>
          <w:rFonts w:eastAsia="DengXian"/>
          <w:bCs/>
          <w:color w:val="000000"/>
          <w:lang w:eastAsia="zh-CN"/>
        </w:rPr>
        <w:t xml:space="preserve">is not assumed with different beams for downlink and uplink. </w:t>
      </w:r>
      <w:r w:rsidR="0034081B">
        <w:rPr>
          <w:rFonts w:eastAsia="DengXian"/>
          <w:bCs/>
          <w:color w:val="000000"/>
          <w:lang w:eastAsia="zh-CN"/>
        </w:rPr>
        <w:t>The unified TCI framework assumes a common beam operation in DL and UL where the same beam is used across all DL</w:t>
      </w:r>
      <w:r w:rsidR="00BA300E">
        <w:rPr>
          <w:rFonts w:eastAsia="DengXian"/>
          <w:bCs/>
          <w:color w:val="000000"/>
          <w:lang w:eastAsia="zh-CN"/>
        </w:rPr>
        <w:t>/UL</w:t>
      </w:r>
      <w:r w:rsidR="0034081B">
        <w:rPr>
          <w:rFonts w:eastAsia="DengXian"/>
          <w:bCs/>
          <w:color w:val="000000"/>
          <w:lang w:eastAsia="zh-CN"/>
        </w:rPr>
        <w:t xml:space="preserve"> signals and channels </w:t>
      </w:r>
      <w:r w:rsidR="00BA300E">
        <w:rPr>
          <w:rFonts w:eastAsia="DengXian"/>
          <w:bCs/>
          <w:color w:val="000000"/>
          <w:lang w:eastAsia="zh-CN"/>
        </w:rPr>
        <w:t xml:space="preserve">unless specific RS and channels are configured not to apply the indicated TCI state. </w:t>
      </w:r>
      <w:r w:rsidR="00127243">
        <w:rPr>
          <w:rFonts w:eastAsia="DengXian"/>
          <w:bCs/>
          <w:color w:val="000000"/>
          <w:lang w:eastAsia="zh-CN"/>
        </w:rPr>
        <w:t>In Rel-17, the framework was specified only for single TRP case with M=1 downlink QCL and N=1 uplink spatial filter be</w:t>
      </w:r>
      <w:r w:rsidR="00F86954">
        <w:rPr>
          <w:rFonts w:eastAsia="DengXian"/>
          <w:bCs/>
          <w:color w:val="000000"/>
          <w:lang w:eastAsia="zh-CN"/>
        </w:rPr>
        <w:t xml:space="preserve">ing indicated by each TCI codepoint i.e., MAC-CE maps a single joint TCI state or a single DL and/or a single UL TCI state to a TCI codepoint. </w:t>
      </w:r>
      <w:r w:rsidR="00CC524C" w:rsidRPr="00CC524C">
        <w:rPr>
          <w:rFonts w:eastAsia="DengXian"/>
          <w:bCs/>
          <w:color w:val="000000"/>
          <w:lang w:val="en-US" w:eastAsia="zh-CN"/>
        </w:rPr>
        <w:t xml:space="preserve">In Rel-18 unified TCI framework </w:t>
      </w:r>
      <w:r w:rsidR="009709FE">
        <w:rPr>
          <w:rFonts w:eastAsia="DengXian"/>
          <w:bCs/>
          <w:color w:val="000000"/>
          <w:lang w:val="en-US" w:eastAsia="zh-CN"/>
        </w:rPr>
        <w:t xml:space="preserve">was </w:t>
      </w:r>
      <w:r w:rsidR="00CC524C" w:rsidRPr="00CC524C">
        <w:rPr>
          <w:rFonts w:eastAsia="DengXian"/>
          <w:bCs/>
          <w:color w:val="000000"/>
          <w:lang w:val="en-US" w:eastAsia="zh-CN"/>
        </w:rPr>
        <w:t>extended to multi-TRP transmission schemes</w:t>
      </w:r>
      <w:r w:rsidR="00BE6E5A">
        <w:rPr>
          <w:rFonts w:eastAsia="DengXian"/>
          <w:bCs/>
          <w:color w:val="000000"/>
          <w:lang w:val="en-US" w:eastAsia="zh-CN"/>
        </w:rPr>
        <w:t>.</w:t>
      </w:r>
      <w:r w:rsidR="00327618">
        <w:rPr>
          <w:rFonts w:eastAsia="DengXian"/>
          <w:bCs/>
          <w:color w:val="000000"/>
          <w:lang w:val="en-US" w:eastAsia="zh-CN"/>
        </w:rPr>
        <w:t xml:space="preserve"> </w:t>
      </w:r>
    </w:p>
    <w:p w14:paraId="7E85B6FC" w14:textId="37C1C903" w:rsidR="006303FB" w:rsidRPr="006303FB" w:rsidRDefault="009709FE" w:rsidP="006C3AC0">
      <w:pPr>
        <w:snapToGrid w:val="0"/>
        <w:spacing w:before="240"/>
        <w:rPr>
          <w:rFonts w:eastAsia="DengXian"/>
          <w:bCs/>
          <w:color w:val="000000"/>
          <w:lang w:eastAsia="zh-CN"/>
        </w:rPr>
      </w:pPr>
      <w:r>
        <w:rPr>
          <w:rFonts w:eastAsia="DengXian"/>
          <w:bCs/>
          <w:color w:val="000000"/>
          <w:lang w:val="en-US" w:eastAsia="zh-CN"/>
        </w:rPr>
        <w:t xml:space="preserve">However, not all details for the extension were finalized and some open issues remain. </w:t>
      </w:r>
      <w:r w:rsidR="00327618">
        <w:rPr>
          <w:rFonts w:eastAsia="DengXian"/>
          <w:bCs/>
          <w:color w:val="000000"/>
          <w:lang w:val="en-US" w:eastAsia="zh-CN"/>
        </w:rPr>
        <w:t>In this paper</w:t>
      </w:r>
      <w:r w:rsidR="00F83060">
        <w:rPr>
          <w:rFonts w:eastAsia="DengXian"/>
          <w:bCs/>
          <w:color w:val="000000"/>
          <w:lang w:eastAsia="zh-CN"/>
        </w:rPr>
        <w:t xml:space="preserve">, we discuss views on </w:t>
      </w:r>
      <w:r w:rsidR="00A33F4C">
        <w:rPr>
          <w:rFonts w:eastAsia="DengXian"/>
          <w:bCs/>
          <w:color w:val="000000"/>
          <w:lang w:eastAsia="zh-CN"/>
        </w:rPr>
        <w:t xml:space="preserve">the remaining issues for </w:t>
      </w:r>
      <w:r w:rsidR="00F83060">
        <w:rPr>
          <w:rFonts w:eastAsia="DengXian"/>
          <w:bCs/>
          <w:color w:val="000000"/>
          <w:lang w:eastAsia="zh-CN"/>
        </w:rPr>
        <w:t>extension of unified TCI framework to</w:t>
      </w:r>
      <w:r w:rsidR="00304AD5">
        <w:rPr>
          <w:rFonts w:eastAsia="DengXian"/>
          <w:bCs/>
          <w:color w:val="000000"/>
          <w:lang w:eastAsia="zh-CN"/>
        </w:rPr>
        <w:t xml:space="preserve"> Rel-16 and Rel-17</w:t>
      </w:r>
      <w:r w:rsidR="007C32D9">
        <w:rPr>
          <w:rFonts w:eastAsia="DengXian"/>
          <w:bCs/>
          <w:color w:val="000000"/>
          <w:lang w:eastAsia="zh-CN"/>
        </w:rPr>
        <w:t xml:space="preserve"> multi-TRP operation</w:t>
      </w:r>
      <w:r>
        <w:rPr>
          <w:rFonts w:eastAsia="DengXian"/>
          <w:bCs/>
          <w:color w:val="000000"/>
          <w:lang w:eastAsia="zh-CN"/>
        </w:rPr>
        <w:t xml:space="preserve">. We also provide some text proposals for capturing current agreements into the specification. </w:t>
      </w:r>
      <w:r w:rsidR="007C32D9">
        <w:rPr>
          <w:rFonts w:eastAsia="DengXian"/>
          <w:bCs/>
          <w:color w:val="000000"/>
          <w:lang w:eastAsia="zh-CN"/>
        </w:rPr>
        <w:t xml:space="preserve"> </w:t>
      </w:r>
    </w:p>
    <w:p w14:paraId="39479832" w14:textId="783588FE" w:rsidR="00C149D6" w:rsidRDefault="00C149D6" w:rsidP="00327618">
      <w:pPr>
        <w:pStyle w:val="Heading1"/>
        <w:rPr>
          <w:sz w:val="28"/>
          <w:szCs w:val="18"/>
          <w:lang w:eastAsia="zh-CN"/>
        </w:rPr>
      </w:pPr>
      <w:r>
        <w:rPr>
          <w:sz w:val="28"/>
          <w:szCs w:val="18"/>
          <w:lang w:eastAsia="zh-CN"/>
        </w:rPr>
        <w:t>Issue 2 – TCI State Update and Activation</w:t>
      </w:r>
    </w:p>
    <w:p w14:paraId="5AC9AE10" w14:textId="62FE53CC" w:rsidR="00A20E69" w:rsidRDefault="001A117A" w:rsidP="00512484">
      <w:pPr>
        <w:pStyle w:val="Heading2"/>
        <w:rPr>
          <w:sz w:val="28"/>
          <w:lang w:eastAsia="zh-CN"/>
        </w:rPr>
      </w:pPr>
      <w:r w:rsidRPr="001C2222">
        <w:rPr>
          <w:sz w:val="28"/>
          <w:lang w:eastAsia="zh-CN"/>
        </w:rPr>
        <w:t>Single-DCI Multi-TRP</w:t>
      </w:r>
    </w:p>
    <w:p w14:paraId="42586421" w14:textId="7491BB8D" w:rsidR="00A9456B" w:rsidRDefault="00AE483A" w:rsidP="00AE483A">
      <w:pPr>
        <w:pStyle w:val="Heading3"/>
        <w:ind w:left="864" w:hanging="864"/>
        <w:rPr>
          <w:lang w:eastAsia="zh-CN"/>
        </w:rPr>
      </w:pPr>
      <w:r>
        <w:rPr>
          <w:lang w:eastAsia="zh-CN"/>
        </w:rPr>
        <w:t>Switching between s</w:t>
      </w:r>
      <w:r w:rsidR="00A9456B">
        <w:rPr>
          <w:lang w:eastAsia="zh-CN"/>
        </w:rPr>
        <w:t>ingle</w:t>
      </w:r>
      <w:r w:rsidR="00993541">
        <w:rPr>
          <w:lang w:eastAsia="zh-CN"/>
        </w:rPr>
        <w:t>-</w:t>
      </w:r>
      <w:r w:rsidR="00A9456B">
        <w:rPr>
          <w:lang w:eastAsia="zh-CN"/>
        </w:rPr>
        <w:t xml:space="preserve">TRP </w:t>
      </w:r>
      <w:r>
        <w:rPr>
          <w:lang w:eastAsia="zh-CN"/>
        </w:rPr>
        <w:t>and multi-</w:t>
      </w:r>
      <w:r w:rsidR="00993541">
        <w:rPr>
          <w:lang w:eastAsia="zh-CN"/>
        </w:rPr>
        <w:t>TRP</w:t>
      </w:r>
    </w:p>
    <w:p w14:paraId="009BAEAA" w14:textId="09694BAA" w:rsidR="00276396" w:rsidRDefault="008867D5" w:rsidP="00276396">
      <w:pPr>
        <w:snapToGrid w:val="0"/>
        <w:spacing w:before="240"/>
        <w:rPr>
          <w:rFonts w:eastAsia="DengXian"/>
          <w:bCs/>
          <w:color w:val="000000"/>
          <w:lang w:eastAsia="zh-CN"/>
        </w:rPr>
      </w:pPr>
      <w:r>
        <w:rPr>
          <w:rFonts w:eastAsia="DengXian"/>
          <w:bCs/>
          <w:color w:val="000000"/>
          <w:lang w:eastAsia="zh-CN"/>
        </w:rPr>
        <w:t>The following agreement w</w:t>
      </w:r>
      <w:r w:rsidR="003577BD">
        <w:rPr>
          <w:rFonts w:eastAsia="DengXian"/>
          <w:bCs/>
          <w:color w:val="000000"/>
          <w:lang w:eastAsia="zh-CN"/>
        </w:rPr>
        <w:t>as</w:t>
      </w:r>
      <w:r>
        <w:rPr>
          <w:rFonts w:eastAsia="DengXian"/>
          <w:bCs/>
          <w:color w:val="000000"/>
          <w:lang w:eastAsia="zh-CN"/>
        </w:rPr>
        <w:t xml:space="preserve"> made for </w:t>
      </w:r>
      <w:r w:rsidR="007838EF">
        <w:rPr>
          <w:rFonts w:eastAsia="DengXian"/>
          <w:bCs/>
          <w:color w:val="000000"/>
          <w:lang w:eastAsia="zh-CN"/>
        </w:rPr>
        <w:t xml:space="preserve">TCI state update of </w:t>
      </w:r>
      <w:r>
        <w:rPr>
          <w:rFonts w:eastAsia="DengXian"/>
          <w:bCs/>
          <w:color w:val="000000"/>
          <w:lang w:eastAsia="zh-CN"/>
        </w:rPr>
        <w:t xml:space="preserve">S-DCI </w:t>
      </w:r>
      <w:r w:rsidR="007838EF">
        <w:rPr>
          <w:rFonts w:eastAsia="DengXian"/>
          <w:bCs/>
          <w:color w:val="000000"/>
          <w:lang w:eastAsia="zh-CN"/>
        </w:rPr>
        <w:t xml:space="preserve">in </w:t>
      </w:r>
      <w:r w:rsidR="008D0E41">
        <w:rPr>
          <w:rFonts w:eastAsia="DengXian"/>
          <w:bCs/>
          <w:color w:val="000000"/>
          <w:lang w:eastAsia="zh-CN"/>
        </w:rPr>
        <w:t>RAN1#112</w:t>
      </w:r>
      <w:r w:rsidR="003577BD">
        <w:rPr>
          <w:rFonts w:eastAsia="DengXian"/>
          <w:bCs/>
          <w:color w:val="000000"/>
          <w:lang w:eastAsia="zh-CN"/>
        </w:rPr>
        <w:t>bis-e</w:t>
      </w:r>
      <w:r w:rsidR="00AE4AA4">
        <w:rPr>
          <w:rFonts w:eastAsia="DengXian"/>
          <w:bCs/>
          <w:color w:val="000000"/>
          <w:lang w:eastAsia="zh-CN"/>
        </w:rPr>
        <w:t>:</w:t>
      </w:r>
    </w:p>
    <w:tbl>
      <w:tblPr>
        <w:tblStyle w:val="TableGrid"/>
        <w:tblW w:w="0" w:type="auto"/>
        <w:tblLook w:val="04A0" w:firstRow="1" w:lastRow="0" w:firstColumn="1" w:lastColumn="0" w:noHBand="0" w:noVBand="1"/>
      </w:tblPr>
      <w:tblGrid>
        <w:gridCol w:w="10160"/>
      </w:tblGrid>
      <w:tr w:rsidR="007838EF" w14:paraId="2EABB7D2" w14:textId="77777777" w:rsidTr="007838EF">
        <w:tc>
          <w:tcPr>
            <w:tcW w:w="10160" w:type="dxa"/>
          </w:tcPr>
          <w:p w14:paraId="6DD2B751" w14:textId="77777777" w:rsidR="003577BD" w:rsidRPr="003B6C57" w:rsidRDefault="003577BD" w:rsidP="003577BD">
            <w:pPr>
              <w:pStyle w:val="NormalWeb"/>
              <w:spacing w:before="0" w:beforeAutospacing="0" w:after="0" w:afterAutospacing="0" w:line="240" w:lineRule="auto"/>
              <w:rPr>
                <w:rStyle w:val="Strong"/>
                <w:b w:val="0"/>
                <w:bCs w:val="0"/>
                <w:color w:val="000000" w:themeColor="text1"/>
                <w:sz w:val="18"/>
                <w:szCs w:val="18"/>
              </w:rPr>
            </w:pPr>
            <w:r w:rsidRPr="007D1E9B">
              <w:rPr>
                <w:b/>
                <w:bCs/>
                <w:color w:val="000000" w:themeColor="text1"/>
                <w:sz w:val="18"/>
                <w:szCs w:val="18"/>
                <w:highlight w:val="green"/>
              </w:rPr>
              <w:t>Agreement</w:t>
            </w:r>
          </w:p>
          <w:p w14:paraId="47CF9569" w14:textId="77777777" w:rsidR="003577BD" w:rsidRPr="003B6C57" w:rsidRDefault="003577BD" w:rsidP="003577BD">
            <w:pPr>
              <w:spacing w:before="0" w:after="0" w:line="240" w:lineRule="auto"/>
              <w:rPr>
                <w:color w:val="000000"/>
                <w:sz w:val="18"/>
                <w:szCs w:val="18"/>
              </w:rPr>
            </w:pPr>
            <w:r w:rsidRPr="003B6C57">
              <w:rPr>
                <w:color w:val="000000"/>
                <w:sz w:val="18"/>
                <w:szCs w:val="18"/>
              </w:rPr>
              <w:t>On unified TCI framework extension for S-DCI based MTRP operation, support the followings:</w:t>
            </w:r>
          </w:p>
          <w:p w14:paraId="01A3C812" w14:textId="77777777" w:rsidR="003577BD" w:rsidRPr="003B6C57" w:rsidRDefault="003577BD" w:rsidP="003577BD">
            <w:pPr>
              <w:numPr>
                <w:ilvl w:val="0"/>
                <w:numId w:val="15"/>
              </w:numPr>
              <w:overflowPunct/>
              <w:autoSpaceDE/>
              <w:autoSpaceDN/>
              <w:adjustRightInd/>
              <w:spacing w:before="0" w:after="0" w:line="240" w:lineRule="auto"/>
              <w:ind w:left="466" w:hanging="284"/>
              <w:contextualSpacing/>
              <w:textAlignment w:val="auto"/>
              <w:rPr>
                <w:rFonts w:eastAsia="Batang"/>
                <w:color w:val="000000"/>
                <w:sz w:val="18"/>
                <w:szCs w:val="18"/>
              </w:rPr>
            </w:pPr>
            <w:r w:rsidRPr="003B6C57">
              <w:rPr>
                <w:color w:val="000000"/>
                <w:sz w:val="18"/>
                <w:szCs w:val="18"/>
              </w:rPr>
              <w:t>For a serving cell configured with joint DL/UL TCI mode, a full-set or any sub-set of {first joint TCI state, second joint TCI state} can be mapped to a TCI codepoint of the existing TCI field in a DCI format 1_1/1_2 by TCI state activation command (MAC-CE)</w:t>
            </w:r>
          </w:p>
          <w:p w14:paraId="033F15BD" w14:textId="77777777" w:rsidR="003577BD" w:rsidRPr="003B6C57" w:rsidRDefault="003577BD" w:rsidP="003577BD">
            <w:pPr>
              <w:numPr>
                <w:ilvl w:val="0"/>
                <w:numId w:val="15"/>
              </w:numPr>
              <w:overflowPunct/>
              <w:autoSpaceDE/>
              <w:autoSpaceDN/>
              <w:adjustRightInd/>
              <w:spacing w:before="0" w:after="0" w:line="240" w:lineRule="auto"/>
              <w:ind w:left="466" w:hanging="284"/>
              <w:contextualSpacing/>
              <w:textAlignment w:val="auto"/>
              <w:rPr>
                <w:color w:val="000000" w:themeColor="text1"/>
                <w:sz w:val="18"/>
                <w:szCs w:val="18"/>
              </w:rPr>
            </w:pPr>
            <w:r w:rsidRPr="003B6C57">
              <w:rPr>
                <w:color w:val="000000"/>
                <w:sz w:val="18"/>
                <w:szCs w:val="18"/>
              </w:rPr>
              <w:t xml:space="preserve">For a serving cell configured with separate DL/UL TCI mode, a full-set or any sub-set of {first DL TCI state, first UL TCI state, second DL TCI </w:t>
            </w:r>
            <w:r w:rsidRPr="003B6C57">
              <w:rPr>
                <w:color w:val="000000" w:themeColor="text1"/>
                <w:sz w:val="18"/>
                <w:szCs w:val="18"/>
              </w:rPr>
              <w:t>state, second UL TCI state} can be mapped to a TCI codepoint of the existing TCI field in a DCI format 1_1/1_2 by TCI state activation command (MAC-CE)</w:t>
            </w:r>
          </w:p>
          <w:p w14:paraId="263193CF" w14:textId="77777777" w:rsidR="003577BD" w:rsidRPr="003B6C57" w:rsidRDefault="003577BD" w:rsidP="003577BD">
            <w:pPr>
              <w:numPr>
                <w:ilvl w:val="0"/>
                <w:numId w:val="15"/>
              </w:numPr>
              <w:overflowPunct/>
              <w:autoSpaceDE/>
              <w:autoSpaceDN/>
              <w:adjustRightInd/>
              <w:spacing w:before="0" w:after="0" w:line="240" w:lineRule="auto"/>
              <w:ind w:left="466" w:hanging="284"/>
              <w:contextualSpacing/>
              <w:textAlignment w:val="auto"/>
              <w:rPr>
                <w:color w:val="000000" w:themeColor="text1"/>
                <w:sz w:val="18"/>
                <w:szCs w:val="18"/>
              </w:rPr>
            </w:pPr>
            <w:r w:rsidRPr="003B6C57">
              <w:rPr>
                <w:color w:val="000000" w:themeColor="text1"/>
                <w:sz w:val="18"/>
                <w:szCs w:val="18"/>
              </w:rPr>
              <w:t>TCI state activation command (MAC-CE) should indicate that each joint/DL/UL TCI state mapped to a TCI codepoint is the first or second joint/DL/UL TCI state (detail on how to indicate above is up to RAN2 design)</w:t>
            </w:r>
          </w:p>
          <w:p w14:paraId="1CB9B781" w14:textId="77777777" w:rsidR="00AC673C" w:rsidRPr="00AC673C" w:rsidRDefault="003577BD" w:rsidP="00AC673C">
            <w:pPr>
              <w:numPr>
                <w:ilvl w:val="0"/>
                <w:numId w:val="15"/>
              </w:numPr>
              <w:overflowPunct/>
              <w:autoSpaceDE/>
              <w:autoSpaceDN/>
              <w:adjustRightInd/>
              <w:spacing w:before="0" w:after="0" w:line="240" w:lineRule="auto"/>
              <w:ind w:left="466" w:hanging="284"/>
              <w:contextualSpacing/>
              <w:textAlignment w:val="auto"/>
              <w:rPr>
                <w:color w:val="000000"/>
              </w:rPr>
            </w:pPr>
            <w:r w:rsidRPr="003B6C57">
              <w:rPr>
                <w:color w:val="000000"/>
                <w:sz w:val="18"/>
                <w:szCs w:val="18"/>
              </w:rPr>
              <w:t>The first/second indicated joint/DL/UL TCI state(s) is updated according to the corresponding first/second joint/DL/UL TCI state(s) mapped to the TCI codepoint received by the UE</w:t>
            </w:r>
          </w:p>
          <w:p w14:paraId="2C575D86" w14:textId="057CB85F" w:rsidR="008D0E41" w:rsidRPr="004E5010" w:rsidRDefault="003577BD" w:rsidP="00AC673C">
            <w:pPr>
              <w:numPr>
                <w:ilvl w:val="1"/>
                <w:numId w:val="15"/>
              </w:numPr>
              <w:overflowPunct/>
              <w:autoSpaceDE/>
              <w:autoSpaceDN/>
              <w:adjustRightInd/>
              <w:spacing w:before="0" w:after="0" w:line="240" w:lineRule="auto"/>
              <w:contextualSpacing/>
              <w:textAlignment w:val="auto"/>
              <w:rPr>
                <w:color w:val="000000"/>
              </w:rPr>
            </w:pPr>
            <w:r w:rsidRPr="003B6C57">
              <w:rPr>
                <w:color w:val="000000"/>
                <w:sz w:val="18"/>
                <w:szCs w:val="18"/>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tc>
      </w:tr>
    </w:tbl>
    <w:p w14:paraId="668786CA" w14:textId="3D53F848" w:rsidR="0069186C" w:rsidRDefault="000261E3" w:rsidP="002E7EC7">
      <w:pPr>
        <w:spacing w:before="240"/>
      </w:pPr>
      <w:r>
        <w:t xml:space="preserve">The above agreement </w:t>
      </w:r>
      <w:r w:rsidR="0069186C">
        <w:t>necessitates</w:t>
      </w:r>
      <w:r>
        <w:t xml:space="preserve"> that </w:t>
      </w:r>
      <w:r w:rsidR="0069667F">
        <w:t>for S-DCI multi-TRP</w:t>
      </w:r>
      <w:r w:rsidR="00C064A0">
        <w:t xml:space="preserve">, a UE is expected to maintain “two” indicated </w:t>
      </w:r>
      <w:r w:rsidR="0058096A">
        <w:t xml:space="preserve">joint/DL/UL TCI states </w:t>
      </w:r>
      <w:r w:rsidR="001555EA">
        <w:t xml:space="preserve">and </w:t>
      </w:r>
      <w:r w:rsidR="001555EA" w:rsidRPr="000E5D10">
        <w:rPr>
          <w:b/>
          <w:bCs/>
          <w:i/>
          <w:iCs/>
        </w:rPr>
        <w:t xml:space="preserve">the number of TCI states mapped to the TCI codepoint </w:t>
      </w:r>
      <w:r w:rsidR="009709FE" w:rsidRPr="000E5D10">
        <w:rPr>
          <w:b/>
          <w:bCs/>
          <w:i/>
          <w:iCs/>
        </w:rPr>
        <w:t>and hence the number of TCI states that is</w:t>
      </w:r>
      <w:r w:rsidR="000E5D10" w:rsidRPr="000E5D10">
        <w:rPr>
          <w:b/>
          <w:bCs/>
          <w:i/>
          <w:iCs/>
        </w:rPr>
        <w:t xml:space="preserve"> indicated to a UE via the DCI indication is</w:t>
      </w:r>
      <w:r w:rsidR="009709FE" w:rsidRPr="000E5D10">
        <w:rPr>
          <w:b/>
          <w:bCs/>
          <w:i/>
          <w:iCs/>
        </w:rPr>
        <w:t xml:space="preserve"> </w:t>
      </w:r>
      <w:r w:rsidR="001555EA" w:rsidRPr="000E5D10">
        <w:rPr>
          <w:b/>
          <w:bCs/>
          <w:i/>
          <w:iCs/>
        </w:rPr>
        <w:t>not a basis for switching between sTRP and mTRP operation</w:t>
      </w:r>
      <w:r w:rsidR="001555EA">
        <w:t xml:space="preserve"> which is further </w:t>
      </w:r>
      <w:r w:rsidR="0069186C">
        <w:t>clarified by the following conclusion.</w:t>
      </w:r>
    </w:p>
    <w:p w14:paraId="0C68499F" w14:textId="77777777" w:rsidR="00067049" w:rsidRDefault="00067049" w:rsidP="002E7EC7">
      <w:pPr>
        <w:spacing w:before="240"/>
      </w:pPr>
    </w:p>
    <w:p w14:paraId="16846DD3" w14:textId="77777777" w:rsidR="00067049" w:rsidRDefault="00067049" w:rsidP="002E7EC7">
      <w:pPr>
        <w:spacing w:before="240"/>
      </w:pPr>
    </w:p>
    <w:tbl>
      <w:tblPr>
        <w:tblStyle w:val="TableGrid"/>
        <w:tblW w:w="0" w:type="auto"/>
        <w:tblLook w:val="04A0" w:firstRow="1" w:lastRow="0" w:firstColumn="1" w:lastColumn="0" w:noHBand="0" w:noVBand="1"/>
      </w:tblPr>
      <w:tblGrid>
        <w:gridCol w:w="10160"/>
      </w:tblGrid>
      <w:tr w:rsidR="0069186C" w14:paraId="54778980" w14:textId="77777777" w:rsidTr="0069186C">
        <w:tc>
          <w:tcPr>
            <w:tcW w:w="10160" w:type="dxa"/>
          </w:tcPr>
          <w:p w14:paraId="76090773" w14:textId="77777777" w:rsidR="00011AC4" w:rsidRDefault="00011AC4" w:rsidP="00011AC4">
            <w:pPr>
              <w:spacing w:before="0" w:after="0" w:line="240" w:lineRule="auto"/>
              <w:rPr>
                <w:color w:val="000000"/>
                <w:sz w:val="18"/>
                <w:szCs w:val="18"/>
                <w:lang w:eastAsia="zh-CN"/>
              </w:rPr>
            </w:pPr>
            <w:r>
              <w:rPr>
                <w:b/>
                <w:bCs/>
                <w:color w:val="000000"/>
                <w:sz w:val="18"/>
                <w:szCs w:val="18"/>
                <w:lang w:eastAsia="zh-CN"/>
              </w:rPr>
              <w:lastRenderedPageBreak/>
              <w:t>Conclusion</w:t>
            </w:r>
          </w:p>
          <w:p w14:paraId="536FABA1" w14:textId="77777777" w:rsidR="00011AC4" w:rsidRDefault="00011AC4" w:rsidP="00011AC4">
            <w:pPr>
              <w:spacing w:before="0" w:after="0" w:line="240" w:lineRule="auto"/>
              <w:rPr>
                <w:rFonts w:eastAsia="DengXian"/>
                <w:sz w:val="18"/>
                <w:szCs w:val="18"/>
                <w:lang w:eastAsia="zh-CN"/>
              </w:rPr>
            </w:pPr>
            <w:r>
              <w:rPr>
                <w:color w:val="000000"/>
                <w:sz w:val="18"/>
                <w:szCs w:val="18"/>
                <w:lang w:eastAsia="zh-CN"/>
              </w:rPr>
              <w:t>On unified TCI framework extension for S-DCI based MTRP operation</w:t>
            </w:r>
            <w:r>
              <w:rPr>
                <w:color w:val="000000"/>
                <w:sz w:val="18"/>
                <w:szCs w:val="18"/>
              </w:rPr>
              <w:t xml:space="preserve">, there is no consensus to support dynamic switching between single-TRP operation and multi-TRP operation for channels/signals based on the number of TCI states mapped to the received TCI codepoint in </w:t>
            </w:r>
            <w:r>
              <w:rPr>
                <w:rFonts w:eastAsia="DengXian"/>
                <w:sz w:val="18"/>
                <w:szCs w:val="18"/>
                <w:lang w:eastAsia="zh-CN"/>
              </w:rPr>
              <w:t>DCI format 1_1/1_2</w:t>
            </w:r>
          </w:p>
          <w:p w14:paraId="2183B305" w14:textId="7E182C35" w:rsidR="0069186C" w:rsidRDefault="00011AC4" w:rsidP="00011AC4">
            <w:pPr>
              <w:spacing w:before="0" w:after="0" w:line="240" w:lineRule="auto"/>
            </w:pPr>
            <w:r w:rsidRPr="009709FE">
              <w:rPr>
                <w:color w:val="FF0000"/>
                <w:sz w:val="18"/>
                <w:szCs w:val="18"/>
                <w:lang w:eastAsia="zh-CN"/>
              </w:rPr>
              <w:t>FFS</w:t>
            </w:r>
            <w:r w:rsidRPr="009709FE">
              <w:rPr>
                <w:color w:val="FF0000"/>
                <w:sz w:val="18"/>
                <w:szCs w:val="18"/>
              </w:rPr>
              <w:t>: How to switch between Rel-17 sTRP operation and Rel-18 mTRP operation</w:t>
            </w:r>
          </w:p>
        </w:tc>
      </w:tr>
    </w:tbl>
    <w:p w14:paraId="28F5F886" w14:textId="73306731" w:rsidR="009325CC" w:rsidRDefault="00011AC4" w:rsidP="00011AC4">
      <w:pPr>
        <w:spacing w:before="240"/>
      </w:pPr>
      <w:r>
        <w:t xml:space="preserve">To address the FFS point in the conclusion, there needs to be a mechanism to </w:t>
      </w:r>
      <w:r w:rsidR="00024158">
        <w:t xml:space="preserve">switch between sTRP and mTRP. However, it is not clear what Rel-17 sTRP means. In our understanding, a simple rule can be used to </w:t>
      </w:r>
      <w:r w:rsidR="00104612">
        <w:t xml:space="preserve">determine whether the UE is expected to operate in sTRP-only mode or perform (dynamic) switching between sTRP and S-DCI mTRP. </w:t>
      </w:r>
      <w:r w:rsidR="00C30A15">
        <w:t xml:space="preserve">The contentious point is whether a so-called Rel-18 TCI activation MAC-CE </w:t>
      </w:r>
      <w:r w:rsidR="001F07D6">
        <w:t xml:space="preserve">can activate all TCI codepoints with a single joint/DL/UL/DL+UL TCI state as in legacy operation. </w:t>
      </w:r>
      <w:r w:rsidR="00E63342">
        <w:t xml:space="preserve">Based on the above agreement, it is possible that </w:t>
      </w:r>
      <w:r w:rsidR="00937905">
        <w:t xml:space="preserve">the Rel-18 </w:t>
      </w:r>
      <w:r w:rsidR="009136F7">
        <w:t xml:space="preserve">TCI activation </w:t>
      </w:r>
      <w:r w:rsidR="00937905">
        <w:t xml:space="preserve">MAC-CE </w:t>
      </w:r>
      <w:r w:rsidR="00693027">
        <w:t>maps only one TCI state to each code</w:t>
      </w:r>
      <w:r w:rsidR="009325CC">
        <w:t>-</w:t>
      </w:r>
      <w:r w:rsidR="00693027">
        <w:t xml:space="preserve">point but the TCI states are </w:t>
      </w:r>
      <w:r w:rsidR="001508BB">
        <w:t>a mix of the first or second indicated TCI and the UE is expected to operate in sTRP and S-DCI mTRP dynamic switching mode.</w:t>
      </w:r>
      <w:r w:rsidR="009325CC">
        <w:t xml:space="preserve"> </w:t>
      </w:r>
    </w:p>
    <w:p w14:paraId="4273C295" w14:textId="383C27A5" w:rsidR="00C30A15" w:rsidRDefault="004B2A65" w:rsidP="00302263">
      <w:pPr>
        <w:spacing w:before="240"/>
        <w:rPr>
          <w:b/>
          <w:bCs/>
        </w:rPr>
      </w:pPr>
      <w:r>
        <w:t>In our view,</w:t>
      </w:r>
      <w:r w:rsidR="00320136">
        <w:t xml:space="preserve"> </w:t>
      </w:r>
      <w:r w:rsidR="009325CC">
        <w:t>i</w:t>
      </w:r>
      <w:r w:rsidR="00320136">
        <w:t>f ALL TCI codepoints in a MAC-CE indic</w:t>
      </w:r>
      <w:r w:rsidR="008D5262">
        <w:t>a</w:t>
      </w:r>
      <w:r w:rsidR="00320136">
        <w:t>tion are mapped to a single TCI state</w:t>
      </w:r>
      <w:r w:rsidR="009325CC">
        <w:t xml:space="preserve"> and all the mapped TCI states are either the first indicated TCI or the 2</w:t>
      </w:r>
      <w:r w:rsidR="009325CC" w:rsidRPr="009325CC">
        <w:rPr>
          <w:vertAlign w:val="superscript"/>
        </w:rPr>
        <w:t>nd</w:t>
      </w:r>
      <w:r w:rsidR="009325CC">
        <w:t xml:space="preserve"> indicated TCI</w:t>
      </w:r>
      <w:r w:rsidR="00320136">
        <w:t>, then the UE may assume sTRP operation. Additionally</w:t>
      </w:r>
      <w:r w:rsidR="000E3622">
        <w:t>,</w:t>
      </w:r>
      <w:r w:rsidR="008D5262">
        <w:t xml:space="preserve"> </w:t>
      </w:r>
      <w:r w:rsidR="000E3622">
        <w:t xml:space="preserve">if at least one TCI codepoint </w:t>
      </w:r>
      <w:r w:rsidR="00032496">
        <w:t>is mapped to more than one TCI state</w:t>
      </w:r>
      <w:r w:rsidR="008D5262">
        <w:t xml:space="preserve"> or </w:t>
      </w:r>
      <w:r w:rsidR="00600B28">
        <w:t>in case of all codepoints mapped to single TCI state, if there is a mix of 1</w:t>
      </w:r>
      <w:r w:rsidR="00600B28" w:rsidRPr="00600B28">
        <w:rPr>
          <w:vertAlign w:val="superscript"/>
        </w:rPr>
        <w:t>st</w:t>
      </w:r>
      <w:r w:rsidR="00600B28">
        <w:t xml:space="preserve"> and 2</w:t>
      </w:r>
      <w:r w:rsidR="00600B28" w:rsidRPr="00600B28">
        <w:rPr>
          <w:vertAlign w:val="superscript"/>
        </w:rPr>
        <w:t>nd</w:t>
      </w:r>
      <w:r w:rsidR="00600B28">
        <w:t xml:space="preserve"> indicated TCI states</w:t>
      </w:r>
      <w:r w:rsidR="00032496">
        <w:t>, UE can assume Rel-18 mTRP/sTRP switching</w:t>
      </w:r>
      <w:r w:rsidR="009345DC">
        <w:t>.</w:t>
      </w:r>
      <w:r w:rsidR="00F34CBC">
        <w:t xml:space="preserve"> </w:t>
      </w:r>
    </w:p>
    <w:p w14:paraId="13204B9C" w14:textId="6E9FC21A" w:rsidR="00C30A15" w:rsidRDefault="00302263" w:rsidP="00011AC4">
      <w:pPr>
        <w:spacing w:before="240"/>
      </w:pPr>
      <w:r>
        <w:t>This this end, the following two alternatives were discussed</w:t>
      </w:r>
      <w:r w:rsidR="00ED7388">
        <w:t>:</w:t>
      </w:r>
      <w:r w:rsidR="003A3D19">
        <w:t xml:space="preserve"> </w:t>
      </w:r>
    </w:p>
    <w:tbl>
      <w:tblPr>
        <w:tblStyle w:val="TableGrid"/>
        <w:tblW w:w="0" w:type="auto"/>
        <w:tblLook w:val="04A0" w:firstRow="1" w:lastRow="0" w:firstColumn="1" w:lastColumn="0" w:noHBand="0" w:noVBand="1"/>
      </w:tblPr>
      <w:tblGrid>
        <w:gridCol w:w="10160"/>
      </w:tblGrid>
      <w:tr w:rsidR="00994128" w14:paraId="13DF0E5C" w14:textId="77777777" w:rsidTr="00994128">
        <w:tc>
          <w:tcPr>
            <w:tcW w:w="10160" w:type="dxa"/>
          </w:tcPr>
          <w:p w14:paraId="26CD57A6" w14:textId="77777777" w:rsidR="00693027" w:rsidRDefault="00693027" w:rsidP="00693027">
            <w:pPr>
              <w:pStyle w:val="B2"/>
              <w:spacing w:before="0"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.A</w:t>
            </w:r>
            <w:r w:rsidRPr="00F91295">
              <w:rPr>
                <w:rFonts w:hint="eastAsia"/>
                <w:b/>
                <w:bCs/>
                <w:color w:val="000000"/>
                <w:sz w:val="18"/>
                <w:szCs w:val="18"/>
                <w:highlight w:val="yellow"/>
                <w:lang w:val="en-US"/>
              </w:rPr>
              <w:t xml:space="preserve"> (</w:t>
            </w:r>
            <w:r w:rsidRPr="00F91295">
              <w:rPr>
                <w:b/>
                <w:bCs/>
                <w:color w:val="000000"/>
                <w:sz w:val="18"/>
                <w:szCs w:val="18"/>
                <w:highlight w:val="yellow"/>
                <w:lang w:val="en-US"/>
              </w:rPr>
              <w:t>Alt1</w:t>
            </w:r>
            <w:r w:rsidRPr="00F91295">
              <w:rPr>
                <w:rFonts w:hint="eastAsia"/>
                <w:b/>
                <w:bCs/>
                <w:color w:val="000000"/>
                <w:sz w:val="18"/>
                <w:szCs w:val="18"/>
                <w:highlight w:val="yellow"/>
                <w:lang w:val="en-US"/>
              </w:rPr>
              <w:t>)</w:t>
            </w:r>
          </w:p>
          <w:p w14:paraId="2EA8402A" w14:textId="77777777" w:rsidR="00693027" w:rsidRDefault="00693027" w:rsidP="00693027">
            <w:pPr>
              <w:pStyle w:val="B2"/>
              <w:spacing w:before="0" w:after="0"/>
              <w:ind w:left="0" w:firstLine="0"/>
              <w:rPr>
                <w:rFonts w:eastAsia="PMingLiU"/>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dl-OrJointTCI-StateList</w:t>
            </w:r>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07B26254" w14:textId="77777777" w:rsidR="00693027" w:rsidRPr="0083356F" w:rsidRDefault="00693027" w:rsidP="00693027">
            <w:pPr>
              <w:numPr>
                <w:ilvl w:val="0"/>
                <w:numId w:val="15"/>
              </w:numPr>
              <w:overflowPunct/>
              <w:autoSpaceDE/>
              <w:autoSpaceDN/>
              <w:adjustRightInd/>
              <w:spacing w:before="0" w:after="0" w:line="240" w:lineRule="auto"/>
              <w:textAlignment w:val="auto"/>
              <w:rPr>
                <w:color w:val="000000"/>
                <w:sz w:val="18"/>
                <w:szCs w:val="18"/>
              </w:rPr>
            </w:pPr>
            <w:r w:rsidRPr="0083356F">
              <w:rPr>
                <w:color w:val="000000"/>
                <w:sz w:val="18"/>
                <w:szCs w:val="18"/>
              </w:rPr>
              <w:t xml:space="preserve">A CC/BWP is operated in Rel-18 unified TCI framework extension for S-DCI based MTRP if </w:t>
            </w:r>
            <w:r>
              <w:rPr>
                <w:color w:val="000000"/>
                <w:sz w:val="18"/>
                <w:szCs w:val="18"/>
              </w:rPr>
              <w:t xml:space="preserve">an </w:t>
            </w:r>
            <w:r w:rsidRPr="0083356F">
              <w:rPr>
                <w:color w:val="000000"/>
                <w:sz w:val="18"/>
                <w:szCs w:val="18"/>
              </w:rPr>
              <w:t xml:space="preserve">Rel-18 TCI state activation command (MAC-CE) </w:t>
            </w:r>
            <w:r>
              <w:rPr>
                <w:color w:val="000000"/>
                <w:sz w:val="18"/>
                <w:szCs w:val="18"/>
              </w:rPr>
              <w:t>in which</w:t>
            </w:r>
            <w:r w:rsidRPr="0083356F">
              <w:rPr>
                <w:color w:val="000000"/>
                <w:sz w:val="18"/>
                <w:szCs w:val="18"/>
              </w:rPr>
              <w:t xml:space="preserve"> at least one activated TCI codepoint is mapped with both the first and second join/DL/UL TCI states is received and applied to the CC/BWP</w:t>
            </w:r>
          </w:p>
          <w:p w14:paraId="6172E68A" w14:textId="77777777" w:rsidR="00693027" w:rsidRPr="0083356F" w:rsidRDefault="00693027" w:rsidP="00693027">
            <w:pPr>
              <w:numPr>
                <w:ilvl w:val="0"/>
                <w:numId w:val="15"/>
              </w:numPr>
              <w:overflowPunct/>
              <w:autoSpaceDE/>
              <w:autoSpaceDN/>
              <w:adjustRightInd/>
              <w:spacing w:before="0" w:after="0" w:line="240" w:lineRule="auto"/>
              <w:textAlignment w:val="auto"/>
              <w:rPr>
                <w:color w:val="000000"/>
                <w:sz w:val="18"/>
                <w:szCs w:val="18"/>
              </w:rPr>
            </w:pPr>
            <w:r w:rsidRPr="0083356F">
              <w:rPr>
                <w:color w:val="000000"/>
                <w:sz w:val="18"/>
                <w:szCs w:val="18"/>
              </w:rPr>
              <w:t xml:space="preserve">A CC/BWP is operated in Rel-17 unified TCI framework if </w:t>
            </w:r>
            <w:r>
              <w:rPr>
                <w:color w:val="000000"/>
                <w:sz w:val="18"/>
                <w:szCs w:val="18"/>
              </w:rPr>
              <w:t xml:space="preserve">an </w:t>
            </w:r>
            <w:r w:rsidRPr="0083356F">
              <w:rPr>
                <w:color w:val="000000"/>
                <w:sz w:val="18"/>
                <w:szCs w:val="18"/>
              </w:rPr>
              <w:t xml:space="preserve">Rel-18 TCI state activation command (MAC-CE) </w:t>
            </w:r>
            <w:r>
              <w:rPr>
                <w:color w:val="000000"/>
                <w:sz w:val="18"/>
                <w:szCs w:val="18"/>
              </w:rPr>
              <w:t>in which</w:t>
            </w:r>
            <w:r w:rsidRPr="0083356F">
              <w:rPr>
                <w:color w:val="000000"/>
                <w:sz w:val="18"/>
                <w:szCs w:val="18"/>
              </w:rPr>
              <w:t xml:space="preserve"> all activated TCI codepoint(s) is mapped with either</w:t>
            </w:r>
            <w:r>
              <w:rPr>
                <w:color w:val="000000"/>
                <w:sz w:val="18"/>
                <w:szCs w:val="18"/>
              </w:rPr>
              <w:t xml:space="preserve"> </w:t>
            </w:r>
            <w:r w:rsidRPr="0083356F">
              <w:rPr>
                <w:color w:val="000000"/>
                <w:sz w:val="18"/>
                <w:szCs w:val="18"/>
              </w:rPr>
              <w:t>only the first joint/DL/UL TCI state(s) or only the second joint/DL/UL TCI state(s) is received and applied to the CC/BWP</w:t>
            </w:r>
          </w:p>
          <w:p w14:paraId="1003148D" w14:textId="77777777" w:rsidR="00693027" w:rsidRPr="0083356F" w:rsidRDefault="00693027" w:rsidP="00693027">
            <w:pPr>
              <w:numPr>
                <w:ilvl w:val="0"/>
                <w:numId w:val="15"/>
              </w:numPr>
              <w:overflowPunct/>
              <w:autoSpaceDE/>
              <w:autoSpaceDN/>
              <w:adjustRightInd/>
              <w:spacing w:before="0" w:after="0" w:line="240" w:lineRule="auto"/>
              <w:textAlignment w:val="auto"/>
              <w:rPr>
                <w:color w:val="000000"/>
                <w:sz w:val="18"/>
                <w:szCs w:val="18"/>
              </w:rPr>
            </w:pPr>
            <w:r w:rsidRPr="0083356F">
              <w:rPr>
                <w:color w:val="000000"/>
                <w:sz w:val="18"/>
                <w:szCs w:val="18"/>
              </w:rPr>
              <w:t xml:space="preserve">A CC/BWP is operated in Rel-17 unified TCI framework if </w:t>
            </w:r>
            <w:r>
              <w:rPr>
                <w:color w:val="000000"/>
                <w:sz w:val="18"/>
                <w:szCs w:val="18"/>
              </w:rPr>
              <w:t xml:space="preserve">an </w:t>
            </w:r>
            <w:r w:rsidRPr="0083356F">
              <w:rPr>
                <w:color w:val="000000"/>
                <w:sz w:val="18"/>
                <w:szCs w:val="18"/>
              </w:rPr>
              <w:t>Rel-17 TCI state activation command (MAC-CE) is received and applied to the CC/BWP</w:t>
            </w:r>
          </w:p>
          <w:p w14:paraId="61382596" w14:textId="77777777" w:rsidR="00693027" w:rsidRDefault="00693027" w:rsidP="00693027">
            <w:pPr>
              <w:tabs>
                <w:tab w:val="left" w:pos="0"/>
              </w:tabs>
              <w:spacing w:before="0" w:after="0" w:line="240" w:lineRule="auto"/>
              <w:ind w:leftChars="-2" w:left="-4"/>
              <w:rPr>
                <w:b/>
                <w:bCs/>
                <w:color w:val="0000FF"/>
                <w:sz w:val="16"/>
                <w:szCs w:val="16"/>
              </w:rPr>
            </w:pPr>
          </w:p>
          <w:p w14:paraId="4206C675" w14:textId="77777777" w:rsidR="00693027" w:rsidRDefault="00693027" w:rsidP="00693027">
            <w:pPr>
              <w:pStyle w:val="B2"/>
              <w:spacing w:before="0" w:after="0"/>
              <w:ind w:left="0" w:firstLine="0"/>
              <w:rPr>
                <w:b/>
                <w:bCs/>
                <w:color w:val="000000"/>
                <w:sz w:val="18"/>
                <w:szCs w:val="18"/>
                <w:lang w:val="en-US"/>
              </w:rPr>
            </w:pPr>
            <w:r w:rsidRPr="00EF1A5B">
              <w:rPr>
                <w:b/>
                <w:bCs/>
                <w:color w:val="000000"/>
                <w:sz w:val="18"/>
                <w:szCs w:val="18"/>
                <w:highlight w:val="yellow"/>
                <w:lang w:val="en-US"/>
              </w:rPr>
              <w:t xml:space="preserve">Proposal </w:t>
            </w:r>
            <w:r w:rsidRPr="003058E6">
              <w:rPr>
                <w:b/>
                <w:bCs/>
                <w:color w:val="000000"/>
                <w:sz w:val="18"/>
                <w:szCs w:val="18"/>
                <w:highlight w:val="yellow"/>
                <w:lang w:val="en-US"/>
              </w:rPr>
              <w:t>1.1</w:t>
            </w:r>
            <w:r w:rsidRPr="00F91295">
              <w:rPr>
                <w:b/>
                <w:bCs/>
                <w:color w:val="000000"/>
                <w:sz w:val="18"/>
                <w:szCs w:val="18"/>
                <w:highlight w:val="yellow"/>
                <w:lang w:val="en-US"/>
              </w:rPr>
              <w:t>.</w:t>
            </w:r>
            <w:r w:rsidRPr="00F91295">
              <w:rPr>
                <w:rFonts w:hint="eastAsia"/>
                <w:b/>
                <w:bCs/>
                <w:color w:val="000000"/>
                <w:sz w:val="18"/>
                <w:szCs w:val="18"/>
                <w:highlight w:val="yellow"/>
                <w:lang w:val="en-US"/>
              </w:rPr>
              <w:t>B</w:t>
            </w:r>
            <w:r w:rsidRPr="00F91295">
              <w:rPr>
                <w:b/>
                <w:bCs/>
                <w:color w:val="000000"/>
                <w:sz w:val="18"/>
                <w:szCs w:val="18"/>
                <w:highlight w:val="yellow"/>
                <w:lang w:val="en-US"/>
              </w:rPr>
              <w:t xml:space="preserve"> (Alt2)</w:t>
            </w:r>
          </w:p>
          <w:p w14:paraId="18F83D9D" w14:textId="77777777" w:rsidR="00693027" w:rsidRDefault="00693027" w:rsidP="00693027">
            <w:pPr>
              <w:pStyle w:val="B2"/>
              <w:spacing w:before="0" w:after="0"/>
              <w:ind w:left="0" w:firstLine="0"/>
              <w:rPr>
                <w:rFonts w:eastAsia="PMingLiU"/>
                <w:color w:val="000000" w:themeColor="text1"/>
                <w:sz w:val="18"/>
                <w:szCs w:val="18"/>
                <w:lang w:val="en-US" w:eastAsia="zh-TW"/>
              </w:rPr>
            </w:pPr>
            <w:r w:rsidRPr="0083356F">
              <w:rPr>
                <w:color w:val="000000"/>
                <w:sz w:val="18"/>
                <w:szCs w:val="18"/>
                <w:lang w:val="en-US"/>
              </w:rPr>
              <w:t xml:space="preserve">When a UE is configured with </w:t>
            </w:r>
            <w:r w:rsidRPr="0083356F">
              <w:rPr>
                <w:i/>
                <w:iCs/>
                <w:color w:val="000000"/>
                <w:sz w:val="18"/>
                <w:szCs w:val="18"/>
                <w:lang w:val="en-US"/>
              </w:rPr>
              <w:t>dl-OrJointTCI-StateList</w:t>
            </w:r>
            <w:r w:rsidRPr="0083356F">
              <w:rPr>
                <w:color w:val="000000"/>
                <w:sz w:val="18"/>
                <w:szCs w:val="18"/>
                <w:lang w:val="en-US"/>
              </w:rPr>
              <w:t xml:space="preserve"> or </w:t>
            </w:r>
            <w:r w:rsidRPr="0083356F">
              <w:rPr>
                <w:i/>
                <w:iCs/>
                <w:color w:val="000000"/>
                <w:sz w:val="18"/>
                <w:szCs w:val="18"/>
                <w:lang w:val="en-US"/>
              </w:rPr>
              <w:t>TCI-UL-State</w:t>
            </w:r>
            <w:r w:rsidRPr="0083356F">
              <w:rPr>
                <w:color w:val="000000"/>
                <w:sz w:val="18"/>
                <w:szCs w:val="18"/>
                <w:lang w:val="en-US"/>
              </w:rPr>
              <w:t>:</w:t>
            </w:r>
          </w:p>
          <w:p w14:paraId="066071FA" w14:textId="77777777" w:rsidR="00693027" w:rsidRPr="0083356F" w:rsidRDefault="00693027" w:rsidP="00693027">
            <w:pPr>
              <w:numPr>
                <w:ilvl w:val="0"/>
                <w:numId w:val="15"/>
              </w:numPr>
              <w:overflowPunct/>
              <w:autoSpaceDE/>
              <w:autoSpaceDN/>
              <w:adjustRightInd/>
              <w:spacing w:before="0" w:after="0" w:line="240" w:lineRule="auto"/>
              <w:textAlignment w:val="auto"/>
              <w:rPr>
                <w:color w:val="000000"/>
                <w:sz w:val="18"/>
                <w:szCs w:val="18"/>
              </w:rPr>
            </w:pPr>
            <w:r w:rsidRPr="0083356F">
              <w:rPr>
                <w:color w:val="000000"/>
                <w:sz w:val="18"/>
                <w:szCs w:val="18"/>
              </w:rPr>
              <w:t xml:space="preserve">A CC/BWP is operated in Rel-18 unified TCI framework extension for S-DCI based MTRP if </w:t>
            </w:r>
            <w:r>
              <w:rPr>
                <w:color w:val="000000"/>
                <w:sz w:val="18"/>
                <w:szCs w:val="18"/>
              </w:rPr>
              <w:t xml:space="preserve">an </w:t>
            </w:r>
            <w:r w:rsidRPr="0083356F">
              <w:rPr>
                <w:color w:val="000000"/>
                <w:sz w:val="18"/>
                <w:szCs w:val="18"/>
              </w:rPr>
              <w:t xml:space="preserve">Rel-18 TCI state activation command (MAC-CE) </w:t>
            </w:r>
            <w:r>
              <w:rPr>
                <w:color w:val="000000"/>
                <w:sz w:val="18"/>
                <w:szCs w:val="18"/>
              </w:rPr>
              <w:t>for S-DCI based MTRP</w:t>
            </w:r>
            <w:r w:rsidRPr="0083356F">
              <w:rPr>
                <w:color w:val="000000"/>
                <w:sz w:val="18"/>
                <w:szCs w:val="18"/>
              </w:rPr>
              <w:t xml:space="preserve"> is received and applied to the CC/BWP</w:t>
            </w:r>
          </w:p>
          <w:p w14:paraId="3D01314D" w14:textId="77777777" w:rsidR="00693027" w:rsidRPr="0083356F" w:rsidRDefault="00693027" w:rsidP="00693027">
            <w:pPr>
              <w:numPr>
                <w:ilvl w:val="0"/>
                <w:numId w:val="15"/>
              </w:numPr>
              <w:overflowPunct/>
              <w:autoSpaceDE/>
              <w:autoSpaceDN/>
              <w:adjustRightInd/>
              <w:spacing w:before="0" w:after="0" w:line="240" w:lineRule="auto"/>
              <w:textAlignment w:val="auto"/>
              <w:rPr>
                <w:color w:val="000000"/>
                <w:sz w:val="18"/>
                <w:szCs w:val="18"/>
              </w:rPr>
            </w:pPr>
            <w:r w:rsidRPr="0083356F">
              <w:rPr>
                <w:color w:val="000000"/>
                <w:sz w:val="18"/>
                <w:szCs w:val="18"/>
              </w:rPr>
              <w:t xml:space="preserve">A CC/BWP is operated in Rel-17 unified TCI framework if </w:t>
            </w:r>
            <w:r>
              <w:rPr>
                <w:color w:val="000000"/>
                <w:sz w:val="18"/>
                <w:szCs w:val="18"/>
              </w:rPr>
              <w:t xml:space="preserve">an </w:t>
            </w:r>
            <w:r w:rsidRPr="0083356F">
              <w:rPr>
                <w:color w:val="000000"/>
                <w:sz w:val="18"/>
                <w:szCs w:val="18"/>
              </w:rPr>
              <w:t>Rel-17 TCI state activation command (MAC-CE) is received and applied to the CC/BWP</w:t>
            </w:r>
          </w:p>
          <w:p w14:paraId="17A4445B" w14:textId="1EBF2A7A" w:rsidR="00994128" w:rsidRPr="00FF7598" w:rsidRDefault="00994128" w:rsidP="00693027">
            <w:pPr>
              <w:spacing w:after="0" w:line="240" w:lineRule="auto"/>
              <w:contextualSpacing/>
              <w:rPr>
                <w:color w:val="000000"/>
                <w:sz w:val="18"/>
                <w:szCs w:val="18"/>
              </w:rPr>
            </w:pPr>
          </w:p>
        </w:tc>
      </w:tr>
    </w:tbl>
    <w:p w14:paraId="1365C6EF" w14:textId="7278D696" w:rsidR="0069186C" w:rsidRDefault="002C774B" w:rsidP="00811B9E">
      <w:pPr>
        <w:spacing w:before="240"/>
      </w:pPr>
      <w:r>
        <w:t xml:space="preserve">From our perspective based on proposal 1, Alt-1 should </w:t>
      </w:r>
      <w:r w:rsidR="00A55021">
        <w:t>suffice,</w:t>
      </w:r>
      <w:r>
        <w:t xml:space="preserve"> and we should not tie the mode of UE operation to a particular type of MAC-CE reception which is a somewhat strange method to switch between sTRP-only vs mTRP/sTRP switching mode. </w:t>
      </w:r>
    </w:p>
    <w:p w14:paraId="52E1B77B" w14:textId="525D2268" w:rsidR="00FA0991" w:rsidRPr="00CC7283" w:rsidRDefault="00602B76" w:rsidP="00FA0991">
      <w:pPr>
        <w:pStyle w:val="ListParagraph"/>
        <w:numPr>
          <w:ilvl w:val="0"/>
          <w:numId w:val="45"/>
        </w:numPr>
        <w:spacing w:before="240" w:after="240"/>
      </w:pPr>
      <w:r>
        <w:rPr>
          <w:b/>
          <w:bCs/>
        </w:rPr>
        <w:t>Support to specify a condition to clarify switching between STRP only operation and sTRP</w:t>
      </w:r>
      <w:r w:rsidR="00FA0991">
        <w:rPr>
          <w:b/>
          <w:bCs/>
        </w:rPr>
        <w:t xml:space="preserve"> and S-DCI </w:t>
      </w:r>
      <w:r>
        <w:rPr>
          <w:b/>
          <w:bCs/>
        </w:rPr>
        <w:t xml:space="preserve">mTRP </w:t>
      </w:r>
      <w:r w:rsidR="00FA0991">
        <w:rPr>
          <w:b/>
          <w:bCs/>
        </w:rPr>
        <w:t xml:space="preserve">dymamic switching. </w:t>
      </w:r>
      <w:r w:rsidR="000C636C">
        <w:rPr>
          <w:b/>
          <w:bCs/>
        </w:rPr>
        <w:t>Support Proposal 1.1</w:t>
      </w:r>
      <w:r w:rsidR="00CC7283">
        <w:rPr>
          <w:b/>
          <w:bCs/>
        </w:rPr>
        <w:t>.</w:t>
      </w:r>
      <w:r w:rsidR="000C636C">
        <w:rPr>
          <w:b/>
          <w:bCs/>
        </w:rPr>
        <w:t>A</w:t>
      </w:r>
    </w:p>
    <w:p w14:paraId="7B294808" w14:textId="7B41508D" w:rsidR="00CC7283" w:rsidRDefault="00CC7283" w:rsidP="00CC7283">
      <w:pPr>
        <w:spacing w:before="240" w:after="240"/>
      </w:pPr>
      <w:r>
        <w:t>If companies cannot support either proposal, then an alternative may be to introduce an RRC configuration to switch between sTRP only and sTRP/mTRP dynamic switching operation</w:t>
      </w:r>
      <w:r w:rsidR="00346897">
        <w:t xml:space="preserve"> in Rel-18</w:t>
      </w:r>
      <w:r>
        <w:t>.</w:t>
      </w:r>
      <w:r w:rsidR="00B07DBB">
        <w:t xml:space="preserve"> However, in our view not to specify anything should not be the default outcome since the switch to sTRP-only operation in Rel-18 is unclear in that case. </w:t>
      </w:r>
      <w:r>
        <w:t xml:space="preserve"> </w:t>
      </w:r>
    </w:p>
    <w:p w14:paraId="2629A248" w14:textId="67B01F50" w:rsidR="00993541" w:rsidRDefault="00993541" w:rsidP="002024D3">
      <w:pPr>
        <w:pStyle w:val="Heading3"/>
        <w:rPr>
          <w:lang w:eastAsia="zh-CN"/>
        </w:rPr>
      </w:pPr>
      <w:bookmarkStart w:id="1" w:name="_Hlk146812662"/>
      <w:r>
        <w:rPr>
          <w:lang w:eastAsia="zh-CN"/>
        </w:rPr>
        <w:t xml:space="preserve">Dynamic Switching between </w:t>
      </w:r>
      <w:bookmarkEnd w:id="1"/>
      <w:r>
        <w:rPr>
          <w:lang w:eastAsia="zh-CN"/>
        </w:rPr>
        <w:t>sTRP/mTRP schemes</w:t>
      </w:r>
    </w:p>
    <w:p w14:paraId="7A179DB0" w14:textId="77777777" w:rsidR="00BA7B21" w:rsidRDefault="00BA7B21" w:rsidP="00BA7B21">
      <w:r>
        <w:t xml:space="preserve">In Rel-17, S-DCI based mTRP supported dynamic switching between schemes based on the number of indicated TCI states and the number of DM-RS CDM groups and it can be illustrated as follows. </w:t>
      </w:r>
    </w:p>
    <w:p w14:paraId="77096ADC" w14:textId="77777777" w:rsidR="00BA7B21" w:rsidRPr="007C12A2" w:rsidRDefault="00BA7B21" w:rsidP="00BA7B21">
      <w:pPr>
        <w:pStyle w:val="N1"/>
        <w:keepNext/>
        <w:ind w:left="0"/>
        <w:jc w:val="center"/>
        <w:rPr>
          <w:color w:val="0070C0"/>
        </w:rPr>
      </w:pPr>
      <w:r>
        <w:object w:dxaOrig="14985" w:dyaOrig="5401" w14:anchorId="329AD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in" o:ole="">
            <v:imagedata r:id="rId12" o:title=""/>
          </v:shape>
          <o:OLEObject Type="Embed" ProgID="Visio.Drawing.15" ShapeID="_x0000_i1025" DrawAspect="Content" ObjectID="_1757505628" r:id="rId13"/>
        </w:object>
      </w:r>
    </w:p>
    <w:p w14:paraId="3F5578ED" w14:textId="703FA5F9" w:rsidR="00BA7B21" w:rsidRPr="00930350" w:rsidRDefault="00BA7B21" w:rsidP="00BA7B21">
      <w:pPr>
        <w:pStyle w:val="Caption"/>
        <w:jc w:val="center"/>
        <w:rPr>
          <w:bCs w:val="0"/>
          <w:i/>
          <w:iCs/>
        </w:rPr>
      </w:pPr>
      <w:bookmarkStart w:id="2" w:name="_Ref127532614"/>
      <w:r w:rsidRPr="00930350">
        <w:t xml:space="preserve">Figure </w:t>
      </w:r>
      <w:r w:rsidRPr="00930350">
        <w:rPr>
          <w:i/>
          <w:iCs/>
        </w:rPr>
        <w:fldChar w:fldCharType="begin"/>
      </w:r>
      <w:r w:rsidRPr="00930350">
        <w:instrText xml:space="preserve"> SEQ Figure \* ARABIC </w:instrText>
      </w:r>
      <w:r w:rsidRPr="00930350">
        <w:rPr>
          <w:i/>
          <w:iCs/>
        </w:rPr>
        <w:fldChar w:fldCharType="separate"/>
      </w:r>
      <w:r w:rsidR="005F786D">
        <w:rPr>
          <w:noProof/>
        </w:rPr>
        <w:t>1</w:t>
      </w:r>
      <w:r w:rsidRPr="00930350">
        <w:rPr>
          <w:i/>
          <w:iCs/>
        </w:rPr>
        <w:fldChar w:fldCharType="end"/>
      </w:r>
      <w:bookmarkEnd w:id="2"/>
      <w:r w:rsidRPr="00930350">
        <w:t>: Dynamic switching in legacy Rel-16 NR between sTRP and mTRP scheme</w:t>
      </w:r>
      <w:r w:rsidRPr="00930350">
        <w:rPr>
          <w:noProof/>
        </w:rPr>
        <w:t>s</w:t>
      </w:r>
    </w:p>
    <w:p w14:paraId="4D0CF171" w14:textId="2AEA0D14" w:rsidR="00BA7B21" w:rsidRDefault="00BA7B21" w:rsidP="00BA7B21">
      <w:r>
        <w:t xml:space="preserve">It would be preferable to keep dynamic switching functionality in Rel-18 as well. Therefore, the function of the indicator field and S-DCI based switching between single-TRP and multi-TRP schemes need to be considered together and clarified </w:t>
      </w:r>
      <w:r w:rsidR="00A47892">
        <w:t>in Rel-18 specification</w:t>
      </w:r>
      <w:r>
        <w:t xml:space="preserve">. </w:t>
      </w:r>
    </w:p>
    <w:p w14:paraId="0497519F" w14:textId="5DDF9426" w:rsidR="00BA7B21" w:rsidRDefault="00BA7B21" w:rsidP="00302263">
      <w:pPr>
        <w:pStyle w:val="ListParagraph"/>
        <w:numPr>
          <w:ilvl w:val="0"/>
          <w:numId w:val="45"/>
        </w:numPr>
        <w:rPr>
          <w:b/>
          <w:bCs/>
        </w:rPr>
      </w:pPr>
      <w:r w:rsidRPr="00F2624B">
        <w:rPr>
          <w:b/>
          <w:bCs/>
        </w:rPr>
        <w:t>For S-DCI based PDSCH, dynamic switching between sTRP and different mTRP schemes as specified in Rel-17 should be supported</w:t>
      </w:r>
      <w:r w:rsidR="00FD0BF5">
        <w:rPr>
          <w:b/>
          <w:bCs/>
        </w:rPr>
        <w:t xml:space="preserve"> in Rel-18</w:t>
      </w:r>
      <w:r w:rsidRPr="00F2624B">
        <w:rPr>
          <w:b/>
          <w:bCs/>
        </w:rPr>
        <w:t xml:space="preserve">. </w:t>
      </w:r>
    </w:p>
    <w:p w14:paraId="3C2304DF" w14:textId="77777777" w:rsidR="00BA7B21" w:rsidRDefault="00BA7B21" w:rsidP="00BA7B21">
      <w:pPr>
        <w:rPr>
          <w:b/>
          <w:bCs/>
        </w:rPr>
      </w:pPr>
    </w:p>
    <w:p w14:paraId="18A5FB00" w14:textId="1D056530" w:rsidR="00BA7B21" w:rsidRPr="00BA7B21" w:rsidRDefault="00BA7B21" w:rsidP="00BA7B21">
      <w:r>
        <w:t xml:space="preserve">Assuming dynamic switching is supported, the </w:t>
      </w:r>
      <w:r w:rsidR="008C16C5">
        <w:t>TCI selection</w:t>
      </w:r>
      <w:r>
        <w:t xml:space="preserve"> field in the DCI can be used to support dynamic switching when configured by RRC to be present in DCI formats 1_1/1_2. </w:t>
      </w:r>
    </w:p>
    <w:p w14:paraId="6AE65EDC" w14:textId="2E081706" w:rsidR="00A83C5D" w:rsidRDefault="008C16C5" w:rsidP="00993541">
      <w:pPr>
        <w:pStyle w:val="Heading4"/>
        <w:rPr>
          <w:lang w:eastAsia="zh-CN"/>
        </w:rPr>
      </w:pPr>
      <w:r>
        <w:rPr>
          <w:lang w:eastAsia="zh-CN"/>
        </w:rPr>
        <w:t xml:space="preserve">TCI Selection </w:t>
      </w:r>
      <w:r w:rsidR="002024D3">
        <w:rPr>
          <w:lang w:eastAsia="zh-CN"/>
        </w:rPr>
        <w:t xml:space="preserve">Field is </w:t>
      </w:r>
      <w:r w:rsidR="00BF6D86">
        <w:rPr>
          <w:lang w:eastAsia="zh-CN"/>
        </w:rPr>
        <w:t>Present</w:t>
      </w:r>
      <w:r w:rsidR="00867101">
        <w:rPr>
          <w:lang w:eastAsia="zh-CN"/>
        </w:rPr>
        <w:t xml:space="preserve"> in DCI</w:t>
      </w:r>
    </w:p>
    <w:p w14:paraId="38ABF271" w14:textId="082B2004" w:rsidR="0034317E" w:rsidRDefault="004B4070" w:rsidP="00BE53D7">
      <w:pPr>
        <w:rPr>
          <w:lang w:eastAsia="zh-CN"/>
        </w:rPr>
      </w:pPr>
      <w:r>
        <w:rPr>
          <w:lang w:eastAsia="zh-CN"/>
        </w:rPr>
        <w:t xml:space="preserve">When the DCI field </w:t>
      </w:r>
      <w:r w:rsidR="00FD0BF5">
        <w:rPr>
          <w:lang w:eastAsia="zh-CN"/>
        </w:rPr>
        <w:t xml:space="preserve">for TCI selection </w:t>
      </w:r>
      <w:r>
        <w:rPr>
          <w:lang w:eastAsia="zh-CN"/>
        </w:rPr>
        <w:t xml:space="preserve">is </w:t>
      </w:r>
      <w:r w:rsidR="00F2624B">
        <w:rPr>
          <w:lang w:eastAsia="zh-CN"/>
        </w:rPr>
        <w:t xml:space="preserve">configured to be present in the scheduling DCI, the field may indicate </w:t>
      </w:r>
      <w:r w:rsidR="00551B52">
        <w:rPr>
          <w:lang w:eastAsia="zh-CN"/>
        </w:rPr>
        <w:t>which one or both of the indicated TCI states are to be applied</w:t>
      </w:r>
      <w:r w:rsidR="0034317E">
        <w:rPr>
          <w:lang w:eastAsia="zh-CN"/>
        </w:rPr>
        <w:t>.</w:t>
      </w:r>
      <w:r w:rsidR="00150A77">
        <w:rPr>
          <w:lang w:eastAsia="zh-CN"/>
        </w:rPr>
        <w:t xml:space="preserve"> The following agreement was made in RAN1#113:</w:t>
      </w:r>
    </w:p>
    <w:tbl>
      <w:tblPr>
        <w:tblStyle w:val="TableGrid"/>
        <w:tblW w:w="0" w:type="auto"/>
        <w:tblLook w:val="04A0" w:firstRow="1" w:lastRow="0" w:firstColumn="1" w:lastColumn="0" w:noHBand="0" w:noVBand="1"/>
      </w:tblPr>
      <w:tblGrid>
        <w:gridCol w:w="10160"/>
      </w:tblGrid>
      <w:tr w:rsidR="00150A77" w14:paraId="1BFE6CA1" w14:textId="77777777" w:rsidTr="00150A77">
        <w:tc>
          <w:tcPr>
            <w:tcW w:w="10160" w:type="dxa"/>
          </w:tcPr>
          <w:p w14:paraId="4D1BD5A6" w14:textId="572EC390" w:rsidR="00C662F0" w:rsidRPr="00C662F0" w:rsidRDefault="00C662F0" w:rsidP="00C662F0">
            <w:pPr>
              <w:spacing w:before="0" w:after="0" w:line="240" w:lineRule="auto"/>
              <w:rPr>
                <w:rStyle w:val="Strong"/>
                <w:rFonts w:eastAsia="Malgun Gothic"/>
                <w:color w:val="000000"/>
                <w:sz w:val="18"/>
                <w:szCs w:val="18"/>
                <w:highlight w:val="green"/>
              </w:rPr>
            </w:pPr>
            <w:r w:rsidRPr="00C662F0">
              <w:rPr>
                <w:rStyle w:val="Strong"/>
                <w:color w:val="000000"/>
                <w:sz w:val="18"/>
                <w:szCs w:val="18"/>
                <w:highlight w:val="green"/>
              </w:rPr>
              <w:t>Agreement</w:t>
            </w:r>
          </w:p>
          <w:p w14:paraId="3FE025DC" w14:textId="77777777" w:rsidR="00C662F0" w:rsidRPr="00C662F0" w:rsidRDefault="00C662F0" w:rsidP="00C662F0">
            <w:pPr>
              <w:spacing w:before="0" w:after="0" w:line="240" w:lineRule="auto"/>
              <w:rPr>
                <w:color w:val="000000" w:themeColor="text1"/>
                <w:sz w:val="18"/>
                <w:szCs w:val="18"/>
              </w:rPr>
            </w:pPr>
            <w:r w:rsidRPr="00C662F0">
              <w:rPr>
                <w:color w:val="000000" w:themeColor="text1"/>
                <w:sz w:val="18"/>
                <w:szCs w:val="18"/>
                <w:lang w:eastAsia="zh-CN"/>
              </w:rPr>
              <w:t xml:space="preserve">On unified TCI framework extension for S-DCI based MTRP, when a 2-bit [TCI selection field] is configured by RRC to be present </w:t>
            </w:r>
            <w:r w:rsidRPr="00C662F0">
              <w:rPr>
                <w:color w:val="000000" w:themeColor="text1"/>
                <w:sz w:val="18"/>
                <w:szCs w:val="18"/>
              </w:rPr>
              <w:t>in a DCI format 1_1/1_2 in a DL BWP:</w:t>
            </w:r>
          </w:p>
          <w:p w14:paraId="1519399F" w14:textId="77777777" w:rsidR="00C662F0" w:rsidRPr="00C662F0" w:rsidRDefault="00C662F0" w:rsidP="00C662F0">
            <w:pPr>
              <w:pStyle w:val="ListParagraph"/>
              <w:numPr>
                <w:ilvl w:val="0"/>
                <w:numId w:val="20"/>
              </w:numPr>
              <w:tabs>
                <w:tab w:val="left" w:pos="314"/>
              </w:tabs>
              <w:suppressAutoHyphens/>
              <w:snapToGrid w:val="0"/>
              <w:spacing w:before="0" w:line="240" w:lineRule="auto"/>
              <w:contextualSpacing/>
              <w:rPr>
                <w:i w:val="0"/>
                <w:iCs w:val="0"/>
                <w:color w:val="000000" w:themeColor="text1"/>
                <w:sz w:val="18"/>
                <w:szCs w:val="18"/>
              </w:rPr>
            </w:pPr>
            <w:r w:rsidRPr="003A2518">
              <w:rPr>
                <w:i w:val="0"/>
                <w:iCs w:val="0"/>
                <w:color w:val="000000" w:themeColor="text1"/>
                <w:sz w:val="18"/>
                <w:szCs w:val="18"/>
                <w:shd w:val="clear" w:color="auto" w:fill="FFFF00"/>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78B3923F" w14:textId="1041AEC5" w:rsidR="00150A77" w:rsidRPr="00C662F0" w:rsidRDefault="00C662F0" w:rsidP="00C662F0">
            <w:pPr>
              <w:pStyle w:val="ListParagraph"/>
              <w:numPr>
                <w:ilvl w:val="0"/>
                <w:numId w:val="20"/>
              </w:numPr>
              <w:tabs>
                <w:tab w:val="left" w:pos="314"/>
              </w:tabs>
              <w:suppressAutoHyphens/>
              <w:snapToGrid w:val="0"/>
              <w:spacing w:before="0" w:line="240" w:lineRule="auto"/>
              <w:contextualSpacing/>
              <w:rPr>
                <w:color w:val="000000" w:themeColor="text1"/>
                <w:sz w:val="18"/>
                <w:szCs w:val="18"/>
              </w:rPr>
            </w:pPr>
            <w:r w:rsidRPr="00C662F0">
              <w:rPr>
                <w:rFonts w:eastAsia="PMingLiU"/>
                <w:i w:val="0"/>
                <w:iCs w:val="0"/>
                <w:color w:val="000000" w:themeColor="text1"/>
                <w:sz w:val="18"/>
                <w:szCs w:val="18"/>
                <w:lang w:eastAsia="zh-TW"/>
              </w:rPr>
              <w:t xml:space="preserve">The </w:t>
            </w:r>
            <w:r w:rsidRPr="00C662F0">
              <w:rPr>
                <w:i w:val="0"/>
                <w:iCs w:val="0"/>
                <w:color w:val="000000" w:themeColor="text1"/>
                <w:sz w:val="18"/>
                <w:szCs w:val="18"/>
              </w:rPr>
              <w:t>codepoint "11" of the [TCI selection field] is reserved</w:t>
            </w:r>
          </w:p>
        </w:tc>
      </w:tr>
    </w:tbl>
    <w:p w14:paraId="0AF11F4E" w14:textId="77777777" w:rsidR="00150A77" w:rsidRDefault="00150A77" w:rsidP="00BE53D7">
      <w:pPr>
        <w:rPr>
          <w:lang w:eastAsia="zh-CN"/>
        </w:rPr>
      </w:pPr>
    </w:p>
    <w:p w14:paraId="66329ADD" w14:textId="4EBD4F06" w:rsidR="006D24C8" w:rsidRPr="00BE53D7" w:rsidRDefault="00551B52" w:rsidP="00BE53D7">
      <w:pPr>
        <w:rPr>
          <w:lang w:eastAsia="zh-CN"/>
        </w:rPr>
      </w:pPr>
      <w:r>
        <w:rPr>
          <w:lang w:eastAsia="zh-CN"/>
        </w:rPr>
        <w:t>This agreement</w:t>
      </w:r>
      <w:r w:rsidR="0057595B">
        <w:rPr>
          <w:lang w:eastAsia="zh-CN"/>
        </w:rPr>
        <w:t xml:space="preserve"> along with previous ones </w:t>
      </w:r>
      <w:r>
        <w:rPr>
          <w:lang w:eastAsia="zh-CN"/>
        </w:rPr>
        <w:t>impl</w:t>
      </w:r>
      <w:r w:rsidR="0057595B">
        <w:rPr>
          <w:lang w:eastAsia="zh-CN"/>
        </w:rPr>
        <w:t xml:space="preserve">y </w:t>
      </w:r>
      <w:r>
        <w:rPr>
          <w:lang w:eastAsia="zh-CN"/>
        </w:rPr>
        <w:t xml:space="preserve">that switching between sTRP and mTRP schemes are handled using this new DCI field when the </w:t>
      </w:r>
      <w:r w:rsidR="00BA7B21">
        <w:rPr>
          <w:lang w:eastAsia="zh-CN"/>
        </w:rPr>
        <w:t xml:space="preserve">UE maintains two indicated TCI states. </w:t>
      </w:r>
      <w:r w:rsidR="00BA66E1" w:rsidRPr="00BE53D7">
        <w:rPr>
          <w:lang w:eastAsia="zh-CN"/>
        </w:rPr>
        <w:t>Th</w:t>
      </w:r>
      <w:r w:rsidR="00BE53D7">
        <w:rPr>
          <w:lang w:eastAsia="zh-CN"/>
        </w:rPr>
        <w:t xml:space="preserve">e dynamic switching </w:t>
      </w:r>
      <w:r w:rsidR="0033444A">
        <w:rPr>
          <w:lang w:eastAsia="zh-CN"/>
        </w:rPr>
        <w:t xml:space="preserve">similar to the Rel-16 </w:t>
      </w:r>
      <w:r w:rsidR="00BE53D7">
        <w:rPr>
          <w:lang w:eastAsia="zh-CN"/>
        </w:rPr>
        <w:t>mechanism</w:t>
      </w:r>
      <w:r w:rsidR="0033444A">
        <w:rPr>
          <w:lang w:eastAsia="zh-CN"/>
        </w:rPr>
        <w:t xml:space="preserve"> </w:t>
      </w:r>
      <w:r w:rsidR="00076AB4">
        <w:rPr>
          <w:lang w:eastAsia="zh-CN"/>
        </w:rPr>
        <w:t>but</w:t>
      </w:r>
      <w:r w:rsidR="00BE53D7">
        <w:rPr>
          <w:lang w:eastAsia="zh-CN"/>
        </w:rPr>
        <w:t xml:space="preserve"> assuming the use of the DCI indicator field is </w:t>
      </w:r>
      <w:r w:rsidR="00BA66E1" w:rsidRPr="00BE53D7">
        <w:rPr>
          <w:lang w:eastAsia="zh-CN"/>
        </w:rPr>
        <w:t xml:space="preserve">illustrated in </w:t>
      </w:r>
      <w:r w:rsidR="00BA66E1" w:rsidRPr="00BE53D7">
        <w:rPr>
          <w:lang w:eastAsia="zh-CN"/>
        </w:rPr>
        <w:fldChar w:fldCharType="begin"/>
      </w:r>
      <w:r w:rsidR="00BA66E1" w:rsidRPr="00BE53D7">
        <w:rPr>
          <w:lang w:eastAsia="zh-CN"/>
        </w:rPr>
        <w:instrText xml:space="preserve"> REF _Ref127351366 \h </w:instrText>
      </w:r>
      <w:r w:rsidR="004654C4" w:rsidRPr="00BE53D7">
        <w:rPr>
          <w:lang w:eastAsia="zh-CN"/>
        </w:rPr>
        <w:instrText xml:space="preserve"> \* MERGEFORMAT </w:instrText>
      </w:r>
      <w:r w:rsidR="00BA66E1" w:rsidRPr="00BE53D7">
        <w:rPr>
          <w:lang w:eastAsia="zh-CN"/>
        </w:rPr>
      </w:r>
      <w:r w:rsidR="00BA66E1" w:rsidRPr="00BE53D7">
        <w:rPr>
          <w:lang w:eastAsia="zh-CN"/>
        </w:rPr>
        <w:fldChar w:fldCharType="separate"/>
      </w:r>
      <w:r w:rsidR="005F786D" w:rsidRPr="00BA66E1">
        <w:t xml:space="preserve">Figure </w:t>
      </w:r>
      <w:r w:rsidR="005F786D">
        <w:rPr>
          <w:noProof/>
        </w:rPr>
        <w:t>2</w:t>
      </w:r>
      <w:r w:rsidR="00BA66E1" w:rsidRPr="00BE53D7">
        <w:rPr>
          <w:lang w:eastAsia="zh-CN"/>
        </w:rPr>
        <w:fldChar w:fldCharType="end"/>
      </w:r>
      <w:r w:rsidR="00EF07FA" w:rsidRPr="00BE53D7">
        <w:rPr>
          <w:lang w:eastAsia="zh-CN"/>
        </w:rPr>
        <w:t xml:space="preserve">. </w:t>
      </w:r>
      <w:r w:rsidR="0064490F">
        <w:rPr>
          <w:lang w:eastAsia="zh-CN"/>
        </w:rPr>
        <w:t>We also note that</w:t>
      </w:r>
      <w:r w:rsidR="002A002C">
        <w:rPr>
          <w:lang w:eastAsia="zh-CN"/>
        </w:rPr>
        <w:t xml:space="preserve">, based on the conclusion highlighted in Section 2.1.1, it is clear that sTRP/mTRP switching based on number of TCI states </w:t>
      </w:r>
      <w:r w:rsidR="00B2537A">
        <w:rPr>
          <w:lang w:eastAsia="zh-CN"/>
        </w:rPr>
        <w:t xml:space="preserve">mapped to the TCI codepoint indicated </w:t>
      </w:r>
      <w:r w:rsidR="00B7572F">
        <w:rPr>
          <w:lang w:eastAsia="zh-CN"/>
        </w:rPr>
        <w:t>in DCI</w:t>
      </w:r>
      <w:r w:rsidR="00B2537A">
        <w:rPr>
          <w:lang w:eastAsia="zh-CN"/>
        </w:rPr>
        <w:t xml:space="preserve"> is not supported.</w:t>
      </w:r>
    </w:p>
    <w:p w14:paraId="4FB94000" w14:textId="77777777" w:rsidR="006D24C8" w:rsidRDefault="006D24C8" w:rsidP="004B4070">
      <w:pPr>
        <w:rPr>
          <w:lang w:eastAsia="zh-CN"/>
        </w:rPr>
      </w:pPr>
    </w:p>
    <w:p w14:paraId="69033CAF" w14:textId="76AF5AF1" w:rsidR="00BA66E1" w:rsidRPr="007C12A2" w:rsidRDefault="008C0F4A" w:rsidP="006E60AE">
      <w:pPr>
        <w:pStyle w:val="B1"/>
        <w:keepNext/>
        <w:ind w:left="0" w:firstLine="0"/>
        <w:jc w:val="center"/>
        <w:rPr>
          <w:color w:val="0070C0"/>
        </w:rPr>
      </w:pPr>
      <w:r>
        <w:object w:dxaOrig="20235" w:dyaOrig="5401" w14:anchorId="25914191">
          <v:shape id="_x0000_i1026" type="#_x0000_t75" style="width:472.5pt;height:126.75pt" o:ole="">
            <v:imagedata r:id="rId14" o:title=""/>
          </v:shape>
          <o:OLEObject Type="Embed" ProgID="Visio.Drawing.15" ShapeID="_x0000_i1026" DrawAspect="Content" ObjectID="_1757505629" r:id="rId15"/>
        </w:object>
      </w:r>
    </w:p>
    <w:p w14:paraId="3C3BF6A4" w14:textId="145B1968" w:rsidR="00BA66E1" w:rsidRDefault="00BA66E1" w:rsidP="00BA66E1">
      <w:pPr>
        <w:pStyle w:val="Caption"/>
        <w:jc w:val="center"/>
      </w:pPr>
      <w:bookmarkStart w:id="3" w:name="_Ref127351366"/>
      <w:r w:rsidRPr="00BA66E1">
        <w:t xml:space="preserve">Figure </w:t>
      </w:r>
      <w:r w:rsidRPr="00BA66E1">
        <w:rPr>
          <w:i/>
          <w:iCs/>
        </w:rPr>
        <w:fldChar w:fldCharType="begin"/>
      </w:r>
      <w:r w:rsidRPr="00BA66E1">
        <w:instrText xml:space="preserve"> SEQ Figure \* ARABIC </w:instrText>
      </w:r>
      <w:r w:rsidRPr="00BA66E1">
        <w:rPr>
          <w:i/>
          <w:iCs/>
        </w:rPr>
        <w:fldChar w:fldCharType="separate"/>
      </w:r>
      <w:r w:rsidR="005F786D">
        <w:rPr>
          <w:noProof/>
        </w:rPr>
        <w:t>2</w:t>
      </w:r>
      <w:r w:rsidRPr="00BA66E1">
        <w:rPr>
          <w:i/>
          <w:iCs/>
        </w:rPr>
        <w:fldChar w:fldCharType="end"/>
      </w:r>
      <w:bookmarkEnd w:id="3"/>
      <w:r w:rsidRPr="00BA66E1">
        <w:t xml:space="preserve">: Dynamic switching of sTRP and mTRP schemes </w:t>
      </w:r>
      <w:r w:rsidR="00BE53D7">
        <w:t xml:space="preserve">using </w:t>
      </w:r>
      <w:r w:rsidR="00EF07FA">
        <w:t>new</w:t>
      </w:r>
      <w:r w:rsidRPr="00BA66E1">
        <w:t xml:space="preserve"> DCI indicator field</w:t>
      </w:r>
    </w:p>
    <w:p w14:paraId="7D25086F" w14:textId="77777777" w:rsidR="004B4070" w:rsidRPr="001E5C24" w:rsidRDefault="004B4070" w:rsidP="004B4070"/>
    <w:p w14:paraId="125EB316" w14:textId="5D7024B0" w:rsidR="0007751E" w:rsidRDefault="0007751E" w:rsidP="0007751E">
      <w:pPr>
        <w:pStyle w:val="Heading4"/>
        <w:rPr>
          <w:lang w:eastAsia="zh-CN"/>
        </w:rPr>
      </w:pPr>
      <w:r>
        <w:rPr>
          <w:lang w:eastAsia="zh-CN"/>
        </w:rPr>
        <w:t>Text Proposal for TS 38.21</w:t>
      </w:r>
      <w:r w:rsidR="001E5C24">
        <w:rPr>
          <w:lang w:eastAsia="zh-CN"/>
        </w:rPr>
        <w:t xml:space="preserve">4 on Switching </w:t>
      </w:r>
      <w:r w:rsidR="007B16B7">
        <w:rPr>
          <w:lang w:eastAsia="zh-CN"/>
        </w:rPr>
        <w:t xml:space="preserve">of </w:t>
      </w:r>
      <w:r w:rsidR="001E5C24">
        <w:rPr>
          <w:lang w:eastAsia="zh-CN"/>
        </w:rPr>
        <w:t>mTRP Schemes</w:t>
      </w:r>
    </w:p>
    <w:p w14:paraId="54004E34" w14:textId="45F1B986" w:rsidR="00F62508" w:rsidRPr="00F62508" w:rsidRDefault="004E2816" w:rsidP="00F62508">
      <w:pPr>
        <w:pStyle w:val="Heading5"/>
        <w:rPr>
          <w:lang w:eastAsia="zh-CN"/>
        </w:rPr>
      </w:pPr>
      <w:r>
        <w:rPr>
          <w:lang w:eastAsia="zh-CN"/>
        </w:rPr>
        <w:t>Reason for change</w:t>
      </w:r>
    </w:p>
    <w:p w14:paraId="01C1F0EF" w14:textId="56E55AC9" w:rsidR="00E06261" w:rsidRDefault="00076AB4" w:rsidP="00E06261">
      <w:pPr>
        <w:rPr>
          <w:lang w:eastAsia="zh-CN"/>
        </w:rPr>
      </w:pPr>
      <w:r w:rsidRPr="00076AB4">
        <w:rPr>
          <w:lang w:eastAsia="zh-CN"/>
        </w:rPr>
        <w:t>Ho</w:t>
      </w:r>
      <w:r>
        <w:rPr>
          <w:lang w:eastAsia="zh-CN"/>
        </w:rPr>
        <w:t xml:space="preserve">wever, current version of TS 38.213 does not capture the dependency of the switching of </w:t>
      </w:r>
      <w:r w:rsidR="002A3D14">
        <w:rPr>
          <w:lang w:eastAsia="zh-CN"/>
        </w:rPr>
        <w:t xml:space="preserve">mTRP </w:t>
      </w:r>
      <w:r w:rsidR="00EA2A79">
        <w:rPr>
          <w:lang w:eastAsia="zh-CN"/>
        </w:rPr>
        <w:t>schemes,</w:t>
      </w:r>
      <w:r w:rsidR="009F0478">
        <w:rPr>
          <w:lang w:eastAsia="zh-CN"/>
        </w:rPr>
        <w:t xml:space="preserve"> </w:t>
      </w:r>
      <w:r w:rsidR="00B075A9">
        <w:rPr>
          <w:lang w:eastAsia="zh-CN"/>
        </w:rPr>
        <w:t xml:space="preserve">and the </w:t>
      </w:r>
      <w:r w:rsidR="00B2537A">
        <w:rPr>
          <w:lang w:eastAsia="zh-CN"/>
        </w:rPr>
        <w:t xml:space="preserve">text seems to imply that </w:t>
      </w:r>
      <w:r w:rsidR="00F62508">
        <w:rPr>
          <w:lang w:eastAsia="zh-CN"/>
        </w:rPr>
        <w:t xml:space="preserve">mTRP operation can be assumed only based on the number of TCI states mapped to the TCI codepoint indicated in the DCI (which is simply legacy behaviour). </w:t>
      </w:r>
      <w:r w:rsidR="003A2518">
        <w:rPr>
          <w:lang w:eastAsia="zh-CN"/>
        </w:rPr>
        <w:t>Rel-18 based switching operation (highlighted part of the agreement in the previous section) needs to be captured</w:t>
      </w:r>
      <w:r w:rsidR="00E5247F">
        <w:rPr>
          <w:lang w:eastAsia="zh-CN"/>
        </w:rPr>
        <w:t xml:space="preserve"> in specification.</w:t>
      </w:r>
      <w:r w:rsidR="00B7572F">
        <w:rPr>
          <w:lang w:eastAsia="zh-CN"/>
        </w:rPr>
        <w:t xml:space="preserve"> </w:t>
      </w:r>
      <w:r w:rsidR="00EA2A79">
        <w:rPr>
          <w:lang w:eastAsia="zh-CN"/>
        </w:rPr>
        <w:t>Similarly,</w:t>
      </w:r>
      <w:r w:rsidR="00B7572F">
        <w:rPr>
          <w:lang w:eastAsia="zh-CN"/>
        </w:rPr>
        <w:t xml:space="preserve"> for SFN schemes, the dependency on </w:t>
      </w:r>
      <w:r w:rsidR="00F8492A">
        <w:rPr>
          <w:lang w:eastAsia="zh-CN"/>
        </w:rPr>
        <w:t xml:space="preserve">Rel-18 beam indication mechanism needs to be captured. </w:t>
      </w:r>
    </w:p>
    <w:p w14:paraId="749DBEC6" w14:textId="59E62CD6" w:rsidR="00E5247F" w:rsidRDefault="00E5247F" w:rsidP="00E5247F">
      <w:pPr>
        <w:pStyle w:val="Heading5"/>
        <w:rPr>
          <w:lang w:eastAsia="zh-CN"/>
        </w:rPr>
      </w:pPr>
      <w:r>
        <w:rPr>
          <w:lang w:eastAsia="zh-CN"/>
        </w:rPr>
        <w:t>Text Proposal for TR 38.214 Section</w:t>
      </w:r>
      <w:r w:rsidR="000B20D2">
        <w:rPr>
          <w:lang w:eastAsia="zh-CN"/>
        </w:rPr>
        <w:t xml:space="preserve"> 5.1</w:t>
      </w:r>
      <w:r w:rsidR="000E6749">
        <w:rPr>
          <w:lang w:eastAsia="zh-CN"/>
        </w:rPr>
        <w:t xml:space="preserve"> and 5.1.6.2</w:t>
      </w:r>
    </w:p>
    <w:tbl>
      <w:tblPr>
        <w:tblStyle w:val="TableGrid"/>
        <w:tblW w:w="0" w:type="auto"/>
        <w:tblLook w:val="04A0" w:firstRow="1" w:lastRow="0" w:firstColumn="1" w:lastColumn="0" w:noHBand="0" w:noVBand="1"/>
      </w:tblPr>
      <w:tblGrid>
        <w:gridCol w:w="10160"/>
      </w:tblGrid>
      <w:tr w:rsidR="000B20D2" w:rsidRPr="00895C54" w14:paraId="6740CB20" w14:textId="77777777" w:rsidTr="000B20D2">
        <w:tc>
          <w:tcPr>
            <w:tcW w:w="10160" w:type="dxa"/>
          </w:tcPr>
          <w:p w14:paraId="48685E4F" w14:textId="77777777" w:rsidR="000B20D2" w:rsidRDefault="000B20D2" w:rsidP="0009362E">
            <w:pPr>
              <w:spacing w:before="0" w:after="120" w:line="240" w:lineRule="auto"/>
              <w:rPr>
                <w:sz w:val="18"/>
                <w:szCs w:val="18"/>
                <w:lang w:eastAsia="zh-CN"/>
              </w:rPr>
            </w:pPr>
          </w:p>
          <w:p w14:paraId="2B0A3F65" w14:textId="77777777" w:rsidR="00932C55" w:rsidRPr="00CA1865" w:rsidRDefault="00932C55" w:rsidP="00932C55">
            <w:pPr>
              <w:rPr>
                <w:rFonts w:ascii="Arial" w:hAnsi="Arial" w:cs="Arial"/>
                <w:sz w:val="28"/>
                <w:szCs w:val="28"/>
              </w:rPr>
            </w:pPr>
            <w:bookmarkStart w:id="4" w:name="_Toc11352079"/>
            <w:bookmarkStart w:id="5" w:name="_Toc20317969"/>
            <w:bookmarkStart w:id="6" w:name="_Toc27299867"/>
            <w:bookmarkStart w:id="7" w:name="_Toc29673132"/>
            <w:bookmarkStart w:id="8" w:name="_Toc29673273"/>
            <w:bookmarkStart w:id="9" w:name="_Toc29674266"/>
            <w:bookmarkStart w:id="10" w:name="_Toc36645496"/>
            <w:bookmarkStart w:id="11" w:name="_Toc45810541"/>
            <w:bookmarkStart w:id="12" w:name="_Toc130409740"/>
            <w:r w:rsidRPr="00CA1865">
              <w:rPr>
                <w:rFonts w:ascii="Arial" w:hAnsi="Arial" w:cs="Arial"/>
                <w:sz w:val="28"/>
                <w:szCs w:val="28"/>
              </w:rPr>
              <w:t>5</w:t>
            </w:r>
            <w:r w:rsidRPr="00CA1865">
              <w:rPr>
                <w:rFonts w:ascii="Arial" w:hAnsi="Arial" w:cs="Arial"/>
                <w:sz w:val="28"/>
                <w:szCs w:val="28"/>
              </w:rPr>
              <w:tab/>
              <w:t>Physical downlink shared channel related procedures</w:t>
            </w:r>
            <w:bookmarkEnd w:id="4"/>
            <w:bookmarkEnd w:id="5"/>
            <w:bookmarkEnd w:id="6"/>
            <w:bookmarkEnd w:id="7"/>
            <w:bookmarkEnd w:id="8"/>
            <w:bookmarkEnd w:id="9"/>
            <w:bookmarkEnd w:id="10"/>
            <w:bookmarkEnd w:id="11"/>
            <w:bookmarkEnd w:id="12"/>
          </w:p>
          <w:p w14:paraId="432EE24E" w14:textId="77777777" w:rsidR="00932C55" w:rsidRPr="00CA1865" w:rsidRDefault="00932C55" w:rsidP="00932C55">
            <w:pPr>
              <w:rPr>
                <w:rFonts w:ascii="Arial" w:hAnsi="Arial" w:cs="Arial"/>
                <w:sz w:val="24"/>
                <w:szCs w:val="24"/>
              </w:rPr>
            </w:pPr>
            <w:bookmarkStart w:id="13" w:name="_Toc130409741"/>
            <w:r w:rsidRPr="00CA1865">
              <w:rPr>
                <w:rFonts w:ascii="Arial" w:hAnsi="Arial" w:cs="Arial"/>
                <w:sz w:val="24"/>
                <w:szCs w:val="24"/>
              </w:rPr>
              <w:t>5.1</w:t>
            </w:r>
            <w:r w:rsidRPr="00CA1865">
              <w:rPr>
                <w:rFonts w:ascii="Arial" w:hAnsi="Arial" w:cs="Arial"/>
                <w:sz w:val="24"/>
                <w:szCs w:val="24"/>
              </w:rPr>
              <w:tab/>
              <w:t>UE procedure for receiving the physical downlink shared channel</w:t>
            </w:r>
            <w:bookmarkEnd w:id="13"/>
          </w:p>
          <w:p w14:paraId="67E72F30" w14:textId="0210886B" w:rsidR="00932C55" w:rsidRPr="00D528F2" w:rsidRDefault="00D528F2" w:rsidP="00D528F2">
            <w:pPr>
              <w:jc w:val="center"/>
              <w:rPr>
                <w:color w:val="FF0000"/>
                <w:sz w:val="18"/>
                <w:szCs w:val="18"/>
              </w:rPr>
            </w:pPr>
            <w:r w:rsidRPr="00D528F2">
              <w:rPr>
                <w:color w:val="FF0000"/>
                <w:sz w:val="18"/>
                <w:szCs w:val="18"/>
              </w:rPr>
              <w:t>&lt;Unchanged text omitted&gt;</w:t>
            </w:r>
          </w:p>
          <w:p w14:paraId="66F6DF87" w14:textId="77777777" w:rsidR="00895C54" w:rsidRPr="00895C54" w:rsidRDefault="00895C54" w:rsidP="0009362E">
            <w:pPr>
              <w:spacing w:before="0" w:after="120" w:line="240" w:lineRule="auto"/>
              <w:rPr>
                <w:sz w:val="18"/>
                <w:szCs w:val="18"/>
              </w:rPr>
            </w:pPr>
            <w:r w:rsidRPr="00895C54">
              <w:rPr>
                <w:rFonts w:eastAsiaTheme="minorEastAsia"/>
                <w:color w:val="000000" w:themeColor="text1"/>
                <w:sz w:val="18"/>
                <w:szCs w:val="18"/>
              </w:rPr>
              <w:t xml:space="preserve">A UE does not expect to be configured with </w:t>
            </w:r>
            <w:r w:rsidRPr="00895C54">
              <w:rPr>
                <w:rFonts w:eastAsia="PMingLiU"/>
                <w:i/>
                <w:color w:val="000000" w:themeColor="text1"/>
                <w:sz w:val="18"/>
                <w:szCs w:val="18"/>
                <w:lang w:eastAsia="zh-TW"/>
              </w:rPr>
              <w:t xml:space="preserve">repetitionScheme </w:t>
            </w:r>
            <w:r w:rsidRPr="00895C54">
              <w:rPr>
                <w:rFonts w:eastAsiaTheme="minorEastAsia"/>
                <w:color w:val="000000" w:themeColor="text1"/>
                <w:sz w:val="18"/>
                <w:szCs w:val="18"/>
              </w:rPr>
              <w:t xml:space="preserve">if the UE is configured with higher layer parameter </w:t>
            </w:r>
            <w:r w:rsidRPr="00895C54">
              <w:rPr>
                <w:rFonts w:eastAsia="PMingLiU"/>
                <w:i/>
                <w:color w:val="000000" w:themeColor="text1"/>
                <w:sz w:val="18"/>
                <w:szCs w:val="18"/>
                <w:lang w:eastAsia="zh-TW"/>
              </w:rPr>
              <w:t xml:space="preserve">repetitionNumber </w:t>
            </w:r>
            <w:r w:rsidRPr="00895C54">
              <w:rPr>
                <w:rFonts w:eastAsia="PMingLiU"/>
                <w:iCs/>
                <w:color w:val="000000" w:themeColor="text1"/>
                <w:sz w:val="18"/>
                <w:szCs w:val="18"/>
                <w:lang w:eastAsia="zh-TW"/>
              </w:rPr>
              <w:t>for the same PDSCH.</w:t>
            </w:r>
            <w:r w:rsidRPr="00895C54">
              <w:rPr>
                <w:sz w:val="18"/>
                <w:szCs w:val="18"/>
                <w:lang w:eastAsia="x-none"/>
              </w:rPr>
              <w:t xml:space="preserve"> </w:t>
            </w:r>
          </w:p>
          <w:p w14:paraId="27EA2E4A" w14:textId="77777777" w:rsidR="00895C54" w:rsidRPr="00895C54" w:rsidRDefault="00895C54" w:rsidP="0009362E">
            <w:pPr>
              <w:spacing w:before="0" w:after="120" w:line="240" w:lineRule="auto"/>
              <w:rPr>
                <w:color w:val="000000"/>
                <w:sz w:val="18"/>
                <w:szCs w:val="18"/>
              </w:rPr>
            </w:pPr>
            <w:bookmarkStart w:id="14" w:name="_Hlk23778132"/>
            <w:r w:rsidRPr="00895C54">
              <w:rPr>
                <w:color w:val="000000"/>
                <w:kern w:val="2"/>
                <w:sz w:val="18"/>
                <w:szCs w:val="18"/>
                <w:lang w:eastAsia="zh-CN"/>
              </w:rPr>
              <w:t xml:space="preserve">When a UE is configured by higher layer parameter </w:t>
            </w:r>
            <w:r w:rsidRPr="00895C54">
              <w:rPr>
                <w:i/>
                <w:iCs/>
                <w:color w:val="000000"/>
                <w:kern w:val="2"/>
                <w:sz w:val="18"/>
                <w:szCs w:val="18"/>
                <w:lang w:eastAsia="zh-CN"/>
              </w:rPr>
              <w:t>repetitionScheme</w:t>
            </w:r>
            <w:r w:rsidRPr="00895C54">
              <w:rPr>
                <w:color w:val="000000"/>
                <w:kern w:val="2"/>
                <w:sz w:val="18"/>
                <w:szCs w:val="18"/>
                <w:lang w:eastAsia="zh-CN"/>
              </w:rPr>
              <w:t xml:space="preserve"> set to one of '</w:t>
            </w:r>
            <w:r w:rsidRPr="00895C54">
              <w:rPr>
                <w:iCs/>
                <w:color w:val="000000"/>
                <w:kern w:val="2"/>
                <w:sz w:val="18"/>
                <w:szCs w:val="18"/>
                <w:lang w:eastAsia="zh-CN"/>
              </w:rPr>
              <w:t>fdmSchemeA</w:t>
            </w:r>
            <w:r w:rsidRPr="00895C54">
              <w:rPr>
                <w:i/>
                <w:color w:val="000000"/>
                <w:kern w:val="2"/>
                <w:sz w:val="18"/>
                <w:szCs w:val="18"/>
                <w:lang w:eastAsia="zh-CN"/>
              </w:rPr>
              <w:t>'</w:t>
            </w:r>
            <w:r w:rsidRPr="00895C54">
              <w:rPr>
                <w:color w:val="000000"/>
                <w:kern w:val="2"/>
                <w:sz w:val="18"/>
                <w:szCs w:val="18"/>
                <w:lang w:eastAsia="zh-CN"/>
              </w:rPr>
              <w:t>, '</w:t>
            </w:r>
            <w:r w:rsidRPr="00895C54">
              <w:rPr>
                <w:iCs/>
                <w:color w:val="000000"/>
                <w:kern w:val="2"/>
                <w:sz w:val="18"/>
                <w:szCs w:val="18"/>
                <w:lang w:eastAsia="zh-CN"/>
              </w:rPr>
              <w:t>fdmSchemeB</w:t>
            </w:r>
            <w:r w:rsidRPr="00895C54">
              <w:rPr>
                <w:i/>
                <w:color w:val="000000"/>
                <w:kern w:val="2"/>
                <w:sz w:val="18"/>
                <w:szCs w:val="18"/>
                <w:lang w:eastAsia="zh-CN"/>
              </w:rPr>
              <w:t>'</w:t>
            </w:r>
            <w:r w:rsidRPr="00895C54">
              <w:rPr>
                <w:color w:val="000000"/>
                <w:kern w:val="2"/>
                <w:sz w:val="18"/>
                <w:szCs w:val="18"/>
                <w:lang w:eastAsia="zh-CN"/>
              </w:rPr>
              <w:t>, '</w:t>
            </w:r>
            <w:r w:rsidRPr="00895C54">
              <w:rPr>
                <w:iCs/>
                <w:color w:val="000000"/>
                <w:kern w:val="2"/>
                <w:sz w:val="18"/>
                <w:szCs w:val="18"/>
                <w:lang w:eastAsia="zh-CN"/>
              </w:rPr>
              <w:t>tdmSchemeA</w:t>
            </w:r>
            <w:r w:rsidRPr="00895C54">
              <w:rPr>
                <w:i/>
                <w:color w:val="000000"/>
                <w:kern w:val="2"/>
                <w:sz w:val="18"/>
                <w:szCs w:val="18"/>
                <w:lang w:eastAsia="zh-CN"/>
              </w:rPr>
              <w:t>'</w:t>
            </w:r>
            <w:r w:rsidRPr="00895C54">
              <w:rPr>
                <w:color w:val="000000"/>
                <w:kern w:val="2"/>
                <w:sz w:val="18"/>
                <w:szCs w:val="18"/>
                <w:lang w:eastAsia="zh-CN"/>
              </w:rPr>
              <w:t>, if the UE is</w:t>
            </w:r>
            <w:r w:rsidRPr="00895C54">
              <w:rPr>
                <w:sz w:val="18"/>
                <w:szCs w:val="18"/>
              </w:rPr>
              <w:t xml:space="preserve"> indicated with two TCI states in a </w:t>
            </w:r>
            <w:r w:rsidRPr="00895C54">
              <w:rPr>
                <w:color w:val="000000"/>
                <w:sz w:val="18"/>
                <w:szCs w:val="18"/>
              </w:rPr>
              <w:t xml:space="preserve">codepoint of the DCI field </w:t>
            </w:r>
            <w:r w:rsidRPr="00895C54">
              <w:rPr>
                <w:i/>
                <w:color w:val="000000"/>
                <w:sz w:val="18"/>
                <w:szCs w:val="18"/>
              </w:rPr>
              <w:t>'Transmission Configuration Indication'</w:t>
            </w:r>
            <w:r w:rsidRPr="00895C54">
              <w:rPr>
                <w:color w:val="000000"/>
                <w:sz w:val="18"/>
                <w:szCs w:val="18"/>
              </w:rPr>
              <w:t xml:space="preserve"> and DM-RS port(s) within one CDM group in the DCI field '</w:t>
            </w:r>
            <w:r w:rsidRPr="00895C54">
              <w:rPr>
                <w:i/>
                <w:color w:val="000000"/>
                <w:sz w:val="18"/>
                <w:szCs w:val="18"/>
              </w:rPr>
              <w:t>Antenna Port(s)'</w:t>
            </w:r>
            <w:r w:rsidRPr="00895C54">
              <w:rPr>
                <w:color w:val="000000"/>
                <w:sz w:val="18"/>
                <w:szCs w:val="18"/>
              </w:rPr>
              <w:t>.</w:t>
            </w:r>
          </w:p>
          <w:p w14:paraId="5DFE841A" w14:textId="1FBBD327" w:rsidR="00895C54" w:rsidRPr="00895C54" w:rsidRDefault="00895C54" w:rsidP="0009362E">
            <w:pPr>
              <w:pStyle w:val="B1"/>
              <w:spacing w:before="0" w:after="120" w:line="240" w:lineRule="auto"/>
              <w:rPr>
                <w:sz w:val="18"/>
                <w:szCs w:val="18"/>
              </w:rPr>
            </w:pPr>
            <w:r w:rsidRPr="00895C54">
              <w:rPr>
                <w:sz w:val="18"/>
                <w:szCs w:val="18"/>
              </w:rPr>
              <w:t>-</w:t>
            </w:r>
            <w:r w:rsidRPr="00895C54">
              <w:rPr>
                <w:sz w:val="18"/>
                <w:szCs w:val="18"/>
              </w:rPr>
              <w:tab/>
              <w:t>When two TCI states are indicated in a DCI</w:t>
            </w:r>
            <w:r w:rsidR="002250B7">
              <w:rPr>
                <w:sz w:val="18"/>
                <w:szCs w:val="18"/>
              </w:rPr>
              <w:t xml:space="preserve">, </w:t>
            </w:r>
            <w:r w:rsidR="00DC1C90">
              <w:rPr>
                <w:sz w:val="18"/>
                <w:szCs w:val="18"/>
              </w:rPr>
              <w:t xml:space="preserve"> </w:t>
            </w:r>
            <w:r w:rsidR="00DC1C90" w:rsidRPr="00DC1C90">
              <w:rPr>
                <w:color w:val="FF0000"/>
                <w:sz w:val="18"/>
                <w:szCs w:val="18"/>
              </w:rPr>
              <w:t xml:space="preserve">or the UE is configured </w:t>
            </w:r>
            <w:r w:rsidR="00DC1C90" w:rsidRPr="00DC1C90">
              <w:rPr>
                <w:i/>
                <w:iCs/>
                <w:color w:val="FF0000"/>
                <w:sz w:val="18"/>
                <w:szCs w:val="18"/>
              </w:rPr>
              <w:t>with dl-OrJointTCI-StateList</w:t>
            </w:r>
            <w:r w:rsidR="00A410F3">
              <w:rPr>
                <w:i/>
                <w:iCs/>
                <w:color w:val="FF0000"/>
                <w:sz w:val="18"/>
                <w:szCs w:val="18"/>
              </w:rPr>
              <w:t>,</w:t>
            </w:r>
            <w:r w:rsidR="00DC1C90" w:rsidRPr="00DC1C90">
              <w:rPr>
                <w:color w:val="FF0000"/>
                <w:sz w:val="18"/>
                <w:szCs w:val="18"/>
              </w:rPr>
              <w:t xml:space="preserve"> is </w:t>
            </w:r>
            <w:r w:rsidR="00DC1C90">
              <w:rPr>
                <w:color w:val="FF0000"/>
                <w:sz w:val="18"/>
                <w:szCs w:val="18"/>
              </w:rPr>
              <w:t xml:space="preserve">maintaining </w:t>
            </w:r>
            <w:r w:rsidR="00DC1C90" w:rsidRPr="00DC1C90">
              <w:rPr>
                <w:color w:val="FF0000"/>
                <w:sz w:val="18"/>
                <w:szCs w:val="18"/>
              </w:rPr>
              <w:t>two indicated TCI-states</w:t>
            </w:r>
            <w:r w:rsidR="00DC1C90">
              <w:rPr>
                <w:color w:val="FF0000"/>
                <w:sz w:val="18"/>
                <w:szCs w:val="18"/>
              </w:rPr>
              <w:t xml:space="preserve"> and the </w:t>
            </w:r>
            <w:r w:rsidR="006B503E" w:rsidRPr="006B503E">
              <w:rPr>
                <w:i/>
                <w:iCs/>
                <w:color w:val="FF0000"/>
                <w:sz w:val="18"/>
                <w:szCs w:val="18"/>
              </w:rPr>
              <w:t>tciSelection-PresentInDCI</w:t>
            </w:r>
            <w:r w:rsidR="00DC1C90" w:rsidRPr="00DC1C90">
              <w:rPr>
                <w:color w:val="FF0000"/>
                <w:sz w:val="18"/>
                <w:szCs w:val="18"/>
              </w:rPr>
              <w:t xml:space="preserve"> </w:t>
            </w:r>
            <w:r w:rsidR="006B503E">
              <w:rPr>
                <w:color w:val="FF0000"/>
                <w:sz w:val="18"/>
                <w:szCs w:val="18"/>
              </w:rPr>
              <w:t xml:space="preserve"> is configured and the </w:t>
            </w:r>
            <w:r w:rsidR="00A410F3">
              <w:rPr>
                <w:color w:val="FF0000"/>
                <w:sz w:val="18"/>
                <w:szCs w:val="18"/>
              </w:rPr>
              <w:t xml:space="preserve">DCI indicates </w:t>
            </w:r>
            <w:r w:rsidR="00805D0D">
              <w:rPr>
                <w:color w:val="FF0000"/>
                <w:sz w:val="18"/>
                <w:szCs w:val="18"/>
              </w:rPr>
              <w:t xml:space="preserve">codepoint ‘10’ of the TCI selection field, </w:t>
            </w:r>
            <w:r w:rsidRPr="00895C54">
              <w:rPr>
                <w:sz w:val="18"/>
                <w:szCs w:val="18"/>
              </w:rPr>
              <w:t>and the UE is set to '</w:t>
            </w:r>
            <w:r w:rsidRPr="00895C54">
              <w:rPr>
                <w:iCs/>
                <w:sz w:val="18"/>
                <w:szCs w:val="18"/>
              </w:rPr>
              <w:t>fdmSchemeA</w:t>
            </w:r>
            <w:r w:rsidRPr="00895C54">
              <w:rPr>
                <w:i/>
                <w:sz w:val="18"/>
                <w:szCs w:val="18"/>
              </w:rPr>
              <w:t xml:space="preserve">', </w:t>
            </w:r>
            <w:r w:rsidRPr="00895C54">
              <w:rPr>
                <w:sz w:val="18"/>
                <w:szCs w:val="18"/>
              </w:rPr>
              <w:t xml:space="preserve">the UE shall receive a single PDSCH transmission occasion of the TB with each TCI state associated to a non-overlapping frequency domain resource allocation as described in Clause 5.1.2.3. </w:t>
            </w:r>
          </w:p>
          <w:p w14:paraId="081ED4A2" w14:textId="590979CF" w:rsidR="00895C54" w:rsidRPr="00895C54" w:rsidRDefault="00895C54" w:rsidP="0009362E">
            <w:pPr>
              <w:pStyle w:val="B1"/>
              <w:spacing w:before="0" w:after="120" w:line="240" w:lineRule="auto"/>
              <w:rPr>
                <w:sz w:val="18"/>
                <w:szCs w:val="18"/>
              </w:rPr>
            </w:pPr>
            <w:r w:rsidRPr="00895C54">
              <w:rPr>
                <w:sz w:val="18"/>
                <w:szCs w:val="18"/>
              </w:rPr>
              <w:t>-</w:t>
            </w:r>
            <w:r w:rsidRPr="00895C54">
              <w:rPr>
                <w:sz w:val="18"/>
                <w:szCs w:val="18"/>
              </w:rPr>
              <w:tab/>
              <w:t>When two TCI states are indicated in a DCI</w:t>
            </w:r>
            <w:r w:rsidR="00805D0D">
              <w:rPr>
                <w:sz w:val="18"/>
                <w:szCs w:val="18"/>
              </w:rPr>
              <w:t xml:space="preserve">, </w:t>
            </w:r>
            <w:r w:rsidR="00805D0D" w:rsidRPr="00DC1C90">
              <w:rPr>
                <w:color w:val="FF0000"/>
                <w:sz w:val="18"/>
                <w:szCs w:val="18"/>
              </w:rPr>
              <w:t xml:space="preserve">or the UE is configured </w:t>
            </w:r>
            <w:r w:rsidR="00805D0D" w:rsidRPr="00DC1C90">
              <w:rPr>
                <w:i/>
                <w:iCs/>
                <w:color w:val="FF0000"/>
                <w:sz w:val="18"/>
                <w:szCs w:val="18"/>
              </w:rPr>
              <w:t>with dl-OrJointTCI-StateList</w:t>
            </w:r>
            <w:r w:rsidR="00805D0D">
              <w:rPr>
                <w:i/>
                <w:iCs/>
                <w:color w:val="FF0000"/>
                <w:sz w:val="18"/>
                <w:szCs w:val="18"/>
              </w:rPr>
              <w:t>,</w:t>
            </w:r>
            <w:r w:rsidR="00805D0D" w:rsidRPr="00DC1C90">
              <w:rPr>
                <w:color w:val="FF0000"/>
                <w:sz w:val="18"/>
                <w:szCs w:val="18"/>
              </w:rPr>
              <w:t xml:space="preserve"> is </w:t>
            </w:r>
            <w:r w:rsidR="00805D0D">
              <w:rPr>
                <w:color w:val="FF0000"/>
                <w:sz w:val="18"/>
                <w:szCs w:val="18"/>
              </w:rPr>
              <w:t xml:space="preserve">maintaining </w:t>
            </w:r>
            <w:r w:rsidR="00805D0D" w:rsidRPr="00DC1C90">
              <w:rPr>
                <w:color w:val="FF0000"/>
                <w:sz w:val="18"/>
                <w:szCs w:val="18"/>
              </w:rPr>
              <w:t>two indicated TCI-states</w:t>
            </w:r>
            <w:r w:rsidR="00805D0D">
              <w:rPr>
                <w:color w:val="FF0000"/>
                <w:sz w:val="18"/>
                <w:szCs w:val="18"/>
              </w:rPr>
              <w:t xml:space="preserve"> and the </w:t>
            </w:r>
            <w:r w:rsidR="00805D0D" w:rsidRPr="006B503E">
              <w:rPr>
                <w:i/>
                <w:iCs/>
                <w:color w:val="FF0000"/>
                <w:sz w:val="18"/>
                <w:szCs w:val="18"/>
              </w:rPr>
              <w:t>tciSelection-PresentInDCI</w:t>
            </w:r>
            <w:r w:rsidR="00805D0D" w:rsidRPr="00DC1C90">
              <w:rPr>
                <w:color w:val="FF0000"/>
                <w:sz w:val="18"/>
                <w:szCs w:val="18"/>
              </w:rPr>
              <w:t xml:space="preserve"> </w:t>
            </w:r>
            <w:r w:rsidR="00805D0D">
              <w:rPr>
                <w:color w:val="FF0000"/>
                <w:sz w:val="18"/>
                <w:szCs w:val="18"/>
              </w:rPr>
              <w:t xml:space="preserve"> is configured and the DCI indicates codepoint ‘10’ of the TCI selection field</w:t>
            </w:r>
            <w:r w:rsidRPr="00895C54">
              <w:rPr>
                <w:sz w:val="18"/>
                <w:szCs w:val="18"/>
              </w:rPr>
              <w:t xml:space="preserve"> and the UE is set to '</w:t>
            </w:r>
            <w:r w:rsidRPr="00895C54">
              <w:rPr>
                <w:iCs/>
                <w:sz w:val="18"/>
                <w:szCs w:val="18"/>
              </w:rPr>
              <w:t>fdmSchemeB</w:t>
            </w:r>
            <w:r w:rsidRPr="00895C54">
              <w:rPr>
                <w:i/>
                <w:sz w:val="18"/>
                <w:szCs w:val="18"/>
              </w:rPr>
              <w:t>'</w:t>
            </w:r>
            <w:r w:rsidRPr="00895C54">
              <w:rPr>
                <w:sz w:val="18"/>
                <w:szCs w:val="18"/>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21CFEFA5" w14:textId="7FA90EB8" w:rsidR="00895C54" w:rsidRPr="00895C54" w:rsidRDefault="00895C54" w:rsidP="0009362E">
            <w:pPr>
              <w:pStyle w:val="B1"/>
              <w:spacing w:before="0" w:after="120" w:line="240" w:lineRule="auto"/>
              <w:rPr>
                <w:sz w:val="18"/>
                <w:szCs w:val="18"/>
              </w:rPr>
            </w:pPr>
            <w:r w:rsidRPr="00895C54">
              <w:rPr>
                <w:sz w:val="18"/>
                <w:szCs w:val="18"/>
              </w:rPr>
              <w:t>-</w:t>
            </w:r>
            <w:r w:rsidRPr="00895C54">
              <w:rPr>
                <w:sz w:val="18"/>
                <w:szCs w:val="18"/>
              </w:rPr>
              <w:tab/>
              <w:t>When two TCI states are indicated in a DCI</w:t>
            </w:r>
            <w:r w:rsidR="00805D0D">
              <w:rPr>
                <w:sz w:val="18"/>
                <w:szCs w:val="18"/>
              </w:rPr>
              <w:t xml:space="preserve">, </w:t>
            </w:r>
            <w:r w:rsidR="00805D0D" w:rsidRPr="00DC1C90">
              <w:rPr>
                <w:color w:val="FF0000"/>
                <w:sz w:val="18"/>
                <w:szCs w:val="18"/>
              </w:rPr>
              <w:t xml:space="preserve">or the UE is configured </w:t>
            </w:r>
            <w:r w:rsidR="00805D0D" w:rsidRPr="00DC1C90">
              <w:rPr>
                <w:i/>
                <w:iCs/>
                <w:color w:val="FF0000"/>
                <w:sz w:val="18"/>
                <w:szCs w:val="18"/>
              </w:rPr>
              <w:t>with dl-OrJointTCI-StateList</w:t>
            </w:r>
            <w:r w:rsidR="00805D0D">
              <w:rPr>
                <w:i/>
                <w:iCs/>
                <w:color w:val="FF0000"/>
                <w:sz w:val="18"/>
                <w:szCs w:val="18"/>
              </w:rPr>
              <w:t>,</w:t>
            </w:r>
            <w:r w:rsidR="00805D0D" w:rsidRPr="00DC1C90">
              <w:rPr>
                <w:color w:val="FF0000"/>
                <w:sz w:val="18"/>
                <w:szCs w:val="18"/>
              </w:rPr>
              <w:t xml:space="preserve"> is </w:t>
            </w:r>
            <w:r w:rsidR="00805D0D">
              <w:rPr>
                <w:color w:val="FF0000"/>
                <w:sz w:val="18"/>
                <w:szCs w:val="18"/>
              </w:rPr>
              <w:t xml:space="preserve">maintaining </w:t>
            </w:r>
            <w:r w:rsidR="00805D0D" w:rsidRPr="00DC1C90">
              <w:rPr>
                <w:color w:val="FF0000"/>
                <w:sz w:val="18"/>
                <w:szCs w:val="18"/>
              </w:rPr>
              <w:t>two indicated TCI-states</w:t>
            </w:r>
            <w:r w:rsidR="00805D0D">
              <w:rPr>
                <w:color w:val="FF0000"/>
                <w:sz w:val="18"/>
                <w:szCs w:val="18"/>
              </w:rPr>
              <w:t xml:space="preserve"> and the </w:t>
            </w:r>
            <w:r w:rsidR="00805D0D" w:rsidRPr="006B503E">
              <w:rPr>
                <w:i/>
                <w:iCs/>
                <w:color w:val="FF0000"/>
                <w:sz w:val="18"/>
                <w:szCs w:val="18"/>
              </w:rPr>
              <w:t>tciSelection-PresentInDCI</w:t>
            </w:r>
            <w:r w:rsidR="00805D0D" w:rsidRPr="00DC1C90">
              <w:rPr>
                <w:color w:val="FF0000"/>
                <w:sz w:val="18"/>
                <w:szCs w:val="18"/>
              </w:rPr>
              <w:t xml:space="preserve"> </w:t>
            </w:r>
            <w:r w:rsidR="00805D0D">
              <w:rPr>
                <w:color w:val="FF0000"/>
                <w:sz w:val="18"/>
                <w:szCs w:val="18"/>
              </w:rPr>
              <w:t xml:space="preserve"> is configured and the DCI indicates codepoint ‘10’ of the TCI selection field</w:t>
            </w:r>
            <w:r w:rsidRPr="00895C54">
              <w:rPr>
                <w:sz w:val="18"/>
                <w:szCs w:val="18"/>
              </w:rPr>
              <w:t xml:space="preserve"> and the UE is set to '</w:t>
            </w:r>
            <w:r w:rsidRPr="00895C54">
              <w:rPr>
                <w:iCs/>
                <w:sz w:val="18"/>
                <w:szCs w:val="18"/>
              </w:rPr>
              <w:t>tdmSchemeA</w:t>
            </w:r>
            <w:r w:rsidRPr="00895C54">
              <w:rPr>
                <w:i/>
                <w:sz w:val="18"/>
                <w:szCs w:val="18"/>
              </w:rPr>
              <w:t>'</w:t>
            </w:r>
            <w:r w:rsidRPr="00895C54">
              <w:rPr>
                <w:sz w:val="18"/>
                <w:szCs w:val="18"/>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14"/>
          <w:p w14:paraId="41294789" w14:textId="1B5F044D" w:rsidR="00895C54" w:rsidRPr="00895C54" w:rsidRDefault="00895C54" w:rsidP="0009362E">
            <w:pPr>
              <w:spacing w:before="0" w:after="120" w:line="240" w:lineRule="auto"/>
              <w:rPr>
                <w:color w:val="000000"/>
                <w:sz w:val="18"/>
                <w:szCs w:val="18"/>
              </w:rPr>
            </w:pPr>
            <w:r w:rsidRPr="00895C54">
              <w:rPr>
                <w:color w:val="000000"/>
                <w:kern w:val="2"/>
                <w:sz w:val="18"/>
                <w:szCs w:val="18"/>
                <w:lang w:eastAsia="zh-CN"/>
              </w:rPr>
              <w:t xml:space="preserve">When a UE is </w:t>
            </w:r>
            <w:r w:rsidRPr="00895C54">
              <w:rPr>
                <w:color w:val="000000"/>
                <w:sz w:val="18"/>
                <w:szCs w:val="18"/>
              </w:rPr>
              <w:t xml:space="preserve">configured by the higher layer parameter </w:t>
            </w:r>
            <w:r w:rsidRPr="00895C54">
              <w:rPr>
                <w:i/>
                <w:sz w:val="18"/>
                <w:szCs w:val="18"/>
              </w:rPr>
              <w:t>repetitionNumber</w:t>
            </w:r>
            <w:r w:rsidRPr="00895C54">
              <w:rPr>
                <w:color w:val="000000"/>
                <w:sz w:val="18"/>
                <w:szCs w:val="18"/>
              </w:rPr>
              <w:t xml:space="preserve"> in </w:t>
            </w:r>
            <w:r w:rsidRPr="00895C54">
              <w:rPr>
                <w:i/>
                <w:color w:val="000000"/>
                <w:sz w:val="18"/>
                <w:szCs w:val="18"/>
              </w:rPr>
              <w:t>PDSCH-TimeDomainResourceAllocation</w:t>
            </w:r>
            <w:r w:rsidRPr="00895C54">
              <w:rPr>
                <w:color w:val="000000"/>
                <w:sz w:val="18"/>
                <w:szCs w:val="18"/>
              </w:rPr>
              <w:t xml:space="preserve">, </w:t>
            </w:r>
            <w:r w:rsidRPr="00895C54">
              <w:rPr>
                <w:color w:val="000000"/>
                <w:kern w:val="2"/>
                <w:sz w:val="18"/>
                <w:szCs w:val="18"/>
                <w:lang w:eastAsia="zh-CN"/>
              </w:rPr>
              <w:t>the</w:t>
            </w:r>
            <w:r w:rsidRPr="00895C54">
              <w:rPr>
                <w:sz w:val="18"/>
                <w:szCs w:val="18"/>
              </w:rPr>
              <w:t xml:space="preserve"> UE may expect to be indicated with one or two TCI states in a </w:t>
            </w:r>
            <w:r w:rsidRPr="00895C54">
              <w:rPr>
                <w:color w:val="000000"/>
                <w:sz w:val="18"/>
                <w:szCs w:val="18"/>
              </w:rPr>
              <w:t xml:space="preserve">codepoint of the DCI field </w:t>
            </w:r>
            <w:r w:rsidRPr="00895C54">
              <w:rPr>
                <w:i/>
                <w:color w:val="000000"/>
                <w:sz w:val="18"/>
                <w:szCs w:val="18"/>
              </w:rPr>
              <w:t>'Transmission Configuration Indication'</w:t>
            </w:r>
            <w:r w:rsidR="00471CE5">
              <w:rPr>
                <w:i/>
                <w:color w:val="000000"/>
                <w:sz w:val="18"/>
                <w:szCs w:val="18"/>
              </w:rPr>
              <w:t xml:space="preserve">, </w:t>
            </w:r>
            <w:r w:rsidR="00471CE5" w:rsidRPr="00DC1C90">
              <w:rPr>
                <w:color w:val="FF0000"/>
                <w:sz w:val="18"/>
                <w:szCs w:val="18"/>
              </w:rPr>
              <w:t xml:space="preserve">or </w:t>
            </w:r>
            <w:r w:rsidR="00564587">
              <w:rPr>
                <w:color w:val="FF0000"/>
                <w:sz w:val="18"/>
                <w:szCs w:val="18"/>
              </w:rPr>
              <w:t xml:space="preserve"> if </w:t>
            </w:r>
            <w:r w:rsidR="00471CE5" w:rsidRPr="00DC1C90">
              <w:rPr>
                <w:color w:val="FF0000"/>
                <w:sz w:val="18"/>
                <w:szCs w:val="18"/>
              </w:rPr>
              <w:t xml:space="preserve">the UE is configured </w:t>
            </w:r>
            <w:r w:rsidR="00471CE5" w:rsidRPr="00DC1C90">
              <w:rPr>
                <w:i/>
                <w:iCs/>
                <w:color w:val="FF0000"/>
                <w:sz w:val="18"/>
                <w:szCs w:val="18"/>
              </w:rPr>
              <w:t>with dl-OrJointTCI-StateList</w:t>
            </w:r>
            <w:r w:rsidR="00471CE5">
              <w:rPr>
                <w:i/>
                <w:iCs/>
                <w:color w:val="FF0000"/>
                <w:sz w:val="18"/>
                <w:szCs w:val="18"/>
              </w:rPr>
              <w:t>,</w:t>
            </w:r>
            <w:r w:rsidR="00471CE5" w:rsidRPr="00DC1C90">
              <w:rPr>
                <w:color w:val="FF0000"/>
                <w:sz w:val="18"/>
                <w:szCs w:val="18"/>
              </w:rPr>
              <w:t xml:space="preserve"> is </w:t>
            </w:r>
            <w:r w:rsidR="00471CE5">
              <w:rPr>
                <w:color w:val="FF0000"/>
                <w:sz w:val="18"/>
                <w:szCs w:val="18"/>
              </w:rPr>
              <w:t xml:space="preserve">maintaining </w:t>
            </w:r>
            <w:r w:rsidR="00471CE5" w:rsidRPr="00DC1C90">
              <w:rPr>
                <w:color w:val="FF0000"/>
                <w:sz w:val="18"/>
                <w:szCs w:val="18"/>
              </w:rPr>
              <w:t>two indicated TCI-states</w:t>
            </w:r>
            <w:r w:rsidR="00471CE5">
              <w:rPr>
                <w:color w:val="FF0000"/>
                <w:sz w:val="18"/>
                <w:szCs w:val="18"/>
              </w:rPr>
              <w:t xml:space="preserve"> and the </w:t>
            </w:r>
            <w:r w:rsidR="00471CE5" w:rsidRPr="006B503E">
              <w:rPr>
                <w:i/>
                <w:iCs/>
                <w:color w:val="FF0000"/>
                <w:sz w:val="18"/>
                <w:szCs w:val="18"/>
              </w:rPr>
              <w:t>tciSelection-PresentInDCI</w:t>
            </w:r>
            <w:r w:rsidR="00471CE5" w:rsidRPr="00DC1C90">
              <w:rPr>
                <w:color w:val="FF0000"/>
                <w:sz w:val="18"/>
                <w:szCs w:val="18"/>
              </w:rPr>
              <w:t xml:space="preserve"> </w:t>
            </w:r>
            <w:r w:rsidR="00471CE5">
              <w:rPr>
                <w:color w:val="FF0000"/>
                <w:sz w:val="18"/>
                <w:szCs w:val="18"/>
              </w:rPr>
              <w:t xml:space="preserve"> is configured</w:t>
            </w:r>
            <w:r w:rsidR="00943524">
              <w:rPr>
                <w:color w:val="FF0000"/>
                <w:sz w:val="18"/>
                <w:szCs w:val="18"/>
              </w:rPr>
              <w:t>,</w:t>
            </w:r>
            <w:r w:rsidR="00471CE5">
              <w:rPr>
                <w:color w:val="FF0000"/>
                <w:sz w:val="18"/>
                <w:szCs w:val="18"/>
              </w:rPr>
              <w:t xml:space="preserve"> </w:t>
            </w:r>
            <w:r w:rsidR="00564587">
              <w:rPr>
                <w:color w:val="FF0000"/>
                <w:sz w:val="18"/>
                <w:szCs w:val="18"/>
              </w:rPr>
              <w:t xml:space="preserve">a codepoint of the </w:t>
            </w:r>
            <w:r w:rsidR="00471CE5">
              <w:rPr>
                <w:color w:val="FF0000"/>
                <w:sz w:val="18"/>
                <w:szCs w:val="18"/>
              </w:rPr>
              <w:t>TCI selection field</w:t>
            </w:r>
            <w:r w:rsidR="00564587">
              <w:rPr>
                <w:color w:val="FF0000"/>
                <w:sz w:val="18"/>
                <w:szCs w:val="18"/>
              </w:rPr>
              <w:t xml:space="preserve"> in DCI,</w:t>
            </w:r>
            <w:r w:rsidRPr="00895C54">
              <w:rPr>
                <w:color w:val="000000"/>
                <w:sz w:val="18"/>
                <w:szCs w:val="18"/>
              </w:rPr>
              <w:t xml:space="preserve"> together with the DCI field '</w:t>
            </w:r>
            <w:r w:rsidRPr="00895C54">
              <w:rPr>
                <w:i/>
                <w:sz w:val="18"/>
                <w:szCs w:val="18"/>
              </w:rPr>
              <w:t>Time domain resource assignment</w:t>
            </w:r>
            <w:r w:rsidRPr="00895C54">
              <w:rPr>
                <w:sz w:val="18"/>
                <w:szCs w:val="18"/>
              </w:rPr>
              <w:t>'</w:t>
            </w:r>
            <w:r w:rsidRPr="00895C54">
              <w:rPr>
                <w:color w:val="000000"/>
                <w:sz w:val="18"/>
                <w:szCs w:val="18"/>
              </w:rPr>
              <w:t xml:space="preserve"> indicating an entry </w:t>
            </w:r>
            <w:r w:rsidRPr="00895C54">
              <w:rPr>
                <w:iCs/>
                <w:sz w:val="18"/>
                <w:szCs w:val="18"/>
              </w:rPr>
              <w:t>which contains</w:t>
            </w:r>
            <w:r w:rsidRPr="00895C54">
              <w:rPr>
                <w:i/>
                <w:iCs/>
                <w:sz w:val="18"/>
                <w:szCs w:val="18"/>
              </w:rPr>
              <w:t xml:space="preserve"> </w:t>
            </w:r>
            <w:r w:rsidRPr="00895C54">
              <w:rPr>
                <w:i/>
                <w:sz w:val="18"/>
                <w:szCs w:val="18"/>
              </w:rPr>
              <w:lastRenderedPageBreak/>
              <w:t>repetitionNumber</w:t>
            </w:r>
            <w:r w:rsidRPr="00895C54">
              <w:rPr>
                <w:color w:val="000000"/>
                <w:sz w:val="18"/>
                <w:szCs w:val="18"/>
              </w:rPr>
              <w:t xml:space="preserve"> in </w:t>
            </w:r>
            <w:r w:rsidRPr="00895C54">
              <w:rPr>
                <w:i/>
                <w:color w:val="000000"/>
                <w:sz w:val="18"/>
                <w:szCs w:val="18"/>
              </w:rPr>
              <w:t>PDSCH-TimeDomainResourceAllocation</w:t>
            </w:r>
            <w:r w:rsidRPr="00895C54">
              <w:rPr>
                <w:color w:val="000000"/>
                <w:sz w:val="18"/>
                <w:szCs w:val="18"/>
              </w:rPr>
              <w:t xml:space="preserve"> and DM-RS port(s) within one CDM group in the DCI field '</w:t>
            </w:r>
            <w:r w:rsidRPr="00895C54">
              <w:rPr>
                <w:i/>
                <w:color w:val="000000"/>
                <w:sz w:val="18"/>
                <w:szCs w:val="18"/>
              </w:rPr>
              <w:t>Antenna Port(s)'</w:t>
            </w:r>
            <w:r w:rsidRPr="00895C54">
              <w:rPr>
                <w:color w:val="000000"/>
                <w:sz w:val="18"/>
                <w:szCs w:val="18"/>
              </w:rPr>
              <w:t xml:space="preserve">. </w:t>
            </w:r>
          </w:p>
          <w:p w14:paraId="67AA2E41" w14:textId="4775121A" w:rsidR="00895C54" w:rsidRPr="00895C54" w:rsidRDefault="00895C54" w:rsidP="0009362E">
            <w:pPr>
              <w:pStyle w:val="B1"/>
              <w:spacing w:before="0" w:after="120" w:line="240" w:lineRule="auto"/>
              <w:rPr>
                <w:sz w:val="18"/>
                <w:szCs w:val="18"/>
              </w:rPr>
            </w:pPr>
            <w:r w:rsidRPr="00895C54">
              <w:rPr>
                <w:sz w:val="18"/>
                <w:szCs w:val="18"/>
              </w:rPr>
              <w:t>-</w:t>
            </w:r>
            <w:r w:rsidRPr="00895C54">
              <w:rPr>
                <w:sz w:val="18"/>
                <w:szCs w:val="18"/>
              </w:rPr>
              <w:tab/>
              <w:t>When two TCI states are indicated in a DCI with '</w:t>
            </w:r>
            <w:r w:rsidRPr="00895C54">
              <w:rPr>
                <w:i/>
                <w:sz w:val="18"/>
                <w:szCs w:val="18"/>
              </w:rPr>
              <w:t>Transmission Configuration Indication</w:t>
            </w:r>
            <w:r w:rsidRPr="00895C54">
              <w:rPr>
                <w:sz w:val="18"/>
                <w:szCs w:val="18"/>
              </w:rPr>
              <w:t xml:space="preserve">' field, </w:t>
            </w:r>
            <w:r w:rsidR="00564587">
              <w:rPr>
                <w:color w:val="FF0000"/>
                <w:sz w:val="18"/>
                <w:szCs w:val="18"/>
              </w:rPr>
              <w:t xml:space="preserve">or when the </w:t>
            </w:r>
            <w:r w:rsidR="00123A80">
              <w:rPr>
                <w:color w:val="FF0000"/>
                <w:sz w:val="18"/>
                <w:szCs w:val="18"/>
              </w:rPr>
              <w:t xml:space="preserve">TCI selection field in the DCI indicates codepoint “10”, </w:t>
            </w:r>
            <w:r w:rsidRPr="00895C54">
              <w:rPr>
                <w:sz w:val="18"/>
                <w:szCs w:val="18"/>
              </w:rPr>
              <w:t xml:space="preserve">the UE may expect to receive multiple slot level PDSCH transmission occasions of the same TB with two TCI states used across multiple PDSCH transmission occasions in the </w:t>
            </w:r>
            <w:r w:rsidRPr="00895C54">
              <w:rPr>
                <w:rFonts w:eastAsia="PMingLiU"/>
                <w:i/>
                <w:sz w:val="18"/>
                <w:szCs w:val="18"/>
                <w:lang w:eastAsia="zh-TW"/>
              </w:rPr>
              <w:t xml:space="preserve">repetitionNumber </w:t>
            </w:r>
            <w:r w:rsidRPr="00895C54">
              <w:rPr>
                <w:sz w:val="18"/>
                <w:szCs w:val="18"/>
              </w:rPr>
              <w:t xml:space="preserve">consecutive slots as defined in Clause 5.1.2.1. </w:t>
            </w:r>
          </w:p>
          <w:p w14:paraId="06BD6B81" w14:textId="7337077D" w:rsidR="00895C54" w:rsidRPr="00895C54" w:rsidRDefault="00895C54" w:rsidP="0009362E">
            <w:pPr>
              <w:pStyle w:val="B1"/>
              <w:spacing w:before="0" w:after="120" w:line="240" w:lineRule="auto"/>
              <w:rPr>
                <w:sz w:val="18"/>
                <w:szCs w:val="18"/>
              </w:rPr>
            </w:pPr>
            <w:r w:rsidRPr="00895C54">
              <w:rPr>
                <w:sz w:val="18"/>
                <w:szCs w:val="18"/>
              </w:rPr>
              <w:t>-</w:t>
            </w:r>
            <w:r w:rsidRPr="00895C54">
              <w:rPr>
                <w:sz w:val="18"/>
                <w:szCs w:val="18"/>
              </w:rPr>
              <w:tab/>
              <w:t>When one TCI state is indicated in a DCI with '</w:t>
            </w:r>
            <w:r w:rsidRPr="00895C54">
              <w:rPr>
                <w:i/>
                <w:sz w:val="18"/>
                <w:szCs w:val="18"/>
              </w:rPr>
              <w:t>Transmission Configuration Indication</w:t>
            </w:r>
            <w:r w:rsidRPr="00895C54">
              <w:rPr>
                <w:sz w:val="18"/>
                <w:szCs w:val="18"/>
              </w:rPr>
              <w:t>' field</w:t>
            </w:r>
            <w:r w:rsidR="009224C6">
              <w:rPr>
                <w:sz w:val="18"/>
                <w:szCs w:val="18"/>
              </w:rPr>
              <w:t xml:space="preserve"> </w:t>
            </w:r>
            <w:r w:rsidR="009224C6">
              <w:rPr>
                <w:color w:val="FF0000"/>
                <w:sz w:val="18"/>
                <w:szCs w:val="18"/>
              </w:rPr>
              <w:t>or when the TCI selection field in the DCI indicates codepoint “00”/“01”</w:t>
            </w:r>
            <w:r w:rsidRPr="00895C54">
              <w:rPr>
                <w:sz w:val="18"/>
                <w:szCs w:val="18"/>
              </w:rPr>
              <w:t xml:space="preserve">, the UE may expect to receive multiple slot level PDSCH transmission occasions of the same TB with one TCI state used across multiple PDSCH transmission occasions in the </w:t>
            </w:r>
            <w:r w:rsidRPr="00895C54">
              <w:rPr>
                <w:rFonts w:eastAsia="PMingLiU"/>
                <w:i/>
                <w:sz w:val="18"/>
                <w:szCs w:val="18"/>
                <w:lang w:eastAsia="zh-TW"/>
              </w:rPr>
              <w:t xml:space="preserve">repetitionNumber </w:t>
            </w:r>
            <w:r w:rsidRPr="00895C54">
              <w:rPr>
                <w:sz w:val="18"/>
                <w:szCs w:val="18"/>
              </w:rPr>
              <w:t xml:space="preserve">consecutive slots as defined in Clause 5.1.2.1. </w:t>
            </w:r>
          </w:p>
          <w:p w14:paraId="2BD1D8F4" w14:textId="4EECD19B" w:rsidR="00895C54" w:rsidRPr="00895C54" w:rsidRDefault="00895C54" w:rsidP="0009362E">
            <w:pPr>
              <w:spacing w:before="0" w:after="120" w:line="240" w:lineRule="auto"/>
              <w:rPr>
                <w:color w:val="000000"/>
                <w:sz w:val="18"/>
                <w:szCs w:val="18"/>
              </w:rPr>
            </w:pPr>
            <w:bookmarkStart w:id="15" w:name="_Hlk23074489"/>
            <w:r w:rsidRPr="00895C54">
              <w:rPr>
                <w:color w:val="000000"/>
                <w:kern w:val="2"/>
                <w:sz w:val="18"/>
                <w:szCs w:val="18"/>
                <w:lang w:eastAsia="zh-CN"/>
              </w:rPr>
              <w:t xml:space="preserve">When a UE is not indicated </w:t>
            </w:r>
            <w:r w:rsidRPr="00895C54">
              <w:rPr>
                <w:color w:val="000000"/>
                <w:sz w:val="18"/>
                <w:szCs w:val="18"/>
              </w:rPr>
              <w:t>with a DCI that DCI field '</w:t>
            </w:r>
            <w:r w:rsidRPr="00895C54">
              <w:rPr>
                <w:i/>
                <w:sz w:val="18"/>
                <w:szCs w:val="18"/>
              </w:rPr>
              <w:t>Time domain resource assignment</w:t>
            </w:r>
            <w:r w:rsidRPr="00895C54">
              <w:rPr>
                <w:sz w:val="18"/>
                <w:szCs w:val="18"/>
              </w:rPr>
              <w:t>'</w:t>
            </w:r>
            <w:r w:rsidRPr="00895C54">
              <w:rPr>
                <w:color w:val="000000"/>
                <w:sz w:val="18"/>
                <w:szCs w:val="18"/>
              </w:rPr>
              <w:t xml:space="preserve"> indicating an entry </w:t>
            </w:r>
            <w:r w:rsidRPr="00895C54">
              <w:rPr>
                <w:iCs/>
                <w:sz w:val="18"/>
                <w:szCs w:val="18"/>
              </w:rPr>
              <w:t>which contains</w:t>
            </w:r>
            <w:r w:rsidRPr="00895C54">
              <w:rPr>
                <w:i/>
                <w:iCs/>
                <w:sz w:val="18"/>
                <w:szCs w:val="18"/>
              </w:rPr>
              <w:t xml:space="preserve"> </w:t>
            </w:r>
            <w:r w:rsidRPr="00895C54">
              <w:rPr>
                <w:i/>
                <w:sz w:val="18"/>
                <w:szCs w:val="18"/>
              </w:rPr>
              <w:t>repetitionNumber</w:t>
            </w:r>
            <w:r w:rsidRPr="00895C54">
              <w:rPr>
                <w:color w:val="000000"/>
                <w:sz w:val="18"/>
                <w:szCs w:val="18"/>
              </w:rPr>
              <w:t xml:space="preserve"> in </w:t>
            </w:r>
            <w:r w:rsidRPr="00895C54">
              <w:rPr>
                <w:i/>
                <w:color w:val="000000"/>
                <w:sz w:val="18"/>
                <w:szCs w:val="18"/>
              </w:rPr>
              <w:t>PDSCH-TimeDomainResourceAllocation</w:t>
            </w:r>
            <w:r w:rsidRPr="00895C54">
              <w:rPr>
                <w:color w:val="000000"/>
                <w:sz w:val="18"/>
                <w:szCs w:val="18"/>
              </w:rPr>
              <w:t xml:space="preserve">, </w:t>
            </w:r>
            <w:r w:rsidRPr="00895C54">
              <w:rPr>
                <w:color w:val="000000"/>
                <w:kern w:val="2"/>
                <w:sz w:val="18"/>
                <w:szCs w:val="18"/>
                <w:lang w:eastAsia="zh-CN"/>
              </w:rPr>
              <w:t>and</w:t>
            </w:r>
            <w:r w:rsidRPr="00895C54">
              <w:rPr>
                <w:sz w:val="18"/>
                <w:szCs w:val="18"/>
              </w:rPr>
              <w:t xml:space="preserve"> it is indicated with two TCI states in a </w:t>
            </w:r>
            <w:r w:rsidRPr="00895C54">
              <w:rPr>
                <w:color w:val="000000"/>
                <w:sz w:val="18"/>
                <w:szCs w:val="18"/>
              </w:rPr>
              <w:t xml:space="preserve">codepoint of the DCI field </w:t>
            </w:r>
            <w:r w:rsidRPr="00895C54">
              <w:rPr>
                <w:i/>
                <w:color w:val="000000"/>
                <w:sz w:val="18"/>
                <w:szCs w:val="18"/>
              </w:rPr>
              <w:t>'Transmission Configuration Indication'</w:t>
            </w:r>
            <w:r w:rsidR="009224C6">
              <w:rPr>
                <w:i/>
                <w:color w:val="000000"/>
                <w:sz w:val="18"/>
                <w:szCs w:val="18"/>
              </w:rPr>
              <w:t xml:space="preserve"> </w:t>
            </w:r>
            <w:r w:rsidRPr="00895C54">
              <w:rPr>
                <w:color w:val="000000"/>
                <w:sz w:val="18"/>
                <w:szCs w:val="18"/>
              </w:rPr>
              <w:t xml:space="preserve"> </w:t>
            </w:r>
            <w:r w:rsidR="00445259">
              <w:rPr>
                <w:i/>
                <w:color w:val="000000"/>
                <w:sz w:val="18"/>
                <w:szCs w:val="18"/>
              </w:rPr>
              <w:t xml:space="preserve">, </w:t>
            </w:r>
            <w:r w:rsidR="00445259" w:rsidRPr="00DC1C90">
              <w:rPr>
                <w:color w:val="FF0000"/>
                <w:sz w:val="18"/>
                <w:szCs w:val="18"/>
              </w:rPr>
              <w:t xml:space="preserve">or </w:t>
            </w:r>
            <w:r w:rsidR="00445259">
              <w:rPr>
                <w:color w:val="FF0000"/>
                <w:sz w:val="18"/>
                <w:szCs w:val="18"/>
              </w:rPr>
              <w:t xml:space="preserve"> if </w:t>
            </w:r>
            <w:r w:rsidR="00445259" w:rsidRPr="00DC1C90">
              <w:rPr>
                <w:color w:val="FF0000"/>
                <w:sz w:val="18"/>
                <w:szCs w:val="18"/>
              </w:rPr>
              <w:t xml:space="preserve">the UE is configured </w:t>
            </w:r>
            <w:r w:rsidR="00445259" w:rsidRPr="00DC1C90">
              <w:rPr>
                <w:i/>
                <w:iCs/>
                <w:color w:val="FF0000"/>
                <w:sz w:val="18"/>
                <w:szCs w:val="18"/>
              </w:rPr>
              <w:t>with dl-OrJointTCI-StateList</w:t>
            </w:r>
            <w:r w:rsidR="00445259">
              <w:rPr>
                <w:i/>
                <w:iCs/>
                <w:color w:val="FF0000"/>
                <w:sz w:val="18"/>
                <w:szCs w:val="18"/>
              </w:rPr>
              <w:t>,</w:t>
            </w:r>
            <w:r w:rsidR="00445259" w:rsidRPr="00DC1C90">
              <w:rPr>
                <w:color w:val="FF0000"/>
                <w:sz w:val="18"/>
                <w:szCs w:val="18"/>
              </w:rPr>
              <w:t xml:space="preserve"> is </w:t>
            </w:r>
            <w:r w:rsidR="00445259">
              <w:rPr>
                <w:color w:val="FF0000"/>
                <w:sz w:val="18"/>
                <w:szCs w:val="18"/>
              </w:rPr>
              <w:t xml:space="preserve">maintaining </w:t>
            </w:r>
            <w:r w:rsidR="00445259" w:rsidRPr="00DC1C90">
              <w:rPr>
                <w:color w:val="FF0000"/>
                <w:sz w:val="18"/>
                <w:szCs w:val="18"/>
              </w:rPr>
              <w:t>two indicated TCI-states</w:t>
            </w:r>
            <w:r w:rsidR="00445259">
              <w:rPr>
                <w:color w:val="FF0000"/>
                <w:sz w:val="18"/>
                <w:szCs w:val="18"/>
              </w:rPr>
              <w:t xml:space="preserve"> and the </w:t>
            </w:r>
            <w:r w:rsidR="00445259" w:rsidRPr="006B503E">
              <w:rPr>
                <w:i/>
                <w:iCs/>
                <w:color w:val="FF0000"/>
                <w:sz w:val="18"/>
                <w:szCs w:val="18"/>
              </w:rPr>
              <w:t>tciSelection-PresentInDCI</w:t>
            </w:r>
            <w:r w:rsidR="00445259" w:rsidRPr="00DC1C90">
              <w:rPr>
                <w:color w:val="FF0000"/>
                <w:sz w:val="18"/>
                <w:szCs w:val="18"/>
              </w:rPr>
              <w:t xml:space="preserve"> </w:t>
            </w:r>
            <w:r w:rsidR="00445259">
              <w:rPr>
                <w:color w:val="FF0000"/>
                <w:sz w:val="18"/>
                <w:szCs w:val="18"/>
              </w:rPr>
              <w:t xml:space="preserve"> is configured and the TCI selection field in DCI indicates codepoint “10”, </w:t>
            </w:r>
            <w:r w:rsidRPr="00895C54">
              <w:rPr>
                <w:color w:val="000000"/>
                <w:sz w:val="18"/>
                <w:szCs w:val="18"/>
              </w:rPr>
              <w:t>and DM-RS port(s) within two CDM groups in the DCI field '</w:t>
            </w:r>
            <w:r w:rsidRPr="00895C54">
              <w:rPr>
                <w:i/>
                <w:color w:val="000000"/>
                <w:sz w:val="18"/>
                <w:szCs w:val="18"/>
              </w:rPr>
              <w:t>Antenna Port(s)'</w:t>
            </w:r>
            <w:r w:rsidRPr="00895C54">
              <w:rPr>
                <w:iCs/>
                <w:color w:val="000000"/>
                <w:sz w:val="18"/>
                <w:szCs w:val="18"/>
              </w:rPr>
              <w:t xml:space="preserve"> and it is not configured with higher layer parameter </w:t>
            </w:r>
            <w:r w:rsidRPr="00895C54">
              <w:rPr>
                <w:i/>
                <w:color w:val="000000"/>
                <w:sz w:val="18"/>
                <w:szCs w:val="18"/>
              </w:rPr>
              <w:t>sfnSchemePdsch</w:t>
            </w:r>
            <w:r w:rsidRPr="00895C54">
              <w:rPr>
                <w:color w:val="000000"/>
                <w:sz w:val="18"/>
                <w:szCs w:val="18"/>
              </w:rPr>
              <w:t>, t</w:t>
            </w:r>
            <w:r w:rsidRPr="00895C54">
              <w:rPr>
                <w:color w:val="000000"/>
                <w:kern w:val="2"/>
                <w:sz w:val="18"/>
                <w:szCs w:val="18"/>
                <w:lang w:eastAsia="zh-CN"/>
              </w:rPr>
              <w:t>he</w:t>
            </w:r>
            <w:r w:rsidRPr="00895C54">
              <w:rPr>
                <w:sz w:val="18"/>
                <w:szCs w:val="18"/>
              </w:rPr>
              <w:t xml:space="preserve"> UE may expect to receive a single PDSCH where the association between the DM-RS ports and the TCI states are </w:t>
            </w:r>
            <w:r w:rsidRPr="00895C54">
              <w:rPr>
                <w:color w:val="000000"/>
                <w:sz w:val="18"/>
                <w:szCs w:val="18"/>
              </w:rPr>
              <w:t xml:space="preserve">as defined in Clause 5.1.6.2. </w:t>
            </w:r>
          </w:p>
          <w:p w14:paraId="2C7CDF1C" w14:textId="6A0396AC" w:rsidR="00895C54" w:rsidRPr="00895C54" w:rsidRDefault="00895C54" w:rsidP="0009362E">
            <w:pPr>
              <w:spacing w:before="0" w:after="120" w:line="240" w:lineRule="auto"/>
              <w:rPr>
                <w:sz w:val="18"/>
                <w:szCs w:val="18"/>
              </w:rPr>
            </w:pPr>
            <w:r w:rsidRPr="00895C54">
              <w:rPr>
                <w:color w:val="000000"/>
                <w:kern w:val="2"/>
                <w:sz w:val="18"/>
                <w:szCs w:val="18"/>
                <w:lang w:eastAsia="zh-CN"/>
              </w:rPr>
              <w:t xml:space="preserve">When a UE is not indicated </w:t>
            </w:r>
            <w:r w:rsidRPr="00895C54">
              <w:rPr>
                <w:color w:val="000000"/>
                <w:sz w:val="18"/>
                <w:szCs w:val="18"/>
              </w:rPr>
              <w:t>with a DCI that DCI field '</w:t>
            </w:r>
            <w:r w:rsidRPr="00895C54">
              <w:rPr>
                <w:i/>
                <w:sz w:val="18"/>
                <w:szCs w:val="18"/>
              </w:rPr>
              <w:t>Time domain resource assignment</w:t>
            </w:r>
            <w:r w:rsidRPr="00895C54">
              <w:rPr>
                <w:sz w:val="18"/>
                <w:szCs w:val="18"/>
              </w:rPr>
              <w:t>'</w:t>
            </w:r>
            <w:r w:rsidRPr="00895C54">
              <w:rPr>
                <w:color w:val="000000"/>
                <w:sz w:val="18"/>
                <w:szCs w:val="18"/>
              </w:rPr>
              <w:t xml:space="preserve"> indicating an entry </w:t>
            </w:r>
            <w:r w:rsidRPr="00895C54">
              <w:rPr>
                <w:iCs/>
                <w:sz w:val="18"/>
                <w:szCs w:val="18"/>
              </w:rPr>
              <w:t>which contains</w:t>
            </w:r>
            <w:r w:rsidRPr="00895C54">
              <w:rPr>
                <w:i/>
                <w:iCs/>
                <w:sz w:val="18"/>
                <w:szCs w:val="18"/>
              </w:rPr>
              <w:t xml:space="preserve"> </w:t>
            </w:r>
            <w:r w:rsidRPr="00895C54">
              <w:rPr>
                <w:i/>
                <w:sz w:val="18"/>
                <w:szCs w:val="18"/>
              </w:rPr>
              <w:t>repetitionNumber</w:t>
            </w:r>
            <w:r w:rsidRPr="00895C54">
              <w:rPr>
                <w:rFonts w:cstheme="minorHAnsi"/>
                <w:i/>
                <w:color w:val="000000"/>
                <w:sz w:val="18"/>
                <w:szCs w:val="18"/>
                <w:lang w:eastAsia="zh-CN"/>
              </w:rPr>
              <w:t xml:space="preserve"> </w:t>
            </w:r>
            <w:r w:rsidRPr="00895C54">
              <w:rPr>
                <w:color w:val="000000"/>
                <w:sz w:val="18"/>
                <w:szCs w:val="18"/>
              </w:rPr>
              <w:t xml:space="preserve">in </w:t>
            </w:r>
            <w:r w:rsidRPr="00895C54">
              <w:rPr>
                <w:i/>
                <w:color w:val="000000"/>
                <w:sz w:val="18"/>
                <w:szCs w:val="18"/>
              </w:rPr>
              <w:t>PDSCH-TimeDomainResourceAllocation</w:t>
            </w:r>
            <w:r w:rsidRPr="00895C54">
              <w:rPr>
                <w:color w:val="000000"/>
                <w:sz w:val="18"/>
                <w:szCs w:val="18"/>
              </w:rPr>
              <w:t xml:space="preserve">, and </w:t>
            </w:r>
            <w:r w:rsidRPr="00895C54">
              <w:rPr>
                <w:color w:val="000000"/>
                <w:kern w:val="2"/>
                <w:sz w:val="18"/>
                <w:szCs w:val="18"/>
                <w:lang w:eastAsia="zh-CN"/>
              </w:rPr>
              <w:t>it is</w:t>
            </w:r>
            <w:r w:rsidRPr="00895C54">
              <w:rPr>
                <w:sz w:val="18"/>
                <w:szCs w:val="18"/>
              </w:rPr>
              <w:t xml:space="preserve"> indicated with one TCI states in a </w:t>
            </w:r>
            <w:r w:rsidRPr="00895C54">
              <w:rPr>
                <w:color w:val="000000"/>
                <w:sz w:val="18"/>
                <w:szCs w:val="18"/>
              </w:rPr>
              <w:t xml:space="preserve">codepoint of the DCI field </w:t>
            </w:r>
            <w:r w:rsidRPr="00895C54">
              <w:rPr>
                <w:i/>
                <w:color w:val="000000"/>
                <w:sz w:val="18"/>
                <w:szCs w:val="18"/>
              </w:rPr>
              <w:t>'Transmission Configuration Indication'</w:t>
            </w:r>
            <w:r w:rsidR="00445259">
              <w:rPr>
                <w:i/>
                <w:color w:val="000000"/>
                <w:sz w:val="18"/>
                <w:szCs w:val="18"/>
              </w:rPr>
              <w:t xml:space="preserve"> , </w:t>
            </w:r>
            <w:r w:rsidR="00445259" w:rsidRPr="00DC1C90">
              <w:rPr>
                <w:color w:val="FF0000"/>
                <w:sz w:val="18"/>
                <w:szCs w:val="18"/>
              </w:rPr>
              <w:t xml:space="preserve">or </w:t>
            </w:r>
            <w:r w:rsidR="00445259">
              <w:rPr>
                <w:color w:val="FF0000"/>
                <w:sz w:val="18"/>
                <w:szCs w:val="18"/>
              </w:rPr>
              <w:t xml:space="preserve"> if </w:t>
            </w:r>
            <w:r w:rsidR="00445259" w:rsidRPr="00DC1C90">
              <w:rPr>
                <w:color w:val="FF0000"/>
                <w:sz w:val="18"/>
                <w:szCs w:val="18"/>
              </w:rPr>
              <w:t xml:space="preserve">the UE is configured </w:t>
            </w:r>
            <w:r w:rsidR="00445259" w:rsidRPr="00DC1C90">
              <w:rPr>
                <w:i/>
                <w:iCs/>
                <w:color w:val="FF0000"/>
                <w:sz w:val="18"/>
                <w:szCs w:val="18"/>
              </w:rPr>
              <w:t>with dl-OrJointTCI-StateList</w:t>
            </w:r>
            <w:r w:rsidR="00445259">
              <w:rPr>
                <w:i/>
                <w:iCs/>
                <w:color w:val="FF0000"/>
                <w:sz w:val="18"/>
                <w:szCs w:val="18"/>
              </w:rPr>
              <w:t>,</w:t>
            </w:r>
            <w:r w:rsidR="00445259" w:rsidRPr="00DC1C90">
              <w:rPr>
                <w:color w:val="FF0000"/>
                <w:sz w:val="18"/>
                <w:szCs w:val="18"/>
              </w:rPr>
              <w:t xml:space="preserve"> is </w:t>
            </w:r>
            <w:r w:rsidR="00445259">
              <w:rPr>
                <w:color w:val="FF0000"/>
                <w:sz w:val="18"/>
                <w:szCs w:val="18"/>
              </w:rPr>
              <w:t xml:space="preserve">maintaining </w:t>
            </w:r>
            <w:r w:rsidR="00445259" w:rsidRPr="00DC1C90">
              <w:rPr>
                <w:color w:val="FF0000"/>
                <w:sz w:val="18"/>
                <w:szCs w:val="18"/>
              </w:rPr>
              <w:t>two indicated TCI-states</w:t>
            </w:r>
            <w:r w:rsidR="00445259">
              <w:rPr>
                <w:color w:val="FF0000"/>
                <w:sz w:val="18"/>
                <w:szCs w:val="18"/>
              </w:rPr>
              <w:t xml:space="preserve"> and the </w:t>
            </w:r>
            <w:r w:rsidR="00445259" w:rsidRPr="006B503E">
              <w:rPr>
                <w:i/>
                <w:iCs/>
                <w:color w:val="FF0000"/>
                <w:sz w:val="18"/>
                <w:szCs w:val="18"/>
              </w:rPr>
              <w:t>tciSelection-PresentInDCI</w:t>
            </w:r>
            <w:r w:rsidR="00445259" w:rsidRPr="00DC1C90">
              <w:rPr>
                <w:color w:val="FF0000"/>
                <w:sz w:val="18"/>
                <w:szCs w:val="18"/>
              </w:rPr>
              <w:t xml:space="preserve"> </w:t>
            </w:r>
            <w:r w:rsidR="00445259">
              <w:rPr>
                <w:color w:val="FF0000"/>
                <w:sz w:val="18"/>
                <w:szCs w:val="18"/>
              </w:rPr>
              <w:t>is configured and the TCI selection field in DCI indicates codepoint “00”/“01”,</w:t>
            </w:r>
            <w:r w:rsidRPr="00895C54">
              <w:rPr>
                <w:i/>
                <w:color w:val="000000"/>
                <w:sz w:val="18"/>
                <w:szCs w:val="18"/>
              </w:rPr>
              <w:t xml:space="preserve"> </w:t>
            </w:r>
            <w:r w:rsidRPr="00895C54">
              <w:rPr>
                <w:sz w:val="18"/>
                <w:szCs w:val="18"/>
              </w:rPr>
              <w:t xml:space="preserve">the </w:t>
            </w:r>
            <w:r w:rsidRPr="00895C54">
              <w:rPr>
                <w:color w:val="000000"/>
                <w:sz w:val="18"/>
                <w:szCs w:val="18"/>
              </w:rPr>
              <w:t>UE procedure for receiving the PDSCH</w:t>
            </w:r>
            <w:r w:rsidRPr="00895C54">
              <w:rPr>
                <w:sz w:val="18"/>
                <w:szCs w:val="18"/>
              </w:rPr>
              <w:t xml:space="preserve"> upon detection of a PDCCH follows Clause 5.1. </w:t>
            </w:r>
            <w:bookmarkEnd w:id="15"/>
          </w:p>
          <w:p w14:paraId="4D88002D" w14:textId="77777777" w:rsidR="00895C54" w:rsidRPr="00895C54" w:rsidRDefault="00895C54" w:rsidP="0009362E">
            <w:pPr>
              <w:spacing w:before="0" w:after="120" w:line="240" w:lineRule="auto"/>
              <w:rPr>
                <w:sz w:val="18"/>
                <w:szCs w:val="18"/>
              </w:rPr>
            </w:pPr>
            <w:r w:rsidRPr="00895C54">
              <w:rPr>
                <w:sz w:val="18"/>
                <w:szCs w:val="18"/>
              </w:rPr>
              <w:t xml:space="preserve">When a UE </w:t>
            </w:r>
            <w:r w:rsidRPr="00895C54">
              <w:rPr>
                <w:iCs/>
                <w:color w:val="000000"/>
                <w:sz w:val="18"/>
                <w:szCs w:val="18"/>
              </w:rPr>
              <w:t xml:space="preserve">is configured with higher layer parameter </w:t>
            </w:r>
            <w:r w:rsidRPr="00895C54">
              <w:rPr>
                <w:i/>
                <w:color w:val="000000"/>
                <w:sz w:val="18"/>
                <w:szCs w:val="18"/>
              </w:rPr>
              <w:t>sfnSchemePdsch</w:t>
            </w:r>
            <w:r w:rsidRPr="00895C54">
              <w:rPr>
                <w:sz w:val="18"/>
                <w:szCs w:val="18"/>
              </w:rPr>
              <w:t xml:space="preserve"> set to either </w:t>
            </w:r>
            <w:r w:rsidRPr="00895C54">
              <w:rPr>
                <w:i/>
                <w:color w:val="000000"/>
                <w:sz w:val="18"/>
                <w:szCs w:val="18"/>
              </w:rPr>
              <w:t>'</w:t>
            </w:r>
            <w:r w:rsidRPr="00895C54">
              <w:rPr>
                <w:sz w:val="18"/>
                <w:szCs w:val="18"/>
              </w:rPr>
              <w:t>sfnSchemeA</w:t>
            </w:r>
            <w:r w:rsidRPr="00895C54">
              <w:rPr>
                <w:i/>
                <w:color w:val="000000"/>
                <w:sz w:val="18"/>
                <w:szCs w:val="18"/>
              </w:rPr>
              <w:t>'</w:t>
            </w:r>
            <w:r w:rsidRPr="00895C54">
              <w:rPr>
                <w:sz w:val="18"/>
                <w:szCs w:val="18"/>
              </w:rPr>
              <w:t xml:space="preserve"> or </w:t>
            </w:r>
            <w:r w:rsidRPr="00895C54">
              <w:rPr>
                <w:i/>
                <w:color w:val="000000"/>
                <w:sz w:val="18"/>
                <w:szCs w:val="18"/>
              </w:rPr>
              <w:t>'</w:t>
            </w:r>
            <w:r w:rsidRPr="00895C54">
              <w:rPr>
                <w:sz w:val="18"/>
                <w:szCs w:val="18"/>
              </w:rPr>
              <w:t>sfnSchemeB</w:t>
            </w:r>
            <w:r w:rsidRPr="00895C54">
              <w:rPr>
                <w:i/>
                <w:color w:val="000000"/>
                <w:sz w:val="18"/>
                <w:szCs w:val="18"/>
              </w:rPr>
              <w:t>'</w:t>
            </w:r>
            <w:r w:rsidRPr="00895C54">
              <w:rPr>
                <w:sz w:val="18"/>
                <w:szCs w:val="18"/>
              </w:rPr>
              <w:t xml:space="preserve"> for a DL BWP and </w:t>
            </w:r>
          </w:p>
          <w:p w14:paraId="757B915E" w14:textId="77777777" w:rsidR="00895C54" w:rsidRDefault="00895C54" w:rsidP="0009362E">
            <w:pPr>
              <w:pStyle w:val="B1"/>
              <w:spacing w:before="0" w:after="120" w:line="240" w:lineRule="auto"/>
              <w:rPr>
                <w:color w:val="000000"/>
                <w:sz w:val="18"/>
                <w:szCs w:val="18"/>
              </w:rPr>
            </w:pPr>
            <w:r w:rsidRPr="00895C54">
              <w:rPr>
                <w:sz w:val="18"/>
                <w:szCs w:val="18"/>
              </w:rPr>
              <w:t>-</w:t>
            </w:r>
            <w:r w:rsidRPr="00895C54">
              <w:rPr>
                <w:sz w:val="18"/>
                <w:szCs w:val="18"/>
              </w:rPr>
              <w:tab/>
              <w:t xml:space="preserve">if the UE reports its capability of </w:t>
            </w:r>
            <w:r w:rsidRPr="00895C54">
              <w:rPr>
                <w:i/>
                <w:iCs/>
                <w:color w:val="000000" w:themeColor="text1"/>
                <w:sz w:val="18"/>
                <w:szCs w:val="18"/>
              </w:rPr>
              <w:t>sfn-SchemeA-DynamicSwitching-r17</w:t>
            </w:r>
            <w:r w:rsidRPr="00895C54">
              <w:rPr>
                <w:color w:val="000000" w:themeColor="text1"/>
                <w:sz w:val="18"/>
                <w:szCs w:val="18"/>
              </w:rPr>
              <w:t xml:space="preserve"> or </w:t>
            </w:r>
            <w:r w:rsidRPr="00895C54">
              <w:rPr>
                <w:i/>
                <w:iCs/>
                <w:color w:val="000000" w:themeColor="text1"/>
                <w:sz w:val="18"/>
                <w:szCs w:val="18"/>
              </w:rPr>
              <w:t>sfn-SchemeB-DynamicSwitching-r17</w:t>
            </w:r>
            <w:r w:rsidRPr="00895C54">
              <w:rPr>
                <w:sz w:val="18"/>
                <w:szCs w:val="18"/>
              </w:rPr>
              <w:t xml:space="preserve">, the UE is indicated with one or two TCI state(s) in a codepoint of the DCI </w:t>
            </w:r>
            <w:r w:rsidRPr="00895C54">
              <w:rPr>
                <w:color w:val="000000"/>
                <w:sz w:val="18"/>
                <w:szCs w:val="18"/>
              </w:rPr>
              <w:t xml:space="preserve">field </w:t>
            </w:r>
            <w:r w:rsidRPr="00895C54">
              <w:rPr>
                <w:i/>
                <w:color w:val="000000"/>
                <w:sz w:val="18"/>
                <w:szCs w:val="18"/>
              </w:rPr>
              <w:t xml:space="preserve">'Transmission Configuration Indication' </w:t>
            </w:r>
            <w:r w:rsidRPr="00895C54">
              <w:rPr>
                <w:iCs/>
                <w:color w:val="000000"/>
                <w:sz w:val="18"/>
                <w:szCs w:val="18"/>
              </w:rPr>
              <w:t>in DCI format 1_1/1_2</w:t>
            </w:r>
            <w:r w:rsidRPr="00895C54">
              <w:rPr>
                <w:color w:val="000000"/>
                <w:sz w:val="18"/>
                <w:szCs w:val="18"/>
              </w:rPr>
              <w:t>, or</w:t>
            </w:r>
          </w:p>
          <w:p w14:paraId="03F99F17" w14:textId="5397A3CD" w:rsidR="00445259" w:rsidRPr="00895C54" w:rsidRDefault="00445259" w:rsidP="0009362E">
            <w:pPr>
              <w:pStyle w:val="B1"/>
              <w:spacing w:before="0" w:after="120" w:line="240" w:lineRule="auto"/>
              <w:rPr>
                <w:color w:val="000000"/>
                <w:sz w:val="18"/>
                <w:szCs w:val="18"/>
              </w:rPr>
            </w:pPr>
            <w:r w:rsidRPr="00895C54">
              <w:rPr>
                <w:sz w:val="18"/>
                <w:szCs w:val="18"/>
              </w:rPr>
              <w:t>-</w:t>
            </w:r>
            <w:r w:rsidRPr="00895C54">
              <w:rPr>
                <w:sz w:val="18"/>
                <w:szCs w:val="18"/>
              </w:rPr>
              <w:tab/>
            </w:r>
            <w:r w:rsidR="00EE70BE" w:rsidRPr="00EE70BE">
              <w:rPr>
                <w:color w:val="FF0000"/>
                <w:sz w:val="18"/>
                <w:szCs w:val="18"/>
              </w:rPr>
              <w:t xml:space="preserve">if the UE reports its capability of </w:t>
            </w:r>
            <w:r w:rsidR="00EE70BE" w:rsidRPr="00EE70BE">
              <w:rPr>
                <w:i/>
                <w:iCs/>
                <w:color w:val="FF0000"/>
                <w:sz w:val="18"/>
                <w:szCs w:val="18"/>
              </w:rPr>
              <w:t>sfn-SchemeA-DynamicSwitching-r17</w:t>
            </w:r>
            <w:r w:rsidR="00EE70BE" w:rsidRPr="00EE70BE">
              <w:rPr>
                <w:color w:val="FF0000"/>
                <w:sz w:val="18"/>
                <w:szCs w:val="18"/>
              </w:rPr>
              <w:t xml:space="preserve"> or </w:t>
            </w:r>
            <w:r w:rsidR="00EE70BE" w:rsidRPr="00EE70BE">
              <w:rPr>
                <w:i/>
                <w:iCs/>
                <w:color w:val="FF0000"/>
                <w:sz w:val="18"/>
                <w:szCs w:val="18"/>
              </w:rPr>
              <w:t xml:space="preserve">sfn-SchemeB-DynamicSwitching-r17 </w:t>
            </w:r>
            <w:r w:rsidR="00EE70BE" w:rsidRPr="00EE70BE">
              <w:rPr>
                <w:color w:val="FF0000"/>
                <w:sz w:val="18"/>
                <w:szCs w:val="18"/>
              </w:rPr>
              <w:t xml:space="preserve">and </w:t>
            </w:r>
            <w:r w:rsidR="00EE70BE">
              <w:rPr>
                <w:color w:val="FF0000"/>
                <w:sz w:val="18"/>
                <w:szCs w:val="18"/>
              </w:rPr>
              <w:t>i</w:t>
            </w:r>
            <w:r>
              <w:rPr>
                <w:color w:val="FF0000"/>
                <w:sz w:val="18"/>
                <w:szCs w:val="18"/>
              </w:rPr>
              <w:t xml:space="preserve">f </w:t>
            </w:r>
            <w:r w:rsidRPr="00DC1C90">
              <w:rPr>
                <w:color w:val="FF0000"/>
                <w:sz w:val="18"/>
                <w:szCs w:val="18"/>
              </w:rPr>
              <w:t xml:space="preserve">the UE is configured </w:t>
            </w:r>
            <w:r w:rsidRPr="00DC1C90">
              <w:rPr>
                <w:i/>
                <w:iCs/>
                <w:color w:val="FF0000"/>
                <w:sz w:val="18"/>
                <w:szCs w:val="18"/>
              </w:rPr>
              <w:t>with dl-OrJointTCI-StateList</w:t>
            </w:r>
            <w:r>
              <w:rPr>
                <w:i/>
                <w:iCs/>
                <w:color w:val="FF0000"/>
                <w:sz w:val="18"/>
                <w:szCs w:val="18"/>
              </w:rPr>
              <w:t>,</w:t>
            </w:r>
            <w:r w:rsidRPr="00DC1C90">
              <w:rPr>
                <w:color w:val="FF0000"/>
                <w:sz w:val="18"/>
                <w:szCs w:val="18"/>
              </w:rPr>
              <w:t xml:space="preserve"> is </w:t>
            </w:r>
            <w:r>
              <w:rPr>
                <w:color w:val="FF0000"/>
                <w:sz w:val="18"/>
                <w:szCs w:val="18"/>
              </w:rPr>
              <w:t xml:space="preserve">maintaining </w:t>
            </w:r>
            <w:r w:rsidRPr="00DC1C90">
              <w:rPr>
                <w:color w:val="FF0000"/>
                <w:sz w:val="18"/>
                <w:szCs w:val="18"/>
              </w:rPr>
              <w:t>two indicated TCI-states</w:t>
            </w:r>
            <w:r>
              <w:rPr>
                <w:color w:val="FF0000"/>
                <w:sz w:val="18"/>
                <w:szCs w:val="18"/>
              </w:rPr>
              <w:t xml:space="preserve"> and the </w:t>
            </w:r>
            <w:r w:rsidRPr="006B503E">
              <w:rPr>
                <w:i/>
                <w:iCs/>
                <w:color w:val="FF0000"/>
                <w:sz w:val="18"/>
                <w:szCs w:val="18"/>
              </w:rPr>
              <w:t>tciSelection-PresentInDCI</w:t>
            </w:r>
            <w:r w:rsidRPr="00DC1C90">
              <w:rPr>
                <w:color w:val="FF0000"/>
                <w:sz w:val="18"/>
                <w:szCs w:val="18"/>
              </w:rPr>
              <w:t xml:space="preserve"> </w:t>
            </w:r>
            <w:r>
              <w:rPr>
                <w:color w:val="FF0000"/>
                <w:sz w:val="18"/>
                <w:szCs w:val="18"/>
              </w:rPr>
              <w:t>is configured and the TCI selection field in DCI indicates codepoint “00”/“01”/“10” in DCI format 1_1/1_2, or</w:t>
            </w:r>
          </w:p>
          <w:p w14:paraId="2084A6E1" w14:textId="77777777" w:rsidR="00895C54" w:rsidRPr="00895C54" w:rsidRDefault="00895C54" w:rsidP="0009362E">
            <w:pPr>
              <w:pStyle w:val="B1"/>
              <w:spacing w:before="0" w:after="120" w:line="240" w:lineRule="auto"/>
              <w:rPr>
                <w:color w:val="000000"/>
                <w:sz w:val="18"/>
                <w:szCs w:val="18"/>
              </w:rPr>
            </w:pPr>
            <w:r w:rsidRPr="00895C54">
              <w:rPr>
                <w:color w:val="000000"/>
                <w:sz w:val="18"/>
                <w:szCs w:val="18"/>
              </w:rPr>
              <w:t>-</w:t>
            </w:r>
            <w:r w:rsidRPr="00895C54">
              <w:rPr>
                <w:color w:val="000000"/>
                <w:sz w:val="18"/>
                <w:szCs w:val="18"/>
              </w:rPr>
              <w:tab/>
              <w:t xml:space="preserve">otherwise, the UE is not expected to be indicated with one TCI state per any of TCI codepoint by MAC CE, and the UE is indicated with </w:t>
            </w:r>
            <w:r w:rsidRPr="00895C54">
              <w:rPr>
                <w:sz w:val="18"/>
                <w:szCs w:val="18"/>
              </w:rPr>
              <w:t xml:space="preserve">two TCI states in a codepoint of the DCI </w:t>
            </w:r>
            <w:r w:rsidRPr="00895C54">
              <w:rPr>
                <w:color w:val="000000"/>
                <w:sz w:val="18"/>
                <w:szCs w:val="18"/>
              </w:rPr>
              <w:t xml:space="preserve">field </w:t>
            </w:r>
            <w:r w:rsidRPr="00895C54">
              <w:rPr>
                <w:i/>
                <w:color w:val="000000"/>
                <w:sz w:val="18"/>
                <w:szCs w:val="18"/>
              </w:rPr>
              <w:t xml:space="preserve">'Transmission Configuration Indication' </w:t>
            </w:r>
            <w:r w:rsidRPr="00895C54">
              <w:rPr>
                <w:iCs/>
                <w:color w:val="000000"/>
                <w:sz w:val="18"/>
                <w:szCs w:val="18"/>
              </w:rPr>
              <w:t>in DCI format 1_1/1_2</w:t>
            </w:r>
            <w:r w:rsidRPr="00895C54">
              <w:rPr>
                <w:color w:val="000000"/>
                <w:sz w:val="18"/>
                <w:szCs w:val="18"/>
              </w:rPr>
              <w:t>, and</w:t>
            </w:r>
          </w:p>
          <w:p w14:paraId="1C02D697" w14:textId="77777777" w:rsidR="00895C54" w:rsidRPr="00895C54" w:rsidRDefault="00895C54" w:rsidP="0009362E">
            <w:pPr>
              <w:spacing w:before="0" w:after="120" w:line="240" w:lineRule="auto"/>
              <w:rPr>
                <w:sz w:val="18"/>
                <w:szCs w:val="18"/>
                <w:lang w:eastAsia="zh-CN"/>
              </w:rPr>
            </w:pPr>
            <w:r w:rsidRPr="00895C54">
              <w:rPr>
                <w:sz w:val="18"/>
                <w:szCs w:val="18"/>
                <w:lang w:eastAsia="zh-CN"/>
              </w:rPr>
              <w:t>the UE procedure for receiving the PDSCH upon detection of a PDCCH follows clause 5.1 and the QCL assumption for the PDSCH as defined in clause 5.1.5.</w:t>
            </w:r>
          </w:p>
          <w:p w14:paraId="7ADBEF4C" w14:textId="77777777" w:rsidR="00895C54" w:rsidRDefault="00D528F2" w:rsidP="00D528F2">
            <w:pPr>
              <w:jc w:val="center"/>
              <w:rPr>
                <w:color w:val="FF0000"/>
                <w:sz w:val="18"/>
                <w:szCs w:val="18"/>
              </w:rPr>
            </w:pPr>
            <w:r w:rsidRPr="00D528F2">
              <w:rPr>
                <w:color w:val="FF0000"/>
                <w:sz w:val="18"/>
                <w:szCs w:val="18"/>
              </w:rPr>
              <w:t>&lt;Unchanged text omitted&gt;</w:t>
            </w:r>
          </w:p>
          <w:p w14:paraId="7F76B329" w14:textId="77777777" w:rsidR="002C581C" w:rsidRPr="00857C5D" w:rsidRDefault="002C581C" w:rsidP="002C581C">
            <w:pPr>
              <w:pStyle w:val="Heading4"/>
              <w:numPr>
                <w:ilvl w:val="0"/>
                <w:numId w:val="0"/>
              </w:numPr>
              <w:ind w:left="864" w:hanging="864"/>
              <w:rPr>
                <w:color w:val="000000"/>
              </w:rPr>
            </w:pPr>
            <w:r w:rsidRPr="00857C5D">
              <w:rPr>
                <w:color w:val="000000"/>
              </w:rPr>
              <w:t>5.1.6.2</w:t>
            </w:r>
            <w:r w:rsidRPr="00857C5D">
              <w:rPr>
                <w:color w:val="000000"/>
              </w:rPr>
              <w:tab/>
              <w:t>DM-RS reception procedure</w:t>
            </w:r>
          </w:p>
          <w:p w14:paraId="370BF702" w14:textId="59C0C244" w:rsidR="00DB32D5" w:rsidRDefault="002C581C" w:rsidP="002C581C">
            <w:pPr>
              <w:jc w:val="center"/>
              <w:rPr>
                <w:color w:val="FF0000"/>
                <w:sz w:val="18"/>
                <w:szCs w:val="18"/>
              </w:rPr>
            </w:pPr>
            <w:r w:rsidRPr="00D528F2">
              <w:rPr>
                <w:color w:val="FF0000"/>
                <w:sz w:val="18"/>
                <w:szCs w:val="18"/>
              </w:rPr>
              <w:t>&lt;Unchanged text omitted&gt;</w:t>
            </w:r>
          </w:p>
          <w:p w14:paraId="20F95A46" w14:textId="2EF7CE6F" w:rsidR="00C21013" w:rsidRPr="00857C5D" w:rsidRDefault="00C21013" w:rsidP="00C21013">
            <w:pPr>
              <w:rPr>
                <w:kern w:val="2"/>
                <w:lang w:eastAsia="ko-KR"/>
              </w:rPr>
            </w:pPr>
            <w:r w:rsidRPr="00857C5D">
              <w:rPr>
                <w:kern w:val="2"/>
                <w:lang w:eastAsia="ko-KR"/>
              </w:rPr>
              <w:t>If at least one TCI codepoint indicates two TCI states</w:t>
            </w:r>
            <w:r w:rsidR="00F8580F">
              <w:rPr>
                <w:kern w:val="2"/>
                <w:lang w:eastAsia="ko-KR"/>
              </w:rPr>
              <w:t xml:space="preserve">, </w:t>
            </w:r>
            <w:r w:rsidR="00F8580F" w:rsidRPr="00DC1C90">
              <w:rPr>
                <w:color w:val="FF0000"/>
                <w:sz w:val="18"/>
                <w:szCs w:val="18"/>
              </w:rPr>
              <w:t xml:space="preserve">or </w:t>
            </w:r>
            <w:r w:rsidR="00F8580F">
              <w:rPr>
                <w:color w:val="FF0000"/>
                <w:sz w:val="18"/>
                <w:szCs w:val="18"/>
              </w:rPr>
              <w:t xml:space="preserve"> if </w:t>
            </w:r>
            <w:r w:rsidR="00F8580F" w:rsidRPr="00DC1C90">
              <w:rPr>
                <w:color w:val="FF0000"/>
                <w:sz w:val="18"/>
                <w:szCs w:val="18"/>
              </w:rPr>
              <w:t xml:space="preserve">the UE is configured </w:t>
            </w:r>
            <w:r w:rsidR="00F8580F" w:rsidRPr="00DC1C90">
              <w:rPr>
                <w:i/>
                <w:iCs/>
                <w:color w:val="FF0000"/>
                <w:sz w:val="18"/>
                <w:szCs w:val="18"/>
              </w:rPr>
              <w:t>with dl-OrJointTCI-StateList</w:t>
            </w:r>
            <w:r w:rsidR="00F8580F">
              <w:rPr>
                <w:i/>
                <w:iCs/>
                <w:color w:val="FF0000"/>
                <w:sz w:val="18"/>
                <w:szCs w:val="18"/>
              </w:rPr>
              <w:t>,</w:t>
            </w:r>
            <w:r w:rsidR="00F8580F" w:rsidRPr="00DC1C90">
              <w:rPr>
                <w:color w:val="FF0000"/>
                <w:sz w:val="18"/>
                <w:szCs w:val="18"/>
              </w:rPr>
              <w:t xml:space="preserve"> </w:t>
            </w:r>
            <w:r w:rsidR="00F8580F">
              <w:rPr>
                <w:color w:val="FF0000"/>
                <w:sz w:val="18"/>
                <w:szCs w:val="18"/>
              </w:rPr>
              <w:t xml:space="preserve">and </w:t>
            </w:r>
            <w:r w:rsidR="00F8580F" w:rsidRPr="00DC1C90">
              <w:rPr>
                <w:color w:val="FF0000"/>
                <w:sz w:val="18"/>
                <w:szCs w:val="18"/>
              </w:rPr>
              <w:t xml:space="preserve">is </w:t>
            </w:r>
            <w:r w:rsidR="00F8580F">
              <w:rPr>
                <w:color w:val="FF0000"/>
                <w:sz w:val="18"/>
                <w:szCs w:val="18"/>
              </w:rPr>
              <w:t xml:space="preserve">maintaining </w:t>
            </w:r>
            <w:r w:rsidR="00F8580F" w:rsidRPr="00DC1C90">
              <w:rPr>
                <w:color w:val="FF0000"/>
                <w:sz w:val="18"/>
                <w:szCs w:val="18"/>
              </w:rPr>
              <w:t>two indicated TCI-states</w:t>
            </w:r>
            <w:r w:rsidR="00F8580F">
              <w:rPr>
                <w:color w:val="FF0000"/>
                <w:sz w:val="18"/>
                <w:szCs w:val="18"/>
              </w:rPr>
              <w:t>,</w:t>
            </w:r>
            <w:r w:rsidRPr="00857C5D">
              <w:rPr>
                <w:kern w:val="2"/>
                <w:lang w:eastAsia="ko-KR"/>
              </w:rPr>
              <w:t xml:space="preserve"> and the UE receives the DM-RS for PDSCH and an SS/PBCH block in the same OFDM symbol(s), then the UE may assume that at least one DM-RS port for the PDSCH and SS/PBCH block are quasi co-located with 'QCL-TypeD', if 'QCL-TypeD' is applicable.</w:t>
            </w:r>
          </w:p>
          <w:p w14:paraId="19090407" w14:textId="77777777" w:rsidR="00C21013" w:rsidRPr="00857C5D" w:rsidRDefault="00C21013" w:rsidP="00C21013">
            <w:pPr>
              <w:rPr>
                <w:noProof/>
                <w:szCs w:val="16"/>
                <w:lang w:eastAsia="zh-CN"/>
              </w:rPr>
            </w:pPr>
            <w:r w:rsidRPr="00857C5D">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09EC36CB" w14:textId="77777777" w:rsidR="00C21013" w:rsidRPr="00857C5D" w:rsidRDefault="00C21013" w:rsidP="00C21013">
            <w:pPr>
              <w:spacing w:after="0"/>
              <w:rPr>
                <w:lang w:eastAsia="x-none"/>
              </w:rPr>
            </w:pPr>
            <w:r w:rsidRPr="00857C5D">
              <w:t xml:space="preserve">If a UE is configured by the higher layer parameter </w:t>
            </w:r>
            <w:r w:rsidRPr="00857C5D">
              <w:rPr>
                <w:i/>
              </w:rPr>
              <w:t>PDCCH-Config</w:t>
            </w:r>
            <w:r w:rsidRPr="00857C5D">
              <w:t xml:space="preserve"> that contains two different values of </w:t>
            </w:r>
            <w:r w:rsidRPr="00857C5D">
              <w:rPr>
                <w:i/>
                <w:lang w:eastAsia="x-none"/>
              </w:rPr>
              <w:t>coresetPoolIndex</w:t>
            </w:r>
            <w:r w:rsidRPr="00857C5D">
              <w:rPr>
                <w:lang w:eastAsia="x-none"/>
              </w:rPr>
              <w:t xml:space="preserve"> in </w:t>
            </w:r>
            <w:r w:rsidRPr="00857C5D">
              <w:rPr>
                <w:i/>
              </w:rPr>
              <w:t>ControlResourceSet</w:t>
            </w:r>
            <w:r w:rsidRPr="00857C5D">
              <w:t xml:space="preserve">, the </w:t>
            </w:r>
            <w:r w:rsidRPr="00857C5D">
              <w:rPr>
                <w:lang w:eastAsia="x-none"/>
              </w:rPr>
              <w:t>UE may be scheduled with fully or partially overlapping PDSCHs in the time and frequency domain by multiple PDCCHs with the following restrictions,</w:t>
            </w:r>
          </w:p>
          <w:p w14:paraId="45FED0B4" w14:textId="77777777" w:rsidR="00C21013" w:rsidRPr="00857C5D" w:rsidRDefault="00C21013" w:rsidP="00C21013">
            <w:pPr>
              <w:pStyle w:val="B1"/>
              <w:rPr>
                <w:lang w:eastAsia="ko-KR"/>
              </w:rPr>
            </w:pPr>
            <w:r w:rsidRPr="00857C5D">
              <w:rPr>
                <w:lang w:eastAsia="ko-KR"/>
              </w:rPr>
              <w:lastRenderedPageBreak/>
              <w:t>-</w:t>
            </w:r>
            <w:r w:rsidRPr="00857C5D">
              <w:rPr>
                <w:lang w:eastAsia="ko-KR"/>
              </w:rPr>
              <w:tab/>
              <w:t xml:space="preserve">the UE is not expected to assume different DM-RS configuration with respect to the actual number of front-loaded DM-RS symbol(s), the actual number of additional DM-RS symbol(s), the actual DM-RS symbol location, and DM-RS configuration type. </w:t>
            </w:r>
          </w:p>
          <w:p w14:paraId="5B9963C1" w14:textId="77777777" w:rsidR="00C21013" w:rsidRPr="00857C5D" w:rsidRDefault="00C21013" w:rsidP="00C21013">
            <w:pPr>
              <w:pStyle w:val="B1"/>
              <w:rPr>
                <w:lang w:eastAsia="ko-KR"/>
              </w:rPr>
            </w:pPr>
            <w:r w:rsidRPr="00857C5D">
              <w:rPr>
                <w:lang w:eastAsia="ko-KR"/>
              </w:rPr>
              <w:t>-</w:t>
            </w:r>
            <w:r w:rsidRPr="00857C5D">
              <w:rPr>
                <w:lang w:eastAsia="ko-KR"/>
              </w:rPr>
              <w:tab/>
              <w:t xml:space="preserve">the UE is not expected to assume DM-RS ports in a CDM group indicated by two TCI states. </w:t>
            </w:r>
          </w:p>
          <w:p w14:paraId="2694BF34" w14:textId="00392C84" w:rsidR="00C21013" w:rsidRPr="00C21013" w:rsidRDefault="00C21013" w:rsidP="00C21013">
            <w:pPr>
              <w:rPr>
                <w:i/>
                <w:color w:val="000000"/>
              </w:rPr>
            </w:pPr>
            <w:r w:rsidRPr="00C21013">
              <w:rPr>
                <w:color w:val="000000"/>
                <w:kern w:val="2"/>
                <w:lang w:eastAsia="zh-CN"/>
              </w:rPr>
              <w:t xml:space="preserve">When a UE is not indicated </w:t>
            </w:r>
            <w:r w:rsidRPr="00C21013">
              <w:rPr>
                <w:color w:val="000000"/>
              </w:rPr>
              <w:t>with a DCI that DCI field '</w:t>
            </w:r>
            <w:r w:rsidRPr="00C21013">
              <w:rPr>
                <w:i/>
              </w:rPr>
              <w:t>Time domain resource assignment</w:t>
            </w:r>
            <w:r w:rsidRPr="00C21013">
              <w:t>'</w:t>
            </w:r>
            <w:r w:rsidRPr="00C21013">
              <w:rPr>
                <w:color w:val="000000"/>
              </w:rPr>
              <w:t xml:space="preserve"> indicating an entry </w:t>
            </w:r>
            <w:r w:rsidRPr="00C21013">
              <w:rPr>
                <w:iCs/>
              </w:rPr>
              <w:t>which contains</w:t>
            </w:r>
            <w:r w:rsidRPr="00C21013">
              <w:rPr>
                <w:i/>
                <w:iCs/>
              </w:rPr>
              <w:t xml:space="preserve"> </w:t>
            </w:r>
            <w:r w:rsidRPr="00C21013">
              <w:rPr>
                <w:i/>
              </w:rPr>
              <w:t>repetitionNumber</w:t>
            </w:r>
            <w:r w:rsidRPr="00C21013">
              <w:rPr>
                <w:color w:val="000000"/>
              </w:rPr>
              <w:t xml:space="preserve"> in </w:t>
            </w:r>
            <w:r w:rsidRPr="00C21013">
              <w:rPr>
                <w:i/>
                <w:color w:val="000000"/>
              </w:rPr>
              <w:t xml:space="preserve">PDSCH-TimeDomainResourceAllocation, </w:t>
            </w:r>
            <w:r w:rsidRPr="00C21013">
              <w:rPr>
                <w:iCs/>
                <w:color w:val="000000"/>
              </w:rPr>
              <w:t xml:space="preserve">the UE is not configured with </w:t>
            </w:r>
            <w:r w:rsidRPr="00C21013">
              <w:rPr>
                <w:i/>
                <w:color w:val="000000"/>
              </w:rPr>
              <w:t>sfnSchemePdsch</w:t>
            </w:r>
            <w:r w:rsidRPr="00C21013">
              <w:rPr>
                <w:color w:val="000000"/>
              </w:rPr>
              <w:t xml:space="preserve"> and </w:t>
            </w:r>
            <w:r w:rsidRPr="00C21013">
              <w:rPr>
                <w:color w:val="000000"/>
                <w:kern w:val="2"/>
                <w:lang w:eastAsia="zh-CN"/>
              </w:rPr>
              <w:t>it is</w:t>
            </w:r>
            <w:r w:rsidRPr="00C21013">
              <w:t xml:space="preserve"> indicated with two TCI states in a </w:t>
            </w:r>
            <w:r w:rsidRPr="00C21013">
              <w:rPr>
                <w:color w:val="000000"/>
              </w:rPr>
              <w:t xml:space="preserve">codepoint of the DCI field </w:t>
            </w:r>
            <w:r w:rsidRPr="00C21013">
              <w:rPr>
                <w:i/>
                <w:color w:val="000000"/>
              </w:rPr>
              <w:t>'Transmission Configuration Indication'</w:t>
            </w:r>
            <w:r w:rsidR="000E6749">
              <w:rPr>
                <w:i/>
                <w:color w:val="000000"/>
              </w:rPr>
              <w:t xml:space="preserve"> </w:t>
            </w:r>
            <w:r w:rsidR="000E6749">
              <w:rPr>
                <w:i/>
                <w:color w:val="000000"/>
                <w:sz w:val="18"/>
                <w:szCs w:val="18"/>
              </w:rPr>
              <w:t xml:space="preserve">, </w:t>
            </w:r>
            <w:r w:rsidR="000E6749" w:rsidRPr="00DC1C90">
              <w:rPr>
                <w:color w:val="FF0000"/>
                <w:sz w:val="18"/>
                <w:szCs w:val="18"/>
              </w:rPr>
              <w:t xml:space="preserve">or </w:t>
            </w:r>
            <w:r w:rsidR="000E6749">
              <w:rPr>
                <w:color w:val="FF0000"/>
                <w:sz w:val="18"/>
                <w:szCs w:val="18"/>
              </w:rPr>
              <w:t xml:space="preserve"> if </w:t>
            </w:r>
            <w:r w:rsidR="000E6749" w:rsidRPr="00DC1C90">
              <w:rPr>
                <w:color w:val="FF0000"/>
                <w:sz w:val="18"/>
                <w:szCs w:val="18"/>
              </w:rPr>
              <w:t xml:space="preserve">the UE is configured </w:t>
            </w:r>
            <w:r w:rsidR="000E6749" w:rsidRPr="00DC1C90">
              <w:rPr>
                <w:i/>
                <w:iCs/>
                <w:color w:val="FF0000"/>
                <w:sz w:val="18"/>
                <w:szCs w:val="18"/>
              </w:rPr>
              <w:t>with dl-OrJointTCI-StateList</w:t>
            </w:r>
            <w:r w:rsidR="000E6749">
              <w:rPr>
                <w:i/>
                <w:iCs/>
                <w:color w:val="FF0000"/>
                <w:sz w:val="18"/>
                <w:szCs w:val="18"/>
              </w:rPr>
              <w:t>,</w:t>
            </w:r>
            <w:r w:rsidR="000E6749" w:rsidRPr="00DC1C90">
              <w:rPr>
                <w:color w:val="FF0000"/>
                <w:sz w:val="18"/>
                <w:szCs w:val="18"/>
              </w:rPr>
              <w:t xml:space="preserve"> is </w:t>
            </w:r>
            <w:r w:rsidR="000E6749">
              <w:rPr>
                <w:color w:val="FF0000"/>
                <w:sz w:val="18"/>
                <w:szCs w:val="18"/>
              </w:rPr>
              <w:t xml:space="preserve">maintaining </w:t>
            </w:r>
            <w:r w:rsidR="000E6749" w:rsidRPr="00DC1C90">
              <w:rPr>
                <w:color w:val="FF0000"/>
                <w:sz w:val="18"/>
                <w:szCs w:val="18"/>
              </w:rPr>
              <w:t>two indicated TCI-states</w:t>
            </w:r>
            <w:r w:rsidR="000E6749">
              <w:rPr>
                <w:color w:val="FF0000"/>
                <w:sz w:val="18"/>
                <w:szCs w:val="18"/>
              </w:rPr>
              <w:t xml:space="preserve"> and the </w:t>
            </w:r>
            <w:r w:rsidR="000E6749" w:rsidRPr="006B503E">
              <w:rPr>
                <w:i/>
                <w:iCs/>
                <w:color w:val="FF0000"/>
                <w:sz w:val="18"/>
                <w:szCs w:val="18"/>
              </w:rPr>
              <w:t>tciSelection-PresentInDCI</w:t>
            </w:r>
            <w:r w:rsidR="000E6749" w:rsidRPr="00DC1C90">
              <w:rPr>
                <w:color w:val="FF0000"/>
                <w:sz w:val="18"/>
                <w:szCs w:val="18"/>
              </w:rPr>
              <w:t xml:space="preserve"> </w:t>
            </w:r>
            <w:r w:rsidR="000E6749">
              <w:rPr>
                <w:color w:val="FF0000"/>
                <w:sz w:val="18"/>
                <w:szCs w:val="18"/>
              </w:rPr>
              <w:t xml:space="preserve"> is configured and the TCI selection field in DCI indicates codepoint “10”</w:t>
            </w:r>
            <w:r w:rsidR="000E6749">
              <w:rPr>
                <w:color w:val="FF0000"/>
                <w:sz w:val="18"/>
                <w:szCs w:val="18"/>
              </w:rPr>
              <w:t xml:space="preserve">, </w:t>
            </w:r>
            <w:r w:rsidRPr="00C21013">
              <w:rPr>
                <w:color w:val="000000"/>
              </w:rPr>
              <w:t>and DM-RS port(s) within two CDM groups in the DCI field '</w:t>
            </w:r>
            <w:r w:rsidRPr="00C21013">
              <w:rPr>
                <w:i/>
                <w:color w:val="000000"/>
              </w:rPr>
              <w:t>Antenna Port(s)',</w:t>
            </w:r>
            <w:r w:rsidRPr="00C21013">
              <w:rPr>
                <w:color w:val="000000"/>
              </w:rPr>
              <w:t xml:space="preserve"> </w:t>
            </w:r>
          </w:p>
          <w:p w14:paraId="3377EA6F" w14:textId="77777777" w:rsidR="00C21013" w:rsidRPr="00857C5D" w:rsidRDefault="00C21013" w:rsidP="00C21013">
            <w:pPr>
              <w:pStyle w:val="B1"/>
              <w:rPr>
                <w:lang w:eastAsia="ko-KR"/>
              </w:rPr>
            </w:pPr>
            <w:r w:rsidRPr="00C21013">
              <w:rPr>
                <w:lang w:eastAsia="ko-KR"/>
              </w:rPr>
              <w:t>-</w:t>
            </w:r>
            <w:r w:rsidRPr="00C21013">
              <w:rPr>
                <w:lang w:eastAsia="ko-KR"/>
              </w:rPr>
              <w:tab/>
              <w:t>the first TCI state corresponds to the CDM group of the first antenna port indicated by the antenna port indication table, and the second TCI state corresponds to the other CDM group.</w:t>
            </w:r>
          </w:p>
          <w:p w14:paraId="28372986" w14:textId="3BCB46DA" w:rsidR="00DB32D5" w:rsidRPr="00D528F2" w:rsidRDefault="000E6749" w:rsidP="000E6749">
            <w:pPr>
              <w:jc w:val="center"/>
              <w:rPr>
                <w:color w:val="FF0000"/>
                <w:sz w:val="18"/>
                <w:szCs w:val="18"/>
              </w:rPr>
            </w:pPr>
            <w:r w:rsidRPr="00D528F2">
              <w:rPr>
                <w:color w:val="FF0000"/>
                <w:sz w:val="18"/>
                <w:szCs w:val="18"/>
              </w:rPr>
              <w:t>&lt;Unchanged text omitted&gt;</w:t>
            </w:r>
          </w:p>
        </w:tc>
      </w:tr>
    </w:tbl>
    <w:p w14:paraId="06E83226" w14:textId="0A30C9E2" w:rsidR="003205FB" w:rsidRPr="00790573" w:rsidRDefault="00790573" w:rsidP="00790573">
      <w:pPr>
        <w:pStyle w:val="ListParagraph"/>
        <w:numPr>
          <w:ilvl w:val="0"/>
          <w:numId w:val="45"/>
        </w:numPr>
        <w:snapToGrid w:val="0"/>
        <w:spacing w:before="240"/>
        <w:rPr>
          <w:rFonts w:eastAsia="DengXian"/>
          <w:b/>
          <w:color w:val="000000"/>
          <w:lang w:eastAsia="zh-CN"/>
        </w:rPr>
      </w:pPr>
      <w:r>
        <w:rPr>
          <w:rFonts w:eastAsia="DengXian"/>
          <w:b/>
          <w:color w:val="000000"/>
          <w:lang w:eastAsia="zh-CN"/>
        </w:rPr>
        <w:lastRenderedPageBreak/>
        <w:t xml:space="preserve">Accept the text proposal on </w:t>
      </w:r>
      <w:r w:rsidR="00F24BB5">
        <w:rPr>
          <w:rFonts w:eastAsia="DengXian"/>
          <w:b/>
          <w:color w:val="000000"/>
          <w:lang w:eastAsia="zh-CN"/>
        </w:rPr>
        <w:t xml:space="preserve">mTRP scheme switching for TS 38.214 Sections 5.1 and 5.1.6.2 </w:t>
      </w:r>
      <w:r w:rsidR="00591681">
        <w:rPr>
          <w:rFonts w:eastAsia="DengXian"/>
          <w:b/>
          <w:color w:val="000000"/>
          <w:lang w:eastAsia="zh-CN"/>
        </w:rPr>
        <w:t xml:space="preserve">to accurately reflect Rel-18 </w:t>
      </w:r>
      <w:r w:rsidR="00EA2A79">
        <w:rPr>
          <w:rFonts w:eastAsia="DengXian"/>
          <w:b/>
          <w:color w:val="000000"/>
          <w:lang w:eastAsia="zh-CN"/>
        </w:rPr>
        <w:t>operation.</w:t>
      </w:r>
    </w:p>
    <w:p w14:paraId="10667A98" w14:textId="5E510473" w:rsidR="00F90D2E" w:rsidRDefault="00F90D2E" w:rsidP="00327618">
      <w:pPr>
        <w:pStyle w:val="Heading1"/>
        <w:rPr>
          <w:sz w:val="28"/>
          <w:szCs w:val="18"/>
          <w:lang w:eastAsia="zh-CN"/>
        </w:rPr>
      </w:pPr>
      <w:r>
        <w:rPr>
          <w:sz w:val="28"/>
          <w:szCs w:val="18"/>
          <w:lang w:eastAsia="zh-CN"/>
        </w:rPr>
        <w:t xml:space="preserve">Issue 3 – TCI State Association </w:t>
      </w:r>
      <w:r w:rsidR="001264CF">
        <w:rPr>
          <w:sz w:val="28"/>
          <w:szCs w:val="18"/>
          <w:lang w:eastAsia="zh-CN"/>
        </w:rPr>
        <w:t>with</w:t>
      </w:r>
      <w:r w:rsidR="00230854">
        <w:rPr>
          <w:sz w:val="28"/>
          <w:szCs w:val="18"/>
          <w:lang w:eastAsia="zh-CN"/>
        </w:rPr>
        <w:t xml:space="preserve"> Target Channels/Signals</w:t>
      </w:r>
    </w:p>
    <w:p w14:paraId="4D66DCFC" w14:textId="615C13B9" w:rsidR="007B7F96" w:rsidRPr="00A82177" w:rsidRDefault="00E7651F" w:rsidP="00A82177">
      <w:pPr>
        <w:pStyle w:val="Heading2"/>
        <w:rPr>
          <w:sz w:val="28"/>
          <w:lang w:eastAsia="zh-CN"/>
        </w:rPr>
      </w:pPr>
      <w:r w:rsidRPr="00986E77">
        <w:rPr>
          <w:sz w:val="28"/>
          <w:lang w:eastAsia="zh-CN"/>
        </w:rPr>
        <w:t>Single-DCI Multi-TRP</w:t>
      </w:r>
    </w:p>
    <w:p w14:paraId="3540FF2D" w14:textId="77777777" w:rsidR="00B1018C" w:rsidRDefault="00B1018C" w:rsidP="00B1018C">
      <w:pPr>
        <w:pStyle w:val="Heading3"/>
      </w:pPr>
      <w:r>
        <w:rPr>
          <w:lang w:eastAsia="zh-CN"/>
        </w:rPr>
        <w:t>Default beam assumption for two indicated TCI states</w:t>
      </w:r>
    </w:p>
    <w:p w14:paraId="198A2ED4" w14:textId="77777777" w:rsidR="00B1018C" w:rsidRDefault="00B1018C" w:rsidP="00B1018C">
      <w:r>
        <w:t>Assuming a mode of operation guided by Proposal 1, for the case when UE is activated with at least one TCI codepoint mapped to more than one TCI state, we need to clarify the default beam assumption for what is considered by the UE to be the first set of “two indicated” TCI states. This clarification is needed since the agreement above is made under the assumption that the UE already has two indicated TCI states. The following two alternatives were previously discussed:</w:t>
      </w:r>
    </w:p>
    <w:p w14:paraId="65332772" w14:textId="77777777" w:rsidR="00B1018C" w:rsidRDefault="00B1018C" w:rsidP="00B1018C">
      <w:pPr>
        <w:pStyle w:val="ListParagraph"/>
        <w:numPr>
          <w:ilvl w:val="0"/>
          <w:numId w:val="25"/>
        </w:numPr>
      </w:pPr>
      <w:r>
        <w:t>Alt-A: UE always expects the first beam indication DCI to indicate a codepoint mapped to two joint/DL/UL TCI states which it then maintains as the two indicated TCI states</w:t>
      </w:r>
    </w:p>
    <w:p w14:paraId="767D3599" w14:textId="77777777" w:rsidR="00B1018C" w:rsidRDefault="00B1018C" w:rsidP="00B1018C">
      <w:pPr>
        <w:pStyle w:val="ListParagraph"/>
        <w:numPr>
          <w:ilvl w:val="0"/>
          <w:numId w:val="25"/>
        </w:numPr>
      </w:pPr>
      <w:r>
        <w:t>Alt-B: A fixed rule is defined i.e., the lowest indexed codepoint mapped to two joint/DL/UL TCI states becomes the indicated TCI states and the UE maintains these till further beam indication.</w:t>
      </w:r>
    </w:p>
    <w:p w14:paraId="3C7E3215" w14:textId="77777777" w:rsidR="00B1018C" w:rsidRDefault="00B1018C" w:rsidP="00B1018C"/>
    <w:p w14:paraId="50542113" w14:textId="77777777" w:rsidR="00B1018C" w:rsidRDefault="00B1018C" w:rsidP="00B1018C">
      <w:r>
        <w:t>Mandating the gNB to always indicate a TCI codepoint mapped to two TCI states as the first beam indication should not be required. Rather a default beam behaviour is a simpler method to ensure that by default, the UE always assumes two default indicated TCI states and then beam indication and update based on the agreement can ensure that the UE updates either one or both of the indicated TCI states based on the number of TCI states mapped to the codepoint. Therefore, we prefer Alt-B.</w:t>
      </w:r>
    </w:p>
    <w:p w14:paraId="63C1D3D2" w14:textId="75F9BACE" w:rsidR="00C26BA0" w:rsidRPr="00467A1E" w:rsidRDefault="00B1018C" w:rsidP="00467A1E">
      <w:pPr>
        <w:pStyle w:val="ListParagraph"/>
        <w:numPr>
          <w:ilvl w:val="0"/>
          <w:numId w:val="45"/>
        </w:numPr>
        <w:rPr>
          <w:b/>
        </w:rPr>
      </w:pPr>
      <w:bookmarkStart w:id="16" w:name="_Hlk146812526"/>
      <w:r w:rsidRPr="00DE5123">
        <w:rPr>
          <w:b/>
          <w:bCs/>
        </w:rPr>
        <w:t>F</w:t>
      </w:r>
      <w:r>
        <w:rPr>
          <w:b/>
          <w:bCs/>
        </w:rPr>
        <w:t xml:space="preserve">or </w:t>
      </w:r>
      <w:r w:rsidRPr="00DE5123">
        <w:rPr>
          <w:b/>
          <w:bCs/>
        </w:rPr>
        <w:t xml:space="preserve">the first set of two indicated TCI states after TCI activation MAC-CE is received and applied, a fixed rule is defined i.e., the lowest indexed codepoint mapped to two </w:t>
      </w:r>
      <w:bookmarkEnd w:id="16"/>
      <w:r w:rsidRPr="00DE5123">
        <w:rPr>
          <w:b/>
          <w:bCs/>
        </w:rPr>
        <w:t>joint/DL/UL TCI states becomes the indicated TCI states and the UE maintains these till further beam indication</w:t>
      </w:r>
    </w:p>
    <w:p w14:paraId="6F8C77A3" w14:textId="77777777" w:rsidR="00CC39AF" w:rsidRPr="00CC39AF" w:rsidRDefault="00CC39AF" w:rsidP="00CC39AF">
      <w:pPr>
        <w:rPr>
          <w:lang w:val="en-US"/>
        </w:rPr>
      </w:pPr>
    </w:p>
    <w:bookmarkEnd w:id="0"/>
    <w:p w14:paraId="79F4FCB6" w14:textId="0C49B9FE" w:rsidR="00C24399" w:rsidRPr="009C2192" w:rsidRDefault="00217F1F" w:rsidP="009B046C">
      <w:pPr>
        <w:pStyle w:val="Heading1"/>
        <w:pBdr>
          <w:top w:val="single" w:sz="12" w:space="4" w:color="auto"/>
        </w:pBdr>
        <w:ind w:left="0" w:firstLine="0"/>
        <w:rPr>
          <w:lang w:val="en-US"/>
        </w:rPr>
      </w:pPr>
      <w:r w:rsidRPr="009C2192">
        <w:rPr>
          <w:rFonts w:cs="Arial"/>
          <w:sz w:val="32"/>
          <w:szCs w:val="18"/>
          <w:lang w:val="en-US"/>
        </w:rPr>
        <w:t>Conclusion</w:t>
      </w:r>
    </w:p>
    <w:p w14:paraId="2032C119" w14:textId="7199A7DD" w:rsidR="00CC39AF" w:rsidRPr="004371BB" w:rsidRDefault="00217F1F" w:rsidP="00CC39AF">
      <w:pPr>
        <w:rPr>
          <w:b/>
          <w:bCs/>
        </w:rPr>
      </w:pPr>
      <w:r>
        <w:rPr>
          <w:lang w:val="en-US"/>
        </w:rPr>
        <w:t xml:space="preserve">In this paper, </w:t>
      </w:r>
      <w:r w:rsidR="0018641F">
        <w:rPr>
          <w:lang w:val="en-US"/>
        </w:rPr>
        <w:t>unified TCI extension to multi-TRP</w:t>
      </w:r>
      <w:r w:rsidR="00563B9F">
        <w:rPr>
          <w:lang w:val="en-US"/>
        </w:rPr>
        <w:t xml:space="preserve"> operation and</w:t>
      </w:r>
      <w:r w:rsidR="0018641F">
        <w:rPr>
          <w:lang w:val="en-US"/>
        </w:rPr>
        <w:t xml:space="preserve"> simultaneous multi-panel UL transmission </w:t>
      </w:r>
      <w:r w:rsidR="00563B9F">
        <w:rPr>
          <w:lang w:val="en-US"/>
        </w:rPr>
        <w:t>was</w:t>
      </w:r>
      <w:r w:rsidR="0018641F">
        <w:rPr>
          <w:lang w:val="en-US"/>
        </w:rPr>
        <w:t xml:space="preserve"> discussed</w:t>
      </w:r>
      <w:r>
        <w:rPr>
          <w:lang w:val="en-US"/>
        </w:rPr>
        <w:t xml:space="preserve">. </w:t>
      </w:r>
      <w:r w:rsidR="00C97AB0">
        <w:rPr>
          <w:lang w:val="en-US"/>
        </w:rPr>
        <w:t xml:space="preserve">The main proposals </w:t>
      </w:r>
      <w:r w:rsidR="00F23D65">
        <w:rPr>
          <w:lang w:val="en-US"/>
        </w:rPr>
        <w:t>from this paper are outlined here:</w:t>
      </w:r>
    </w:p>
    <w:p w14:paraId="4066B66F" w14:textId="25282CE6" w:rsidR="00467A1E" w:rsidRPr="00CC7283" w:rsidRDefault="00467A1E" w:rsidP="00467A1E">
      <w:pPr>
        <w:pStyle w:val="ListParagraph"/>
        <w:numPr>
          <w:ilvl w:val="0"/>
          <w:numId w:val="27"/>
        </w:numPr>
        <w:spacing w:before="240" w:after="240"/>
      </w:pPr>
      <w:r>
        <w:rPr>
          <w:b/>
          <w:bCs/>
        </w:rPr>
        <w:lastRenderedPageBreak/>
        <w:t>Support to specify a condition to clarify switching between STRP only operation and sTRP and S-DCI mTRP dymamic switching. Support Proposal 1.1.A</w:t>
      </w:r>
      <w:r w:rsidR="001F5F99">
        <w:rPr>
          <w:b/>
          <w:bCs/>
        </w:rPr>
        <w:t>.</w:t>
      </w:r>
    </w:p>
    <w:p w14:paraId="051164FA" w14:textId="77777777" w:rsidR="00467A1E" w:rsidRDefault="00467A1E" w:rsidP="00467A1E">
      <w:pPr>
        <w:pStyle w:val="ListParagraph"/>
        <w:numPr>
          <w:ilvl w:val="0"/>
          <w:numId w:val="27"/>
        </w:numPr>
        <w:rPr>
          <w:b/>
          <w:bCs/>
        </w:rPr>
      </w:pPr>
      <w:r w:rsidRPr="00F2624B">
        <w:rPr>
          <w:b/>
          <w:bCs/>
        </w:rPr>
        <w:t>For S-DCI based PDSCH, dynamic switching between sTRP and different mTRP schemes as specified in Rel-17 should be supported</w:t>
      </w:r>
      <w:r>
        <w:rPr>
          <w:b/>
          <w:bCs/>
        </w:rPr>
        <w:t xml:space="preserve"> in Rel-18</w:t>
      </w:r>
      <w:r w:rsidRPr="00F2624B">
        <w:rPr>
          <w:b/>
          <w:bCs/>
        </w:rPr>
        <w:t xml:space="preserve">. </w:t>
      </w:r>
    </w:p>
    <w:p w14:paraId="457165DD" w14:textId="02DEB2A3" w:rsidR="00591681" w:rsidRPr="00790573" w:rsidRDefault="00591681" w:rsidP="00591681">
      <w:pPr>
        <w:pStyle w:val="ListParagraph"/>
        <w:numPr>
          <w:ilvl w:val="0"/>
          <w:numId w:val="27"/>
        </w:numPr>
        <w:snapToGrid w:val="0"/>
        <w:spacing w:before="240"/>
        <w:rPr>
          <w:rFonts w:eastAsia="DengXian"/>
          <w:b/>
          <w:color w:val="000000"/>
          <w:lang w:eastAsia="zh-CN"/>
        </w:rPr>
      </w:pPr>
      <w:r>
        <w:rPr>
          <w:rFonts w:eastAsia="DengXian"/>
          <w:b/>
          <w:color w:val="000000"/>
          <w:lang w:eastAsia="zh-CN"/>
        </w:rPr>
        <w:t xml:space="preserve">Accept the text proposal on mTRP scheme switching for TS 38.214 Sections 5.1 and 5.1.6.2 to accurately reflect Rel-18 </w:t>
      </w:r>
      <w:r>
        <w:rPr>
          <w:rFonts w:eastAsia="DengXian"/>
          <w:b/>
          <w:color w:val="000000"/>
          <w:lang w:eastAsia="zh-CN"/>
        </w:rPr>
        <w:t>operation.</w:t>
      </w:r>
    </w:p>
    <w:p w14:paraId="675BEE97" w14:textId="77777777" w:rsidR="001F5F99" w:rsidRDefault="001F5F99" w:rsidP="001F5F99">
      <w:pPr>
        <w:pStyle w:val="ListParagraph"/>
        <w:numPr>
          <w:ilvl w:val="0"/>
          <w:numId w:val="0"/>
        </w:numPr>
        <w:ind w:left="630"/>
        <w:rPr>
          <w:b/>
          <w:bCs/>
        </w:rPr>
      </w:pPr>
    </w:p>
    <w:p w14:paraId="70F76A9A" w14:textId="10ABAD68" w:rsidR="001F5F99" w:rsidRPr="00467A1E" w:rsidRDefault="001F5F99" w:rsidP="001F5F99">
      <w:pPr>
        <w:pStyle w:val="ListParagraph"/>
        <w:numPr>
          <w:ilvl w:val="0"/>
          <w:numId w:val="27"/>
        </w:numPr>
        <w:rPr>
          <w:b/>
          <w:bCs/>
        </w:rPr>
      </w:pPr>
      <w:r w:rsidRPr="00DE5123">
        <w:rPr>
          <w:b/>
          <w:bCs/>
        </w:rPr>
        <w:t>F</w:t>
      </w:r>
      <w:r>
        <w:rPr>
          <w:b/>
          <w:bCs/>
        </w:rPr>
        <w:t xml:space="preserve">or </w:t>
      </w:r>
      <w:r w:rsidRPr="00DE5123">
        <w:rPr>
          <w:b/>
          <w:bCs/>
        </w:rPr>
        <w:t>the first set of two indicated TCI states after TCI activation MAC-CE is received and applied, a fixed rule is defined i.e., the lowest indexed codepoint mapped to two joint/DL/UL TCI states becomes the indicated TCI states and the UE maintains these till further beam indication.</w:t>
      </w:r>
    </w:p>
    <w:p w14:paraId="3904B492" w14:textId="49492B57" w:rsidR="004371BB" w:rsidRPr="004371BB" w:rsidRDefault="004371BB" w:rsidP="001F5F99">
      <w:pPr>
        <w:pStyle w:val="ListParagraph"/>
        <w:numPr>
          <w:ilvl w:val="0"/>
          <w:numId w:val="0"/>
        </w:numPr>
        <w:spacing w:after="120"/>
        <w:ind w:left="630"/>
        <w:jc w:val="both"/>
        <w:rPr>
          <w:b/>
          <w:bC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4F38E970" w14:textId="77777777" w:rsidR="00FE52AE"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7" w:name="_Ref54369575"/>
      <w:bookmarkStart w:id="18" w:name="_Ref102151687"/>
      <w:r w:rsidRPr="008D2E98">
        <w:rPr>
          <w:rFonts w:ascii="Times New Roman" w:eastAsia="SimSun" w:hAnsi="Times New Roman" w:cs="Times New Roman"/>
          <w:color w:val="auto"/>
          <w:sz w:val="18"/>
          <w:szCs w:val="18"/>
          <w:lang w:eastAsia="zh-CN"/>
        </w:rPr>
        <w:t>R</w:t>
      </w:r>
      <w:bookmarkEnd w:id="17"/>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18"/>
    </w:p>
    <w:p w14:paraId="0D2485EE" w14:textId="75C4A2B1" w:rsidR="008E3583" w:rsidRPr="008D2E98" w:rsidRDefault="008E3583" w:rsidP="008E3583">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Pr>
          <w:rFonts w:ascii="Times New Roman" w:eastAsia="SimSun" w:hAnsi="Times New Roman" w:cs="Times New Roman"/>
          <w:color w:val="auto"/>
          <w:sz w:val="18"/>
          <w:szCs w:val="18"/>
          <w:lang w:eastAsia="zh-CN"/>
        </w:rPr>
        <w:t>Chairman’s Notes, 3GPP RAN1#11</w:t>
      </w:r>
      <w:r w:rsidR="00067049">
        <w:rPr>
          <w:rFonts w:ascii="Times New Roman" w:eastAsia="SimSun" w:hAnsi="Times New Roman" w:cs="Times New Roman"/>
          <w:color w:val="auto"/>
          <w:sz w:val="18"/>
          <w:szCs w:val="18"/>
          <w:lang w:eastAsia="zh-CN"/>
        </w:rPr>
        <w:t>4</w:t>
      </w:r>
      <w:r w:rsidR="00B73DEF">
        <w:rPr>
          <w:rFonts w:ascii="Times New Roman" w:eastAsia="SimSun" w:hAnsi="Times New Roman" w:cs="Times New Roman"/>
          <w:color w:val="auto"/>
          <w:sz w:val="18"/>
          <w:szCs w:val="18"/>
          <w:lang w:eastAsia="zh-CN"/>
        </w:rPr>
        <w:t xml:space="preserve"> </w:t>
      </w:r>
      <w:r>
        <w:rPr>
          <w:rFonts w:ascii="Times New Roman" w:eastAsia="SimSun" w:hAnsi="Times New Roman" w:cs="Times New Roman"/>
          <w:color w:val="auto"/>
          <w:sz w:val="18"/>
          <w:szCs w:val="18"/>
          <w:lang w:eastAsia="zh-CN"/>
        </w:rPr>
        <w:t>Meeting,</w:t>
      </w:r>
      <w:r w:rsidR="00B73DEF">
        <w:rPr>
          <w:rFonts w:ascii="Times New Roman" w:eastAsia="SimSun" w:hAnsi="Times New Roman" w:cs="Times New Roman"/>
          <w:color w:val="auto"/>
          <w:sz w:val="18"/>
          <w:szCs w:val="18"/>
          <w:lang w:eastAsia="zh-CN"/>
        </w:rPr>
        <w:t xml:space="preserve"> </w:t>
      </w:r>
      <w:r w:rsidR="00067049">
        <w:rPr>
          <w:rFonts w:ascii="Times New Roman" w:eastAsia="SimSun" w:hAnsi="Times New Roman" w:cs="Times New Roman"/>
          <w:color w:val="auto"/>
          <w:sz w:val="18"/>
          <w:szCs w:val="18"/>
          <w:lang w:eastAsia="zh-CN"/>
        </w:rPr>
        <w:t>France</w:t>
      </w:r>
      <w:r w:rsidR="00B73DEF">
        <w:rPr>
          <w:rFonts w:ascii="Times New Roman" w:eastAsia="SimSun" w:hAnsi="Times New Roman" w:cs="Times New Roman"/>
          <w:color w:val="auto"/>
          <w:sz w:val="18"/>
          <w:szCs w:val="18"/>
          <w:lang w:eastAsia="zh-CN"/>
        </w:rPr>
        <w:t xml:space="preserve">, </w:t>
      </w:r>
      <w:r w:rsidR="00067049">
        <w:rPr>
          <w:rFonts w:ascii="Times New Roman" w:eastAsia="SimSun" w:hAnsi="Times New Roman" w:cs="Times New Roman"/>
          <w:color w:val="auto"/>
          <w:sz w:val="18"/>
          <w:szCs w:val="18"/>
          <w:lang w:eastAsia="zh-CN"/>
        </w:rPr>
        <w:t>August</w:t>
      </w:r>
      <w:r w:rsidR="00B73DEF">
        <w:rPr>
          <w:rFonts w:ascii="Times New Roman" w:eastAsia="SimSun" w:hAnsi="Times New Roman" w:cs="Times New Roman"/>
          <w:color w:val="auto"/>
          <w:sz w:val="18"/>
          <w:szCs w:val="18"/>
          <w:lang w:eastAsia="zh-CN"/>
        </w:rPr>
        <w:t xml:space="preserve"> 202</w:t>
      </w:r>
      <w:r w:rsidR="00067049">
        <w:rPr>
          <w:rFonts w:ascii="Times New Roman" w:eastAsia="SimSun" w:hAnsi="Times New Roman" w:cs="Times New Roman"/>
          <w:color w:val="auto"/>
          <w:sz w:val="18"/>
          <w:szCs w:val="18"/>
          <w:lang w:eastAsia="zh-CN"/>
        </w:rPr>
        <w:t>3</w:t>
      </w:r>
      <w:r>
        <w:rPr>
          <w:rFonts w:ascii="Times New Roman" w:eastAsia="SimSun" w:hAnsi="Times New Roman" w:cs="Times New Roman"/>
          <w:color w:val="auto"/>
          <w:sz w:val="18"/>
          <w:szCs w:val="18"/>
          <w:lang w:eastAsia="zh-CN"/>
        </w:rPr>
        <w:t>.</w:t>
      </w:r>
    </w:p>
    <w:p w14:paraId="12ECF970" w14:textId="0B01226C" w:rsidR="004761B0" w:rsidRDefault="004761B0" w:rsidP="004761B0">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bookmarkStart w:id="19" w:name="_Ref111202569"/>
      <w:r>
        <w:rPr>
          <w:rFonts w:ascii="Times New Roman" w:eastAsia="SimSun" w:hAnsi="Times New Roman" w:cs="Times New Roman"/>
          <w:color w:val="auto"/>
          <w:sz w:val="18"/>
          <w:szCs w:val="18"/>
          <w:lang w:eastAsia="zh-CN"/>
        </w:rPr>
        <w:t>Chairman’s Notes, 3GPP RAN1#113 Meeting, Korea, May 2023.</w:t>
      </w:r>
      <w:bookmarkEnd w:id="19"/>
    </w:p>
    <w:p w14:paraId="55605457" w14:textId="393C54F9"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38.211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Channels and Modulation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6B906199"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38.212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Multiplexing and Channel Coding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1CFD1C2D" w14:textId="77777777" w:rsidR="00FE52AE" w:rsidRPr="008D2E98" w:rsidRDefault="00FE52AE" w:rsidP="00FE52AE">
      <w:pPr>
        <w:pStyle w:val="Default"/>
        <w:numPr>
          <w:ilvl w:val="0"/>
          <w:numId w:val="8"/>
        </w:numPr>
        <w:spacing w:before="60"/>
        <w:ind w:left="810" w:hanging="630"/>
        <w:jc w:val="both"/>
        <w:rPr>
          <w:rFonts w:ascii="Times New Roman" w:eastAsia="SimSun" w:hAnsi="Times New Roman" w:cs="Times New Roman"/>
          <w:color w:val="auto"/>
          <w:sz w:val="18"/>
          <w:szCs w:val="18"/>
          <w:lang w:eastAsia="zh-CN"/>
        </w:rPr>
      </w:pPr>
      <w:r w:rsidRPr="008D2E98">
        <w:rPr>
          <w:rFonts w:ascii="Times New Roman" w:eastAsia="SimSun" w:hAnsi="Times New Roman" w:cs="Times New Roman"/>
          <w:color w:val="auto"/>
          <w:sz w:val="18"/>
          <w:szCs w:val="18"/>
          <w:lang w:eastAsia="zh-CN"/>
        </w:rPr>
        <w:t>3GPP TS 38.213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Control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352EABE9" w14:textId="77777777" w:rsidR="00FE52AE" w:rsidRPr="008D2E98" w:rsidRDefault="00FE52AE" w:rsidP="00FE52AE">
      <w:pPr>
        <w:pStyle w:val="Default"/>
        <w:numPr>
          <w:ilvl w:val="0"/>
          <w:numId w:val="8"/>
        </w:numPr>
        <w:spacing w:before="60"/>
        <w:ind w:left="810" w:hanging="630"/>
        <w:jc w:val="both"/>
        <w:rPr>
          <w:sz w:val="18"/>
          <w:szCs w:val="18"/>
          <w:lang w:eastAsia="zh-CN"/>
        </w:rPr>
      </w:pPr>
      <w:r w:rsidRPr="008D2E98">
        <w:rPr>
          <w:rFonts w:ascii="Times New Roman" w:eastAsia="SimSun" w:hAnsi="Times New Roman" w:cs="Times New Roman"/>
          <w:color w:val="auto"/>
          <w:sz w:val="18"/>
          <w:szCs w:val="18"/>
          <w:lang w:eastAsia="zh-CN"/>
        </w:rPr>
        <w:t>3GPP TS 38.214 v</w:t>
      </w:r>
      <w:r>
        <w:rPr>
          <w:rFonts w:ascii="Times New Roman" w:eastAsia="SimSun" w:hAnsi="Times New Roman" w:cs="Times New Roman"/>
          <w:color w:val="auto"/>
          <w:sz w:val="18"/>
          <w:szCs w:val="18"/>
          <w:lang w:eastAsia="zh-CN"/>
        </w:rPr>
        <w:t>17</w:t>
      </w:r>
      <w:r w:rsidRPr="008D2E98">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0</w:t>
      </w:r>
      <w:r w:rsidRPr="008D2E98">
        <w:rPr>
          <w:rFonts w:ascii="Times New Roman" w:eastAsia="SimSun" w:hAnsi="Times New Roman" w:cs="Times New Roman"/>
          <w:color w:val="auto"/>
          <w:sz w:val="18"/>
          <w:szCs w:val="18"/>
          <w:lang w:eastAsia="zh-CN"/>
        </w:rPr>
        <w:t>.0, NR Physical Layer Procedures for Data (Release 1</w:t>
      </w:r>
      <w:r>
        <w:rPr>
          <w:rFonts w:ascii="Times New Roman" w:eastAsia="SimSun" w:hAnsi="Times New Roman" w:cs="Times New Roman"/>
          <w:color w:val="auto"/>
          <w:sz w:val="18"/>
          <w:szCs w:val="18"/>
          <w:lang w:eastAsia="zh-CN"/>
        </w:rPr>
        <w:t>7</w:t>
      </w:r>
      <w:r w:rsidRPr="008D2E98">
        <w:rPr>
          <w:rFonts w:ascii="Times New Roman" w:eastAsia="SimSun" w:hAnsi="Times New Roman" w:cs="Times New Roman"/>
          <w:color w:val="auto"/>
          <w:sz w:val="18"/>
          <w:szCs w:val="18"/>
          <w:lang w:eastAsia="zh-CN"/>
        </w:rPr>
        <w:t>)</w:t>
      </w:r>
    </w:p>
    <w:p w14:paraId="5D1183C1" w14:textId="77777777" w:rsidR="008D2E98" w:rsidRPr="00C2288B" w:rsidRDefault="008D2E98" w:rsidP="00F974CD">
      <w:pPr>
        <w:rPr>
          <w:lang w:val="en-US"/>
        </w:rPr>
      </w:pPr>
    </w:p>
    <w:sectPr w:rsidR="008D2E98" w:rsidRPr="00C2288B" w:rsidSect="00733B1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B3D8A" w14:textId="77777777" w:rsidR="002A67E5" w:rsidRDefault="002A67E5">
      <w:r>
        <w:separator/>
      </w:r>
    </w:p>
  </w:endnote>
  <w:endnote w:type="continuationSeparator" w:id="0">
    <w:p w14:paraId="528F3A6C" w14:textId="77777777" w:rsidR="002A67E5" w:rsidRDefault="002A67E5">
      <w:r>
        <w:continuationSeparator/>
      </w:r>
    </w:p>
  </w:endnote>
  <w:endnote w:type="continuationNotice" w:id="1">
    <w:p w14:paraId="1A71F6FE" w14:textId="77777777" w:rsidR="002A67E5" w:rsidRDefault="002A6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77777777" w:rsidR="00477DE0" w:rsidRDefault="00477DE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477DE0" w:rsidRDefault="00477DE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477DE0" w:rsidRDefault="00477DE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28601" w14:textId="77777777" w:rsidR="00910D91" w:rsidRDefault="00910D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5B76C" w14:textId="77777777" w:rsidR="002A67E5" w:rsidRDefault="002A67E5">
      <w:r>
        <w:separator/>
      </w:r>
    </w:p>
  </w:footnote>
  <w:footnote w:type="continuationSeparator" w:id="0">
    <w:p w14:paraId="3A6D51D8" w14:textId="77777777" w:rsidR="002A67E5" w:rsidRDefault="002A67E5">
      <w:r>
        <w:continuationSeparator/>
      </w:r>
    </w:p>
  </w:footnote>
  <w:footnote w:type="continuationNotice" w:id="1">
    <w:p w14:paraId="346EF9C3" w14:textId="77777777" w:rsidR="002A67E5" w:rsidRDefault="002A6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477DE0" w:rsidRDefault="00477DE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AC36" w14:textId="77777777" w:rsidR="00910D91" w:rsidRDefault="00910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1C90" w14:textId="77777777" w:rsidR="00910D91" w:rsidRDefault="00910D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3438CE"/>
    <w:multiLevelType w:val="hybridMultilevel"/>
    <w:tmpl w:val="D32611A6"/>
    <w:lvl w:ilvl="0" w:tplc="50482C82">
      <w:start w:val="18"/>
      <w:numFmt w:val="decimal"/>
      <w:lvlText w:val="Proposal %1:"/>
      <w:lvlJc w:val="left"/>
      <w:pPr>
        <w:ind w:left="720" w:hanging="360"/>
      </w:pPr>
      <w:rPr>
        <w:rFonts w:ascii="Times New Roman" w:hAnsi="Times New Roman" w:hint="default"/>
        <w:b/>
        <w:bCs/>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6" w15:restartNumberingAfterBreak="0">
    <w:nsid w:val="0FFF67E3"/>
    <w:multiLevelType w:val="hybridMultilevel"/>
    <w:tmpl w:val="6DC6CE00"/>
    <w:lvl w:ilvl="0" w:tplc="5E044802">
      <w:start w:val="12"/>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8E38FC"/>
    <w:multiLevelType w:val="hybridMultilevel"/>
    <w:tmpl w:val="C9F8DB6C"/>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63262C"/>
    <w:multiLevelType w:val="hybridMultilevel"/>
    <w:tmpl w:val="74A2D18E"/>
    <w:lvl w:ilvl="0" w:tplc="FFFFFFFF">
      <w:start w:val="1"/>
      <w:numFmt w:val="decimal"/>
      <w:lvlText w:val="Proposal %1:"/>
      <w:lvlJc w:val="left"/>
      <w:pPr>
        <w:ind w:left="630" w:hanging="360"/>
      </w:pPr>
      <w:rPr>
        <w:rFonts w:ascii="Times New Roman" w:hAnsi="Times New Roman" w:hint="default"/>
        <w:b/>
        <w:bCs/>
        <w:i/>
        <w:sz w:val="20"/>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1" w15:restartNumberingAfterBreak="0">
    <w:nsid w:val="19C96DAF"/>
    <w:multiLevelType w:val="hybridMultilevel"/>
    <w:tmpl w:val="3AA8BF42"/>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717A35"/>
    <w:multiLevelType w:val="multilevel"/>
    <w:tmpl w:val="BA9A4630"/>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sz w:val="24"/>
        <w:szCs w:val="18"/>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1F971E4B"/>
    <w:multiLevelType w:val="multilevel"/>
    <w:tmpl w:val="1F971E4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 w15:restartNumberingAfterBreak="0">
    <w:nsid w:val="24200E46"/>
    <w:multiLevelType w:val="hybridMultilevel"/>
    <w:tmpl w:val="683E9872"/>
    <w:lvl w:ilvl="0" w:tplc="B2AC18D0">
      <w:start w:val="17"/>
      <w:numFmt w:val="decimal"/>
      <w:lvlText w:val="Proposal %1:"/>
      <w:lvlJc w:val="left"/>
      <w:pPr>
        <w:ind w:left="770" w:hanging="360"/>
      </w:pPr>
      <w:rPr>
        <w:rFonts w:ascii="Times New Roman" w:hAnsi="Times New Roman" w:hint="default"/>
        <w:b/>
        <w:bCs/>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791EA7"/>
    <w:multiLevelType w:val="hybridMultilevel"/>
    <w:tmpl w:val="6C987B6E"/>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814FCD"/>
    <w:multiLevelType w:val="hybridMultilevel"/>
    <w:tmpl w:val="83222922"/>
    <w:lvl w:ilvl="0" w:tplc="07E64DCA">
      <w:start w:val="14"/>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CB2CC0"/>
    <w:multiLevelType w:val="hybridMultilevel"/>
    <w:tmpl w:val="197A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9A781C"/>
    <w:multiLevelType w:val="hybridMultilevel"/>
    <w:tmpl w:val="2BFA5FAA"/>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1DC5CAC"/>
    <w:multiLevelType w:val="hybridMultilevel"/>
    <w:tmpl w:val="D324BB42"/>
    <w:lvl w:ilvl="0" w:tplc="E94E187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36F32C4"/>
    <w:multiLevelType w:val="hybridMultilevel"/>
    <w:tmpl w:val="452E50F6"/>
    <w:lvl w:ilvl="0" w:tplc="B7B4F56C">
      <w:start w:val="1"/>
      <w:numFmt w:val="decimal"/>
      <w:lvlText w:val="Proposal %1:"/>
      <w:lvlJc w:val="left"/>
      <w:pPr>
        <w:ind w:left="770" w:hanging="360"/>
      </w:pPr>
      <w:rPr>
        <w:rFonts w:ascii="Times New Roman" w:hAnsi="Times New Roman" w:hint="default"/>
        <w:b/>
        <w:bCs/>
        <w:i/>
        <w:sz w:val="20"/>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44872992"/>
    <w:multiLevelType w:val="hybridMultilevel"/>
    <w:tmpl w:val="1B04D1E2"/>
    <w:lvl w:ilvl="0" w:tplc="50482C82">
      <w:start w:val="18"/>
      <w:numFmt w:val="decimal"/>
      <w:lvlText w:val="Proposal %1:"/>
      <w:lvlJc w:val="left"/>
      <w:pPr>
        <w:ind w:left="770" w:hanging="360"/>
      </w:pPr>
      <w:rPr>
        <w:rFonts w:ascii="Times New Roman" w:hAnsi="Times New Roman" w:hint="default"/>
        <w:b/>
        <w:bCs/>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B5952"/>
    <w:multiLevelType w:val="hybridMultilevel"/>
    <w:tmpl w:val="E2AEEBA2"/>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5C224E"/>
    <w:multiLevelType w:val="hybridMultilevel"/>
    <w:tmpl w:val="68C6080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4B117FC0"/>
    <w:multiLevelType w:val="hybridMultilevel"/>
    <w:tmpl w:val="77EC2992"/>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DA1BF7"/>
    <w:multiLevelType w:val="multilevel"/>
    <w:tmpl w:val="86EEC456"/>
    <w:lvl w:ilvl="0">
      <w:start w:val="1"/>
      <w:numFmt w:val="bullet"/>
      <w:lvlText w:val=""/>
      <w:lvlJc w:val="left"/>
      <w:pPr>
        <w:ind w:left="480" w:hanging="480"/>
      </w:pPr>
      <w:rPr>
        <w:rFonts w:ascii="Wingdings" w:hAnsi="Wingdings" w:hint="default"/>
      </w:rPr>
    </w:lvl>
    <w:lvl w:ilvl="1">
      <w:start w:val="1"/>
      <w:numFmt w:val="bullet"/>
      <w:lvlText w:val="o"/>
      <w:lvlJc w:val="left"/>
      <w:pPr>
        <w:ind w:left="840" w:hanging="36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3" w15:restartNumberingAfterBreak="0">
    <w:nsid w:val="5102066C"/>
    <w:multiLevelType w:val="multilevel"/>
    <w:tmpl w:val="86EEC456"/>
    <w:lvl w:ilvl="0">
      <w:start w:val="1"/>
      <w:numFmt w:val="bullet"/>
      <w:lvlText w:val=""/>
      <w:lvlJc w:val="left"/>
      <w:pPr>
        <w:ind w:left="960" w:hanging="480"/>
      </w:pPr>
      <w:rPr>
        <w:rFonts w:ascii="Wingdings" w:hAnsi="Wingdings"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25E328A"/>
    <w:multiLevelType w:val="multilevel"/>
    <w:tmpl w:val="86EEC456"/>
    <w:lvl w:ilvl="0">
      <w:start w:val="1"/>
      <w:numFmt w:val="bullet"/>
      <w:lvlText w:val=""/>
      <w:lvlJc w:val="left"/>
      <w:pPr>
        <w:ind w:left="960" w:hanging="480"/>
      </w:pPr>
      <w:rPr>
        <w:rFonts w:ascii="Wingdings" w:hAnsi="Wingdings"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5" w15:restartNumberingAfterBreak="0">
    <w:nsid w:val="54824427"/>
    <w:multiLevelType w:val="hybridMultilevel"/>
    <w:tmpl w:val="7B8C1DE8"/>
    <w:lvl w:ilvl="0" w:tplc="FFFFFFFF">
      <w:start w:val="1"/>
      <w:numFmt w:val="decimal"/>
      <w:lvlText w:val="Proposal %1:"/>
      <w:lvlJc w:val="left"/>
      <w:pPr>
        <w:ind w:left="720" w:hanging="360"/>
      </w:pPr>
      <w:rPr>
        <w:rFonts w:ascii="Times New Roman" w:hAnsi="Times New Roman" w:hint="default"/>
        <w:b/>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E1C25D8"/>
    <w:multiLevelType w:val="hybridMultilevel"/>
    <w:tmpl w:val="1FFEA666"/>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5C70EF"/>
    <w:multiLevelType w:val="hybridMultilevel"/>
    <w:tmpl w:val="452E50F6"/>
    <w:lvl w:ilvl="0" w:tplc="FFFFFFFF">
      <w:start w:val="1"/>
      <w:numFmt w:val="decimal"/>
      <w:lvlText w:val="Proposal %1:"/>
      <w:lvlJc w:val="left"/>
      <w:pPr>
        <w:ind w:left="770" w:hanging="360"/>
      </w:pPr>
      <w:rPr>
        <w:rFonts w:ascii="Times New Roman" w:hAnsi="Times New Roman" w:hint="default"/>
        <w:b/>
        <w:bCs/>
        <w:i/>
        <w:sz w:val="20"/>
      </w:r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39"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1D43CF"/>
    <w:multiLevelType w:val="hybridMultilevel"/>
    <w:tmpl w:val="2C5899FC"/>
    <w:lvl w:ilvl="0" w:tplc="5DBECB6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767ECA"/>
    <w:multiLevelType w:val="hybridMultilevel"/>
    <w:tmpl w:val="2BFA5FA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85F2985"/>
    <w:multiLevelType w:val="hybridMultilevel"/>
    <w:tmpl w:val="361E7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2342AE"/>
    <w:multiLevelType w:val="hybridMultilevel"/>
    <w:tmpl w:val="A980460A"/>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3091866">
    <w:abstractNumId w:val="17"/>
  </w:num>
  <w:num w:numId="2" w16cid:durableId="225844344">
    <w:abstractNumId w:val="45"/>
  </w:num>
  <w:num w:numId="3" w16cid:durableId="10377818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5860814">
    <w:abstractNumId w:val="13"/>
  </w:num>
  <w:num w:numId="5" w16cid:durableId="177626838">
    <w:abstractNumId w:val="2"/>
  </w:num>
  <w:num w:numId="6" w16cid:durableId="1987779459">
    <w:abstractNumId w:val="37"/>
  </w:num>
  <w:num w:numId="7" w16cid:durableId="427165867">
    <w:abstractNumId w:val="3"/>
  </w:num>
  <w:num w:numId="8" w16cid:durableId="763763691">
    <w:abstractNumId w:val="21"/>
  </w:num>
  <w:num w:numId="9" w16cid:durableId="1842432481">
    <w:abstractNumId w:val="1"/>
  </w:num>
  <w:num w:numId="10" w16cid:durableId="2141262718">
    <w:abstractNumId w:val="23"/>
  </w:num>
  <w:num w:numId="11" w16cid:durableId="9646023">
    <w:abstractNumId w:val="22"/>
  </w:num>
  <w:num w:numId="12" w16cid:durableId="502209779">
    <w:abstractNumId w:val="41"/>
  </w:num>
  <w:num w:numId="13" w16cid:durableId="1433627250">
    <w:abstractNumId w:val="40"/>
  </w:num>
  <w:num w:numId="14" w16cid:durableId="1267955852">
    <w:abstractNumId w:val="8"/>
  </w:num>
  <w:num w:numId="15" w16cid:durableId="1547793632">
    <w:abstractNumId w:val="33"/>
  </w:num>
  <w:num w:numId="16" w16cid:durableId="969752429">
    <w:abstractNumId w:val="42"/>
  </w:num>
  <w:num w:numId="17" w16cid:durableId="231474954">
    <w:abstractNumId w:val="39"/>
  </w:num>
  <w:num w:numId="18" w16cid:durableId="216551977">
    <w:abstractNumId w:val="12"/>
  </w:num>
  <w:num w:numId="19" w16cid:durableId="1521968556">
    <w:abstractNumId w:val="29"/>
  </w:num>
  <w:num w:numId="20" w16cid:durableId="1675953174">
    <w:abstractNumId w:val="32"/>
  </w:num>
  <w:num w:numId="21" w16cid:durableId="637154065">
    <w:abstractNumId w:val="20"/>
  </w:num>
  <w:num w:numId="22" w16cid:durableId="529614145">
    <w:abstractNumId w:val="14"/>
  </w:num>
  <w:num w:numId="23" w16cid:durableId="590310519">
    <w:abstractNumId w:val="44"/>
  </w:num>
  <w:num w:numId="24" w16cid:durableId="946930415">
    <w:abstractNumId w:val="26"/>
  </w:num>
  <w:num w:numId="25" w16cid:durableId="1005748047">
    <w:abstractNumId w:val="34"/>
  </w:num>
  <w:num w:numId="26" w16cid:durableId="1435906609">
    <w:abstractNumId w:val="31"/>
  </w:num>
  <w:num w:numId="27" w16cid:durableId="484126627">
    <w:abstractNumId w:val="10"/>
  </w:num>
  <w:num w:numId="28" w16cid:durableId="183131381">
    <w:abstractNumId w:val="5"/>
  </w:num>
  <w:num w:numId="29" w16cid:durableId="1198275668">
    <w:abstractNumId w:val="19"/>
  </w:num>
  <w:num w:numId="30" w16cid:durableId="703944768">
    <w:abstractNumId w:val="13"/>
  </w:num>
  <w:num w:numId="31" w16cid:durableId="825242124">
    <w:abstractNumId w:val="9"/>
  </w:num>
  <w:num w:numId="32" w16cid:durableId="1943805298">
    <w:abstractNumId w:val="28"/>
  </w:num>
  <w:num w:numId="33" w16cid:durableId="1274095492">
    <w:abstractNumId w:val="18"/>
  </w:num>
  <w:num w:numId="34" w16cid:durableId="278414510">
    <w:abstractNumId w:val="46"/>
  </w:num>
  <w:num w:numId="35" w16cid:durableId="568003157">
    <w:abstractNumId w:val="11"/>
  </w:num>
  <w:num w:numId="36" w16cid:durableId="1557745084">
    <w:abstractNumId w:val="36"/>
  </w:num>
  <w:num w:numId="37" w16cid:durableId="1236284828">
    <w:abstractNumId w:val="38"/>
  </w:num>
  <w:num w:numId="38" w16cid:durableId="1854343446">
    <w:abstractNumId w:val="27"/>
  </w:num>
  <w:num w:numId="39" w16cid:durableId="2007511096">
    <w:abstractNumId w:val="4"/>
  </w:num>
  <w:num w:numId="40" w16cid:durableId="592470072">
    <w:abstractNumId w:val="6"/>
  </w:num>
  <w:num w:numId="41" w16cid:durableId="311909596">
    <w:abstractNumId w:val="16"/>
  </w:num>
  <w:num w:numId="42" w16cid:durableId="555312992">
    <w:abstractNumId w:val="15"/>
  </w:num>
  <w:num w:numId="43" w16cid:durableId="492069522">
    <w:abstractNumId w:val="43"/>
  </w:num>
  <w:num w:numId="44" w16cid:durableId="1880898200">
    <w:abstractNumId w:val="7"/>
  </w:num>
  <w:num w:numId="45" w16cid:durableId="1421411381">
    <w:abstractNumId w:val="35"/>
  </w:num>
  <w:num w:numId="46" w16cid:durableId="1799762073">
    <w:abstractNumId w:val="24"/>
  </w:num>
  <w:num w:numId="47" w16cid:durableId="854465972">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D14"/>
    <w:rsid w:val="00001FC3"/>
    <w:rsid w:val="00002375"/>
    <w:rsid w:val="00002459"/>
    <w:rsid w:val="0000275A"/>
    <w:rsid w:val="000029A6"/>
    <w:rsid w:val="00003131"/>
    <w:rsid w:val="00003772"/>
    <w:rsid w:val="000037FB"/>
    <w:rsid w:val="00004044"/>
    <w:rsid w:val="00004885"/>
    <w:rsid w:val="00004CD0"/>
    <w:rsid w:val="00004CE6"/>
    <w:rsid w:val="00004D8C"/>
    <w:rsid w:val="00004DCB"/>
    <w:rsid w:val="00004F9D"/>
    <w:rsid w:val="000051F0"/>
    <w:rsid w:val="00005327"/>
    <w:rsid w:val="0000553B"/>
    <w:rsid w:val="00006009"/>
    <w:rsid w:val="00006462"/>
    <w:rsid w:val="00006780"/>
    <w:rsid w:val="000067E5"/>
    <w:rsid w:val="0000689E"/>
    <w:rsid w:val="00006C7A"/>
    <w:rsid w:val="00006E52"/>
    <w:rsid w:val="00007207"/>
    <w:rsid w:val="000072BD"/>
    <w:rsid w:val="00007500"/>
    <w:rsid w:val="00007605"/>
    <w:rsid w:val="00007653"/>
    <w:rsid w:val="000077B5"/>
    <w:rsid w:val="0000792C"/>
    <w:rsid w:val="00007CEF"/>
    <w:rsid w:val="00007E57"/>
    <w:rsid w:val="0001004F"/>
    <w:rsid w:val="000101EF"/>
    <w:rsid w:val="00010CD5"/>
    <w:rsid w:val="00010CF1"/>
    <w:rsid w:val="00010E97"/>
    <w:rsid w:val="00010FD1"/>
    <w:rsid w:val="0001166A"/>
    <w:rsid w:val="00011703"/>
    <w:rsid w:val="00011918"/>
    <w:rsid w:val="00011AC4"/>
    <w:rsid w:val="000124D1"/>
    <w:rsid w:val="00012D90"/>
    <w:rsid w:val="00013158"/>
    <w:rsid w:val="0001321B"/>
    <w:rsid w:val="00013633"/>
    <w:rsid w:val="000137FF"/>
    <w:rsid w:val="00013B63"/>
    <w:rsid w:val="000141F0"/>
    <w:rsid w:val="000147DD"/>
    <w:rsid w:val="00014A2C"/>
    <w:rsid w:val="00014D13"/>
    <w:rsid w:val="00015B2E"/>
    <w:rsid w:val="00015BCB"/>
    <w:rsid w:val="000162B2"/>
    <w:rsid w:val="00016DCE"/>
    <w:rsid w:val="00016FF6"/>
    <w:rsid w:val="0001729B"/>
    <w:rsid w:val="00017309"/>
    <w:rsid w:val="00017509"/>
    <w:rsid w:val="000178B8"/>
    <w:rsid w:val="00020331"/>
    <w:rsid w:val="000205C1"/>
    <w:rsid w:val="000208B8"/>
    <w:rsid w:val="00020936"/>
    <w:rsid w:val="00020D61"/>
    <w:rsid w:val="0002130A"/>
    <w:rsid w:val="0002165C"/>
    <w:rsid w:val="00021802"/>
    <w:rsid w:val="000218A0"/>
    <w:rsid w:val="00021C67"/>
    <w:rsid w:val="00021DEC"/>
    <w:rsid w:val="0002225A"/>
    <w:rsid w:val="000222A9"/>
    <w:rsid w:val="000222F7"/>
    <w:rsid w:val="00022539"/>
    <w:rsid w:val="0002266E"/>
    <w:rsid w:val="000226C1"/>
    <w:rsid w:val="000228C4"/>
    <w:rsid w:val="00023545"/>
    <w:rsid w:val="00023564"/>
    <w:rsid w:val="00023C29"/>
    <w:rsid w:val="00023D63"/>
    <w:rsid w:val="00024158"/>
    <w:rsid w:val="00024C66"/>
    <w:rsid w:val="00024E37"/>
    <w:rsid w:val="00024E57"/>
    <w:rsid w:val="0002506A"/>
    <w:rsid w:val="00025281"/>
    <w:rsid w:val="000255A1"/>
    <w:rsid w:val="00025880"/>
    <w:rsid w:val="000258DD"/>
    <w:rsid w:val="0002591B"/>
    <w:rsid w:val="00025AFC"/>
    <w:rsid w:val="000261E3"/>
    <w:rsid w:val="00026334"/>
    <w:rsid w:val="000266AE"/>
    <w:rsid w:val="00026770"/>
    <w:rsid w:val="00026905"/>
    <w:rsid w:val="00026977"/>
    <w:rsid w:val="00026AF7"/>
    <w:rsid w:val="00026E78"/>
    <w:rsid w:val="00026EF9"/>
    <w:rsid w:val="00027333"/>
    <w:rsid w:val="00027413"/>
    <w:rsid w:val="00027599"/>
    <w:rsid w:val="0002790C"/>
    <w:rsid w:val="000300FE"/>
    <w:rsid w:val="00030365"/>
    <w:rsid w:val="00030634"/>
    <w:rsid w:val="00030766"/>
    <w:rsid w:val="00030ED5"/>
    <w:rsid w:val="00030F74"/>
    <w:rsid w:val="00031242"/>
    <w:rsid w:val="00031BDE"/>
    <w:rsid w:val="00031EDD"/>
    <w:rsid w:val="00032043"/>
    <w:rsid w:val="000321DC"/>
    <w:rsid w:val="00032496"/>
    <w:rsid w:val="00032682"/>
    <w:rsid w:val="0003287E"/>
    <w:rsid w:val="00032A64"/>
    <w:rsid w:val="00032B1F"/>
    <w:rsid w:val="00033076"/>
    <w:rsid w:val="000331CC"/>
    <w:rsid w:val="000334D2"/>
    <w:rsid w:val="00033834"/>
    <w:rsid w:val="00033A55"/>
    <w:rsid w:val="00033AE8"/>
    <w:rsid w:val="00033E5C"/>
    <w:rsid w:val="00033EC5"/>
    <w:rsid w:val="000348D8"/>
    <w:rsid w:val="000349B7"/>
    <w:rsid w:val="00034DC2"/>
    <w:rsid w:val="000350B6"/>
    <w:rsid w:val="000351E0"/>
    <w:rsid w:val="00035404"/>
    <w:rsid w:val="0003540B"/>
    <w:rsid w:val="000356E1"/>
    <w:rsid w:val="00035958"/>
    <w:rsid w:val="00035CAB"/>
    <w:rsid w:val="00036878"/>
    <w:rsid w:val="00036A16"/>
    <w:rsid w:val="00036ACE"/>
    <w:rsid w:val="00036C45"/>
    <w:rsid w:val="00036D25"/>
    <w:rsid w:val="00036ED7"/>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843"/>
    <w:rsid w:val="0004286F"/>
    <w:rsid w:val="00042A8D"/>
    <w:rsid w:val="00042BFC"/>
    <w:rsid w:val="000430CF"/>
    <w:rsid w:val="00043703"/>
    <w:rsid w:val="00043850"/>
    <w:rsid w:val="00043F71"/>
    <w:rsid w:val="0004403C"/>
    <w:rsid w:val="00044225"/>
    <w:rsid w:val="00044359"/>
    <w:rsid w:val="00044576"/>
    <w:rsid w:val="00044835"/>
    <w:rsid w:val="00044C0A"/>
    <w:rsid w:val="00044FC4"/>
    <w:rsid w:val="0004516E"/>
    <w:rsid w:val="000451E5"/>
    <w:rsid w:val="000453F6"/>
    <w:rsid w:val="00045566"/>
    <w:rsid w:val="0004556F"/>
    <w:rsid w:val="00045DA5"/>
    <w:rsid w:val="00046CD6"/>
    <w:rsid w:val="00046CE4"/>
    <w:rsid w:val="00046DB7"/>
    <w:rsid w:val="00046F9A"/>
    <w:rsid w:val="0004713D"/>
    <w:rsid w:val="000472F3"/>
    <w:rsid w:val="000475B5"/>
    <w:rsid w:val="000477BB"/>
    <w:rsid w:val="00047A82"/>
    <w:rsid w:val="00050191"/>
    <w:rsid w:val="00050395"/>
    <w:rsid w:val="0005055B"/>
    <w:rsid w:val="000505E0"/>
    <w:rsid w:val="000505E5"/>
    <w:rsid w:val="000509C8"/>
    <w:rsid w:val="00050CF7"/>
    <w:rsid w:val="00050D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3ADB"/>
    <w:rsid w:val="00053B8D"/>
    <w:rsid w:val="0005456E"/>
    <w:rsid w:val="0005468A"/>
    <w:rsid w:val="00054ACE"/>
    <w:rsid w:val="00054DAB"/>
    <w:rsid w:val="0005504C"/>
    <w:rsid w:val="0005550B"/>
    <w:rsid w:val="00055873"/>
    <w:rsid w:val="00055B8E"/>
    <w:rsid w:val="0005602E"/>
    <w:rsid w:val="00056057"/>
    <w:rsid w:val="00056C53"/>
    <w:rsid w:val="00056F10"/>
    <w:rsid w:val="000572A7"/>
    <w:rsid w:val="00057460"/>
    <w:rsid w:val="00057511"/>
    <w:rsid w:val="00057980"/>
    <w:rsid w:val="00057AD4"/>
    <w:rsid w:val="00057DF9"/>
    <w:rsid w:val="00057F2C"/>
    <w:rsid w:val="00057F68"/>
    <w:rsid w:val="00057F6C"/>
    <w:rsid w:val="00057FE7"/>
    <w:rsid w:val="00060586"/>
    <w:rsid w:val="00060873"/>
    <w:rsid w:val="00060FDB"/>
    <w:rsid w:val="00060FFA"/>
    <w:rsid w:val="000612C5"/>
    <w:rsid w:val="00061E34"/>
    <w:rsid w:val="000621A9"/>
    <w:rsid w:val="0006263A"/>
    <w:rsid w:val="000626CF"/>
    <w:rsid w:val="00062C83"/>
    <w:rsid w:val="000632B7"/>
    <w:rsid w:val="00063480"/>
    <w:rsid w:val="00063485"/>
    <w:rsid w:val="000636BA"/>
    <w:rsid w:val="00063E29"/>
    <w:rsid w:val="00063E5B"/>
    <w:rsid w:val="00063F57"/>
    <w:rsid w:val="0006436D"/>
    <w:rsid w:val="0006480B"/>
    <w:rsid w:val="00064A2B"/>
    <w:rsid w:val="00064B64"/>
    <w:rsid w:val="00064D36"/>
    <w:rsid w:val="0006523A"/>
    <w:rsid w:val="0006549C"/>
    <w:rsid w:val="00065D64"/>
    <w:rsid w:val="000663FC"/>
    <w:rsid w:val="000667D1"/>
    <w:rsid w:val="00066E05"/>
    <w:rsid w:val="00066FC0"/>
    <w:rsid w:val="00067049"/>
    <w:rsid w:val="00067087"/>
    <w:rsid w:val="000671F8"/>
    <w:rsid w:val="00067200"/>
    <w:rsid w:val="0006739D"/>
    <w:rsid w:val="00067409"/>
    <w:rsid w:val="00067436"/>
    <w:rsid w:val="000674DD"/>
    <w:rsid w:val="0006777C"/>
    <w:rsid w:val="00067824"/>
    <w:rsid w:val="00067921"/>
    <w:rsid w:val="00067FE2"/>
    <w:rsid w:val="00070378"/>
    <w:rsid w:val="000709C2"/>
    <w:rsid w:val="00070E4C"/>
    <w:rsid w:val="0007118F"/>
    <w:rsid w:val="000715BD"/>
    <w:rsid w:val="000716DB"/>
    <w:rsid w:val="000716FB"/>
    <w:rsid w:val="00071E9B"/>
    <w:rsid w:val="000721FD"/>
    <w:rsid w:val="000725C2"/>
    <w:rsid w:val="000727D4"/>
    <w:rsid w:val="00072971"/>
    <w:rsid w:val="00072E75"/>
    <w:rsid w:val="00072EFA"/>
    <w:rsid w:val="000732BB"/>
    <w:rsid w:val="00073785"/>
    <w:rsid w:val="00074375"/>
    <w:rsid w:val="000743A0"/>
    <w:rsid w:val="00074BBA"/>
    <w:rsid w:val="00074BF5"/>
    <w:rsid w:val="000752CD"/>
    <w:rsid w:val="00075680"/>
    <w:rsid w:val="0007590A"/>
    <w:rsid w:val="00075999"/>
    <w:rsid w:val="0007695F"/>
    <w:rsid w:val="00076AB4"/>
    <w:rsid w:val="00076D81"/>
    <w:rsid w:val="00076F0D"/>
    <w:rsid w:val="0007747E"/>
    <w:rsid w:val="0007751E"/>
    <w:rsid w:val="00077579"/>
    <w:rsid w:val="000775D5"/>
    <w:rsid w:val="00077B11"/>
    <w:rsid w:val="00080344"/>
    <w:rsid w:val="000805B2"/>
    <w:rsid w:val="00080786"/>
    <w:rsid w:val="00080A2B"/>
    <w:rsid w:val="00080C20"/>
    <w:rsid w:val="00080D68"/>
    <w:rsid w:val="00080D74"/>
    <w:rsid w:val="000814B2"/>
    <w:rsid w:val="000814C5"/>
    <w:rsid w:val="00081534"/>
    <w:rsid w:val="00082152"/>
    <w:rsid w:val="000821D2"/>
    <w:rsid w:val="000825BC"/>
    <w:rsid w:val="000826FF"/>
    <w:rsid w:val="00082794"/>
    <w:rsid w:val="00082A49"/>
    <w:rsid w:val="00082C6C"/>
    <w:rsid w:val="0008327C"/>
    <w:rsid w:val="00083322"/>
    <w:rsid w:val="00083391"/>
    <w:rsid w:val="0008376E"/>
    <w:rsid w:val="00083788"/>
    <w:rsid w:val="000839CE"/>
    <w:rsid w:val="00083EBD"/>
    <w:rsid w:val="00084255"/>
    <w:rsid w:val="0008481B"/>
    <w:rsid w:val="00085201"/>
    <w:rsid w:val="00085239"/>
    <w:rsid w:val="000853EB"/>
    <w:rsid w:val="0008579B"/>
    <w:rsid w:val="00085E71"/>
    <w:rsid w:val="00085F1B"/>
    <w:rsid w:val="000862BA"/>
    <w:rsid w:val="00086840"/>
    <w:rsid w:val="00086A02"/>
    <w:rsid w:val="00086B50"/>
    <w:rsid w:val="00086C4D"/>
    <w:rsid w:val="00086CF2"/>
    <w:rsid w:val="0008731C"/>
    <w:rsid w:val="0008760B"/>
    <w:rsid w:val="0008775D"/>
    <w:rsid w:val="000877D2"/>
    <w:rsid w:val="00087881"/>
    <w:rsid w:val="000878EF"/>
    <w:rsid w:val="0008791E"/>
    <w:rsid w:val="00087B7B"/>
    <w:rsid w:val="00087BAB"/>
    <w:rsid w:val="00087E29"/>
    <w:rsid w:val="00087F91"/>
    <w:rsid w:val="000901BE"/>
    <w:rsid w:val="00090228"/>
    <w:rsid w:val="00090573"/>
    <w:rsid w:val="00090586"/>
    <w:rsid w:val="000906BE"/>
    <w:rsid w:val="000908EE"/>
    <w:rsid w:val="00090AAF"/>
    <w:rsid w:val="00090E2A"/>
    <w:rsid w:val="00091714"/>
    <w:rsid w:val="00091768"/>
    <w:rsid w:val="00091C08"/>
    <w:rsid w:val="000921E3"/>
    <w:rsid w:val="000922A1"/>
    <w:rsid w:val="00092334"/>
    <w:rsid w:val="00092C47"/>
    <w:rsid w:val="00092DB0"/>
    <w:rsid w:val="000931C3"/>
    <w:rsid w:val="00093629"/>
    <w:rsid w:val="0009362E"/>
    <w:rsid w:val="00093B23"/>
    <w:rsid w:val="00093EA6"/>
    <w:rsid w:val="0009437A"/>
    <w:rsid w:val="000947B7"/>
    <w:rsid w:val="00094CFE"/>
    <w:rsid w:val="00094FCB"/>
    <w:rsid w:val="00095070"/>
    <w:rsid w:val="00095127"/>
    <w:rsid w:val="00095191"/>
    <w:rsid w:val="00095671"/>
    <w:rsid w:val="00095920"/>
    <w:rsid w:val="00095F53"/>
    <w:rsid w:val="0009612D"/>
    <w:rsid w:val="0009653B"/>
    <w:rsid w:val="000967BD"/>
    <w:rsid w:val="0009680E"/>
    <w:rsid w:val="00096896"/>
    <w:rsid w:val="000968D8"/>
    <w:rsid w:val="00096C10"/>
    <w:rsid w:val="00096EA9"/>
    <w:rsid w:val="0009709B"/>
    <w:rsid w:val="00097215"/>
    <w:rsid w:val="000972CD"/>
    <w:rsid w:val="000973C6"/>
    <w:rsid w:val="000979F0"/>
    <w:rsid w:val="00097A74"/>
    <w:rsid w:val="00097AE8"/>
    <w:rsid w:val="00097C6B"/>
    <w:rsid w:val="000A02DC"/>
    <w:rsid w:val="000A0CA1"/>
    <w:rsid w:val="000A0E99"/>
    <w:rsid w:val="000A10D0"/>
    <w:rsid w:val="000A18A8"/>
    <w:rsid w:val="000A18E8"/>
    <w:rsid w:val="000A1995"/>
    <w:rsid w:val="000A1AD3"/>
    <w:rsid w:val="000A1B13"/>
    <w:rsid w:val="000A1D49"/>
    <w:rsid w:val="000A2070"/>
    <w:rsid w:val="000A23B7"/>
    <w:rsid w:val="000A2BAA"/>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18"/>
    <w:rsid w:val="000A6AC6"/>
    <w:rsid w:val="000A6CFE"/>
    <w:rsid w:val="000A6E10"/>
    <w:rsid w:val="000A6FDD"/>
    <w:rsid w:val="000A7C88"/>
    <w:rsid w:val="000A7E17"/>
    <w:rsid w:val="000A7F25"/>
    <w:rsid w:val="000B016D"/>
    <w:rsid w:val="000B02C2"/>
    <w:rsid w:val="000B0352"/>
    <w:rsid w:val="000B059A"/>
    <w:rsid w:val="000B060C"/>
    <w:rsid w:val="000B081C"/>
    <w:rsid w:val="000B0F92"/>
    <w:rsid w:val="000B10AB"/>
    <w:rsid w:val="000B17A1"/>
    <w:rsid w:val="000B1CD3"/>
    <w:rsid w:val="000B20AF"/>
    <w:rsid w:val="000B20D2"/>
    <w:rsid w:val="000B256B"/>
    <w:rsid w:val="000B2AAA"/>
    <w:rsid w:val="000B32D4"/>
    <w:rsid w:val="000B38DA"/>
    <w:rsid w:val="000B3F37"/>
    <w:rsid w:val="000B420A"/>
    <w:rsid w:val="000B4749"/>
    <w:rsid w:val="000B49D7"/>
    <w:rsid w:val="000B53AF"/>
    <w:rsid w:val="000B546F"/>
    <w:rsid w:val="000B54A8"/>
    <w:rsid w:val="000B569D"/>
    <w:rsid w:val="000B5D66"/>
    <w:rsid w:val="000B5E69"/>
    <w:rsid w:val="000B60B9"/>
    <w:rsid w:val="000B65BE"/>
    <w:rsid w:val="000B6BDF"/>
    <w:rsid w:val="000B6D9B"/>
    <w:rsid w:val="000B7167"/>
    <w:rsid w:val="000B71B6"/>
    <w:rsid w:val="000B7312"/>
    <w:rsid w:val="000B7387"/>
    <w:rsid w:val="000B754B"/>
    <w:rsid w:val="000B76BB"/>
    <w:rsid w:val="000B7D5E"/>
    <w:rsid w:val="000C05BC"/>
    <w:rsid w:val="000C0AB2"/>
    <w:rsid w:val="000C1051"/>
    <w:rsid w:val="000C133A"/>
    <w:rsid w:val="000C143C"/>
    <w:rsid w:val="000C1B48"/>
    <w:rsid w:val="000C1DBD"/>
    <w:rsid w:val="000C1F69"/>
    <w:rsid w:val="000C2306"/>
    <w:rsid w:val="000C2DE1"/>
    <w:rsid w:val="000C393F"/>
    <w:rsid w:val="000C3987"/>
    <w:rsid w:val="000C3B13"/>
    <w:rsid w:val="000C3EB8"/>
    <w:rsid w:val="000C3F16"/>
    <w:rsid w:val="000C44B7"/>
    <w:rsid w:val="000C4C76"/>
    <w:rsid w:val="000C4E89"/>
    <w:rsid w:val="000C53C6"/>
    <w:rsid w:val="000C550B"/>
    <w:rsid w:val="000C5759"/>
    <w:rsid w:val="000C59A5"/>
    <w:rsid w:val="000C5B11"/>
    <w:rsid w:val="000C5D65"/>
    <w:rsid w:val="000C5E7D"/>
    <w:rsid w:val="000C636C"/>
    <w:rsid w:val="000C63D5"/>
    <w:rsid w:val="000C673C"/>
    <w:rsid w:val="000C689A"/>
    <w:rsid w:val="000C69F8"/>
    <w:rsid w:val="000C6C96"/>
    <w:rsid w:val="000C71D9"/>
    <w:rsid w:val="000C71E8"/>
    <w:rsid w:val="000C7315"/>
    <w:rsid w:val="000C75D2"/>
    <w:rsid w:val="000C7A42"/>
    <w:rsid w:val="000C7C3E"/>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14E"/>
    <w:rsid w:val="000D5428"/>
    <w:rsid w:val="000D55EA"/>
    <w:rsid w:val="000D5711"/>
    <w:rsid w:val="000D59D6"/>
    <w:rsid w:val="000D5AB0"/>
    <w:rsid w:val="000D5AD1"/>
    <w:rsid w:val="000D5C0C"/>
    <w:rsid w:val="000D5E4D"/>
    <w:rsid w:val="000D5F11"/>
    <w:rsid w:val="000D697E"/>
    <w:rsid w:val="000D6B62"/>
    <w:rsid w:val="000D6C35"/>
    <w:rsid w:val="000D6E96"/>
    <w:rsid w:val="000D7019"/>
    <w:rsid w:val="000D7268"/>
    <w:rsid w:val="000D729D"/>
    <w:rsid w:val="000D7305"/>
    <w:rsid w:val="000D74D7"/>
    <w:rsid w:val="000D75CC"/>
    <w:rsid w:val="000D7783"/>
    <w:rsid w:val="000D79CA"/>
    <w:rsid w:val="000D7A1D"/>
    <w:rsid w:val="000D7C7C"/>
    <w:rsid w:val="000D7EF2"/>
    <w:rsid w:val="000E011D"/>
    <w:rsid w:val="000E0461"/>
    <w:rsid w:val="000E0A57"/>
    <w:rsid w:val="000E0C8A"/>
    <w:rsid w:val="000E14B9"/>
    <w:rsid w:val="000E15FE"/>
    <w:rsid w:val="000E182B"/>
    <w:rsid w:val="000E1E8E"/>
    <w:rsid w:val="000E24CC"/>
    <w:rsid w:val="000E279B"/>
    <w:rsid w:val="000E2AC1"/>
    <w:rsid w:val="000E2B8B"/>
    <w:rsid w:val="000E2D8C"/>
    <w:rsid w:val="000E3075"/>
    <w:rsid w:val="000E3358"/>
    <w:rsid w:val="000E3622"/>
    <w:rsid w:val="000E38ED"/>
    <w:rsid w:val="000E3D10"/>
    <w:rsid w:val="000E3F84"/>
    <w:rsid w:val="000E4212"/>
    <w:rsid w:val="000E471D"/>
    <w:rsid w:val="000E48CD"/>
    <w:rsid w:val="000E4C9B"/>
    <w:rsid w:val="000E4CCD"/>
    <w:rsid w:val="000E4D01"/>
    <w:rsid w:val="000E5830"/>
    <w:rsid w:val="000E5C4E"/>
    <w:rsid w:val="000E5D10"/>
    <w:rsid w:val="000E5D65"/>
    <w:rsid w:val="000E633D"/>
    <w:rsid w:val="000E6355"/>
    <w:rsid w:val="000E65A7"/>
    <w:rsid w:val="000E6635"/>
    <w:rsid w:val="000E6749"/>
    <w:rsid w:val="000E6F62"/>
    <w:rsid w:val="000E7535"/>
    <w:rsid w:val="000E7D68"/>
    <w:rsid w:val="000E7F51"/>
    <w:rsid w:val="000F00D8"/>
    <w:rsid w:val="000F036B"/>
    <w:rsid w:val="000F04CE"/>
    <w:rsid w:val="000F06D8"/>
    <w:rsid w:val="000F07F0"/>
    <w:rsid w:val="000F095B"/>
    <w:rsid w:val="000F0B81"/>
    <w:rsid w:val="000F0E80"/>
    <w:rsid w:val="000F1287"/>
    <w:rsid w:val="000F13C4"/>
    <w:rsid w:val="000F13D7"/>
    <w:rsid w:val="000F17E4"/>
    <w:rsid w:val="000F1B0F"/>
    <w:rsid w:val="000F1CF3"/>
    <w:rsid w:val="000F203A"/>
    <w:rsid w:val="000F20CD"/>
    <w:rsid w:val="000F21E3"/>
    <w:rsid w:val="000F2731"/>
    <w:rsid w:val="000F2965"/>
    <w:rsid w:val="000F2987"/>
    <w:rsid w:val="000F2D6C"/>
    <w:rsid w:val="000F2F75"/>
    <w:rsid w:val="000F34C7"/>
    <w:rsid w:val="000F3686"/>
    <w:rsid w:val="000F379F"/>
    <w:rsid w:val="000F3B40"/>
    <w:rsid w:val="000F3FFF"/>
    <w:rsid w:val="000F4139"/>
    <w:rsid w:val="000F42EA"/>
    <w:rsid w:val="000F440A"/>
    <w:rsid w:val="000F4CAF"/>
    <w:rsid w:val="000F4EA9"/>
    <w:rsid w:val="000F4F44"/>
    <w:rsid w:val="000F50C5"/>
    <w:rsid w:val="000F52FB"/>
    <w:rsid w:val="000F53CB"/>
    <w:rsid w:val="000F5474"/>
    <w:rsid w:val="000F56C7"/>
    <w:rsid w:val="000F60BF"/>
    <w:rsid w:val="000F61A6"/>
    <w:rsid w:val="000F61C4"/>
    <w:rsid w:val="000F628F"/>
    <w:rsid w:val="000F64E2"/>
    <w:rsid w:val="000F6646"/>
    <w:rsid w:val="000F67AC"/>
    <w:rsid w:val="000F67C9"/>
    <w:rsid w:val="000F6881"/>
    <w:rsid w:val="000F6C32"/>
    <w:rsid w:val="000F6DB3"/>
    <w:rsid w:val="000F6E58"/>
    <w:rsid w:val="000F77C9"/>
    <w:rsid w:val="00100097"/>
    <w:rsid w:val="001000E9"/>
    <w:rsid w:val="00100169"/>
    <w:rsid w:val="001001C4"/>
    <w:rsid w:val="00100226"/>
    <w:rsid w:val="0010067A"/>
    <w:rsid w:val="00100880"/>
    <w:rsid w:val="00100CA1"/>
    <w:rsid w:val="00100FE2"/>
    <w:rsid w:val="00101080"/>
    <w:rsid w:val="001011F3"/>
    <w:rsid w:val="001013DF"/>
    <w:rsid w:val="00101489"/>
    <w:rsid w:val="00101513"/>
    <w:rsid w:val="00101956"/>
    <w:rsid w:val="00101A0E"/>
    <w:rsid w:val="00101ACE"/>
    <w:rsid w:val="00102147"/>
    <w:rsid w:val="001021B6"/>
    <w:rsid w:val="001025A2"/>
    <w:rsid w:val="00102D2E"/>
    <w:rsid w:val="0010341A"/>
    <w:rsid w:val="00103658"/>
    <w:rsid w:val="0010366C"/>
    <w:rsid w:val="00104058"/>
    <w:rsid w:val="0010405D"/>
    <w:rsid w:val="00104228"/>
    <w:rsid w:val="00104612"/>
    <w:rsid w:val="00104871"/>
    <w:rsid w:val="00104A80"/>
    <w:rsid w:val="001050B7"/>
    <w:rsid w:val="0010521E"/>
    <w:rsid w:val="001052CF"/>
    <w:rsid w:val="0010543D"/>
    <w:rsid w:val="0010568A"/>
    <w:rsid w:val="00105748"/>
    <w:rsid w:val="00105820"/>
    <w:rsid w:val="0010593E"/>
    <w:rsid w:val="00105CEE"/>
    <w:rsid w:val="0010660E"/>
    <w:rsid w:val="00106756"/>
    <w:rsid w:val="0010690B"/>
    <w:rsid w:val="00106A95"/>
    <w:rsid w:val="00106CC3"/>
    <w:rsid w:val="00106CEF"/>
    <w:rsid w:val="00106E7E"/>
    <w:rsid w:val="001073A3"/>
    <w:rsid w:val="001073F4"/>
    <w:rsid w:val="001074D1"/>
    <w:rsid w:val="00107523"/>
    <w:rsid w:val="00107600"/>
    <w:rsid w:val="001107FE"/>
    <w:rsid w:val="00110EA5"/>
    <w:rsid w:val="00110FBF"/>
    <w:rsid w:val="00111169"/>
    <w:rsid w:val="001112E9"/>
    <w:rsid w:val="00111481"/>
    <w:rsid w:val="0011156C"/>
    <w:rsid w:val="001115C0"/>
    <w:rsid w:val="001115F4"/>
    <w:rsid w:val="001118AA"/>
    <w:rsid w:val="00111AB9"/>
    <w:rsid w:val="00111AD9"/>
    <w:rsid w:val="00111D19"/>
    <w:rsid w:val="00111D2C"/>
    <w:rsid w:val="00112013"/>
    <w:rsid w:val="0011234A"/>
    <w:rsid w:val="00112509"/>
    <w:rsid w:val="0011278E"/>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D36"/>
    <w:rsid w:val="00114E61"/>
    <w:rsid w:val="00114EA7"/>
    <w:rsid w:val="001151B4"/>
    <w:rsid w:val="0011536C"/>
    <w:rsid w:val="001153A7"/>
    <w:rsid w:val="00115716"/>
    <w:rsid w:val="0011584C"/>
    <w:rsid w:val="00115D19"/>
    <w:rsid w:val="0011677E"/>
    <w:rsid w:val="00116C09"/>
    <w:rsid w:val="00116E5F"/>
    <w:rsid w:val="00116EBA"/>
    <w:rsid w:val="00116F5E"/>
    <w:rsid w:val="0011772F"/>
    <w:rsid w:val="00117957"/>
    <w:rsid w:val="00117B90"/>
    <w:rsid w:val="0012018E"/>
    <w:rsid w:val="0012022B"/>
    <w:rsid w:val="001203DB"/>
    <w:rsid w:val="001204D7"/>
    <w:rsid w:val="0012079F"/>
    <w:rsid w:val="001207F3"/>
    <w:rsid w:val="00120A76"/>
    <w:rsid w:val="00120D2A"/>
    <w:rsid w:val="00121007"/>
    <w:rsid w:val="00121897"/>
    <w:rsid w:val="00121AF7"/>
    <w:rsid w:val="00121E20"/>
    <w:rsid w:val="00121F72"/>
    <w:rsid w:val="00121FDE"/>
    <w:rsid w:val="00122581"/>
    <w:rsid w:val="00122842"/>
    <w:rsid w:val="00122A64"/>
    <w:rsid w:val="00122AE7"/>
    <w:rsid w:val="00122EB3"/>
    <w:rsid w:val="0012315D"/>
    <w:rsid w:val="00123236"/>
    <w:rsid w:val="0012343D"/>
    <w:rsid w:val="0012345C"/>
    <w:rsid w:val="001235C4"/>
    <w:rsid w:val="00123975"/>
    <w:rsid w:val="00123A55"/>
    <w:rsid w:val="00123A80"/>
    <w:rsid w:val="00123DED"/>
    <w:rsid w:val="00124150"/>
    <w:rsid w:val="001241B0"/>
    <w:rsid w:val="0012467D"/>
    <w:rsid w:val="001246EC"/>
    <w:rsid w:val="001249BA"/>
    <w:rsid w:val="001249D7"/>
    <w:rsid w:val="00124B40"/>
    <w:rsid w:val="00124C33"/>
    <w:rsid w:val="00124E10"/>
    <w:rsid w:val="00125078"/>
    <w:rsid w:val="0012524B"/>
    <w:rsid w:val="001252FE"/>
    <w:rsid w:val="001257E6"/>
    <w:rsid w:val="00125C03"/>
    <w:rsid w:val="00125E40"/>
    <w:rsid w:val="001264CF"/>
    <w:rsid w:val="0012697D"/>
    <w:rsid w:val="001269AC"/>
    <w:rsid w:val="00126C38"/>
    <w:rsid w:val="00126C3C"/>
    <w:rsid w:val="0012722E"/>
    <w:rsid w:val="00127243"/>
    <w:rsid w:val="00127276"/>
    <w:rsid w:val="001273DC"/>
    <w:rsid w:val="0012748A"/>
    <w:rsid w:val="001274AC"/>
    <w:rsid w:val="001275E6"/>
    <w:rsid w:val="001277C4"/>
    <w:rsid w:val="00127DE2"/>
    <w:rsid w:val="00127E51"/>
    <w:rsid w:val="00127EA7"/>
    <w:rsid w:val="00127F28"/>
    <w:rsid w:val="0013014D"/>
    <w:rsid w:val="001301E5"/>
    <w:rsid w:val="001302C8"/>
    <w:rsid w:val="00130714"/>
    <w:rsid w:val="00130953"/>
    <w:rsid w:val="00130EFD"/>
    <w:rsid w:val="00130F15"/>
    <w:rsid w:val="00131683"/>
    <w:rsid w:val="001316D9"/>
    <w:rsid w:val="00131A1B"/>
    <w:rsid w:val="00131AC6"/>
    <w:rsid w:val="00131B00"/>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741"/>
    <w:rsid w:val="00133CA0"/>
    <w:rsid w:val="00133EBD"/>
    <w:rsid w:val="001345D5"/>
    <w:rsid w:val="001346B5"/>
    <w:rsid w:val="001348C5"/>
    <w:rsid w:val="00134E58"/>
    <w:rsid w:val="00135015"/>
    <w:rsid w:val="00135095"/>
    <w:rsid w:val="001352A6"/>
    <w:rsid w:val="00135379"/>
    <w:rsid w:val="0013572F"/>
    <w:rsid w:val="00135829"/>
    <w:rsid w:val="001358A7"/>
    <w:rsid w:val="001358F4"/>
    <w:rsid w:val="00135A28"/>
    <w:rsid w:val="00135C8D"/>
    <w:rsid w:val="0013612A"/>
    <w:rsid w:val="00136424"/>
    <w:rsid w:val="00136998"/>
    <w:rsid w:val="00136AAD"/>
    <w:rsid w:val="00136BA1"/>
    <w:rsid w:val="00136DF8"/>
    <w:rsid w:val="00136EB3"/>
    <w:rsid w:val="0013726F"/>
    <w:rsid w:val="00137280"/>
    <w:rsid w:val="00137288"/>
    <w:rsid w:val="00137480"/>
    <w:rsid w:val="001375D8"/>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881"/>
    <w:rsid w:val="0014297C"/>
    <w:rsid w:val="00142D73"/>
    <w:rsid w:val="00142E42"/>
    <w:rsid w:val="00142F11"/>
    <w:rsid w:val="00142F87"/>
    <w:rsid w:val="001433C9"/>
    <w:rsid w:val="0014371C"/>
    <w:rsid w:val="00143932"/>
    <w:rsid w:val="00143E78"/>
    <w:rsid w:val="00143F70"/>
    <w:rsid w:val="00143FFE"/>
    <w:rsid w:val="001441E5"/>
    <w:rsid w:val="001445AA"/>
    <w:rsid w:val="0014471E"/>
    <w:rsid w:val="0014491B"/>
    <w:rsid w:val="00144B3F"/>
    <w:rsid w:val="00144E04"/>
    <w:rsid w:val="001454C4"/>
    <w:rsid w:val="00145B37"/>
    <w:rsid w:val="00145BDD"/>
    <w:rsid w:val="00145D7C"/>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BB"/>
    <w:rsid w:val="001508E1"/>
    <w:rsid w:val="00150A77"/>
    <w:rsid w:val="00150B25"/>
    <w:rsid w:val="00150BAF"/>
    <w:rsid w:val="00150C26"/>
    <w:rsid w:val="00150CD5"/>
    <w:rsid w:val="00150EC3"/>
    <w:rsid w:val="00151096"/>
    <w:rsid w:val="001510B6"/>
    <w:rsid w:val="001510BE"/>
    <w:rsid w:val="001510ED"/>
    <w:rsid w:val="00151805"/>
    <w:rsid w:val="001518AA"/>
    <w:rsid w:val="00152066"/>
    <w:rsid w:val="001520F3"/>
    <w:rsid w:val="00152603"/>
    <w:rsid w:val="001526CA"/>
    <w:rsid w:val="0015289B"/>
    <w:rsid w:val="0015294D"/>
    <w:rsid w:val="00152965"/>
    <w:rsid w:val="00152A3B"/>
    <w:rsid w:val="00153021"/>
    <w:rsid w:val="001531CD"/>
    <w:rsid w:val="001531FD"/>
    <w:rsid w:val="0015340C"/>
    <w:rsid w:val="0015347E"/>
    <w:rsid w:val="00153A48"/>
    <w:rsid w:val="00153A6B"/>
    <w:rsid w:val="00153EEF"/>
    <w:rsid w:val="00153F29"/>
    <w:rsid w:val="001544AB"/>
    <w:rsid w:val="00154620"/>
    <w:rsid w:val="00154A24"/>
    <w:rsid w:val="00154A80"/>
    <w:rsid w:val="00154AA8"/>
    <w:rsid w:val="00154B50"/>
    <w:rsid w:val="00154E96"/>
    <w:rsid w:val="00154F3A"/>
    <w:rsid w:val="001555EA"/>
    <w:rsid w:val="00155CB4"/>
    <w:rsid w:val="00155CB8"/>
    <w:rsid w:val="00155F7A"/>
    <w:rsid w:val="00156260"/>
    <w:rsid w:val="0015674F"/>
    <w:rsid w:val="00157654"/>
    <w:rsid w:val="0016019C"/>
    <w:rsid w:val="00160674"/>
    <w:rsid w:val="00160786"/>
    <w:rsid w:val="00160E93"/>
    <w:rsid w:val="001613DF"/>
    <w:rsid w:val="00161455"/>
    <w:rsid w:val="0016159E"/>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42A6"/>
    <w:rsid w:val="00164567"/>
    <w:rsid w:val="00164646"/>
    <w:rsid w:val="001647FA"/>
    <w:rsid w:val="001649D4"/>
    <w:rsid w:val="00164C22"/>
    <w:rsid w:val="00165137"/>
    <w:rsid w:val="00165FF4"/>
    <w:rsid w:val="0016634F"/>
    <w:rsid w:val="0016647F"/>
    <w:rsid w:val="001669F9"/>
    <w:rsid w:val="00166AA8"/>
    <w:rsid w:val="0016700E"/>
    <w:rsid w:val="0016711A"/>
    <w:rsid w:val="00167531"/>
    <w:rsid w:val="0016764C"/>
    <w:rsid w:val="00167709"/>
    <w:rsid w:val="00167713"/>
    <w:rsid w:val="00170397"/>
    <w:rsid w:val="001706E4"/>
    <w:rsid w:val="001708D0"/>
    <w:rsid w:val="00171730"/>
    <w:rsid w:val="001718B8"/>
    <w:rsid w:val="00171944"/>
    <w:rsid w:val="00171D7E"/>
    <w:rsid w:val="00171E61"/>
    <w:rsid w:val="00171EE6"/>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CE6"/>
    <w:rsid w:val="00174DDB"/>
    <w:rsid w:val="00174EAE"/>
    <w:rsid w:val="00174F2F"/>
    <w:rsid w:val="00174FE4"/>
    <w:rsid w:val="00175152"/>
    <w:rsid w:val="001752D7"/>
    <w:rsid w:val="001752EC"/>
    <w:rsid w:val="00175532"/>
    <w:rsid w:val="00175B5A"/>
    <w:rsid w:val="00175F2D"/>
    <w:rsid w:val="00176334"/>
    <w:rsid w:val="00176414"/>
    <w:rsid w:val="001764FD"/>
    <w:rsid w:val="00176B7F"/>
    <w:rsid w:val="00176F85"/>
    <w:rsid w:val="00176FAA"/>
    <w:rsid w:val="00177036"/>
    <w:rsid w:val="0017714C"/>
    <w:rsid w:val="0017722E"/>
    <w:rsid w:val="00177711"/>
    <w:rsid w:val="0017790D"/>
    <w:rsid w:val="00177916"/>
    <w:rsid w:val="00177A0D"/>
    <w:rsid w:val="00177D74"/>
    <w:rsid w:val="00177DFF"/>
    <w:rsid w:val="00177EBD"/>
    <w:rsid w:val="001800DB"/>
    <w:rsid w:val="00180149"/>
    <w:rsid w:val="0018016C"/>
    <w:rsid w:val="001804F1"/>
    <w:rsid w:val="001809D8"/>
    <w:rsid w:val="00180B25"/>
    <w:rsid w:val="00180E60"/>
    <w:rsid w:val="001817BA"/>
    <w:rsid w:val="00181B3A"/>
    <w:rsid w:val="00181FD4"/>
    <w:rsid w:val="001820B2"/>
    <w:rsid w:val="001821E9"/>
    <w:rsid w:val="001825DC"/>
    <w:rsid w:val="00182608"/>
    <w:rsid w:val="00182695"/>
    <w:rsid w:val="001828CC"/>
    <w:rsid w:val="00182A82"/>
    <w:rsid w:val="00182E75"/>
    <w:rsid w:val="00182E85"/>
    <w:rsid w:val="001830CF"/>
    <w:rsid w:val="00183221"/>
    <w:rsid w:val="0018322F"/>
    <w:rsid w:val="001836DF"/>
    <w:rsid w:val="00183CC6"/>
    <w:rsid w:val="00183D8A"/>
    <w:rsid w:val="00183E8B"/>
    <w:rsid w:val="00183F11"/>
    <w:rsid w:val="001840F5"/>
    <w:rsid w:val="001844D4"/>
    <w:rsid w:val="001847C4"/>
    <w:rsid w:val="001847D0"/>
    <w:rsid w:val="00184BE0"/>
    <w:rsid w:val="00184DAB"/>
    <w:rsid w:val="00184F51"/>
    <w:rsid w:val="00185257"/>
    <w:rsid w:val="0018567B"/>
    <w:rsid w:val="00185CD4"/>
    <w:rsid w:val="00185E59"/>
    <w:rsid w:val="00185E97"/>
    <w:rsid w:val="00185F10"/>
    <w:rsid w:val="00185F79"/>
    <w:rsid w:val="00186395"/>
    <w:rsid w:val="0018641F"/>
    <w:rsid w:val="00186658"/>
    <w:rsid w:val="0018691B"/>
    <w:rsid w:val="00186B4D"/>
    <w:rsid w:val="0018767B"/>
    <w:rsid w:val="00187877"/>
    <w:rsid w:val="00187CBC"/>
    <w:rsid w:val="00190187"/>
    <w:rsid w:val="00190307"/>
    <w:rsid w:val="0019051A"/>
    <w:rsid w:val="00190731"/>
    <w:rsid w:val="00190927"/>
    <w:rsid w:val="00190AFC"/>
    <w:rsid w:val="00190BD5"/>
    <w:rsid w:val="001912D1"/>
    <w:rsid w:val="00191727"/>
    <w:rsid w:val="00191830"/>
    <w:rsid w:val="00191A2B"/>
    <w:rsid w:val="00191C5F"/>
    <w:rsid w:val="00191DA4"/>
    <w:rsid w:val="00191EBF"/>
    <w:rsid w:val="001925E5"/>
    <w:rsid w:val="00192D98"/>
    <w:rsid w:val="00193135"/>
    <w:rsid w:val="0019326E"/>
    <w:rsid w:val="00193944"/>
    <w:rsid w:val="00193987"/>
    <w:rsid w:val="00194465"/>
    <w:rsid w:val="00194A69"/>
    <w:rsid w:val="00194F40"/>
    <w:rsid w:val="00194FBD"/>
    <w:rsid w:val="0019573B"/>
    <w:rsid w:val="0019592C"/>
    <w:rsid w:val="00195B9A"/>
    <w:rsid w:val="00196085"/>
    <w:rsid w:val="00196228"/>
    <w:rsid w:val="00196A48"/>
    <w:rsid w:val="00196B90"/>
    <w:rsid w:val="00196C79"/>
    <w:rsid w:val="00196FF4"/>
    <w:rsid w:val="0019734F"/>
    <w:rsid w:val="001975D9"/>
    <w:rsid w:val="00197A1F"/>
    <w:rsid w:val="00197BA6"/>
    <w:rsid w:val="001A0303"/>
    <w:rsid w:val="001A032E"/>
    <w:rsid w:val="001A0421"/>
    <w:rsid w:val="001A066D"/>
    <w:rsid w:val="001A067A"/>
    <w:rsid w:val="001A0727"/>
    <w:rsid w:val="001A0A44"/>
    <w:rsid w:val="001A10FA"/>
    <w:rsid w:val="001A117A"/>
    <w:rsid w:val="001A11B9"/>
    <w:rsid w:val="001A1B6A"/>
    <w:rsid w:val="001A258A"/>
    <w:rsid w:val="001A2939"/>
    <w:rsid w:val="001A2E33"/>
    <w:rsid w:val="001A2FD5"/>
    <w:rsid w:val="001A3037"/>
    <w:rsid w:val="001A30B0"/>
    <w:rsid w:val="001A30FB"/>
    <w:rsid w:val="001A35B2"/>
    <w:rsid w:val="001A36CF"/>
    <w:rsid w:val="001A3883"/>
    <w:rsid w:val="001A3974"/>
    <w:rsid w:val="001A3D5B"/>
    <w:rsid w:val="001A3F0F"/>
    <w:rsid w:val="001A3FA5"/>
    <w:rsid w:val="001A448D"/>
    <w:rsid w:val="001A48A1"/>
    <w:rsid w:val="001A4904"/>
    <w:rsid w:val="001A4926"/>
    <w:rsid w:val="001A4EDF"/>
    <w:rsid w:val="001A5174"/>
    <w:rsid w:val="001A5C18"/>
    <w:rsid w:val="001A6114"/>
    <w:rsid w:val="001A61A0"/>
    <w:rsid w:val="001A628F"/>
    <w:rsid w:val="001A6756"/>
    <w:rsid w:val="001A690D"/>
    <w:rsid w:val="001A6AFE"/>
    <w:rsid w:val="001A6B75"/>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916"/>
    <w:rsid w:val="001B09BD"/>
    <w:rsid w:val="001B0F1F"/>
    <w:rsid w:val="001B140E"/>
    <w:rsid w:val="001B1522"/>
    <w:rsid w:val="001B1565"/>
    <w:rsid w:val="001B1614"/>
    <w:rsid w:val="001B1782"/>
    <w:rsid w:val="001B1F17"/>
    <w:rsid w:val="001B1F29"/>
    <w:rsid w:val="001B2055"/>
    <w:rsid w:val="001B2085"/>
    <w:rsid w:val="001B208E"/>
    <w:rsid w:val="001B26EE"/>
    <w:rsid w:val="001B2993"/>
    <w:rsid w:val="001B337E"/>
    <w:rsid w:val="001B345B"/>
    <w:rsid w:val="001B3754"/>
    <w:rsid w:val="001B3F37"/>
    <w:rsid w:val="001B3FD9"/>
    <w:rsid w:val="001B4645"/>
    <w:rsid w:val="001B46A1"/>
    <w:rsid w:val="001B4764"/>
    <w:rsid w:val="001B4B37"/>
    <w:rsid w:val="001B5021"/>
    <w:rsid w:val="001B51F0"/>
    <w:rsid w:val="001B5250"/>
    <w:rsid w:val="001B5332"/>
    <w:rsid w:val="001B53B3"/>
    <w:rsid w:val="001B54E9"/>
    <w:rsid w:val="001B57B0"/>
    <w:rsid w:val="001B5AD2"/>
    <w:rsid w:val="001B5F67"/>
    <w:rsid w:val="001B61C9"/>
    <w:rsid w:val="001B62E0"/>
    <w:rsid w:val="001B6488"/>
    <w:rsid w:val="001B6619"/>
    <w:rsid w:val="001B6C77"/>
    <w:rsid w:val="001B70CF"/>
    <w:rsid w:val="001B716B"/>
    <w:rsid w:val="001B748B"/>
    <w:rsid w:val="001B7CAB"/>
    <w:rsid w:val="001C002C"/>
    <w:rsid w:val="001C0085"/>
    <w:rsid w:val="001C030C"/>
    <w:rsid w:val="001C04E1"/>
    <w:rsid w:val="001C063F"/>
    <w:rsid w:val="001C0883"/>
    <w:rsid w:val="001C106A"/>
    <w:rsid w:val="001C146C"/>
    <w:rsid w:val="001C14E8"/>
    <w:rsid w:val="001C16A9"/>
    <w:rsid w:val="001C1982"/>
    <w:rsid w:val="001C1E53"/>
    <w:rsid w:val="001C211D"/>
    <w:rsid w:val="001C2222"/>
    <w:rsid w:val="001C222D"/>
    <w:rsid w:val="001C2706"/>
    <w:rsid w:val="001C2E60"/>
    <w:rsid w:val="001C3474"/>
    <w:rsid w:val="001C3DC6"/>
    <w:rsid w:val="001C3EAD"/>
    <w:rsid w:val="001C3EAE"/>
    <w:rsid w:val="001C459F"/>
    <w:rsid w:val="001C4F5F"/>
    <w:rsid w:val="001C518A"/>
    <w:rsid w:val="001C5594"/>
    <w:rsid w:val="001C589B"/>
    <w:rsid w:val="001C58A6"/>
    <w:rsid w:val="001C5B75"/>
    <w:rsid w:val="001C5F88"/>
    <w:rsid w:val="001C5FCC"/>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908"/>
    <w:rsid w:val="001D2B3C"/>
    <w:rsid w:val="001D2BB2"/>
    <w:rsid w:val="001D2D56"/>
    <w:rsid w:val="001D2E6C"/>
    <w:rsid w:val="001D2ECD"/>
    <w:rsid w:val="001D329E"/>
    <w:rsid w:val="001D32E8"/>
    <w:rsid w:val="001D34EC"/>
    <w:rsid w:val="001D37AD"/>
    <w:rsid w:val="001D37C0"/>
    <w:rsid w:val="001D39C1"/>
    <w:rsid w:val="001D3C68"/>
    <w:rsid w:val="001D3E9B"/>
    <w:rsid w:val="001D4043"/>
    <w:rsid w:val="001D4315"/>
    <w:rsid w:val="001D43C0"/>
    <w:rsid w:val="001D452A"/>
    <w:rsid w:val="001D4969"/>
    <w:rsid w:val="001D4AF0"/>
    <w:rsid w:val="001D4E0A"/>
    <w:rsid w:val="001D4E75"/>
    <w:rsid w:val="001D4F24"/>
    <w:rsid w:val="001D506F"/>
    <w:rsid w:val="001D51AB"/>
    <w:rsid w:val="001D562F"/>
    <w:rsid w:val="001D57BC"/>
    <w:rsid w:val="001D5990"/>
    <w:rsid w:val="001D5E31"/>
    <w:rsid w:val="001D6433"/>
    <w:rsid w:val="001D6C90"/>
    <w:rsid w:val="001D6E61"/>
    <w:rsid w:val="001D6F30"/>
    <w:rsid w:val="001D7260"/>
    <w:rsid w:val="001D7758"/>
    <w:rsid w:val="001D7816"/>
    <w:rsid w:val="001D7B96"/>
    <w:rsid w:val="001D7C43"/>
    <w:rsid w:val="001D7EFB"/>
    <w:rsid w:val="001D7FE2"/>
    <w:rsid w:val="001E04F5"/>
    <w:rsid w:val="001E09F4"/>
    <w:rsid w:val="001E0A73"/>
    <w:rsid w:val="001E111F"/>
    <w:rsid w:val="001E1284"/>
    <w:rsid w:val="001E13E0"/>
    <w:rsid w:val="001E14AB"/>
    <w:rsid w:val="001E1524"/>
    <w:rsid w:val="001E17A3"/>
    <w:rsid w:val="001E197E"/>
    <w:rsid w:val="001E1D3C"/>
    <w:rsid w:val="001E1D61"/>
    <w:rsid w:val="001E1D71"/>
    <w:rsid w:val="001E1FD2"/>
    <w:rsid w:val="001E220A"/>
    <w:rsid w:val="001E251E"/>
    <w:rsid w:val="001E266E"/>
    <w:rsid w:val="001E2EEF"/>
    <w:rsid w:val="001E3188"/>
    <w:rsid w:val="001E31D1"/>
    <w:rsid w:val="001E32BE"/>
    <w:rsid w:val="001E356E"/>
    <w:rsid w:val="001E36FC"/>
    <w:rsid w:val="001E3A45"/>
    <w:rsid w:val="001E3D0D"/>
    <w:rsid w:val="001E420B"/>
    <w:rsid w:val="001E4583"/>
    <w:rsid w:val="001E4704"/>
    <w:rsid w:val="001E4841"/>
    <w:rsid w:val="001E50CB"/>
    <w:rsid w:val="001E534E"/>
    <w:rsid w:val="001E5475"/>
    <w:rsid w:val="001E5A3E"/>
    <w:rsid w:val="001E5BB2"/>
    <w:rsid w:val="001E5C24"/>
    <w:rsid w:val="001E5D1F"/>
    <w:rsid w:val="001E6419"/>
    <w:rsid w:val="001E6446"/>
    <w:rsid w:val="001E684F"/>
    <w:rsid w:val="001E69AD"/>
    <w:rsid w:val="001E6A26"/>
    <w:rsid w:val="001E6C1B"/>
    <w:rsid w:val="001E6C43"/>
    <w:rsid w:val="001E6DE6"/>
    <w:rsid w:val="001E6F14"/>
    <w:rsid w:val="001E6FB8"/>
    <w:rsid w:val="001E719A"/>
    <w:rsid w:val="001E750C"/>
    <w:rsid w:val="001E7632"/>
    <w:rsid w:val="001E7922"/>
    <w:rsid w:val="001E7AFE"/>
    <w:rsid w:val="001F0546"/>
    <w:rsid w:val="001F07D6"/>
    <w:rsid w:val="001F0D94"/>
    <w:rsid w:val="001F0DDF"/>
    <w:rsid w:val="001F134F"/>
    <w:rsid w:val="001F1526"/>
    <w:rsid w:val="001F1588"/>
    <w:rsid w:val="001F16FD"/>
    <w:rsid w:val="001F1B1E"/>
    <w:rsid w:val="001F1DFA"/>
    <w:rsid w:val="001F1E18"/>
    <w:rsid w:val="001F22A9"/>
    <w:rsid w:val="001F2536"/>
    <w:rsid w:val="001F26BB"/>
    <w:rsid w:val="001F26E9"/>
    <w:rsid w:val="001F2724"/>
    <w:rsid w:val="001F2E08"/>
    <w:rsid w:val="001F30B3"/>
    <w:rsid w:val="001F330A"/>
    <w:rsid w:val="001F37ED"/>
    <w:rsid w:val="001F3935"/>
    <w:rsid w:val="001F39AB"/>
    <w:rsid w:val="001F45E8"/>
    <w:rsid w:val="001F4AE1"/>
    <w:rsid w:val="001F4C28"/>
    <w:rsid w:val="001F4CB5"/>
    <w:rsid w:val="001F4E57"/>
    <w:rsid w:val="001F53A2"/>
    <w:rsid w:val="001F5603"/>
    <w:rsid w:val="001F5AF6"/>
    <w:rsid w:val="001F5C95"/>
    <w:rsid w:val="001F5C9E"/>
    <w:rsid w:val="001F5D0D"/>
    <w:rsid w:val="001F5E73"/>
    <w:rsid w:val="001F5ED8"/>
    <w:rsid w:val="001F5F10"/>
    <w:rsid w:val="001F5F99"/>
    <w:rsid w:val="001F6192"/>
    <w:rsid w:val="001F623C"/>
    <w:rsid w:val="001F63F5"/>
    <w:rsid w:val="001F6408"/>
    <w:rsid w:val="001F6445"/>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E6F"/>
    <w:rsid w:val="002018D7"/>
    <w:rsid w:val="00201C7E"/>
    <w:rsid w:val="00201D85"/>
    <w:rsid w:val="00201DBE"/>
    <w:rsid w:val="0020213E"/>
    <w:rsid w:val="00202201"/>
    <w:rsid w:val="002024D3"/>
    <w:rsid w:val="002029C7"/>
    <w:rsid w:val="00202B5B"/>
    <w:rsid w:val="00202B8E"/>
    <w:rsid w:val="00202D2E"/>
    <w:rsid w:val="00203159"/>
    <w:rsid w:val="0020355D"/>
    <w:rsid w:val="0020361A"/>
    <w:rsid w:val="00203A6E"/>
    <w:rsid w:val="00203F00"/>
    <w:rsid w:val="00203F5C"/>
    <w:rsid w:val="002047DE"/>
    <w:rsid w:val="00204A5A"/>
    <w:rsid w:val="00204AF4"/>
    <w:rsid w:val="00204C12"/>
    <w:rsid w:val="00204E54"/>
    <w:rsid w:val="002050BE"/>
    <w:rsid w:val="00205218"/>
    <w:rsid w:val="00205635"/>
    <w:rsid w:val="002058DC"/>
    <w:rsid w:val="00205AB2"/>
    <w:rsid w:val="00205CB2"/>
    <w:rsid w:val="00205EAF"/>
    <w:rsid w:val="00205FB9"/>
    <w:rsid w:val="00206077"/>
    <w:rsid w:val="0020610B"/>
    <w:rsid w:val="00206133"/>
    <w:rsid w:val="002063A7"/>
    <w:rsid w:val="00206718"/>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67"/>
    <w:rsid w:val="002116F5"/>
    <w:rsid w:val="00211940"/>
    <w:rsid w:val="002119A3"/>
    <w:rsid w:val="00211C49"/>
    <w:rsid w:val="00211D31"/>
    <w:rsid w:val="00211DD9"/>
    <w:rsid w:val="002120C7"/>
    <w:rsid w:val="002125B4"/>
    <w:rsid w:val="00212816"/>
    <w:rsid w:val="00212D30"/>
    <w:rsid w:val="002130BD"/>
    <w:rsid w:val="0021356F"/>
    <w:rsid w:val="00213851"/>
    <w:rsid w:val="00213F36"/>
    <w:rsid w:val="00213F38"/>
    <w:rsid w:val="002140D1"/>
    <w:rsid w:val="002145A2"/>
    <w:rsid w:val="002145F3"/>
    <w:rsid w:val="00214C1B"/>
    <w:rsid w:val="00214E0D"/>
    <w:rsid w:val="0021586D"/>
    <w:rsid w:val="0021619F"/>
    <w:rsid w:val="002162EA"/>
    <w:rsid w:val="002165F9"/>
    <w:rsid w:val="00216685"/>
    <w:rsid w:val="00216B17"/>
    <w:rsid w:val="00216BBF"/>
    <w:rsid w:val="00217135"/>
    <w:rsid w:val="0021737B"/>
    <w:rsid w:val="002174F6"/>
    <w:rsid w:val="002177AC"/>
    <w:rsid w:val="002178BA"/>
    <w:rsid w:val="0021795F"/>
    <w:rsid w:val="00217A8F"/>
    <w:rsid w:val="00217AC2"/>
    <w:rsid w:val="00217CE8"/>
    <w:rsid w:val="00217D2F"/>
    <w:rsid w:val="00217F1F"/>
    <w:rsid w:val="002202EC"/>
    <w:rsid w:val="002204ED"/>
    <w:rsid w:val="00220826"/>
    <w:rsid w:val="00220AA0"/>
    <w:rsid w:val="00220E92"/>
    <w:rsid w:val="002211DD"/>
    <w:rsid w:val="0022135D"/>
    <w:rsid w:val="002213AF"/>
    <w:rsid w:val="00221956"/>
    <w:rsid w:val="002222A4"/>
    <w:rsid w:val="0022230B"/>
    <w:rsid w:val="0022337A"/>
    <w:rsid w:val="00223833"/>
    <w:rsid w:val="00223ABE"/>
    <w:rsid w:val="00223ACD"/>
    <w:rsid w:val="00223ADC"/>
    <w:rsid w:val="00223AFF"/>
    <w:rsid w:val="00223F34"/>
    <w:rsid w:val="002241C9"/>
    <w:rsid w:val="00224A9B"/>
    <w:rsid w:val="00224B0A"/>
    <w:rsid w:val="00224C25"/>
    <w:rsid w:val="00224FF9"/>
    <w:rsid w:val="002250B7"/>
    <w:rsid w:val="00225398"/>
    <w:rsid w:val="0022541F"/>
    <w:rsid w:val="00225FAF"/>
    <w:rsid w:val="0022657F"/>
    <w:rsid w:val="00226608"/>
    <w:rsid w:val="002269A7"/>
    <w:rsid w:val="00226B7D"/>
    <w:rsid w:val="00226BD3"/>
    <w:rsid w:val="00226F11"/>
    <w:rsid w:val="00226F21"/>
    <w:rsid w:val="0022735A"/>
    <w:rsid w:val="002275A8"/>
    <w:rsid w:val="002276C8"/>
    <w:rsid w:val="00227873"/>
    <w:rsid w:val="002279D2"/>
    <w:rsid w:val="00227A3E"/>
    <w:rsid w:val="00227F9E"/>
    <w:rsid w:val="00230040"/>
    <w:rsid w:val="002300E1"/>
    <w:rsid w:val="002305EF"/>
    <w:rsid w:val="00230854"/>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FC"/>
    <w:rsid w:val="00232471"/>
    <w:rsid w:val="00232E9D"/>
    <w:rsid w:val="00232ED9"/>
    <w:rsid w:val="002336F1"/>
    <w:rsid w:val="0023386C"/>
    <w:rsid w:val="00233B04"/>
    <w:rsid w:val="00233BB1"/>
    <w:rsid w:val="00233D69"/>
    <w:rsid w:val="002344C8"/>
    <w:rsid w:val="002349C5"/>
    <w:rsid w:val="00235581"/>
    <w:rsid w:val="00235698"/>
    <w:rsid w:val="00235724"/>
    <w:rsid w:val="0023598D"/>
    <w:rsid w:val="00235A7C"/>
    <w:rsid w:val="002361D3"/>
    <w:rsid w:val="00236786"/>
    <w:rsid w:val="00236EB2"/>
    <w:rsid w:val="00236F55"/>
    <w:rsid w:val="00236F71"/>
    <w:rsid w:val="00237189"/>
    <w:rsid w:val="0023729A"/>
    <w:rsid w:val="002373FC"/>
    <w:rsid w:val="0023768D"/>
    <w:rsid w:val="0023776F"/>
    <w:rsid w:val="0023798F"/>
    <w:rsid w:val="00237C6F"/>
    <w:rsid w:val="00237D22"/>
    <w:rsid w:val="00240B7D"/>
    <w:rsid w:val="00240F44"/>
    <w:rsid w:val="00240F76"/>
    <w:rsid w:val="0024103F"/>
    <w:rsid w:val="00241C7B"/>
    <w:rsid w:val="00241DFA"/>
    <w:rsid w:val="002421F2"/>
    <w:rsid w:val="0024224E"/>
    <w:rsid w:val="0024235B"/>
    <w:rsid w:val="002425D0"/>
    <w:rsid w:val="002425DE"/>
    <w:rsid w:val="00242B2A"/>
    <w:rsid w:val="00242CAE"/>
    <w:rsid w:val="002437F9"/>
    <w:rsid w:val="002438A8"/>
    <w:rsid w:val="0024395B"/>
    <w:rsid w:val="00243ACD"/>
    <w:rsid w:val="00243C68"/>
    <w:rsid w:val="00243DCC"/>
    <w:rsid w:val="002443C2"/>
    <w:rsid w:val="002444E3"/>
    <w:rsid w:val="00244606"/>
    <w:rsid w:val="00244924"/>
    <w:rsid w:val="00244B37"/>
    <w:rsid w:val="00245492"/>
    <w:rsid w:val="002455E4"/>
    <w:rsid w:val="00245A41"/>
    <w:rsid w:val="00245B70"/>
    <w:rsid w:val="00245D7D"/>
    <w:rsid w:val="00245E39"/>
    <w:rsid w:val="00245E65"/>
    <w:rsid w:val="00245EC9"/>
    <w:rsid w:val="00245F88"/>
    <w:rsid w:val="00245FBA"/>
    <w:rsid w:val="00246C52"/>
    <w:rsid w:val="00246EB6"/>
    <w:rsid w:val="00246F3C"/>
    <w:rsid w:val="00246F99"/>
    <w:rsid w:val="002471AB"/>
    <w:rsid w:val="002472FF"/>
    <w:rsid w:val="00247857"/>
    <w:rsid w:val="0024785A"/>
    <w:rsid w:val="00247B0E"/>
    <w:rsid w:val="00247B6E"/>
    <w:rsid w:val="00247BB5"/>
    <w:rsid w:val="00247C82"/>
    <w:rsid w:val="00247D8E"/>
    <w:rsid w:val="00247DC3"/>
    <w:rsid w:val="00247DD1"/>
    <w:rsid w:val="00247E52"/>
    <w:rsid w:val="002500C3"/>
    <w:rsid w:val="00250244"/>
    <w:rsid w:val="00250782"/>
    <w:rsid w:val="00250D9C"/>
    <w:rsid w:val="00250EFA"/>
    <w:rsid w:val="00250F6D"/>
    <w:rsid w:val="00251117"/>
    <w:rsid w:val="0025111B"/>
    <w:rsid w:val="002512A9"/>
    <w:rsid w:val="0025169E"/>
    <w:rsid w:val="00251929"/>
    <w:rsid w:val="00251F5E"/>
    <w:rsid w:val="00252052"/>
    <w:rsid w:val="002521A2"/>
    <w:rsid w:val="002521CC"/>
    <w:rsid w:val="002522FF"/>
    <w:rsid w:val="0025245E"/>
    <w:rsid w:val="002525BE"/>
    <w:rsid w:val="002530CC"/>
    <w:rsid w:val="002530D6"/>
    <w:rsid w:val="002530D9"/>
    <w:rsid w:val="0025325D"/>
    <w:rsid w:val="002533FF"/>
    <w:rsid w:val="00253400"/>
    <w:rsid w:val="002537F5"/>
    <w:rsid w:val="002539C9"/>
    <w:rsid w:val="00253A89"/>
    <w:rsid w:val="00253D64"/>
    <w:rsid w:val="00254517"/>
    <w:rsid w:val="00254616"/>
    <w:rsid w:val="00254BF6"/>
    <w:rsid w:val="00254CC7"/>
    <w:rsid w:val="002551D8"/>
    <w:rsid w:val="00255315"/>
    <w:rsid w:val="0025587F"/>
    <w:rsid w:val="00255A05"/>
    <w:rsid w:val="00255C71"/>
    <w:rsid w:val="00256363"/>
    <w:rsid w:val="0025648C"/>
    <w:rsid w:val="00256F02"/>
    <w:rsid w:val="002571C8"/>
    <w:rsid w:val="002571D0"/>
    <w:rsid w:val="002572F1"/>
    <w:rsid w:val="002574F3"/>
    <w:rsid w:val="00257500"/>
    <w:rsid w:val="00257578"/>
    <w:rsid w:val="00257A62"/>
    <w:rsid w:val="00260156"/>
    <w:rsid w:val="0026075E"/>
    <w:rsid w:val="00260FAD"/>
    <w:rsid w:val="002612A1"/>
    <w:rsid w:val="002613D2"/>
    <w:rsid w:val="00261733"/>
    <w:rsid w:val="0026179E"/>
    <w:rsid w:val="00261B8B"/>
    <w:rsid w:val="00261D05"/>
    <w:rsid w:val="00261FF8"/>
    <w:rsid w:val="002623AC"/>
    <w:rsid w:val="00262793"/>
    <w:rsid w:val="00262979"/>
    <w:rsid w:val="00262CEB"/>
    <w:rsid w:val="00262E69"/>
    <w:rsid w:val="00262ED5"/>
    <w:rsid w:val="00263038"/>
    <w:rsid w:val="00263538"/>
    <w:rsid w:val="00263B02"/>
    <w:rsid w:val="00263B8E"/>
    <w:rsid w:val="00263DD9"/>
    <w:rsid w:val="00263F00"/>
    <w:rsid w:val="00263F63"/>
    <w:rsid w:val="00264110"/>
    <w:rsid w:val="002643C7"/>
    <w:rsid w:val="0026455A"/>
    <w:rsid w:val="0026468A"/>
    <w:rsid w:val="00264B64"/>
    <w:rsid w:val="00264C28"/>
    <w:rsid w:val="0026509A"/>
    <w:rsid w:val="002651FC"/>
    <w:rsid w:val="00265521"/>
    <w:rsid w:val="0026554D"/>
    <w:rsid w:val="00265701"/>
    <w:rsid w:val="00265C17"/>
    <w:rsid w:val="00265E9A"/>
    <w:rsid w:val="00266210"/>
    <w:rsid w:val="00266345"/>
    <w:rsid w:val="002663D6"/>
    <w:rsid w:val="002664D0"/>
    <w:rsid w:val="00266A94"/>
    <w:rsid w:val="00266E14"/>
    <w:rsid w:val="0026716C"/>
    <w:rsid w:val="0026772E"/>
    <w:rsid w:val="00267825"/>
    <w:rsid w:val="00267A30"/>
    <w:rsid w:val="00267CFE"/>
    <w:rsid w:val="00267D36"/>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5435"/>
    <w:rsid w:val="00275464"/>
    <w:rsid w:val="0027568B"/>
    <w:rsid w:val="002756D5"/>
    <w:rsid w:val="00275AD8"/>
    <w:rsid w:val="00275CD2"/>
    <w:rsid w:val="00276001"/>
    <w:rsid w:val="002761BF"/>
    <w:rsid w:val="00276396"/>
    <w:rsid w:val="002764FB"/>
    <w:rsid w:val="002767B4"/>
    <w:rsid w:val="00276CDE"/>
    <w:rsid w:val="0027720E"/>
    <w:rsid w:val="0027779A"/>
    <w:rsid w:val="0027799A"/>
    <w:rsid w:val="00277D7D"/>
    <w:rsid w:val="00277E66"/>
    <w:rsid w:val="002801E2"/>
    <w:rsid w:val="0028052D"/>
    <w:rsid w:val="00280684"/>
    <w:rsid w:val="0028073A"/>
    <w:rsid w:val="00280851"/>
    <w:rsid w:val="00280960"/>
    <w:rsid w:val="00280ACC"/>
    <w:rsid w:val="002817B4"/>
    <w:rsid w:val="0028184C"/>
    <w:rsid w:val="002825CE"/>
    <w:rsid w:val="002826D0"/>
    <w:rsid w:val="002829D3"/>
    <w:rsid w:val="002829E8"/>
    <w:rsid w:val="00283181"/>
    <w:rsid w:val="002835A5"/>
    <w:rsid w:val="002836DC"/>
    <w:rsid w:val="00283B90"/>
    <w:rsid w:val="00283CC3"/>
    <w:rsid w:val="00283D6B"/>
    <w:rsid w:val="00284428"/>
    <w:rsid w:val="0028446E"/>
    <w:rsid w:val="0028489B"/>
    <w:rsid w:val="00284E7F"/>
    <w:rsid w:val="0028527A"/>
    <w:rsid w:val="00285520"/>
    <w:rsid w:val="00285894"/>
    <w:rsid w:val="00285D1C"/>
    <w:rsid w:val="00285E28"/>
    <w:rsid w:val="00285F3C"/>
    <w:rsid w:val="00286112"/>
    <w:rsid w:val="002863BA"/>
    <w:rsid w:val="00286487"/>
    <w:rsid w:val="00286631"/>
    <w:rsid w:val="00286B14"/>
    <w:rsid w:val="00286F76"/>
    <w:rsid w:val="00287376"/>
    <w:rsid w:val="002877DE"/>
    <w:rsid w:val="00287AE3"/>
    <w:rsid w:val="00287C28"/>
    <w:rsid w:val="00290254"/>
    <w:rsid w:val="002907DA"/>
    <w:rsid w:val="0029156C"/>
    <w:rsid w:val="002915A9"/>
    <w:rsid w:val="0029178F"/>
    <w:rsid w:val="00291B01"/>
    <w:rsid w:val="00291C22"/>
    <w:rsid w:val="0029249B"/>
    <w:rsid w:val="0029288B"/>
    <w:rsid w:val="00292B70"/>
    <w:rsid w:val="00292CBD"/>
    <w:rsid w:val="00293504"/>
    <w:rsid w:val="0029355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856"/>
    <w:rsid w:val="00296DCA"/>
    <w:rsid w:val="00296FD8"/>
    <w:rsid w:val="002971CA"/>
    <w:rsid w:val="002972ED"/>
    <w:rsid w:val="0029743A"/>
    <w:rsid w:val="00297499"/>
    <w:rsid w:val="002974AA"/>
    <w:rsid w:val="002976A3"/>
    <w:rsid w:val="002979BC"/>
    <w:rsid w:val="00297F46"/>
    <w:rsid w:val="002A002C"/>
    <w:rsid w:val="002A0050"/>
    <w:rsid w:val="002A0581"/>
    <w:rsid w:val="002A05EF"/>
    <w:rsid w:val="002A0724"/>
    <w:rsid w:val="002A0A16"/>
    <w:rsid w:val="002A0E70"/>
    <w:rsid w:val="002A1370"/>
    <w:rsid w:val="002A161F"/>
    <w:rsid w:val="002A1737"/>
    <w:rsid w:val="002A175D"/>
    <w:rsid w:val="002A1A4C"/>
    <w:rsid w:val="002A1A57"/>
    <w:rsid w:val="002A1C6E"/>
    <w:rsid w:val="002A1DA1"/>
    <w:rsid w:val="002A205B"/>
    <w:rsid w:val="002A223F"/>
    <w:rsid w:val="002A22F3"/>
    <w:rsid w:val="002A24F5"/>
    <w:rsid w:val="002A2B35"/>
    <w:rsid w:val="002A2FE5"/>
    <w:rsid w:val="002A30CB"/>
    <w:rsid w:val="002A31FF"/>
    <w:rsid w:val="002A3668"/>
    <w:rsid w:val="002A3771"/>
    <w:rsid w:val="002A3B12"/>
    <w:rsid w:val="002A3CF2"/>
    <w:rsid w:val="002A3D14"/>
    <w:rsid w:val="002A4102"/>
    <w:rsid w:val="002A4918"/>
    <w:rsid w:val="002A4E20"/>
    <w:rsid w:val="002A4EFE"/>
    <w:rsid w:val="002A523D"/>
    <w:rsid w:val="002A5488"/>
    <w:rsid w:val="002A570C"/>
    <w:rsid w:val="002A5912"/>
    <w:rsid w:val="002A5F1E"/>
    <w:rsid w:val="002A5FC1"/>
    <w:rsid w:val="002A60B6"/>
    <w:rsid w:val="002A6377"/>
    <w:rsid w:val="002A649B"/>
    <w:rsid w:val="002A67E5"/>
    <w:rsid w:val="002A68D9"/>
    <w:rsid w:val="002A732C"/>
    <w:rsid w:val="002A7538"/>
    <w:rsid w:val="002A7635"/>
    <w:rsid w:val="002A78AB"/>
    <w:rsid w:val="002A7A6A"/>
    <w:rsid w:val="002A7AB4"/>
    <w:rsid w:val="002A7B72"/>
    <w:rsid w:val="002A7E8B"/>
    <w:rsid w:val="002B05B2"/>
    <w:rsid w:val="002B0740"/>
    <w:rsid w:val="002B07BF"/>
    <w:rsid w:val="002B0805"/>
    <w:rsid w:val="002B0C99"/>
    <w:rsid w:val="002B0EDA"/>
    <w:rsid w:val="002B10F9"/>
    <w:rsid w:val="002B112E"/>
    <w:rsid w:val="002B151A"/>
    <w:rsid w:val="002B159E"/>
    <w:rsid w:val="002B1D4B"/>
    <w:rsid w:val="002B21D6"/>
    <w:rsid w:val="002B24C1"/>
    <w:rsid w:val="002B264B"/>
    <w:rsid w:val="002B275F"/>
    <w:rsid w:val="002B27CA"/>
    <w:rsid w:val="002B2C92"/>
    <w:rsid w:val="002B2F85"/>
    <w:rsid w:val="002B3081"/>
    <w:rsid w:val="002B3177"/>
    <w:rsid w:val="002B318B"/>
    <w:rsid w:val="002B31B6"/>
    <w:rsid w:val="002B32BC"/>
    <w:rsid w:val="002B340B"/>
    <w:rsid w:val="002B34AE"/>
    <w:rsid w:val="002B3616"/>
    <w:rsid w:val="002B3D90"/>
    <w:rsid w:val="002B3E79"/>
    <w:rsid w:val="002B3F04"/>
    <w:rsid w:val="002B44E1"/>
    <w:rsid w:val="002B47C0"/>
    <w:rsid w:val="002B495C"/>
    <w:rsid w:val="002B4982"/>
    <w:rsid w:val="002B4C39"/>
    <w:rsid w:val="002B4F00"/>
    <w:rsid w:val="002B5193"/>
    <w:rsid w:val="002B5370"/>
    <w:rsid w:val="002B5499"/>
    <w:rsid w:val="002B5976"/>
    <w:rsid w:val="002B6397"/>
    <w:rsid w:val="002B64FE"/>
    <w:rsid w:val="002B651D"/>
    <w:rsid w:val="002B6890"/>
    <w:rsid w:val="002B694E"/>
    <w:rsid w:val="002B6A2B"/>
    <w:rsid w:val="002B6B3F"/>
    <w:rsid w:val="002B6F2F"/>
    <w:rsid w:val="002B71EC"/>
    <w:rsid w:val="002B7370"/>
    <w:rsid w:val="002B76E3"/>
    <w:rsid w:val="002B76FF"/>
    <w:rsid w:val="002C0100"/>
    <w:rsid w:val="002C020D"/>
    <w:rsid w:val="002C04C2"/>
    <w:rsid w:val="002C07F7"/>
    <w:rsid w:val="002C0818"/>
    <w:rsid w:val="002C0DD0"/>
    <w:rsid w:val="002C0E0A"/>
    <w:rsid w:val="002C175A"/>
    <w:rsid w:val="002C1C49"/>
    <w:rsid w:val="002C1C4F"/>
    <w:rsid w:val="002C1CCB"/>
    <w:rsid w:val="002C1DF1"/>
    <w:rsid w:val="002C1EFC"/>
    <w:rsid w:val="002C203A"/>
    <w:rsid w:val="002C273B"/>
    <w:rsid w:val="002C27F3"/>
    <w:rsid w:val="002C2B30"/>
    <w:rsid w:val="002C2E8A"/>
    <w:rsid w:val="002C2FCD"/>
    <w:rsid w:val="002C305B"/>
    <w:rsid w:val="002C3216"/>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81C"/>
    <w:rsid w:val="002C58FF"/>
    <w:rsid w:val="002C5A6B"/>
    <w:rsid w:val="002C5AD6"/>
    <w:rsid w:val="002C5DAF"/>
    <w:rsid w:val="002C61E0"/>
    <w:rsid w:val="002C62B2"/>
    <w:rsid w:val="002C6872"/>
    <w:rsid w:val="002C68E9"/>
    <w:rsid w:val="002C774B"/>
    <w:rsid w:val="002C782F"/>
    <w:rsid w:val="002C7B03"/>
    <w:rsid w:val="002C7B0D"/>
    <w:rsid w:val="002C7D95"/>
    <w:rsid w:val="002D001E"/>
    <w:rsid w:val="002D0298"/>
    <w:rsid w:val="002D04DC"/>
    <w:rsid w:val="002D0657"/>
    <w:rsid w:val="002D066F"/>
    <w:rsid w:val="002D08B9"/>
    <w:rsid w:val="002D0987"/>
    <w:rsid w:val="002D099E"/>
    <w:rsid w:val="002D09B3"/>
    <w:rsid w:val="002D1371"/>
    <w:rsid w:val="002D13B7"/>
    <w:rsid w:val="002D15C0"/>
    <w:rsid w:val="002D165D"/>
    <w:rsid w:val="002D1DFE"/>
    <w:rsid w:val="002D2057"/>
    <w:rsid w:val="002D20F7"/>
    <w:rsid w:val="002D2528"/>
    <w:rsid w:val="002D2B4E"/>
    <w:rsid w:val="002D35C8"/>
    <w:rsid w:val="002D3968"/>
    <w:rsid w:val="002D4178"/>
    <w:rsid w:val="002D425A"/>
    <w:rsid w:val="002D4322"/>
    <w:rsid w:val="002D4A54"/>
    <w:rsid w:val="002D4C64"/>
    <w:rsid w:val="002D4E37"/>
    <w:rsid w:val="002D4E51"/>
    <w:rsid w:val="002D5216"/>
    <w:rsid w:val="002D52E0"/>
    <w:rsid w:val="002D5DEA"/>
    <w:rsid w:val="002D60B9"/>
    <w:rsid w:val="002D6127"/>
    <w:rsid w:val="002D620D"/>
    <w:rsid w:val="002D63B8"/>
    <w:rsid w:val="002D65E2"/>
    <w:rsid w:val="002D68C3"/>
    <w:rsid w:val="002D6C69"/>
    <w:rsid w:val="002D745A"/>
    <w:rsid w:val="002D772F"/>
    <w:rsid w:val="002E018E"/>
    <w:rsid w:val="002E04F0"/>
    <w:rsid w:val="002E0864"/>
    <w:rsid w:val="002E0A48"/>
    <w:rsid w:val="002E0B5D"/>
    <w:rsid w:val="002E0D02"/>
    <w:rsid w:val="002E0E94"/>
    <w:rsid w:val="002E169E"/>
    <w:rsid w:val="002E16BC"/>
    <w:rsid w:val="002E1852"/>
    <w:rsid w:val="002E1941"/>
    <w:rsid w:val="002E1A90"/>
    <w:rsid w:val="002E1D0D"/>
    <w:rsid w:val="002E21D5"/>
    <w:rsid w:val="002E251B"/>
    <w:rsid w:val="002E2923"/>
    <w:rsid w:val="002E2A53"/>
    <w:rsid w:val="002E2A76"/>
    <w:rsid w:val="002E2BB0"/>
    <w:rsid w:val="002E2E56"/>
    <w:rsid w:val="002E2FE8"/>
    <w:rsid w:val="002E306D"/>
    <w:rsid w:val="002E3402"/>
    <w:rsid w:val="002E3624"/>
    <w:rsid w:val="002E3653"/>
    <w:rsid w:val="002E36AE"/>
    <w:rsid w:val="002E38B7"/>
    <w:rsid w:val="002E38D8"/>
    <w:rsid w:val="002E394B"/>
    <w:rsid w:val="002E3BE7"/>
    <w:rsid w:val="002E43BA"/>
    <w:rsid w:val="002E45D5"/>
    <w:rsid w:val="002E4DC0"/>
    <w:rsid w:val="002E5290"/>
    <w:rsid w:val="002E56B2"/>
    <w:rsid w:val="002E58E1"/>
    <w:rsid w:val="002E5BDD"/>
    <w:rsid w:val="002E5C56"/>
    <w:rsid w:val="002E5FA1"/>
    <w:rsid w:val="002E65C8"/>
    <w:rsid w:val="002E679D"/>
    <w:rsid w:val="002E6994"/>
    <w:rsid w:val="002E7321"/>
    <w:rsid w:val="002E7666"/>
    <w:rsid w:val="002E7840"/>
    <w:rsid w:val="002E7894"/>
    <w:rsid w:val="002E7EC7"/>
    <w:rsid w:val="002E7FA9"/>
    <w:rsid w:val="002F0045"/>
    <w:rsid w:val="002F00F0"/>
    <w:rsid w:val="002F025B"/>
    <w:rsid w:val="002F03ED"/>
    <w:rsid w:val="002F0684"/>
    <w:rsid w:val="002F070D"/>
    <w:rsid w:val="002F081E"/>
    <w:rsid w:val="002F09A5"/>
    <w:rsid w:val="002F0A0A"/>
    <w:rsid w:val="002F0ADB"/>
    <w:rsid w:val="002F0D65"/>
    <w:rsid w:val="002F1246"/>
    <w:rsid w:val="002F1B45"/>
    <w:rsid w:val="002F1B6E"/>
    <w:rsid w:val="002F2338"/>
    <w:rsid w:val="002F2AE0"/>
    <w:rsid w:val="002F2DC1"/>
    <w:rsid w:val="002F3325"/>
    <w:rsid w:val="002F35D0"/>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203"/>
    <w:rsid w:val="003003AD"/>
    <w:rsid w:val="003004CC"/>
    <w:rsid w:val="003004DC"/>
    <w:rsid w:val="00300912"/>
    <w:rsid w:val="00300CC1"/>
    <w:rsid w:val="00300CE9"/>
    <w:rsid w:val="00301106"/>
    <w:rsid w:val="003011C0"/>
    <w:rsid w:val="003016FB"/>
    <w:rsid w:val="00301EE4"/>
    <w:rsid w:val="00302263"/>
    <w:rsid w:val="003024AF"/>
    <w:rsid w:val="003024DE"/>
    <w:rsid w:val="00302701"/>
    <w:rsid w:val="00302734"/>
    <w:rsid w:val="00302739"/>
    <w:rsid w:val="003027C5"/>
    <w:rsid w:val="00302D52"/>
    <w:rsid w:val="0030327E"/>
    <w:rsid w:val="0030361B"/>
    <w:rsid w:val="00303634"/>
    <w:rsid w:val="00303F58"/>
    <w:rsid w:val="00303FB7"/>
    <w:rsid w:val="00304289"/>
    <w:rsid w:val="003044E7"/>
    <w:rsid w:val="00304549"/>
    <w:rsid w:val="0030469C"/>
    <w:rsid w:val="00304AC5"/>
    <w:rsid w:val="00304AD5"/>
    <w:rsid w:val="00304FCA"/>
    <w:rsid w:val="00305E8E"/>
    <w:rsid w:val="003062FA"/>
    <w:rsid w:val="003065FB"/>
    <w:rsid w:val="0030663B"/>
    <w:rsid w:val="00306E33"/>
    <w:rsid w:val="00307614"/>
    <w:rsid w:val="00307B27"/>
    <w:rsid w:val="00307F28"/>
    <w:rsid w:val="00310148"/>
    <w:rsid w:val="003101DC"/>
    <w:rsid w:val="0031035A"/>
    <w:rsid w:val="00310693"/>
    <w:rsid w:val="003106D1"/>
    <w:rsid w:val="0031079B"/>
    <w:rsid w:val="0031080F"/>
    <w:rsid w:val="0031089B"/>
    <w:rsid w:val="00310CC6"/>
    <w:rsid w:val="003111AD"/>
    <w:rsid w:val="003111DA"/>
    <w:rsid w:val="00311642"/>
    <w:rsid w:val="00311761"/>
    <w:rsid w:val="00311941"/>
    <w:rsid w:val="003119F3"/>
    <w:rsid w:val="00311AFC"/>
    <w:rsid w:val="00311D01"/>
    <w:rsid w:val="003121B8"/>
    <w:rsid w:val="00312287"/>
    <w:rsid w:val="00312357"/>
    <w:rsid w:val="00312416"/>
    <w:rsid w:val="00312D99"/>
    <w:rsid w:val="003137A0"/>
    <w:rsid w:val="003137ED"/>
    <w:rsid w:val="00313C4F"/>
    <w:rsid w:val="00313D20"/>
    <w:rsid w:val="003140B7"/>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94B"/>
    <w:rsid w:val="00317A42"/>
    <w:rsid w:val="00317CD2"/>
    <w:rsid w:val="003200D5"/>
    <w:rsid w:val="00320136"/>
    <w:rsid w:val="003205FB"/>
    <w:rsid w:val="00320B1B"/>
    <w:rsid w:val="0032172E"/>
    <w:rsid w:val="00321822"/>
    <w:rsid w:val="00321B02"/>
    <w:rsid w:val="00321B15"/>
    <w:rsid w:val="00321D6A"/>
    <w:rsid w:val="00321D74"/>
    <w:rsid w:val="003222E4"/>
    <w:rsid w:val="00322A6A"/>
    <w:rsid w:val="00322BC3"/>
    <w:rsid w:val="00322E3B"/>
    <w:rsid w:val="00323325"/>
    <w:rsid w:val="0032386E"/>
    <w:rsid w:val="00323A49"/>
    <w:rsid w:val="00323FAD"/>
    <w:rsid w:val="003240EB"/>
    <w:rsid w:val="00324636"/>
    <w:rsid w:val="00324731"/>
    <w:rsid w:val="00324788"/>
    <w:rsid w:val="00324871"/>
    <w:rsid w:val="003249F8"/>
    <w:rsid w:val="003257B0"/>
    <w:rsid w:val="003259EB"/>
    <w:rsid w:val="00325C07"/>
    <w:rsid w:val="00326251"/>
    <w:rsid w:val="0032649F"/>
    <w:rsid w:val="003264A2"/>
    <w:rsid w:val="003264F3"/>
    <w:rsid w:val="0032695B"/>
    <w:rsid w:val="00326BBA"/>
    <w:rsid w:val="00326FC1"/>
    <w:rsid w:val="003271E3"/>
    <w:rsid w:val="003272D0"/>
    <w:rsid w:val="003273DE"/>
    <w:rsid w:val="00327470"/>
    <w:rsid w:val="00327618"/>
    <w:rsid w:val="00327897"/>
    <w:rsid w:val="003278C7"/>
    <w:rsid w:val="0032793B"/>
    <w:rsid w:val="00327AEA"/>
    <w:rsid w:val="00330533"/>
    <w:rsid w:val="003308C4"/>
    <w:rsid w:val="00330990"/>
    <w:rsid w:val="00330B70"/>
    <w:rsid w:val="00330C30"/>
    <w:rsid w:val="00330DE8"/>
    <w:rsid w:val="00331029"/>
    <w:rsid w:val="00331BCC"/>
    <w:rsid w:val="00331CD3"/>
    <w:rsid w:val="00332158"/>
    <w:rsid w:val="003321C3"/>
    <w:rsid w:val="00332202"/>
    <w:rsid w:val="0033265F"/>
    <w:rsid w:val="00332962"/>
    <w:rsid w:val="00332A33"/>
    <w:rsid w:val="00332B7D"/>
    <w:rsid w:val="00333238"/>
    <w:rsid w:val="0033392F"/>
    <w:rsid w:val="0033444A"/>
    <w:rsid w:val="00334815"/>
    <w:rsid w:val="003349CA"/>
    <w:rsid w:val="00335097"/>
    <w:rsid w:val="00335250"/>
    <w:rsid w:val="0033592C"/>
    <w:rsid w:val="00335BAA"/>
    <w:rsid w:val="00335E2A"/>
    <w:rsid w:val="00336225"/>
    <w:rsid w:val="00336760"/>
    <w:rsid w:val="00336780"/>
    <w:rsid w:val="003367C5"/>
    <w:rsid w:val="00336D35"/>
    <w:rsid w:val="003370D3"/>
    <w:rsid w:val="00337121"/>
    <w:rsid w:val="003375B2"/>
    <w:rsid w:val="003377F1"/>
    <w:rsid w:val="0033787B"/>
    <w:rsid w:val="003379C3"/>
    <w:rsid w:val="00337C71"/>
    <w:rsid w:val="003401C5"/>
    <w:rsid w:val="003406E6"/>
    <w:rsid w:val="0034081B"/>
    <w:rsid w:val="0034097A"/>
    <w:rsid w:val="00340E16"/>
    <w:rsid w:val="00340E58"/>
    <w:rsid w:val="00341087"/>
    <w:rsid w:val="0034119A"/>
    <w:rsid w:val="00341509"/>
    <w:rsid w:val="00341CDF"/>
    <w:rsid w:val="00342317"/>
    <w:rsid w:val="0034243C"/>
    <w:rsid w:val="0034246D"/>
    <w:rsid w:val="003426DE"/>
    <w:rsid w:val="00342925"/>
    <w:rsid w:val="0034305B"/>
    <w:rsid w:val="003430E0"/>
    <w:rsid w:val="0034317E"/>
    <w:rsid w:val="00343706"/>
    <w:rsid w:val="00343752"/>
    <w:rsid w:val="00343C24"/>
    <w:rsid w:val="00343F02"/>
    <w:rsid w:val="00344118"/>
    <w:rsid w:val="00344725"/>
    <w:rsid w:val="003447B7"/>
    <w:rsid w:val="00344898"/>
    <w:rsid w:val="00344B75"/>
    <w:rsid w:val="00344C47"/>
    <w:rsid w:val="0034511B"/>
    <w:rsid w:val="00345C58"/>
    <w:rsid w:val="0034645A"/>
    <w:rsid w:val="00346897"/>
    <w:rsid w:val="00346EA4"/>
    <w:rsid w:val="003471DC"/>
    <w:rsid w:val="0034733D"/>
    <w:rsid w:val="0034745C"/>
    <w:rsid w:val="00347655"/>
    <w:rsid w:val="00347A3F"/>
    <w:rsid w:val="00347D04"/>
    <w:rsid w:val="00347F2E"/>
    <w:rsid w:val="0035025F"/>
    <w:rsid w:val="00350263"/>
    <w:rsid w:val="003503F4"/>
    <w:rsid w:val="0035041A"/>
    <w:rsid w:val="003505AD"/>
    <w:rsid w:val="00350631"/>
    <w:rsid w:val="00350757"/>
    <w:rsid w:val="003508C5"/>
    <w:rsid w:val="0035141D"/>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024"/>
    <w:rsid w:val="0035414B"/>
    <w:rsid w:val="003542B7"/>
    <w:rsid w:val="0035488F"/>
    <w:rsid w:val="003552C6"/>
    <w:rsid w:val="0035533C"/>
    <w:rsid w:val="00355623"/>
    <w:rsid w:val="00355A83"/>
    <w:rsid w:val="00355CC0"/>
    <w:rsid w:val="00355E36"/>
    <w:rsid w:val="003560B8"/>
    <w:rsid w:val="003562D7"/>
    <w:rsid w:val="00356338"/>
    <w:rsid w:val="00356351"/>
    <w:rsid w:val="00356353"/>
    <w:rsid w:val="003563E4"/>
    <w:rsid w:val="003567C9"/>
    <w:rsid w:val="00356CEC"/>
    <w:rsid w:val="003571D6"/>
    <w:rsid w:val="003572DE"/>
    <w:rsid w:val="00357659"/>
    <w:rsid w:val="00357712"/>
    <w:rsid w:val="003577BD"/>
    <w:rsid w:val="00357A5C"/>
    <w:rsid w:val="00357D8A"/>
    <w:rsid w:val="00357E31"/>
    <w:rsid w:val="0036012E"/>
    <w:rsid w:val="0036029D"/>
    <w:rsid w:val="003604DB"/>
    <w:rsid w:val="0036056F"/>
    <w:rsid w:val="00360986"/>
    <w:rsid w:val="00360DE9"/>
    <w:rsid w:val="00360E73"/>
    <w:rsid w:val="003617B5"/>
    <w:rsid w:val="0036185C"/>
    <w:rsid w:val="00361B3C"/>
    <w:rsid w:val="00361C91"/>
    <w:rsid w:val="0036262C"/>
    <w:rsid w:val="00362C5A"/>
    <w:rsid w:val="00363D68"/>
    <w:rsid w:val="00363E00"/>
    <w:rsid w:val="00363E9E"/>
    <w:rsid w:val="0036416E"/>
    <w:rsid w:val="00364591"/>
    <w:rsid w:val="00364A63"/>
    <w:rsid w:val="00365D32"/>
    <w:rsid w:val="003667E6"/>
    <w:rsid w:val="00366EB2"/>
    <w:rsid w:val="00367080"/>
    <w:rsid w:val="0036737E"/>
    <w:rsid w:val="003674A3"/>
    <w:rsid w:val="00367730"/>
    <w:rsid w:val="00367D2F"/>
    <w:rsid w:val="003700A7"/>
    <w:rsid w:val="0037018C"/>
    <w:rsid w:val="00370285"/>
    <w:rsid w:val="003704EE"/>
    <w:rsid w:val="003705F6"/>
    <w:rsid w:val="00370880"/>
    <w:rsid w:val="00370A4F"/>
    <w:rsid w:val="00370EFD"/>
    <w:rsid w:val="00371137"/>
    <w:rsid w:val="003711DE"/>
    <w:rsid w:val="0037129D"/>
    <w:rsid w:val="003714B4"/>
    <w:rsid w:val="0037165D"/>
    <w:rsid w:val="00371766"/>
    <w:rsid w:val="00371796"/>
    <w:rsid w:val="00371831"/>
    <w:rsid w:val="003718AF"/>
    <w:rsid w:val="003718D6"/>
    <w:rsid w:val="003719CB"/>
    <w:rsid w:val="003719F5"/>
    <w:rsid w:val="00372029"/>
    <w:rsid w:val="0037209A"/>
    <w:rsid w:val="003723C6"/>
    <w:rsid w:val="003724A1"/>
    <w:rsid w:val="003724EB"/>
    <w:rsid w:val="0037297C"/>
    <w:rsid w:val="00372A6B"/>
    <w:rsid w:val="00372BD0"/>
    <w:rsid w:val="00372F2E"/>
    <w:rsid w:val="00372F5D"/>
    <w:rsid w:val="00372FD7"/>
    <w:rsid w:val="003731FE"/>
    <w:rsid w:val="003733D1"/>
    <w:rsid w:val="00373414"/>
    <w:rsid w:val="003734F9"/>
    <w:rsid w:val="00373940"/>
    <w:rsid w:val="00373C10"/>
    <w:rsid w:val="00373E10"/>
    <w:rsid w:val="00373EFE"/>
    <w:rsid w:val="00373F2C"/>
    <w:rsid w:val="0037406C"/>
    <w:rsid w:val="00374092"/>
    <w:rsid w:val="003741D2"/>
    <w:rsid w:val="00374491"/>
    <w:rsid w:val="003744CB"/>
    <w:rsid w:val="0037456D"/>
    <w:rsid w:val="003746CC"/>
    <w:rsid w:val="00374804"/>
    <w:rsid w:val="00374916"/>
    <w:rsid w:val="00374DE2"/>
    <w:rsid w:val="00374F06"/>
    <w:rsid w:val="00374F99"/>
    <w:rsid w:val="00375D8B"/>
    <w:rsid w:val="00375FFC"/>
    <w:rsid w:val="003764FA"/>
    <w:rsid w:val="0037688D"/>
    <w:rsid w:val="00376897"/>
    <w:rsid w:val="00376B24"/>
    <w:rsid w:val="00376E52"/>
    <w:rsid w:val="0037709A"/>
    <w:rsid w:val="00377146"/>
    <w:rsid w:val="00377259"/>
    <w:rsid w:val="00377397"/>
    <w:rsid w:val="003773E2"/>
    <w:rsid w:val="003773F2"/>
    <w:rsid w:val="003774FD"/>
    <w:rsid w:val="003775BD"/>
    <w:rsid w:val="003779D4"/>
    <w:rsid w:val="003802C7"/>
    <w:rsid w:val="0038084F"/>
    <w:rsid w:val="00380892"/>
    <w:rsid w:val="00380AE2"/>
    <w:rsid w:val="00380B11"/>
    <w:rsid w:val="00381022"/>
    <w:rsid w:val="00381685"/>
    <w:rsid w:val="003821E7"/>
    <w:rsid w:val="00382238"/>
    <w:rsid w:val="0038232C"/>
    <w:rsid w:val="0038242A"/>
    <w:rsid w:val="00382903"/>
    <w:rsid w:val="00382920"/>
    <w:rsid w:val="00383246"/>
    <w:rsid w:val="00383483"/>
    <w:rsid w:val="003834A2"/>
    <w:rsid w:val="0038365A"/>
    <w:rsid w:val="00383816"/>
    <w:rsid w:val="00383827"/>
    <w:rsid w:val="00383D4B"/>
    <w:rsid w:val="00383DDB"/>
    <w:rsid w:val="00383EBF"/>
    <w:rsid w:val="00383F15"/>
    <w:rsid w:val="00383F1F"/>
    <w:rsid w:val="0038415A"/>
    <w:rsid w:val="003842A8"/>
    <w:rsid w:val="003848D9"/>
    <w:rsid w:val="00384969"/>
    <w:rsid w:val="00385141"/>
    <w:rsid w:val="00385192"/>
    <w:rsid w:val="003852CC"/>
    <w:rsid w:val="003852E9"/>
    <w:rsid w:val="0038556E"/>
    <w:rsid w:val="00385737"/>
    <w:rsid w:val="00385823"/>
    <w:rsid w:val="00385AA3"/>
    <w:rsid w:val="00385BD7"/>
    <w:rsid w:val="00386063"/>
    <w:rsid w:val="003862D5"/>
    <w:rsid w:val="0038647A"/>
    <w:rsid w:val="00386498"/>
    <w:rsid w:val="003865B4"/>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B9A"/>
    <w:rsid w:val="00390C56"/>
    <w:rsid w:val="0039122C"/>
    <w:rsid w:val="0039124D"/>
    <w:rsid w:val="003914C2"/>
    <w:rsid w:val="00391A92"/>
    <w:rsid w:val="00392669"/>
    <w:rsid w:val="003926BE"/>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0C8"/>
    <w:rsid w:val="00397424"/>
    <w:rsid w:val="003978B8"/>
    <w:rsid w:val="00397A38"/>
    <w:rsid w:val="00397B96"/>
    <w:rsid w:val="00397C89"/>
    <w:rsid w:val="00397E0D"/>
    <w:rsid w:val="00397F7C"/>
    <w:rsid w:val="003A0311"/>
    <w:rsid w:val="003A0736"/>
    <w:rsid w:val="003A07F5"/>
    <w:rsid w:val="003A08E9"/>
    <w:rsid w:val="003A0F8F"/>
    <w:rsid w:val="003A1135"/>
    <w:rsid w:val="003A1341"/>
    <w:rsid w:val="003A1350"/>
    <w:rsid w:val="003A162C"/>
    <w:rsid w:val="003A168D"/>
    <w:rsid w:val="003A19E0"/>
    <w:rsid w:val="003A1DD5"/>
    <w:rsid w:val="003A2019"/>
    <w:rsid w:val="003A2518"/>
    <w:rsid w:val="003A258F"/>
    <w:rsid w:val="003A2D39"/>
    <w:rsid w:val="003A2FE7"/>
    <w:rsid w:val="003A36CA"/>
    <w:rsid w:val="003A3D19"/>
    <w:rsid w:val="003A425A"/>
    <w:rsid w:val="003A42BB"/>
    <w:rsid w:val="003A435A"/>
    <w:rsid w:val="003A45FB"/>
    <w:rsid w:val="003A48FC"/>
    <w:rsid w:val="003A4E82"/>
    <w:rsid w:val="003A590E"/>
    <w:rsid w:val="003A6223"/>
    <w:rsid w:val="003A6330"/>
    <w:rsid w:val="003A65E0"/>
    <w:rsid w:val="003A6700"/>
    <w:rsid w:val="003A67EA"/>
    <w:rsid w:val="003A6BC9"/>
    <w:rsid w:val="003A700D"/>
    <w:rsid w:val="003A7391"/>
    <w:rsid w:val="003A74F0"/>
    <w:rsid w:val="003A76A9"/>
    <w:rsid w:val="003A7747"/>
    <w:rsid w:val="003B028F"/>
    <w:rsid w:val="003B0299"/>
    <w:rsid w:val="003B0901"/>
    <w:rsid w:val="003B0A92"/>
    <w:rsid w:val="003B0B4D"/>
    <w:rsid w:val="003B0FA6"/>
    <w:rsid w:val="003B1046"/>
    <w:rsid w:val="003B1140"/>
    <w:rsid w:val="003B14B8"/>
    <w:rsid w:val="003B1575"/>
    <w:rsid w:val="003B188F"/>
    <w:rsid w:val="003B18ED"/>
    <w:rsid w:val="003B1CC2"/>
    <w:rsid w:val="003B21B1"/>
    <w:rsid w:val="003B2295"/>
    <w:rsid w:val="003B2B79"/>
    <w:rsid w:val="003B2B7D"/>
    <w:rsid w:val="003B3C4E"/>
    <w:rsid w:val="003B3DF6"/>
    <w:rsid w:val="003B3EE6"/>
    <w:rsid w:val="003B41EF"/>
    <w:rsid w:val="003B4386"/>
    <w:rsid w:val="003B43DB"/>
    <w:rsid w:val="003B4482"/>
    <w:rsid w:val="003B45D1"/>
    <w:rsid w:val="003B4BCD"/>
    <w:rsid w:val="003B4FC5"/>
    <w:rsid w:val="003B5134"/>
    <w:rsid w:val="003B5533"/>
    <w:rsid w:val="003B570F"/>
    <w:rsid w:val="003B5B57"/>
    <w:rsid w:val="003B5B7E"/>
    <w:rsid w:val="003B5E30"/>
    <w:rsid w:val="003B6194"/>
    <w:rsid w:val="003B6953"/>
    <w:rsid w:val="003B6998"/>
    <w:rsid w:val="003B6A81"/>
    <w:rsid w:val="003B6C1C"/>
    <w:rsid w:val="003B6F75"/>
    <w:rsid w:val="003B6FCB"/>
    <w:rsid w:val="003B7020"/>
    <w:rsid w:val="003B704C"/>
    <w:rsid w:val="003B7271"/>
    <w:rsid w:val="003B7294"/>
    <w:rsid w:val="003B75C4"/>
    <w:rsid w:val="003B76FE"/>
    <w:rsid w:val="003B7E7C"/>
    <w:rsid w:val="003C009A"/>
    <w:rsid w:val="003C0242"/>
    <w:rsid w:val="003C03D5"/>
    <w:rsid w:val="003C04E2"/>
    <w:rsid w:val="003C07D7"/>
    <w:rsid w:val="003C0985"/>
    <w:rsid w:val="003C0B22"/>
    <w:rsid w:val="003C0BFA"/>
    <w:rsid w:val="003C0D37"/>
    <w:rsid w:val="003C167D"/>
    <w:rsid w:val="003C1EC9"/>
    <w:rsid w:val="003C226A"/>
    <w:rsid w:val="003C26E7"/>
    <w:rsid w:val="003C270B"/>
    <w:rsid w:val="003C2C9D"/>
    <w:rsid w:val="003C30C6"/>
    <w:rsid w:val="003C3B73"/>
    <w:rsid w:val="003C4002"/>
    <w:rsid w:val="003C4250"/>
    <w:rsid w:val="003C4692"/>
    <w:rsid w:val="003C4730"/>
    <w:rsid w:val="003C4753"/>
    <w:rsid w:val="003C4952"/>
    <w:rsid w:val="003C4D16"/>
    <w:rsid w:val="003C4D8C"/>
    <w:rsid w:val="003C4F25"/>
    <w:rsid w:val="003C592E"/>
    <w:rsid w:val="003C6200"/>
    <w:rsid w:val="003C62C4"/>
    <w:rsid w:val="003C6580"/>
    <w:rsid w:val="003C6E76"/>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7DC"/>
    <w:rsid w:val="003D287F"/>
    <w:rsid w:val="003D28F0"/>
    <w:rsid w:val="003D2A2B"/>
    <w:rsid w:val="003D2F94"/>
    <w:rsid w:val="003D3201"/>
    <w:rsid w:val="003D34D8"/>
    <w:rsid w:val="003D3666"/>
    <w:rsid w:val="003D39A6"/>
    <w:rsid w:val="003D3F75"/>
    <w:rsid w:val="003D42A0"/>
    <w:rsid w:val="003D4330"/>
    <w:rsid w:val="003D4350"/>
    <w:rsid w:val="003D4409"/>
    <w:rsid w:val="003D46B2"/>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DEB"/>
    <w:rsid w:val="003D74B4"/>
    <w:rsid w:val="003D772E"/>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75"/>
    <w:rsid w:val="003E19B9"/>
    <w:rsid w:val="003E1CF4"/>
    <w:rsid w:val="003E240A"/>
    <w:rsid w:val="003E2482"/>
    <w:rsid w:val="003E2A34"/>
    <w:rsid w:val="003E2BF4"/>
    <w:rsid w:val="003E2CCC"/>
    <w:rsid w:val="003E2EB5"/>
    <w:rsid w:val="003E30AF"/>
    <w:rsid w:val="003E34E1"/>
    <w:rsid w:val="003E3524"/>
    <w:rsid w:val="003E39F6"/>
    <w:rsid w:val="003E3C5B"/>
    <w:rsid w:val="003E3D11"/>
    <w:rsid w:val="003E40C9"/>
    <w:rsid w:val="003E4155"/>
    <w:rsid w:val="003E43E9"/>
    <w:rsid w:val="003E472C"/>
    <w:rsid w:val="003E4CDB"/>
    <w:rsid w:val="003E52EB"/>
    <w:rsid w:val="003E61AF"/>
    <w:rsid w:val="003E6592"/>
    <w:rsid w:val="003E6928"/>
    <w:rsid w:val="003E6D14"/>
    <w:rsid w:val="003E703E"/>
    <w:rsid w:val="003E70AF"/>
    <w:rsid w:val="003E73BC"/>
    <w:rsid w:val="003E7A07"/>
    <w:rsid w:val="003F0656"/>
    <w:rsid w:val="003F0905"/>
    <w:rsid w:val="003F0D71"/>
    <w:rsid w:val="003F1438"/>
    <w:rsid w:val="003F16E1"/>
    <w:rsid w:val="003F1786"/>
    <w:rsid w:val="003F1B6D"/>
    <w:rsid w:val="003F1D73"/>
    <w:rsid w:val="003F1D98"/>
    <w:rsid w:val="003F1DA9"/>
    <w:rsid w:val="003F20E2"/>
    <w:rsid w:val="003F2187"/>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933"/>
    <w:rsid w:val="003F4977"/>
    <w:rsid w:val="003F4E1C"/>
    <w:rsid w:val="003F4E39"/>
    <w:rsid w:val="003F4FE1"/>
    <w:rsid w:val="003F536B"/>
    <w:rsid w:val="003F5446"/>
    <w:rsid w:val="003F5651"/>
    <w:rsid w:val="003F5667"/>
    <w:rsid w:val="003F586D"/>
    <w:rsid w:val="003F59D4"/>
    <w:rsid w:val="003F5FA3"/>
    <w:rsid w:val="003F60EF"/>
    <w:rsid w:val="003F62B4"/>
    <w:rsid w:val="003F632E"/>
    <w:rsid w:val="003F6853"/>
    <w:rsid w:val="003F6930"/>
    <w:rsid w:val="003F6ACE"/>
    <w:rsid w:val="003F6C7B"/>
    <w:rsid w:val="003F6E02"/>
    <w:rsid w:val="003F6F1A"/>
    <w:rsid w:val="003F73A0"/>
    <w:rsid w:val="003F75DD"/>
    <w:rsid w:val="003F7DFF"/>
    <w:rsid w:val="00400032"/>
    <w:rsid w:val="0040015E"/>
    <w:rsid w:val="00400277"/>
    <w:rsid w:val="00400427"/>
    <w:rsid w:val="00400B88"/>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EF0"/>
    <w:rsid w:val="00405F90"/>
    <w:rsid w:val="00405FCD"/>
    <w:rsid w:val="00406108"/>
    <w:rsid w:val="00406412"/>
    <w:rsid w:val="004064B6"/>
    <w:rsid w:val="0040669E"/>
    <w:rsid w:val="00406DEB"/>
    <w:rsid w:val="00406F4B"/>
    <w:rsid w:val="00406FBD"/>
    <w:rsid w:val="004073B0"/>
    <w:rsid w:val="00407612"/>
    <w:rsid w:val="00407A66"/>
    <w:rsid w:val="00407C9E"/>
    <w:rsid w:val="00407EF3"/>
    <w:rsid w:val="0041029D"/>
    <w:rsid w:val="004102CF"/>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F24"/>
    <w:rsid w:val="00414129"/>
    <w:rsid w:val="004142FC"/>
    <w:rsid w:val="004145AE"/>
    <w:rsid w:val="00414A69"/>
    <w:rsid w:val="0041577E"/>
    <w:rsid w:val="004157F6"/>
    <w:rsid w:val="0041596C"/>
    <w:rsid w:val="004159D3"/>
    <w:rsid w:val="00415A14"/>
    <w:rsid w:val="00415CED"/>
    <w:rsid w:val="00415EC0"/>
    <w:rsid w:val="0041616C"/>
    <w:rsid w:val="004163E6"/>
    <w:rsid w:val="00416468"/>
    <w:rsid w:val="00416583"/>
    <w:rsid w:val="00416712"/>
    <w:rsid w:val="0041686A"/>
    <w:rsid w:val="00416A66"/>
    <w:rsid w:val="00416DCB"/>
    <w:rsid w:val="00417372"/>
    <w:rsid w:val="0041743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212"/>
    <w:rsid w:val="00423326"/>
    <w:rsid w:val="004238F9"/>
    <w:rsid w:val="00423921"/>
    <w:rsid w:val="00423A73"/>
    <w:rsid w:val="00423C82"/>
    <w:rsid w:val="0042425E"/>
    <w:rsid w:val="00424994"/>
    <w:rsid w:val="00424E7E"/>
    <w:rsid w:val="00424EEE"/>
    <w:rsid w:val="00425164"/>
    <w:rsid w:val="00425BAC"/>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9AD"/>
    <w:rsid w:val="00432DB9"/>
    <w:rsid w:val="00432E56"/>
    <w:rsid w:val="00432E64"/>
    <w:rsid w:val="00432F8F"/>
    <w:rsid w:val="00432F9E"/>
    <w:rsid w:val="00433106"/>
    <w:rsid w:val="00433C6F"/>
    <w:rsid w:val="00433F45"/>
    <w:rsid w:val="0043409B"/>
    <w:rsid w:val="004342F6"/>
    <w:rsid w:val="00434583"/>
    <w:rsid w:val="00434754"/>
    <w:rsid w:val="0043480E"/>
    <w:rsid w:val="00434A45"/>
    <w:rsid w:val="00434D1A"/>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1BB"/>
    <w:rsid w:val="0043751C"/>
    <w:rsid w:val="004375CC"/>
    <w:rsid w:val="00437681"/>
    <w:rsid w:val="0043779D"/>
    <w:rsid w:val="0043793C"/>
    <w:rsid w:val="00437CE2"/>
    <w:rsid w:val="00437DBC"/>
    <w:rsid w:val="00437F1D"/>
    <w:rsid w:val="004402A7"/>
    <w:rsid w:val="0044035D"/>
    <w:rsid w:val="0044068F"/>
    <w:rsid w:val="00440EA5"/>
    <w:rsid w:val="00440F31"/>
    <w:rsid w:val="0044131C"/>
    <w:rsid w:val="0044142F"/>
    <w:rsid w:val="00441F94"/>
    <w:rsid w:val="004425C2"/>
    <w:rsid w:val="00442824"/>
    <w:rsid w:val="00442FFB"/>
    <w:rsid w:val="004430FD"/>
    <w:rsid w:val="00443CDE"/>
    <w:rsid w:val="00443EB0"/>
    <w:rsid w:val="00443F64"/>
    <w:rsid w:val="00444206"/>
    <w:rsid w:val="004442A7"/>
    <w:rsid w:val="00444901"/>
    <w:rsid w:val="00444934"/>
    <w:rsid w:val="00444F5E"/>
    <w:rsid w:val="00445259"/>
    <w:rsid w:val="004452EC"/>
    <w:rsid w:val="0044540F"/>
    <w:rsid w:val="00445494"/>
    <w:rsid w:val="004454B3"/>
    <w:rsid w:val="00445513"/>
    <w:rsid w:val="00445907"/>
    <w:rsid w:val="00445CFF"/>
    <w:rsid w:val="00445EE7"/>
    <w:rsid w:val="004462AF"/>
    <w:rsid w:val="00446624"/>
    <w:rsid w:val="0044662A"/>
    <w:rsid w:val="0044666E"/>
    <w:rsid w:val="004468AC"/>
    <w:rsid w:val="00446A0D"/>
    <w:rsid w:val="00447291"/>
    <w:rsid w:val="00447357"/>
    <w:rsid w:val="00447486"/>
    <w:rsid w:val="00450778"/>
    <w:rsid w:val="00450B28"/>
    <w:rsid w:val="00450D3B"/>
    <w:rsid w:val="00450D7D"/>
    <w:rsid w:val="004513BD"/>
    <w:rsid w:val="004518D5"/>
    <w:rsid w:val="004519BF"/>
    <w:rsid w:val="00451B06"/>
    <w:rsid w:val="00451BEB"/>
    <w:rsid w:val="00451C1F"/>
    <w:rsid w:val="004527C0"/>
    <w:rsid w:val="00452EFF"/>
    <w:rsid w:val="00453871"/>
    <w:rsid w:val="00453940"/>
    <w:rsid w:val="00453B31"/>
    <w:rsid w:val="00453D65"/>
    <w:rsid w:val="00453DEF"/>
    <w:rsid w:val="004543E4"/>
    <w:rsid w:val="0045443D"/>
    <w:rsid w:val="004548E5"/>
    <w:rsid w:val="00454AA7"/>
    <w:rsid w:val="00454F08"/>
    <w:rsid w:val="0045502E"/>
    <w:rsid w:val="00455105"/>
    <w:rsid w:val="004553ED"/>
    <w:rsid w:val="0045584A"/>
    <w:rsid w:val="00455BD9"/>
    <w:rsid w:val="00455C09"/>
    <w:rsid w:val="00455E02"/>
    <w:rsid w:val="00456093"/>
    <w:rsid w:val="00456114"/>
    <w:rsid w:val="004566D8"/>
    <w:rsid w:val="00456971"/>
    <w:rsid w:val="004569CC"/>
    <w:rsid w:val="00456A01"/>
    <w:rsid w:val="00456B9B"/>
    <w:rsid w:val="004570A8"/>
    <w:rsid w:val="0045742D"/>
    <w:rsid w:val="004576F3"/>
    <w:rsid w:val="00457C5E"/>
    <w:rsid w:val="0046026D"/>
    <w:rsid w:val="0046027A"/>
    <w:rsid w:val="004603B2"/>
    <w:rsid w:val="004604B8"/>
    <w:rsid w:val="004605CC"/>
    <w:rsid w:val="0046063D"/>
    <w:rsid w:val="0046072D"/>
    <w:rsid w:val="00460921"/>
    <w:rsid w:val="00460958"/>
    <w:rsid w:val="0046110A"/>
    <w:rsid w:val="00461159"/>
    <w:rsid w:val="00461266"/>
    <w:rsid w:val="004612C8"/>
    <w:rsid w:val="00461428"/>
    <w:rsid w:val="004614A1"/>
    <w:rsid w:val="0046151B"/>
    <w:rsid w:val="0046164D"/>
    <w:rsid w:val="004616E5"/>
    <w:rsid w:val="004616FF"/>
    <w:rsid w:val="004617A0"/>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E84"/>
    <w:rsid w:val="00463ECB"/>
    <w:rsid w:val="0046434B"/>
    <w:rsid w:val="00464374"/>
    <w:rsid w:val="00464513"/>
    <w:rsid w:val="004648C0"/>
    <w:rsid w:val="00464919"/>
    <w:rsid w:val="00464B42"/>
    <w:rsid w:val="00464EE0"/>
    <w:rsid w:val="00465461"/>
    <w:rsid w:val="00465467"/>
    <w:rsid w:val="004654C4"/>
    <w:rsid w:val="00465573"/>
    <w:rsid w:val="004658C3"/>
    <w:rsid w:val="00465AAF"/>
    <w:rsid w:val="00465EB3"/>
    <w:rsid w:val="0046627E"/>
    <w:rsid w:val="00466409"/>
    <w:rsid w:val="0046645E"/>
    <w:rsid w:val="004666B3"/>
    <w:rsid w:val="00467245"/>
    <w:rsid w:val="00467716"/>
    <w:rsid w:val="00467838"/>
    <w:rsid w:val="0046790A"/>
    <w:rsid w:val="00467A1E"/>
    <w:rsid w:val="0047034D"/>
    <w:rsid w:val="0047041E"/>
    <w:rsid w:val="00470750"/>
    <w:rsid w:val="00470893"/>
    <w:rsid w:val="00470E35"/>
    <w:rsid w:val="00470F05"/>
    <w:rsid w:val="00470FE9"/>
    <w:rsid w:val="0047157D"/>
    <w:rsid w:val="0047166D"/>
    <w:rsid w:val="00471856"/>
    <w:rsid w:val="00471978"/>
    <w:rsid w:val="004719A1"/>
    <w:rsid w:val="00471CE5"/>
    <w:rsid w:val="00471DB0"/>
    <w:rsid w:val="00471F3B"/>
    <w:rsid w:val="00471FAB"/>
    <w:rsid w:val="00472749"/>
    <w:rsid w:val="004727D8"/>
    <w:rsid w:val="00472ACB"/>
    <w:rsid w:val="00473026"/>
    <w:rsid w:val="004730B8"/>
    <w:rsid w:val="00473F5F"/>
    <w:rsid w:val="0047410D"/>
    <w:rsid w:val="00474144"/>
    <w:rsid w:val="00474CEE"/>
    <w:rsid w:val="00474FB4"/>
    <w:rsid w:val="00475131"/>
    <w:rsid w:val="00475260"/>
    <w:rsid w:val="004752DA"/>
    <w:rsid w:val="004755D5"/>
    <w:rsid w:val="0047574D"/>
    <w:rsid w:val="00475A1B"/>
    <w:rsid w:val="00475D3E"/>
    <w:rsid w:val="00475E50"/>
    <w:rsid w:val="00475F90"/>
    <w:rsid w:val="004761B0"/>
    <w:rsid w:val="00476534"/>
    <w:rsid w:val="004765DA"/>
    <w:rsid w:val="004768BD"/>
    <w:rsid w:val="00476D8B"/>
    <w:rsid w:val="00476EAE"/>
    <w:rsid w:val="00476FC4"/>
    <w:rsid w:val="004772CB"/>
    <w:rsid w:val="004774C5"/>
    <w:rsid w:val="004775ED"/>
    <w:rsid w:val="004777C7"/>
    <w:rsid w:val="00477DE0"/>
    <w:rsid w:val="00477E71"/>
    <w:rsid w:val="004802F4"/>
    <w:rsid w:val="004803A9"/>
    <w:rsid w:val="00480497"/>
    <w:rsid w:val="0048069C"/>
    <w:rsid w:val="004807D5"/>
    <w:rsid w:val="00480870"/>
    <w:rsid w:val="00480A66"/>
    <w:rsid w:val="00480B03"/>
    <w:rsid w:val="004810EC"/>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250"/>
    <w:rsid w:val="00483D11"/>
    <w:rsid w:val="00483D20"/>
    <w:rsid w:val="0048406D"/>
    <w:rsid w:val="0048410E"/>
    <w:rsid w:val="004844C7"/>
    <w:rsid w:val="00484758"/>
    <w:rsid w:val="00484C46"/>
    <w:rsid w:val="004853DD"/>
    <w:rsid w:val="004855A3"/>
    <w:rsid w:val="004855C4"/>
    <w:rsid w:val="00485969"/>
    <w:rsid w:val="0048598C"/>
    <w:rsid w:val="00485E8A"/>
    <w:rsid w:val="00485F63"/>
    <w:rsid w:val="0048620B"/>
    <w:rsid w:val="004862DE"/>
    <w:rsid w:val="0048655A"/>
    <w:rsid w:val="00486CF2"/>
    <w:rsid w:val="00486EC5"/>
    <w:rsid w:val="00487056"/>
    <w:rsid w:val="00487213"/>
    <w:rsid w:val="00487442"/>
    <w:rsid w:val="00487784"/>
    <w:rsid w:val="004877EB"/>
    <w:rsid w:val="00487BB8"/>
    <w:rsid w:val="00487F28"/>
    <w:rsid w:val="004903B5"/>
    <w:rsid w:val="00490649"/>
    <w:rsid w:val="004908E4"/>
    <w:rsid w:val="0049093B"/>
    <w:rsid w:val="00490E94"/>
    <w:rsid w:val="00490EE3"/>
    <w:rsid w:val="0049143D"/>
    <w:rsid w:val="00491728"/>
    <w:rsid w:val="004918A0"/>
    <w:rsid w:val="00491E33"/>
    <w:rsid w:val="00492102"/>
    <w:rsid w:val="004924E5"/>
    <w:rsid w:val="00492619"/>
    <w:rsid w:val="004928ED"/>
    <w:rsid w:val="00492D3C"/>
    <w:rsid w:val="00492E77"/>
    <w:rsid w:val="00492EC0"/>
    <w:rsid w:val="00492ECB"/>
    <w:rsid w:val="0049349F"/>
    <w:rsid w:val="004935A4"/>
    <w:rsid w:val="00493D08"/>
    <w:rsid w:val="004946C1"/>
    <w:rsid w:val="00494722"/>
    <w:rsid w:val="00494743"/>
    <w:rsid w:val="004949AB"/>
    <w:rsid w:val="00494D25"/>
    <w:rsid w:val="00494E3E"/>
    <w:rsid w:val="00494E4A"/>
    <w:rsid w:val="00494E75"/>
    <w:rsid w:val="00495007"/>
    <w:rsid w:val="00495071"/>
    <w:rsid w:val="00495227"/>
    <w:rsid w:val="004961DB"/>
    <w:rsid w:val="0049653E"/>
    <w:rsid w:val="0049681D"/>
    <w:rsid w:val="00496BEF"/>
    <w:rsid w:val="00497876"/>
    <w:rsid w:val="0049792C"/>
    <w:rsid w:val="00497A67"/>
    <w:rsid w:val="00497F79"/>
    <w:rsid w:val="004A01E1"/>
    <w:rsid w:val="004A05B4"/>
    <w:rsid w:val="004A06D4"/>
    <w:rsid w:val="004A0814"/>
    <w:rsid w:val="004A086E"/>
    <w:rsid w:val="004A0C81"/>
    <w:rsid w:val="004A0E00"/>
    <w:rsid w:val="004A0E98"/>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2E7"/>
    <w:rsid w:val="004A5667"/>
    <w:rsid w:val="004A57FC"/>
    <w:rsid w:val="004A5853"/>
    <w:rsid w:val="004A62CB"/>
    <w:rsid w:val="004A6C23"/>
    <w:rsid w:val="004A705C"/>
    <w:rsid w:val="004A717D"/>
    <w:rsid w:val="004A71FB"/>
    <w:rsid w:val="004A7276"/>
    <w:rsid w:val="004A7447"/>
    <w:rsid w:val="004A74E1"/>
    <w:rsid w:val="004A7779"/>
    <w:rsid w:val="004A7805"/>
    <w:rsid w:val="004A7AAA"/>
    <w:rsid w:val="004A7EE7"/>
    <w:rsid w:val="004A7FB0"/>
    <w:rsid w:val="004B028F"/>
    <w:rsid w:val="004B0706"/>
    <w:rsid w:val="004B0770"/>
    <w:rsid w:val="004B0787"/>
    <w:rsid w:val="004B0971"/>
    <w:rsid w:val="004B09A0"/>
    <w:rsid w:val="004B1313"/>
    <w:rsid w:val="004B169E"/>
    <w:rsid w:val="004B191D"/>
    <w:rsid w:val="004B1B53"/>
    <w:rsid w:val="004B1C42"/>
    <w:rsid w:val="004B26FA"/>
    <w:rsid w:val="004B2700"/>
    <w:rsid w:val="004B27E7"/>
    <w:rsid w:val="004B2A65"/>
    <w:rsid w:val="004B2B31"/>
    <w:rsid w:val="004B2C33"/>
    <w:rsid w:val="004B2CDB"/>
    <w:rsid w:val="004B3125"/>
    <w:rsid w:val="004B3A42"/>
    <w:rsid w:val="004B3C3F"/>
    <w:rsid w:val="004B3C75"/>
    <w:rsid w:val="004B4070"/>
    <w:rsid w:val="004B4372"/>
    <w:rsid w:val="004B4433"/>
    <w:rsid w:val="004B4543"/>
    <w:rsid w:val="004B45A2"/>
    <w:rsid w:val="004B4A0F"/>
    <w:rsid w:val="004B4AA2"/>
    <w:rsid w:val="004B4BF8"/>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4"/>
    <w:rsid w:val="004C34E8"/>
    <w:rsid w:val="004C380B"/>
    <w:rsid w:val="004C3980"/>
    <w:rsid w:val="004C3C51"/>
    <w:rsid w:val="004C4384"/>
    <w:rsid w:val="004C47FE"/>
    <w:rsid w:val="004C4BCE"/>
    <w:rsid w:val="004C4BF3"/>
    <w:rsid w:val="004C4F33"/>
    <w:rsid w:val="004C521E"/>
    <w:rsid w:val="004C5230"/>
    <w:rsid w:val="004C586E"/>
    <w:rsid w:val="004C5C61"/>
    <w:rsid w:val="004C5EF0"/>
    <w:rsid w:val="004C60C4"/>
    <w:rsid w:val="004C63D6"/>
    <w:rsid w:val="004C660B"/>
    <w:rsid w:val="004C6627"/>
    <w:rsid w:val="004C6834"/>
    <w:rsid w:val="004C6915"/>
    <w:rsid w:val="004C6920"/>
    <w:rsid w:val="004C6C9E"/>
    <w:rsid w:val="004C6D25"/>
    <w:rsid w:val="004C6D4C"/>
    <w:rsid w:val="004C718C"/>
    <w:rsid w:val="004C730E"/>
    <w:rsid w:val="004C7554"/>
    <w:rsid w:val="004C7739"/>
    <w:rsid w:val="004C794A"/>
    <w:rsid w:val="004C7BCD"/>
    <w:rsid w:val="004C7BDF"/>
    <w:rsid w:val="004C7D7C"/>
    <w:rsid w:val="004D001B"/>
    <w:rsid w:val="004D0200"/>
    <w:rsid w:val="004D0376"/>
    <w:rsid w:val="004D0D8C"/>
    <w:rsid w:val="004D0E42"/>
    <w:rsid w:val="004D171F"/>
    <w:rsid w:val="004D1916"/>
    <w:rsid w:val="004D1A33"/>
    <w:rsid w:val="004D1D64"/>
    <w:rsid w:val="004D2474"/>
    <w:rsid w:val="004D24F2"/>
    <w:rsid w:val="004D2577"/>
    <w:rsid w:val="004D27C4"/>
    <w:rsid w:val="004D2E1A"/>
    <w:rsid w:val="004D2E57"/>
    <w:rsid w:val="004D31C3"/>
    <w:rsid w:val="004D3251"/>
    <w:rsid w:val="004D363A"/>
    <w:rsid w:val="004D44B1"/>
    <w:rsid w:val="004D48BB"/>
    <w:rsid w:val="004D4968"/>
    <w:rsid w:val="004D4977"/>
    <w:rsid w:val="004D4A8A"/>
    <w:rsid w:val="004D4BEA"/>
    <w:rsid w:val="004D50CC"/>
    <w:rsid w:val="004D58D1"/>
    <w:rsid w:val="004D5989"/>
    <w:rsid w:val="004D5A2A"/>
    <w:rsid w:val="004D5F02"/>
    <w:rsid w:val="004D6186"/>
    <w:rsid w:val="004D68C0"/>
    <w:rsid w:val="004D710C"/>
    <w:rsid w:val="004D7448"/>
    <w:rsid w:val="004D7872"/>
    <w:rsid w:val="004D7CAC"/>
    <w:rsid w:val="004E0033"/>
    <w:rsid w:val="004E01F7"/>
    <w:rsid w:val="004E03BE"/>
    <w:rsid w:val="004E06EA"/>
    <w:rsid w:val="004E07E7"/>
    <w:rsid w:val="004E0CD0"/>
    <w:rsid w:val="004E1159"/>
    <w:rsid w:val="004E1260"/>
    <w:rsid w:val="004E185B"/>
    <w:rsid w:val="004E1CBB"/>
    <w:rsid w:val="004E1D07"/>
    <w:rsid w:val="004E1F73"/>
    <w:rsid w:val="004E209D"/>
    <w:rsid w:val="004E21D3"/>
    <w:rsid w:val="004E27DC"/>
    <w:rsid w:val="004E2816"/>
    <w:rsid w:val="004E2A75"/>
    <w:rsid w:val="004E2C41"/>
    <w:rsid w:val="004E2DA4"/>
    <w:rsid w:val="004E2DF8"/>
    <w:rsid w:val="004E2E33"/>
    <w:rsid w:val="004E2EDF"/>
    <w:rsid w:val="004E2F51"/>
    <w:rsid w:val="004E2F60"/>
    <w:rsid w:val="004E319A"/>
    <w:rsid w:val="004E32FE"/>
    <w:rsid w:val="004E340C"/>
    <w:rsid w:val="004E3579"/>
    <w:rsid w:val="004E3892"/>
    <w:rsid w:val="004E3FD8"/>
    <w:rsid w:val="004E4668"/>
    <w:rsid w:val="004E471C"/>
    <w:rsid w:val="004E47ED"/>
    <w:rsid w:val="004E4E24"/>
    <w:rsid w:val="004E4E46"/>
    <w:rsid w:val="004E5010"/>
    <w:rsid w:val="004E53AE"/>
    <w:rsid w:val="004E5449"/>
    <w:rsid w:val="004E54CE"/>
    <w:rsid w:val="004E5763"/>
    <w:rsid w:val="004E57C6"/>
    <w:rsid w:val="004E58DD"/>
    <w:rsid w:val="004E5C61"/>
    <w:rsid w:val="004E5DC1"/>
    <w:rsid w:val="004E601D"/>
    <w:rsid w:val="004E6158"/>
    <w:rsid w:val="004E6184"/>
    <w:rsid w:val="004E63C9"/>
    <w:rsid w:val="004E6401"/>
    <w:rsid w:val="004E64B3"/>
    <w:rsid w:val="004E6605"/>
    <w:rsid w:val="004E6CEA"/>
    <w:rsid w:val="004E7339"/>
    <w:rsid w:val="004E7691"/>
    <w:rsid w:val="004E76A5"/>
    <w:rsid w:val="004E7831"/>
    <w:rsid w:val="004E78C3"/>
    <w:rsid w:val="004E7B7F"/>
    <w:rsid w:val="004E7E45"/>
    <w:rsid w:val="004F003D"/>
    <w:rsid w:val="004F01B4"/>
    <w:rsid w:val="004F01D4"/>
    <w:rsid w:val="004F020A"/>
    <w:rsid w:val="004F05F7"/>
    <w:rsid w:val="004F080C"/>
    <w:rsid w:val="004F09DD"/>
    <w:rsid w:val="004F0C82"/>
    <w:rsid w:val="004F133C"/>
    <w:rsid w:val="004F13D2"/>
    <w:rsid w:val="004F1A00"/>
    <w:rsid w:val="004F1D32"/>
    <w:rsid w:val="004F2826"/>
    <w:rsid w:val="004F2AA6"/>
    <w:rsid w:val="004F2B9C"/>
    <w:rsid w:val="004F2CCE"/>
    <w:rsid w:val="004F2D1C"/>
    <w:rsid w:val="004F2D47"/>
    <w:rsid w:val="004F31E7"/>
    <w:rsid w:val="004F33A9"/>
    <w:rsid w:val="004F359A"/>
    <w:rsid w:val="004F3CEA"/>
    <w:rsid w:val="004F3DD1"/>
    <w:rsid w:val="004F4000"/>
    <w:rsid w:val="004F40F1"/>
    <w:rsid w:val="004F44A1"/>
    <w:rsid w:val="004F46D8"/>
    <w:rsid w:val="004F4727"/>
    <w:rsid w:val="004F4760"/>
    <w:rsid w:val="004F4DAC"/>
    <w:rsid w:val="004F4E25"/>
    <w:rsid w:val="004F4E53"/>
    <w:rsid w:val="004F4EA3"/>
    <w:rsid w:val="004F4EBA"/>
    <w:rsid w:val="004F56E7"/>
    <w:rsid w:val="004F58AB"/>
    <w:rsid w:val="004F64AD"/>
    <w:rsid w:val="004F66FA"/>
    <w:rsid w:val="004F67A9"/>
    <w:rsid w:val="004F68F9"/>
    <w:rsid w:val="004F6999"/>
    <w:rsid w:val="004F6AFE"/>
    <w:rsid w:val="004F6F20"/>
    <w:rsid w:val="004F713B"/>
    <w:rsid w:val="004F7373"/>
    <w:rsid w:val="004F73A5"/>
    <w:rsid w:val="004F76A6"/>
    <w:rsid w:val="004F78C3"/>
    <w:rsid w:val="004F7B29"/>
    <w:rsid w:val="004F7C51"/>
    <w:rsid w:val="004F7CE6"/>
    <w:rsid w:val="004F7D91"/>
    <w:rsid w:val="004F7F1A"/>
    <w:rsid w:val="0050031C"/>
    <w:rsid w:val="00500337"/>
    <w:rsid w:val="005004F7"/>
    <w:rsid w:val="00500798"/>
    <w:rsid w:val="005007E7"/>
    <w:rsid w:val="005009C7"/>
    <w:rsid w:val="00500A59"/>
    <w:rsid w:val="00500D5B"/>
    <w:rsid w:val="005012BB"/>
    <w:rsid w:val="0050132F"/>
    <w:rsid w:val="00501723"/>
    <w:rsid w:val="0050192A"/>
    <w:rsid w:val="00501A8C"/>
    <w:rsid w:val="00501AE1"/>
    <w:rsid w:val="00501F0D"/>
    <w:rsid w:val="0050223A"/>
    <w:rsid w:val="00502320"/>
    <w:rsid w:val="0050259B"/>
    <w:rsid w:val="00502877"/>
    <w:rsid w:val="005029A2"/>
    <w:rsid w:val="00502A40"/>
    <w:rsid w:val="00502FCA"/>
    <w:rsid w:val="00503104"/>
    <w:rsid w:val="005033B7"/>
    <w:rsid w:val="005035E7"/>
    <w:rsid w:val="005038A7"/>
    <w:rsid w:val="00503B71"/>
    <w:rsid w:val="00503C88"/>
    <w:rsid w:val="00503E69"/>
    <w:rsid w:val="00503EC2"/>
    <w:rsid w:val="00503FAD"/>
    <w:rsid w:val="00504639"/>
    <w:rsid w:val="005050F8"/>
    <w:rsid w:val="005052CA"/>
    <w:rsid w:val="00505850"/>
    <w:rsid w:val="00505961"/>
    <w:rsid w:val="00505A2A"/>
    <w:rsid w:val="00505B90"/>
    <w:rsid w:val="00505D65"/>
    <w:rsid w:val="00505E39"/>
    <w:rsid w:val="0050614B"/>
    <w:rsid w:val="00506571"/>
    <w:rsid w:val="00506A8D"/>
    <w:rsid w:val="00506C2E"/>
    <w:rsid w:val="00506D3B"/>
    <w:rsid w:val="00506EB6"/>
    <w:rsid w:val="005074C9"/>
    <w:rsid w:val="00507754"/>
    <w:rsid w:val="00507816"/>
    <w:rsid w:val="0050785D"/>
    <w:rsid w:val="00507CAF"/>
    <w:rsid w:val="00510374"/>
    <w:rsid w:val="00510444"/>
    <w:rsid w:val="00510753"/>
    <w:rsid w:val="005109F8"/>
    <w:rsid w:val="00510B25"/>
    <w:rsid w:val="00510EC2"/>
    <w:rsid w:val="00511442"/>
    <w:rsid w:val="005118DD"/>
    <w:rsid w:val="00511B42"/>
    <w:rsid w:val="00511CAC"/>
    <w:rsid w:val="00511E67"/>
    <w:rsid w:val="0051227E"/>
    <w:rsid w:val="00512484"/>
    <w:rsid w:val="005124B0"/>
    <w:rsid w:val="00512747"/>
    <w:rsid w:val="0051317C"/>
    <w:rsid w:val="0051351C"/>
    <w:rsid w:val="00513825"/>
    <w:rsid w:val="005138DA"/>
    <w:rsid w:val="00513981"/>
    <w:rsid w:val="00513F8F"/>
    <w:rsid w:val="005143E2"/>
    <w:rsid w:val="00514455"/>
    <w:rsid w:val="005147E7"/>
    <w:rsid w:val="00514882"/>
    <w:rsid w:val="005148FE"/>
    <w:rsid w:val="005149A2"/>
    <w:rsid w:val="00514CEE"/>
    <w:rsid w:val="005150E4"/>
    <w:rsid w:val="00515271"/>
    <w:rsid w:val="00515787"/>
    <w:rsid w:val="00515907"/>
    <w:rsid w:val="005159A2"/>
    <w:rsid w:val="00515C5E"/>
    <w:rsid w:val="00515D14"/>
    <w:rsid w:val="00515E2B"/>
    <w:rsid w:val="00516B96"/>
    <w:rsid w:val="00516D2A"/>
    <w:rsid w:val="00517186"/>
    <w:rsid w:val="0051739D"/>
    <w:rsid w:val="005173A4"/>
    <w:rsid w:val="0051770E"/>
    <w:rsid w:val="0052001B"/>
    <w:rsid w:val="005200E6"/>
    <w:rsid w:val="00520278"/>
    <w:rsid w:val="0052049B"/>
    <w:rsid w:val="005205C8"/>
    <w:rsid w:val="005205D5"/>
    <w:rsid w:val="00520A4F"/>
    <w:rsid w:val="00521149"/>
    <w:rsid w:val="00521623"/>
    <w:rsid w:val="00521D65"/>
    <w:rsid w:val="005221A4"/>
    <w:rsid w:val="00522400"/>
    <w:rsid w:val="0052248A"/>
    <w:rsid w:val="005224CA"/>
    <w:rsid w:val="005226AB"/>
    <w:rsid w:val="005227EA"/>
    <w:rsid w:val="00522FCD"/>
    <w:rsid w:val="00523366"/>
    <w:rsid w:val="00523E18"/>
    <w:rsid w:val="00523F32"/>
    <w:rsid w:val="0052422C"/>
    <w:rsid w:val="005244D5"/>
    <w:rsid w:val="005245A9"/>
    <w:rsid w:val="005248C4"/>
    <w:rsid w:val="00524AD1"/>
    <w:rsid w:val="00524B43"/>
    <w:rsid w:val="00524D2A"/>
    <w:rsid w:val="00524E6A"/>
    <w:rsid w:val="005250D1"/>
    <w:rsid w:val="005251DA"/>
    <w:rsid w:val="005251F6"/>
    <w:rsid w:val="00525407"/>
    <w:rsid w:val="0052543E"/>
    <w:rsid w:val="00525EFB"/>
    <w:rsid w:val="00525F16"/>
    <w:rsid w:val="00525F71"/>
    <w:rsid w:val="00526270"/>
    <w:rsid w:val="00526285"/>
    <w:rsid w:val="0052668E"/>
    <w:rsid w:val="005266A9"/>
    <w:rsid w:val="005269C2"/>
    <w:rsid w:val="00526A96"/>
    <w:rsid w:val="00526C8A"/>
    <w:rsid w:val="00526E5A"/>
    <w:rsid w:val="00526E75"/>
    <w:rsid w:val="00527192"/>
    <w:rsid w:val="00527489"/>
    <w:rsid w:val="00527BD3"/>
    <w:rsid w:val="0053012B"/>
    <w:rsid w:val="0053058D"/>
    <w:rsid w:val="00530AFD"/>
    <w:rsid w:val="00530BE6"/>
    <w:rsid w:val="00530FF3"/>
    <w:rsid w:val="00531113"/>
    <w:rsid w:val="005314B7"/>
    <w:rsid w:val="0053173A"/>
    <w:rsid w:val="00531824"/>
    <w:rsid w:val="005318B6"/>
    <w:rsid w:val="00531AF4"/>
    <w:rsid w:val="00531F71"/>
    <w:rsid w:val="00532462"/>
    <w:rsid w:val="00532B16"/>
    <w:rsid w:val="00532C9D"/>
    <w:rsid w:val="00532DBB"/>
    <w:rsid w:val="00533215"/>
    <w:rsid w:val="005334E4"/>
    <w:rsid w:val="005338BD"/>
    <w:rsid w:val="0053394F"/>
    <w:rsid w:val="005339A3"/>
    <w:rsid w:val="00533B6D"/>
    <w:rsid w:val="0053405D"/>
    <w:rsid w:val="00534451"/>
    <w:rsid w:val="00534695"/>
    <w:rsid w:val="005347FB"/>
    <w:rsid w:val="005348FE"/>
    <w:rsid w:val="005349EB"/>
    <w:rsid w:val="00534AA6"/>
    <w:rsid w:val="00534C83"/>
    <w:rsid w:val="00534C99"/>
    <w:rsid w:val="005354A1"/>
    <w:rsid w:val="00535590"/>
    <w:rsid w:val="005357B3"/>
    <w:rsid w:val="00535971"/>
    <w:rsid w:val="00535A20"/>
    <w:rsid w:val="00535A27"/>
    <w:rsid w:val="00535AFD"/>
    <w:rsid w:val="00535BE9"/>
    <w:rsid w:val="00535C00"/>
    <w:rsid w:val="00535D4C"/>
    <w:rsid w:val="00535F76"/>
    <w:rsid w:val="005360DA"/>
    <w:rsid w:val="0053637E"/>
    <w:rsid w:val="00536752"/>
    <w:rsid w:val="00536AEE"/>
    <w:rsid w:val="00537BE9"/>
    <w:rsid w:val="00537C43"/>
    <w:rsid w:val="00537E22"/>
    <w:rsid w:val="00540147"/>
    <w:rsid w:val="005402B2"/>
    <w:rsid w:val="005405D3"/>
    <w:rsid w:val="00540863"/>
    <w:rsid w:val="005408F9"/>
    <w:rsid w:val="005409DC"/>
    <w:rsid w:val="00540C54"/>
    <w:rsid w:val="00540EB6"/>
    <w:rsid w:val="00541096"/>
    <w:rsid w:val="005417A0"/>
    <w:rsid w:val="0054199D"/>
    <w:rsid w:val="00541D8A"/>
    <w:rsid w:val="00541E2B"/>
    <w:rsid w:val="005424B2"/>
    <w:rsid w:val="00542F16"/>
    <w:rsid w:val="00543639"/>
    <w:rsid w:val="005436D7"/>
    <w:rsid w:val="00543703"/>
    <w:rsid w:val="00543867"/>
    <w:rsid w:val="00543981"/>
    <w:rsid w:val="00543A66"/>
    <w:rsid w:val="00543A83"/>
    <w:rsid w:val="00544220"/>
    <w:rsid w:val="00544274"/>
    <w:rsid w:val="00544284"/>
    <w:rsid w:val="005444D2"/>
    <w:rsid w:val="005449D5"/>
    <w:rsid w:val="00544C33"/>
    <w:rsid w:val="0054556F"/>
    <w:rsid w:val="005458CC"/>
    <w:rsid w:val="00545A3E"/>
    <w:rsid w:val="00545B4E"/>
    <w:rsid w:val="00545C3A"/>
    <w:rsid w:val="00545C3D"/>
    <w:rsid w:val="00545DA4"/>
    <w:rsid w:val="00545E6A"/>
    <w:rsid w:val="00546310"/>
    <w:rsid w:val="005466D2"/>
    <w:rsid w:val="00546738"/>
    <w:rsid w:val="005467D6"/>
    <w:rsid w:val="00546922"/>
    <w:rsid w:val="00546942"/>
    <w:rsid w:val="00546A1F"/>
    <w:rsid w:val="00546A81"/>
    <w:rsid w:val="00546C1F"/>
    <w:rsid w:val="00547123"/>
    <w:rsid w:val="00547AC9"/>
    <w:rsid w:val="00550047"/>
    <w:rsid w:val="00550470"/>
    <w:rsid w:val="005504D9"/>
    <w:rsid w:val="00550C45"/>
    <w:rsid w:val="00550C5D"/>
    <w:rsid w:val="00550C74"/>
    <w:rsid w:val="00550C80"/>
    <w:rsid w:val="00550D6F"/>
    <w:rsid w:val="00550E94"/>
    <w:rsid w:val="00551154"/>
    <w:rsid w:val="005511B1"/>
    <w:rsid w:val="005513A2"/>
    <w:rsid w:val="0055190B"/>
    <w:rsid w:val="00551B52"/>
    <w:rsid w:val="00551E1E"/>
    <w:rsid w:val="00551E52"/>
    <w:rsid w:val="00552038"/>
    <w:rsid w:val="0055217E"/>
    <w:rsid w:val="0055233E"/>
    <w:rsid w:val="00552569"/>
    <w:rsid w:val="005526F2"/>
    <w:rsid w:val="005529D8"/>
    <w:rsid w:val="00552AE7"/>
    <w:rsid w:val="00552B8F"/>
    <w:rsid w:val="00552C4A"/>
    <w:rsid w:val="00552FF4"/>
    <w:rsid w:val="0055318B"/>
    <w:rsid w:val="00553252"/>
    <w:rsid w:val="0055348F"/>
    <w:rsid w:val="00553DFF"/>
    <w:rsid w:val="0055410A"/>
    <w:rsid w:val="005543EE"/>
    <w:rsid w:val="005547CB"/>
    <w:rsid w:val="00554DF7"/>
    <w:rsid w:val="005552D8"/>
    <w:rsid w:val="005553FF"/>
    <w:rsid w:val="00555675"/>
    <w:rsid w:val="00555713"/>
    <w:rsid w:val="00555772"/>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354"/>
    <w:rsid w:val="005608D5"/>
    <w:rsid w:val="00560955"/>
    <w:rsid w:val="00560AC9"/>
    <w:rsid w:val="00560DDA"/>
    <w:rsid w:val="00560F9A"/>
    <w:rsid w:val="00561250"/>
    <w:rsid w:val="0056134D"/>
    <w:rsid w:val="0056172C"/>
    <w:rsid w:val="005617E8"/>
    <w:rsid w:val="00561A95"/>
    <w:rsid w:val="00561BF6"/>
    <w:rsid w:val="00561E4A"/>
    <w:rsid w:val="005625FE"/>
    <w:rsid w:val="00562C27"/>
    <w:rsid w:val="00562CDC"/>
    <w:rsid w:val="00563855"/>
    <w:rsid w:val="00563B9F"/>
    <w:rsid w:val="00563C64"/>
    <w:rsid w:val="00563D83"/>
    <w:rsid w:val="00563FD2"/>
    <w:rsid w:val="0056434D"/>
    <w:rsid w:val="00564587"/>
    <w:rsid w:val="0056484F"/>
    <w:rsid w:val="00564ED6"/>
    <w:rsid w:val="005650BF"/>
    <w:rsid w:val="005652E4"/>
    <w:rsid w:val="005655C7"/>
    <w:rsid w:val="00565679"/>
    <w:rsid w:val="0056620B"/>
    <w:rsid w:val="00566219"/>
    <w:rsid w:val="0056636D"/>
    <w:rsid w:val="005666AD"/>
    <w:rsid w:val="00566A42"/>
    <w:rsid w:val="00566E05"/>
    <w:rsid w:val="0056719E"/>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8A7"/>
    <w:rsid w:val="00572370"/>
    <w:rsid w:val="00572583"/>
    <w:rsid w:val="00572643"/>
    <w:rsid w:val="00572E58"/>
    <w:rsid w:val="00572F26"/>
    <w:rsid w:val="00572F28"/>
    <w:rsid w:val="005730FF"/>
    <w:rsid w:val="0057317F"/>
    <w:rsid w:val="005732CD"/>
    <w:rsid w:val="005732F8"/>
    <w:rsid w:val="0057337E"/>
    <w:rsid w:val="0057380A"/>
    <w:rsid w:val="00573948"/>
    <w:rsid w:val="00573BB0"/>
    <w:rsid w:val="00573CB8"/>
    <w:rsid w:val="00573D2B"/>
    <w:rsid w:val="00573F24"/>
    <w:rsid w:val="00574167"/>
    <w:rsid w:val="005743BB"/>
    <w:rsid w:val="00574849"/>
    <w:rsid w:val="00574886"/>
    <w:rsid w:val="005748AD"/>
    <w:rsid w:val="00574923"/>
    <w:rsid w:val="00574B86"/>
    <w:rsid w:val="00575224"/>
    <w:rsid w:val="005753BB"/>
    <w:rsid w:val="005753BD"/>
    <w:rsid w:val="005753DB"/>
    <w:rsid w:val="005755C2"/>
    <w:rsid w:val="005758BA"/>
    <w:rsid w:val="0057595B"/>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5D"/>
    <w:rsid w:val="00577BE4"/>
    <w:rsid w:val="00577EB4"/>
    <w:rsid w:val="00577F3D"/>
    <w:rsid w:val="00580282"/>
    <w:rsid w:val="0058096A"/>
    <w:rsid w:val="005809EB"/>
    <w:rsid w:val="00580AF4"/>
    <w:rsid w:val="00580E45"/>
    <w:rsid w:val="005815D2"/>
    <w:rsid w:val="005818D4"/>
    <w:rsid w:val="005819D7"/>
    <w:rsid w:val="00581B55"/>
    <w:rsid w:val="00581F00"/>
    <w:rsid w:val="00581F40"/>
    <w:rsid w:val="005829CC"/>
    <w:rsid w:val="00582CC1"/>
    <w:rsid w:val="00582E3D"/>
    <w:rsid w:val="00583147"/>
    <w:rsid w:val="00583526"/>
    <w:rsid w:val="005836D0"/>
    <w:rsid w:val="00583B29"/>
    <w:rsid w:val="00583C6C"/>
    <w:rsid w:val="00583E5D"/>
    <w:rsid w:val="00583E78"/>
    <w:rsid w:val="00584496"/>
    <w:rsid w:val="00584F8D"/>
    <w:rsid w:val="00585338"/>
    <w:rsid w:val="0058564A"/>
    <w:rsid w:val="00585932"/>
    <w:rsid w:val="005859D4"/>
    <w:rsid w:val="00585A7B"/>
    <w:rsid w:val="00585BE5"/>
    <w:rsid w:val="00585C3A"/>
    <w:rsid w:val="0058628A"/>
    <w:rsid w:val="005863AF"/>
    <w:rsid w:val="00586897"/>
    <w:rsid w:val="00587117"/>
    <w:rsid w:val="0058759B"/>
    <w:rsid w:val="00587649"/>
    <w:rsid w:val="0058764D"/>
    <w:rsid w:val="00587FDE"/>
    <w:rsid w:val="00590203"/>
    <w:rsid w:val="00590BF6"/>
    <w:rsid w:val="005915AB"/>
    <w:rsid w:val="005915B4"/>
    <w:rsid w:val="00591681"/>
    <w:rsid w:val="00591777"/>
    <w:rsid w:val="00591B9C"/>
    <w:rsid w:val="00591E71"/>
    <w:rsid w:val="00591E92"/>
    <w:rsid w:val="00592160"/>
    <w:rsid w:val="005923C9"/>
    <w:rsid w:val="0059284F"/>
    <w:rsid w:val="00592891"/>
    <w:rsid w:val="00593396"/>
    <w:rsid w:val="00593629"/>
    <w:rsid w:val="00593F19"/>
    <w:rsid w:val="00594131"/>
    <w:rsid w:val="00594160"/>
    <w:rsid w:val="00594360"/>
    <w:rsid w:val="005943C6"/>
    <w:rsid w:val="0059441D"/>
    <w:rsid w:val="00594523"/>
    <w:rsid w:val="00594819"/>
    <w:rsid w:val="00594951"/>
    <w:rsid w:val="005954F2"/>
    <w:rsid w:val="00595777"/>
    <w:rsid w:val="00595BC4"/>
    <w:rsid w:val="00595E99"/>
    <w:rsid w:val="00596115"/>
    <w:rsid w:val="00596308"/>
    <w:rsid w:val="005968C4"/>
    <w:rsid w:val="005968F0"/>
    <w:rsid w:val="00596A56"/>
    <w:rsid w:val="00597097"/>
    <w:rsid w:val="005970DB"/>
    <w:rsid w:val="0059715B"/>
    <w:rsid w:val="0059737F"/>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B3"/>
    <w:rsid w:val="005A2E7A"/>
    <w:rsid w:val="005A320D"/>
    <w:rsid w:val="005A36E3"/>
    <w:rsid w:val="005A3834"/>
    <w:rsid w:val="005A38FE"/>
    <w:rsid w:val="005A3A31"/>
    <w:rsid w:val="005A3AF1"/>
    <w:rsid w:val="005A3B1E"/>
    <w:rsid w:val="005A40D5"/>
    <w:rsid w:val="005A438E"/>
    <w:rsid w:val="005A4999"/>
    <w:rsid w:val="005A49C4"/>
    <w:rsid w:val="005A4E38"/>
    <w:rsid w:val="005A50CE"/>
    <w:rsid w:val="005A53C1"/>
    <w:rsid w:val="005A588D"/>
    <w:rsid w:val="005A59CF"/>
    <w:rsid w:val="005A5E74"/>
    <w:rsid w:val="005A6A3A"/>
    <w:rsid w:val="005A6FA1"/>
    <w:rsid w:val="005A7E8A"/>
    <w:rsid w:val="005A7F72"/>
    <w:rsid w:val="005B030E"/>
    <w:rsid w:val="005B0604"/>
    <w:rsid w:val="005B08FF"/>
    <w:rsid w:val="005B0E2F"/>
    <w:rsid w:val="005B1352"/>
    <w:rsid w:val="005B1F54"/>
    <w:rsid w:val="005B2D4D"/>
    <w:rsid w:val="005B2EB8"/>
    <w:rsid w:val="005B355C"/>
    <w:rsid w:val="005B37DE"/>
    <w:rsid w:val="005B3C58"/>
    <w:rsid w:val="005B3C7C"/>
    <w:rsid w:val="005B4911"/>
    <w:rsid w:val="005B49B9"/>
    <w:rsid w:val="005B4C5C"/>
    <w:rsid w:val="005B4E3D"/>
    <w:rsid w:val="005B4E83"/>
    <w:rsid w:val="005B53DB"/>
    <w:rsid w:val="005B541A"/>
    <w:rsid w:val="005B5425"/>
    <w:rsid w:val="005B54FE"/>
    <w:rsid w:val="005B5A4A"/>
    <w:rsid w:val="005B5A55"/>
    <w:rsid w:val="005B5D1D"/>
    <w:rsid w:val="005B6404"/>
    <w:rsid w:val="005B6E03"/>
    <w:rsid w:val="005B6FAE"/>
    <w:rsid w:val="005B703E"/>
    <w:rsid w:val="005B70E8"/>
    <w:rsid w:val="005B7824"/>
    <w:rsid w:val="005B79E3"/>
    <w:rsid w:val="005C0625"/>
    <w:rsid w:val="005C0904"/>
    <w:rsid w:val="005C09BF"/>
    <w:rsid w:val="005C0D61"/>
    <w:rsid w:val="005C0DDE"/>
    <w:rsid w:val="005C0E88"/>
    <w:rsid w:val="005C11DA"/>
    <w:rsid w:val="005C1225"/>
    <w:rsid w:val="005C132F"/>
    <w:rsid w:val="005C158D"/>
    <w:rsid w:val="005C1594"/>
    <w:rsid w:val="005C1752"/>
    <w:rsid w:val="005C1894"/>
    <w:rsid w:val="005C18E3"/>
    <w:rsid w:val="005C2144"/>
    <w:rsid w:val="005C3015"/>
    <w:rsid w:val="005C3016"/>
    <w:rsid w:val="005C376D"/>
    <w:rsid w:val="005C3A65"/>
    <w:rsid w:val="005C3CDF"/>
    <w:rsid w:val="005C44D1"/>
    <w:rsid w:val="005C45E0"/>
    <w:rsid w:val="005C4A30"/>
    <w:rsid w:val="005C4B4D"/>
    <w:rsid w:val="005C4DE3"/>
    <w:rsid w:val="005C4EA1"/>
    <w:rsid w:val="005C5379"/>
    <w:rsid w:val="005C56B4"/>
    <w:rsid w:val="005C5769"/>
    <w:rsid w:val="005C5849"/>
    <w:rsid w:val="005C59BA"/>
    <w:rsid w:val="005C63F0"/>
    <w:rsid w:val="005C68E1"/>
    <w:rsid w:val="005C698C"/>
    <w:rsid w:val="005C6D62"/>
    <w:rsid w:val="005C7027"/>
    <w:rsid w:val="005C7340"/>
    <w:rsid w:val="005C77F4"/>
    <w:rsid w:val="005C7858"/>
    <w:rsid w:val="005C7A54"/>
    <w:rsid w:val="005C7CAD"/>
    <w:rsid w:val="005C7EF8"/>
    <w:rsid w:val="005D0102"/>
    <w:rsid w:val="005D02FA"/>
    <w:rsid w:val="005D047B"/>
    <w:rsid w:val="005D0790"/>
    <w:rsid w:val="005D12A2"/>
    <w:rsid w:val="005D1DDB"/>
    <w:rsid w:val="005D1F85"/>
    <w:rsid w:val="005D20FC"/>
    <w:rsid w:val="005D241F"/>
    <w:rsid w:val="005D24A2"/>
    <w:rsid w:val="005D26D7"/>
    <w:rsid w:val="005D2990"/>
    <w:rsid w:val="005D2A49"/>
    <w:rsid w:val="005D2A80"/>
    <w:rsid w:val="005D2AAC"/>
    <w:rsid w:val="005D2B7E"/>
    <w:rsid w:val="005D2D17"/>
    <w:rsid w:val="005D2EE8"/>
    <w:rsid w:val="005D304E"/>
    <w:rsid w:val="005D31D3"/>
    <w:rsid w:val="005D379C"/>
    <w:rsid w:val="005D3894"/>
    <w:rsid w:val="005D3897"/>
    <w:rsid w:val="005D39A2"/>
    <w:rsid w:val="005D3EA6"/>
    <w:rsid w:val="005D3EAE"/>
    <w:rsid w:val="005D423F"/>
    <w:rsid w:val="005D4764"/>
    <w:rsid w:val="005D495D"/>
    <w:rsid w:val="005D4ED2"/>
    <w:rsid w:val="005D5499"/>
    <w:rsid w:val="005D55C2"/>
    <w:rsid w:val="005D576B"/>
    <w:rsid w:val="005D594D"/>
    <w:rsid w:val="005D5E46"/>
    <w:rsid w:val="005D609E"/>
    <w:rsid w:val="005D610E"/>
    <w:rsid w:val="005D64A5"/>
    <w:rsid w:val="005D6929"/>
    <w:rsid w:val="005D69E8"/>
    <w:rsid w:val="005D6B30"/>
    <w:rsid w:val="005D6E1C"/>
    <w:rsid w:val="005D70C9"/>
    <w:rsid w:val="005D729E"/>
    <w:rsid w:val="005D7741"/>
    <w:rsid w:val="005D7E04"/>
    <w:rsid w:val="005E0082"/>
    <w:rsid w:val="005E0128"/>
    <w:rsid w:val="005E02D6"/>
    <w:rsid w:val="005E0E2E"/>
    <w:rsid w:val="005E11F9"/>
    <w:rsid w:val="005E1385"/>
    <w:rsid w:val="005E1393"/>
    <w:rsid w:val="005E1987"/>
    <w:rsid w:val="005E1A58"/>
    <w:rsid w:val="005E1C06"/>
    <w:rsid w:val="005E1D4D"/>
    <w:rsid w:val="005E22E7"/>
    <w:rsid w:val="005E23CC"/>
    <w:rsid w:val="005E2E2C"/>
    <w:rsid w:val="005E2FA0"/>
    <w:rsid w:val="005E308C"/>
    <w:rsid w:val="005E3092"/>
    <w:rsid w:val="005E35FD"/>
    <w:rsid w:val="005E383F"/>
    <w:rsid w:val="005E3CA2"/>
    <w:rsid w:val="005E4010"/>
    <w:rsid w:val="005E45DF"/>
    <w:rsid w:val="005E48F7"/>
    <w:rsid w:val="005E4F80"/>
    <w:rsid w:val="005E4FBD"/>
    <w:rsid w:val="005E5009"/>
    <w:rsid w:val="005E5486"/>
    <w:rsid w:val="005E5563"/>
    <w:rsid w:val="005E57D0"/>
    <w:rsid w:val="005E580A"/>
    <w:rsid w:val="005E5896"/>
    <w:rsid w:val="005E5ED5"/>
    <w:rsid w:val="005E6444"/>
    <w:rsid w:val="005E66F1"/>
    <w:rsid w:val="005E6888"/>
    <w:rsid w:val="005E6AFB"/>
    <w:rsid w:val="005E7567"/>
    <w:rsid w:val="005E7698"/>
    <w:rsid w:val="005E76D5"/>
    <w:rsid w:val="005E76F5"/>
    <w:rsid w:val="005E7C06"/>
    <w:rsid w:val="005E7DF4"/>
    <w:rsid w:val="005E7FB6"/>
    <w:rsid w:val="005F0129"/>
    <w:rsid w:val="005F031E"/>
    <w:rsid w:val="005F0B4C"/>
    <w:rsid w:val="005F0B53"/>
    <w:rsid w:val="005F0C46"/>
    <w:rsid w:val="005F15BA"/>
    <w:rsid w:val="005F179F"/>
    <w:rsid w:val="005F1E42"/>
    <w:rsid w:val="005F1FE4"/>
    <w:rsid w:val="005F22A1"/>
    <w:rsid w:val="005F25B3"/>
    <w:rsid w:val="005F25D2"/>
    <w:rsid w:val="005F2860"/>
    <w:rsid w:val="005F2CD8"/>
    <w:rsid w:val="005F2E2E"/>
    <w:rsid w:val="005F327D"/>
    <w:rsid w:val="005F369B"/>
    <w:rsid w:val="005F3F7F"/>
    <w:rsid w:val="005F401B"/>
    <w:rsid w:val="005F40E5"/>
    <w:rsid w:val="005F42B8"/>
    <w:rsid w:val="005F4364"/>
    <w:rsid w:val="005F46D9"/>
    <w:rsid w:val="005F4714"/>
    <w:rsid w:val="005F4950"/>
    <w:rsid w:val="005F509E"/>
    <w:rsid w:val="005F51DA"/>
    <w:rsid w:val="005F660A"/>
    <w:rsid w:val="005F6697"/>
    <w:rsid w:val="005F6C51"/>
    <w:rsid w:val="005F6F9C"/>
    <w:rsid w:val="005F6FFC"/>
    <w:rsid w:val="005F7311"/>
    <w:rsid w:val="005F7504"/>
    <w:rsid w:val="005F786D"/>
    <w:rsid w:val="005F7B32"/>
    <w:rsid w:val="005F7F11"/>
    <w:rsid w:val="006004DE"/>
    <w:rsid w:val="00600860"/>
    <w:rsid w:val="006008BE"/>
    <w:rsid w:val="006009FF"/>
    <w:rsid w:val="00600B28"/>
    <w:rsid w:val="00600ECF"/>
    <w:rsid w:val="00601023"/>
    <w:rsid w:val="00601072"/>
    <w:rsid w:val="0060144E"/>
    <w:rsid w:val="00601486"/>
    <w:rsid w:val="0060168C"/>
    <w:rsid w:val="00601754"/>
    <w:rsid w:val="00601D4D"/>
    <w:rsid w:val="00601DFE"/>
    <w:rsid w:val="00601E39"/>
    <w:rsid w:val="00601FCD"/>
    <w:rsid w:val="006020B1"/>
    <w:rsid w:val="00602354"/>
    <w:rsid w:val="0060241D"/>
    <w:rsid w:val="0060254B"/>
    <w:rsid w:val="006025E1"/>
    <w:rsid w:val="0060268D"/>
    <w:rsid w:val="006026F1"/>
    <w:rsid w:val="00602B76"/>
    <w:rsid w:val="0060318C"/>
    <w:rsid w:val="00603565"/>
    <w:rsid w:val="00603648"/>
    <w:rsid w:val="006039C5"/>
    <w:rsid w:val="00603B1B"/>
    <w:rsid w:val="00604140"/>
    <w:rsid w:val="00604148"/>
    <w:rsid w:val="0060419F"/>
    <w:rsid w:val="006043D7"/>
    <w:rsid w:val="006044B6"/>
    <w:rsid w:val="00604594"/>
    <w:rsid w:val="00604708"/>
    <w:rsid w:val="00604727"/>
    <w:rsid w:val="00604AAE"/>
    <w:rsid w:val="00604CFF"/>
    <w:rsid w:val="00604DDF"/>
    <w:rsid w:val="00604E36"/>
    <w:rsid w:val="00604F9E"/>
    <w:rsid w:val="00605207"/>
    <w:rsid w:val="00605399"/>
    <w:rsid w:val="006054EE"/>
    <w:rsid w:val="0060591D"/>
    <w:rsid w:val="0060594E"/>
    <w:rsid w:val="006059EC"/>
    <w:rsid w:val="00605A2C"/>
    <w:rsid w:val="00605B5D"/>
    <w:rsid w:val="0060632A"/>
    <w:rsid w:val="006065FC"/>
    <w:rsid w:val="006068B9"/>
    <w:rsid w:val="00606CB6"/>
    <w:rsid w:val="00606D09"/>
    <w:rsid w:val="00606D2C"/>
    <w:rsid w:val="00607039"/>
    <w:rsid w:val="006074B1"/>
    <w:rsid w:val="00607504"/>
    <w:rsid w:val="006079D8"/>
    <w:rsid w:val="00607ADE"/>
    <w:rsid w:val="00607E68"/>
    <w:rsid w:val="006101AC"/>
    <w:rsid w:val="00610266"/>
    <w:rsid w:val="006102C6"/>
    <w:rsid w:val="006103F0"/>
    <w:rsid w:val="00611034"/>
    <w:rsid w:val="006113A9"/>
    <w:rsid w:val="00611960"/>
    <w:rsid w:val="0061262E"/>
    <w:rsid w:val="006126E9"/>
    <w:rsid w:val="006128B4"/>
    <w:rsid w:val="00612BD9"/>
    <w:rsid w:val="00612C73"/>
    <w:rsid w:val="00612D12"/>
    <w:rsid w:val="00613036"/>
    <w:rsid w:val="006134CE"/>
    <w:rsid w:val="0061367D"/>
    <w:rsid w:val="006138D8"/>
    <w:rsid w:val="00613A19"/>
    <w:rsid w:val="00613E28"/>
    <w:rsid w:val="00613F1E"/>
    <w:rsid w:val="00614064"/>
    <w:rsid w:val="00614096"/>
    <w:rsid w:val="006141D8"/>
    <w:rsid w:val="00614263"/>
    <w:rsid w:val="0061431C"/>
    <w:rsid w:val="006149B2"/>
    <w:rsid w:val="00614CB4"/>
    <w:rsid w:val="00614D1E"/>
    <w:rsid w:val="00614D3B"/>
    <w:rsid w:val="0061524B"/>
    <w:rsid w:val="0061561D"/>
    <w:rsid w:val="0061565F"/>
    <w:rsid w:val="006157CF"/>
    <w:rsid w:val="00615BDB"/>
    <w:rsid w:val="006162DC"/>
    <w:rsid w:val="00616449"/>
    <w:rsid w:val="0061659C"/>
    <w:rsid w:val="00616885"/>
    <w:rsid w:val="00616893"/>
    <w:rsid w:val="0061717F"/>
    <w:rsid w:val="006171DC"/>
    <w:rsid w:val="006175CF"/>
    <w:rsid w:val="00620172"/>
    <w:rsid w:val="00620189"/>
    <w:rsid w:val="006201A2"/>
    <w:rsid w:val="00620254"/>
    <w:rsid w:val="006204AD"/>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89A"/>
    <w:rsid w:val="00624AFA"/>
    <w:rsid w:val="00624C6E"/>
    <w:rsid w:val="00624FB3"/>
    <w:rsid w:val="006250F7"/>
    <w:rsid w:val="00625160"/>
    <w:rsid w:val="006253DA"/>
    <w:rsid w:val="00625B24"/>
    <w:rsid w:val="0062657C"/>
    <w:rsid w:val="00626C25"/>
    <w:rsid w:val="00626E64"/>
    <w:rsid w:val="00626EFA"/>
    <w:rsid w:val="00627654"/>
    <w:rsid w:val="0062788D"/>
    <w:rsid w:val="00627BA3"/>
    <w:rsid w:val="00627C39"/>
    <w:rsid w:val="00627E44"/>
    <w:rsid w:val="00627F78"/>
    <w:rsid w:val="006300D7"/>
    <w:rsid w:val="006303FB"/>
    <w:rsid w:val="006307B1"/>
    <w:rsid w:val="00630B9E"/>
    <w:rsid w:val="00630C47"/>
    <w:rsid w:val="00631007"/>
    <w:rsid w:val="00631521"/>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98F"/>
    <w:rsid w:val="00635EDC"/>
    <w:rsid w:val="00635EE6"/>
    <w:rsid w:val="00635F56"/>
    <w:rsid w:val="00636094"/>
    <w:rsid w:val="00636215"/>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350"/>
    <w:rsid w:val="006419E1"/>
    <w:rsid w:val="006419ED"/>
    <w:rsid w:val="00642499"/>
    <w:rsid w:val="00642A78"/>
    <w:rsid w:val="00642D10"/>
    <w:rsid w:val="00643769"/>
    <w:rsid w:val="006437A9"/>
    <w:rsid w:val="006438DA"/>
    <w:rsid w:val="00643973"/>
    <w:rsid w:val="00644200"/>
    <w:rsid w:val="0064428B"/>
    <w:rsid w:val="00644511"/>
    <w:rsid w:val="0064486C"/>
    <w:rsid w:val="0064490F"/>
    <w:rsid w:val="00644E60"/>
    <w:rsid w:val="0064552C"/>
    <w:rsid w:val="006457B7"/>
    <w:rsid w:val="00645C7B"/>
    <w:rsid w:val="00646556"/>
    <w:rsid w:val="00646C49"/>
    <w:rsid w:val="006473FF"/>
    <w:rsid w:val="00647CB3"/>
    <w:rsid w:val="00647D60"/>
    <w:rsid w:val="00647F7E"/>
    <w:rsid w:val="00650150"/>
    <w:rsid w:val="00650854"/>
    <w:rsid w:val="006508EE"/>
    <w:rsid w:val="00650CF1"/>
    <w:rsid w:val="00650D1E"/>
    <w:rsid w:val="00650DC9"/>
    <w:rsid w:val="00650EB8"/>
    <w:rsid w:val="00650F7C"/>
    <w:rsid w:val="00650FBE"/>
    <w:rsid w:val="006513D5"/>
    <w:rsid w:val="006518B1"/>
    <w:rsid w:val="00651AD0"/>
    <w:rsid w:val="00651AD3"/>
    <w:rsid w:val="00651FA0"/>
    <w:rsid w:val="006529BA"/>
    <w:rsid w:val="00652BB4"/>
    <w:rsid w:val="00652D3E"/>
    <w:rsid w:val="00652F2D"/>
    <w:rsid w:val="006530FC"/>
    <w:rsid w:val="00653273"/>
    <w:rsid w:val="00653365"/>
    <w:rsid w:val="0065403E"/>
    <w:rsid w:val="00654346"/>
    <w:rsid w:val="006544F6"/>
    <w:rsid w:val="0065481A"/>
    <w:rsid w:val="00654A54"/>
    <w:rsid w:val="00654B42"/>
    <w:rsid w:val="00654C2D"/>
    <w:rsid w:val="00654C81"/>
    <w:rsid w:val="00654D86"/>
    <w:rsid w:val="00655070"/>
    <w:rsid w:val="00655223"/>
    <w:rsid w:val="00655780"/>
    <w:rsid w:val="0065594D"/>
    <w:rsid w:val="00655F74"/>
    <w:rsid w:val="00655F76"/>
    <w:rsid w:val="006561D2"/>
    <w:rsid w:val="006561FF"/>
    <w:rsid w:val="0065623A"/>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3A5"/>
    <w:rsid w:val="00662972"/>
    <w:rsid w:val="00662FA2"/>
    <w:rsid w:val="006631ED"/>
    <w:rsid w:val="006633DD"/>
    <w:rsid w:val="00663572"/>
    <w:rsid w:val="006635DC"/>
    <w:rsid w:val="006637AA"/>
    <w:rsid w:val="00663908"/>
    <w:rsid w:val="0066402E"/>
    <w:rsid w:val="00664121"/>
    <w:rsid w:val="006646F4"/>
    <w:rsid w:val="00665229"/>
    <w:rsid w:val="00665316"/>
    <w:rsid w:val="006654E8"/>
    <w:rsid w:val="0066551A"/>
    <w:rsid w:val="0066568F"/>
    <w:rsid w:val="0066586E"/>
    <w:rsid w:val="00665CCE"/>
    <w:rsid w:val="006672FC"/>
    <w:rsid w:val="0066771D"/>
    <w:rsid w:val="006677AB"/>
    <w:rsid w:val="00667A27"/>
    <w:rsid w:val="00667B14"/>
    <w:rsid w:val="00667DF0"/>
    <w:rsid w:val="006704BF"/>
    <w:rsid w:val="00670AAB"/>
    <w:rsid w:val="00670AD6"/>
    <w:rsid w:val="00670ECD"/>
    <w:rsid w:val="00671681"/>
    <w:rsid w:val="00671C8F"/>
    <w:rsid w:val="0067222A"/>
    <w:rsid w:val="00672575"/>
    <w:rsid w:val="0067272E"/>
    <w:rsid w:val="00672966"/>
    <w:rsid w:val="006729A2"/>
    <w:rsid w:val="006729D5"/>
    <w:rsid w:val="00672B94"/>
    <w:rsid w:val="00672E1A"/>
    <w:rsid w:val="00672EC5"/>
    <w:rsid w:val="00672ED3"/>
    <w:rsid w:val="00672F44"/>
    <w:rsid w:val="006731E5"/>
    <w:rsid w:val="0067330E"/>
    <w:rsid w:val="006735BC"/>
    <w:rsid w:val="006736C7"/>
    <w:rsid w:val="006737C2"/>
    <w:rsid w:val="006737DD"/>
    <w:rsid w:val="00673BDE"/>
    <w:rsid w:val="00673DFA"/>
    <w:rsid w:val="00673EB7"/>
    <w:rsid w:val="00673FBF"/>
    <w:rsid w:val="00674460"/>
    <w:rsid w:val="00674676"/>
    <w:rsid w:val="006746FF"/>
    <w:rsid w:val="00674BB7"/>
    <w:rsid w:val="006750F2"/>
    <w:rsid w:val="0067517B"/>
    <w:rsid w:val="006755C0"/>
    <w:rsid w:val="00675652"/>
    <w:rsid w:val="006757DC"/>
    <w:rsid w:val="00675D97"/>
    <w:rsid w:val="006760EF"/>
    <w:rsid w:val="00676366"/>
    <w:rsid w:val="006763E2"/>
    <w:rsid w:val="006767B8"/>
    <w:rsid w:val="0067690C"/>
    <w:rsid w:val="00677725"/>
    <w:rsid w:val="00677CA0"/>
    <w:rsid w:val="0068013A"/>
    <w:rsid w:val="006804EA"/>
    <w:rsid w:val="00680549"/>
    <w:rsid w:val="00680A97"/>
    <w:rsid w:val="00680BAB"/>
    <w:rsid w:val="00680F30"/>
    <w:rsid w:val="00680F81"/>
    <w:rsid w:val="0068102D"/>
    <w:rsid w:val="006819F6"/>
    <w:rsid w:val="00681D7C"/>
    <w:rsid w:val="0068226B"/>
    <w:rsid w:val="006822AF"/>
    <w:rsid w:val="00682318"/>
    <w:rsid w:val="006824E8"/>
    <w:rsid w:val="00682841"/>
    <w:rsid w:val="00682A4A"/>
    <w:rsid w:val="00682ED3"/>
    <w:rsid w:val="0068367C"/>
    <w:rsid w:val="00683738"/>
    <w:rsid w:val="00683D7F"/>
    <w:rsid w:val="00683E7A"/>
    <w:rsid w:val="00683EF3"/>
    <w:rsid w:val="00684258"/>
    <w:rsid w:val="006844EE"/>
    <w:rsid w:val="00684D41"/>
    <w:rsid w:val="00685211"/>
    <w:rsid w:val="00685725"/>
    <w:rsid w:val="00685D3B"/>
    <w:rsid w:val="00685DBC"/>
    <w:rsid w:val="0068623E"/>
    <w:rsid w:val="00686366"/>
    <w:rsid w:val="0068653A"/>
    <w:rsid w:val="0068673B"/>
    <w:rsid w:val="006868CB"/>
    <w:rsid w:val="0068721F"/>
    <w:rsid w:val="00687389"/>
    <w:rsid w:val="00687904"/>
    <w:rsid w:val="00690447"/>
    <w:rsid w:val="006906D8"/>
    <w:rsid w:val="00690D12"/>
    <w:rsid w:val="00690F0E"/>
    <w:rsid w:val="00691278"/>
    <w:rsid w:val="0069138C"/>
    <w:rsid w:val="0069172D"/>
    <w:rsid w:val="0069186C"/>
    <w:rsid w:val="006918F9"/>
    <w:rsid w:val="006919C5"/>
    <w:rsid w:val="006919D4"/>
    <w:rsid w:val="00691D23"/>
    <w:rsid w:val="00691D43"/>
    <w:rsid w:val="00692258"/>
    <w:rsid w:val="00692521"/>
    <w:rsid w:val="00692602"/>
    <w:rsid w:val="00692799"/>
    <w:rsid w:val="006927F0"/>
    <w:rsid w:val="00692979"/>
    <w:rsid w:val="00692A0D"/>
    <w:rsid w:val="00693027"/>
    <w:rsid w:val="00693077"/>
    <w:rsid w:val="00693295"/>
    <w:rsid w:val="006935FA"/>
    <w:rsid w:val="00693CA1"/>
    <w:rsid w:val="00693F21"/>
    <w:rsid w:val="006943ED"/>
    <w:rsid w:val="0069447C"/>
    <w:rsid w:val="006949AD"/>
    <w:rsid w:val="00694A09"/>
    <w:rsid w:val="00694C98"/>
    <w:rsid w:val="00694FE8"/>
    <w:rsid w:val="0069546E"/>
    <w:rsid w:val="006954FA"/>
    <w:rsid w:val="00695D50"/>
    <w:rsid w:val="00695E95"/>
    <w:rsid w:val="00696244"/>
    <w:rsid w:val="0069667F"/>
    <w:rsid w:val="006968C2"/>
    <w:rsid w:val="006969D6"/>
    <w:rsid w:val="00696C33"/>
    <w:rsid w:val="0069755C"/>
    <w:rsid w:val="00697905"/>
    <w:rsid w:val="006979DC"/>
    <w:rsid w:val="00697C2C"/>
    <w:rsid w:val="006A01FA"/>
    <w:rsid w:val="006A0558"/>
    <w:rsid w:val="006A05EF"/>
    <w:rsid w:val="006A0942"/>
    <w:rsid w:val="006A18CF"/>
    <w:rsid w:val="006A18DD"/>
    <w:rsid w:val="006A1B7F"/>
    <w:rsid w:val="006A1ECB"/>
    <w:rsid w:val="006A2245"/>
    <w:rsid w:val="006A2347"/>
    <w:rsid w:val="006A24B3"/>
    <w:rsid w:val="006A2D0E"/>
    <w:rsid w:val="006A2DC5"/>
    <w:rsid w:val="006A2E66"/>
    <w:rsid w:val="006A311B"/>
    <w:rsid w:val="006A31AE"/>
    <w:rsid w:val="006A31F9"/>
    <w:rsid w:val="006A3227"/>
    <w:rsid w:val="006A3334"/>
    <w:rsid w:val="006A3396"/>
    <w:rsid w:val="006A3574"/>
    <w:rsid w:val="006A358A"/>
    <w:rsid w:val="006A3E12"/>
    <w:rsid w:val="006A3F94"/>
    <w:rsid w:val="006A4113"/>
    <w:rsid w:val="006A457C"/>
    <w:rsid w:val="006A4584"/>
    <w:rsid w:val="006A484F"/>
    <w:rsid w:val="006A49B5"/>
    <w:rsid w:val="006A5185"/>
    <w:rsid w:val="006A5A45"/>
    <w:rsid w:val="006A5CA3"/>
    <w:rsid w:val="006A5E26"/>
    <w:rsid w:val="006A6426"/>
    <w:rsid w:val="006A6700"/>
    <w:rsid w:val="006A6725"/>
    <w:rsid w:val="006A6AFA"/>
    <w:rsid w:val="006A6B69"/>
    <w:rsid w:val="006A6CBB"/>
    <w:rsid w:val="006A7235"/>
    <w:rsid w:val="006A752B"/>
    <w:rsid w:val="006A7574"/>
    <w:rsid w:val="006A7604"/>
    <w:rsid w:val="006A7817"/>
    <w:rsid w:val="006A7B14"/>
    <w:rsid w:val="006A7BF2"/>
    <w:rsid w:val="006A7C40"/>
    <w:rsid w:val="006A7FDD"/>
    <w:rsid w:val="006B018A"/>
    <w:rsid w:val="006B0489"/>
    <w:rsid w:val="006B04F2"/>
    <w:rsid w:val="006B05F8"/>
    <w:rsid w:val="006B0C04"/>
    <w:rsid w:val="006B0C66"/>
    <w:rsid w:val="006B122A"/>
    <w:rsid w:val="006B1322"/>
    <w:rsid w:val="006B14F4"/>
    <w:rsid w:val="006B163E"/>
    <w:rsid w:val="006B166D"/>
    <w:rsid w:val="006B18AF"/>
    <w:rsid w:val="006B18B8"/>
    <w:rsid w:val="006B19B2"/>
    <w:rsid w:val="006B1D7C"/>
    <w:rsid w:val="006B1DA2"/>
    <w:rsid w:val="006B1E28"/>
    <w:rsid w:val="006B1F5F"/>
    <w:rsid w:val="006B1FA7"/>
    <w:rsid w:val="006B20F8"/>
    <w:rsid w:val="006B21B7"/>
    <w:rsid w:val="006B21E9"/>
    <w:rsid w:val="006B242D"/>
    <w:rsid w:val="006B2744"/>
    <w:rsid w:val="006B2EBF"/>
    <w:rsid w:val="006B3604"/>
    <w:rsid w:val="006B364C"/>
    <w:rsid w:val="006B393F"/>
    <w:rsid w:val="006B3E55"/>
    <w:rsid w:val="006B4900"/>
    <w:rsid w:val="006B4975"/>
    <w:rsid w:val="006B4D4E"/>
    <w:rsid w:val="006B503E"/>
    <w:rsid w:val="006B5114"/>
    <w:rsid w:val="006B5764"/>
    <w:rsid w:val="006B58C1"/>
    <w:rsid w:val="006B5A0A"/>
    <w:rsid w:val="006B5B43"/>
    <w:rsid w:val="006B5CDC"/>
    <w:rsid w:val="006B6AD0"/>
    <w:rsid w:val="006B6BA3"/>
    <w:rsid w:val="006B6BF0"/>
    <w:rsid w:val="006B6C95"/>
    <w:rsid w:val="006B725C"/>
    <w:rsid w:val="006B7360"/>
    <w:rsid w:val="006B7473"/>
    <w:rsid w:val="006B7864"/>
    <w:rsid w:val="006B789D"/>
    <w:rsid w:val="006C03B2"/>
    <w:rsid w:val="006C09DD"/>
    <w:rsid w:val="006C0A1A"/>
    <w:rsid w:val="006C1B3F"/>
    <w:rsid w:val="006C20C0"/>
    <w:rsid w:val="006C2AD8"/>
    <w:rsid w:val="006C2BB8"/>
    <w:rsid w:val="006C2F89"/>
    <w:rsid w:val="006C34CF"/>
    <w:rsid w:val="006C375B"/>
    <w:rsid w:val="006C377A"/>
    <w:rsid w:val="006C3AC0"/>
    <w:rsid w:val="006C3E79"/>
    <w:rsid w:val="006C3F40"/>
    <w:rsid w:val="006C42A7"/>
    <w:rsid w:val="006C44D3"/>
    <w:rsid w:val="006C45C1"/>
    <w:rsid w:val="006C4B0F"/>
    <w:rsid w:val="006C4B11"/>
    <w:rsid w:val="006C4BA2"/>
    <w:rsid w:val="006C4C68"/>
    <w:rsid w:val="006C4D69"/>
    <w:rsid w:val="006C4F9D"/>
    <w:rsid w:val="006C50C3"/>
    <w:rsid w:val="006C5215"/>
    <w:rsid w:val="006C5389"/>
    <w:rsid w:val="006C566C"/>
    <w:rsid w:val="006C56DF"/>
    <w:rsid w:val="006C57EC"/>
    <w:rsid w:val="006C5A4C"/>
    <w:rsid w:val="006C5C20"/>
    <w:rsid w:val="006C5FF1"/>
    <w:rsid w:val="006C61FE"/>
    <w:rsid w:val="006C6287"/>
    <w:rsid w:val="006C677C"/>
    <w:rsid w:val="006C688A"/>
    <w:rsid w:val="006C6E3F"/>
    <w:rsid w:val="006C6E92"/>
    <w:rsid w:val="006C75C9"/>
    <w:rsid w:val="006C7875"/>
    <w:rsid w:val="006D0233"/>
    <w:rsid w:val="006D03CD"/>
    <w:rsid w:val="006D0A70"/>
    <w:rsid w:val="006D0AD9"/>
    <w:rsid w:val="006D0DED"/>
    <w:rsid w:val="006D0E17"/>
    <w:rsid w:val="006D164F"/>
    <w:rsid w:val="006D19ED"/>
    <w:rsid w:val="006D1A23"/>
    <w:rsid w:val="006D1ABD"/>
    <w:rsid w:val="006D1B2E"/>
    <w:rsid w:val="006D1BD6"/>
    <w:rsid w:val="006D1F1A"/>
    <w:rsid w:val="006D21FF"/>
    <w:rsid w:val="006D2440"/>
    <w:rsid w:val="006D24C8"/>
    <w:rsid w:val="006D2627"/>
    <w:rsid w:val="006D312A"/>
    <w:rsid w:val="006D31AF"/>
    <w:rsid w:val="006D31DD"/>
    <w:rsid w:val="006D4345"/>
    <w:rsid w:val="006D43BD"/>
    <w:rsid w:val="006D47AB"/>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F9C"/>
    <w:rsid w:val="006E3C82"/>
    <w:rsid w:val="006E3D3A"/>
    <w:rsid w:val="006E3D54"/>
    <w:rsid w:val="006E4058"/>
    <w:rsid w:val="006E4469"/>
    <w:rsid w:val="006E459B"/>
    <w:rsid w:val="006E4A83"/>
    <w:rsid w:val="006E4EC2"/>
    <w:rsid w:val="006E512D"/>
    <w:rsid w:val="006E5151"/>
    <w:rsid w:val="006E5266"/>
    <w:rsid w:val="006E54EC"/>
    <w:rsid w:val="006E554E"/>
    <w:rsid w:val="006E5D5A"/>
    <w:rsid w:val="006E60AE"/>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A5"/>
    <w:rsid w:val="006F05C2"/>
    <w:rsid w:val="006F090B"/>
    <w:rsid w:val="006F0C12"/>
    <w:rsid w:val="006F0C5B"/>
    <w:rsid w:val="006F0EB1"/>
    <w:rsid w:val="006F1008"/>
    <w:rsid w:val="006F19D1"/>
    <w:rsid w:val="006F1D86"/>
    <w:rsid w:val="006F2217"/>
    <w:rsid w:val="006F22CB"/>
    <w:rsid w:val="006F291E"/>
    <w:rsid w:val="006F2A39"/>
    <w:rsid w:val="006F2E21"/>
    <w:rsid w:val="006F3052"/>
    <w:rsid w:val="006F314D"/>
    <w:rsid w:val="006F3738"/>
    <w:rsid w:val="006F399D"/>
    <w:rsid w:val="006F3A50"/>
    <w:rsid w:val="006F3B01"/>
    <w:rsid w:val="006F3B64"/>
    <w:rsid w:val="006F3BDF"/>
    <w:rsid w:val="006F4072"/>
    <w:rsid w:val="006F407D"/>
    <w:rsid w:val="006F4189"/>
    <w:rsid w:val="006F4862"/>
    <w:rsid w:val="006F4A19"/>
    <w:rsid w:val="006F4C7E"/>
    <w:rsid w:val="006F4CB6"/>
    <w:rsid w:val="006F4D51"/>
    <w:rsid w:val="006F4F5A"/>
    <w:rsid w:val="006F4FD7"/>
    <w:rsid w:val="006F4FDE"/>
    <w:rsid w:val="006F4FEE"/>
    <w:rsid w:val="006F557B"/>
    <w:rsid w:val="006F5B41"/>
    <w:rsid w:val="006F614A"/>
    <w:rsid w:val="006F6432"/>
    <w:rsid w:val="006F64CB"/>
    <w:rsid w:val="006F6689"/>
    <w:rsid w:val="006F6740"/>
    <w:rsid w:val="006F6A24"/>
    <w:rsid w:val="006F746D"/>
    <w:rsid w:val="006F7A92"/>
    <w:rsid w:val="006F7C53"/>
    <w:rsid w:val="006F7E42"/>
    <w:rsid w:val="00700042"/>
    <w:rsid w:val="00700157"/>
    <w:rsid w:val="0070023A"/>
    <w:rsid w:val="00700F2D"/>
    <w:rsid w:val="00701493"/>
    <w:rsid w:val="0070167E"/>
    <w:rsid w:val="007017EA"/>
    <w:rsid w:val="0070181F"/>
    <w:rsid w:val="0070193E"/>
    <w:rsid w:val="007019D2"/>
    <w:rsid w:val="00701B27"/>
    <w:rsid w:val="00702BF4"/>
    <w:rsid w:val="00702BFC"/>
    <w:rsid w:val="00702DFC"/>
    <w:rsid w:val="00703112"/>
    <w:rsid w:val="007034BC"/>
    <w:rsid w:val="007034FC"/>
    <w:rsid w:val="007035DB"/>
    <w:rsid w:val="007035F6"/>
    <w:rsid w:val="007036E5"/>
    <w:rsid w:val="00703764"/>
    <w:rsid w:val="00703897"/>
    <w:rsid w:val="007038D5"/>
    <w:rsid w:val="00703C95"/>
    <w:rsid w:val="007047A7"/>
    <w:rsid w:val="007048DD"/>
    <w:rsid w:val="0070497C"/>
    <w:rsid w:val="00704A33"/>
    <w:rsid w:val="00704BC7"/>
    <w:rsid w:val="00704DEB"/>
    <w:rsid w:val="007051DB"/>
    <w:rsid w:val="007052F3"/>
    <w:rsid w:val="007053C9"/>
    <w:rsid w:val="0070542C"/>
    <w:rsid w:val="00705584"/>
    <w:rsid w:val="007057AF"/>
    <w:rsid w:val="00705E96"/>
    <w:rsid w:val="00706122"/>
    <w:rsid w:val="00706897"/>
    <w:rsid w:val="00706DFB"/>
    <w:rsid w:val="00706E08"/>
    <w:rsid w:val="0070711F"/>
    <w:rsid w:val="00707230"/>
    <w:rsid w:val="00707299"/>
    <w:rsid w:val="0070743B"/>
    <w:rsid w:val="00707AE0"/>
    <w:rsid w:val="00707CFF"/>
    <w:rsid w:val="007100D1"/>
    <w:rsid w:val="007101EE"/>
    <w:rsid w:val="00710994"/>
    <w:rsid w:val="007109CD"/>
    <w:rsid w:val="00710A3E"/>
    <w:rsid w:val="00710D33"/>
    <w:rsid w:val="007110FE"/>
    <w:rsid w:val="007115A2"/>
    <w:rsid w:val="00711760"/>
    <w:rsid w:val="0071196B"/>
    <w:rsid w:val="00711A0F"/>
    <w:rsid w:val="00711AE4"/>
    <w:rsid w:val="00711D10"/>
    <w:rsid w:val="00711D14"/>
    <w:rsid w:val="00711D73"/>
    <w:rsid w:val="00711E0C"/>
    <w:rsid w:val="00712A0F"/>
    <w:rsid w:val="00712FDB"/>
    <w:rsid w:val="00713214"/>
    <w:rsid w:val="007135E9"/>
    <w:rsid w:val="007136DC"/>
    <w:rsid w:val="0071374D"/>
    <w:rsid w:val="00713B48"/>
    <w:rsid w:val="00713C86"/>
    <w:rsid w:val="00713CA2"/>
    <w:rsid w:val="00713FFB"/>
    <w:rsid w:val="00714312"/>
    <w:rsid w:val="0071435E"/>
    <w:rsid w:val="00714722"/>
    <w:rsid w:val="00714D6A"/>
    <w:rsid w:val="0071506C"/>
    <w:rsid w:val="0071550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759"/>
    <w:rsid w:val="00720BD4"/>
    <w:rsid w:val="0072149B"/>
    <w:rsid w:val="007215A9"/>
    <w:rsid w:val="007218A9"/>
    <w:rsid w:val="0072190B"/>
    <w:rsid w:val="007219ED"/>
    <w:rsid w:val="00721BD9"/>
    <w:rsid w:val="00721E1D"/>
    <w:rsid w:val="007221F1"/>
    <w:rsid w:val="00722B72"/>
    <w:rsid w:val="007230B7"/>
    <w:rsid w:val="0072345D"/>
    <w:rsid w:val="00723701"/>
    <w:rsid w:val="00723BFA"/>
    <w:rsid w:val="00723C97"/>
    <w:rsid w:val="00723D94"/>
    <w:rsid w:val="00723EC3"/>
    <w:rsid w:val="00724426"/>
    <w:rsid w:val="00724B73"/>
    <w:rsid w:val="00724EF5"/>
    <w:rsid w:val="00724FB9"/>
    <w:rsid w:val="00725068"/>
    <w:rsid w:val="007250C0"/>
    <w:rsid w:val="007254A9"/>
    <w:rsid w:val="007254B1"/>
    <w:rsid w:val="0072560E"/>
    <w:rsid w:val="00725735"/>
    <w:rsid w:val="007259B8"/>
    <w:rsid w:val="00725CB6"/>
    <w:rsid w:val="00725D75"/>
    <w:rsid w:val="0072602E"/>
    <w:rsid w:val="00726281"/>
    <w:rsid w:val="0072665F"/>
    <w:rsid w:val="00726661"/>
    <w:rsid w:val="00726FBB"/>
    <w:rsid w:val="00727E10"/>
    <w:rsid w:val="00727E9F"/>
    <w:rsid w:val="00730246"/>
    <w:rsid w:val="00730302"/>
    <w:rsid w:val="007307C1"/>
    <w:rsid w:val="00730F4A"/>
    <w:rsid w:val="00731032"/>
    <w:rsid w:val="0073128B"/>
    <w:rsid w:val="0073171A"/>
    <w:rsid w:val="00731A41"/>
    <w:rsid w:val="00731AA4"/>
    <w:rsid w:val="00731D37"/>
    <w:rsid w:val="00731E4B"/>
    <w:rsid w:val="00731E9C"/>
    <w:rsid w:val="00732321"/>
    <w:rsid w:val="007326F3"/>
    <w:rsid w:val="00733315"/>
    <w:rsid w:val="00733858"/>
    <w:rsid w:val="00733A74"/>
    <w:rsid w:val="00733A80"/>
    <w:rsid w:val="00733AA9"/>
    <w:rsid w:val="00733B1F"/>
    <w:rsid w:val="00733F4E"/>
    <w:rsid w:val="0073405A"/>
    <w:rsid w:val="0073497A"/>
    <w:rsid w:val="00734C03"/>
    <w:rsid w:val="00735572"/>
    <w:rsid w:val="007356D0"/>
    <w:rsid w:val="00735A6A"/>
    <w:rsid w:val="00735D07"/>
    <w:rsid w:val="0073637C"/>
    <w:rsid w:val="00736647"/>
    <w:rsid w:val="00736801"/>
    <w:rsid w:val="00736D7B"/>
    <w:rsid w:val="007377ED"/>
    <w:rsid w:val="007379C8"/>
    <w:rsid w:val="00737E0C"/>
    <w:rsid w:val="00740698"/>
    <w:rsid w:val="007406C0"/>
    <w:rsid w:val="007409E8"/>
    <w:rsid w:val="00740AC1"/>
    <w:rsid w:val="00740CD3"/>
    <w:rsid w:val="00740F77"/>
    <w:rsid w:val="0074108B"/>
    <w:rsid w:val="0074117A"/>
    <w:rsid w:val="00741286"/>
    <w:rsid w:val="007418D8"/>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696"/>
    <w:rsid w:val="007449C0"/>
    <w:rsid w:val="00744FB1"/>
    <w:rsid w:val="0074576E"/>
    <w:rsid w:val="00745EBB"/>
    <w:rsid w:val="00746167"/>
    <w:rsid w:val="00746199"/>
    <w:rsid w:val="007461B4"/>
    <w:rsid w:val="0074644A"/>
    <w:rsid w:val="007467F4"/>
    <w:rsid w:val="00746C5F"/>
    <w:rsid w:val="00746CFE"/>
    <w:rsid w:val="00747279"/>
    <w:rsid w:val="00747446"/>
    <w:rsid w:val="00747BD8"/>
    <w:rsid w:val="00747E09"/>
    <w:rsid w:val="00747F05"/>
    <w:rsid w:val="00747FE3"/>
    <w:rsid w:val="0075038A"/>
    <w:rsid w:val="00750771"/>
    <w:rsid w:val="007509F9"/>
    <w:rsid w:val="00751571"/>
    <w:rsid w:val="007515C8"/>
    <w:rsid w:val="007517D1"/>
    <w:rsid w:val="007518B8"/>
    <w:rsid w:val="00751BE5"/>
    <w:rsid w:val="00751F76"/>
    <w:rsid w:val="00752497"/>
    <w:rsid w:val="0075288B"/>
    <w:rsid w:val="00752A4B"/>
    <w:rsid w:val="00752FE7"/>
    <w:rsid w:val="007533B4"/>
    <w:rsid w:val="007536BB"/>
    <w:rsid w:val="007536BD"/>
    <w:rsid w:val="00753B9D"/>
    <w:rsid w:val="00753C5C"/>
    <w:rsid w:val="00753E73"/>
    <w:rsid w:val="00753ED3"/>
    <w:rsid w:val="00753F01"/>
    <w:rsid w:val="0075401D"/>
    <w:rsid w:val="0075412E"/>
    <w:rsid w:val="00754220"/>
    <w:rsid w:val="007546C8"/>
    <w:rsid w:val="00754D64"/>
    <w:rsid w:val="00755692"/>
    <w:rsid w:val="007556A5"/>
    <w:rsid w:val="00755B06"/>
    <w:rsid w:val="00755E06"/>
    <w:rsid w:val="0075639D"/>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60D"/>
    <w:rsid w:val="00764832"/>
    <w:rsid w:val="00764E4E"/>
    <w:rsid w:val="00764EB8"/>
    <w:rsid w:val="00765098"/>
    <w:rsid w:val="0076531B"/>
    <w:rsid w:val="00765391"/>
    <w:rsid w:val="0076598E"/>
    <w:rsid w:val="00765A64"/>
    <w:rsid w:val="00765FDC"/>
    <w:rsid w:val="00766559"/>
    <w:rsid w:val="007667D5"/>
    <w:rsid w:val="00766A3A"/>
    <w:rsid w:val="00766B0E"/>
    <w:rsid w:val="00766BFB"/>
    <w:rsid w:val="00766DFE"/>
    <w:rsid w:val="00766E27"/>
    <w:rsid w:val="0076731C"/>
    <w:rsid w:val="00767416"/>
    <w:rsid w:val="0076747C"/>
    <w:rsid w:val="007678B6"/>
    <w:rsid w:val="00767B6C"/>
    <w:rsid w:val="00767F4F"/>
    <w:rsid w:val="00770210"/>
    <w:rsid w:val="007706CC"/>
    <w:rsid w:val="00770CEE"/>
    <w:rsid w:val="00771284"/>
    <w:rsid w:val="007718CC"/>
    <w:rsid w:val="007719DC"/>
    <w:rsid w:val="00771B1E"/>
    <w:rsid w:val="007721AD"/>
    <w:rsid w:val="00772ABA"/>
    <w:rsid w:val="00772C63"/>
    <w:rsid w:val="00772C97"/>
    <w:rsid w:val="00772D15"/>
    <w:rsid w:val="00772DC3"/>
    <w:rsid w:val="007733C4"/>
    <w:rsid w:val="007735AE"/>
    <w:rsid w:val="007743A1"/>
    <w:rsid w:val="007744EF"/>
    <w:rsid w:val="00774574"/>
    <w:rsid w:val="00774836"/>
    <w:rsid w:val="00774B37"/>
    <w:rsid w:val="007750DC"/>
    <w:rsid w:val="00775330"/>
    <w:rsid w:val="00775BAA"/>
    <w:rsid w:val="00775D0E"/>
    <w:rsid w:val="00775EF0"/>
    <w:rsid w:val="00775EFD"/>
    <w:rsid w:val="00775F11"/>
    <w:rsid w:val="007760CB"/>
    <w:rsid w:val="007762CD"/>
    <w:rsid w:val="007768F2"/>
    <w:rsid w:val="00776C25"/>
    <w:rsid w:val="00776E9E"/>
    <w:rsid w:val="00777053"/>
    <w:rsid w:val="0077749D"/>
    <w:rsid w:val="007775EB"/>
    <w:rsid w:val="007777C3"/>
    <w:rsid w:val="007779FC"/>
    <w:rsid w:val="00777CD9"/>
    <w:rsid w:val="00777EE9"/>
    <w:rsid w:val="007800FA"/>
    <w:rsid w:val="00780657"/>
    <w:rsid w:val="00780980"/>
    <w:rsid w:val="007809E1"/>
    <w:rsid w:val="00780B71"/>
    <w:rsid w:val="00780FD1"/>
    <w:rsid w:val="0078109E"/>
    <w:rsid w:val="00781142"/>
    <w:rsid w:val="007813AE"/>
    <w:rsid w:val="007813DB"/>
    <w:rsid w:val="0078146E"/>
    <w:rsid w:val="00781633"/>
    <w:rsid w:val="0078165E"/>
    <w:rsid w:val="007816FD"/>
    <w:rsid w:val="00781B9A"/>
    <w:rsid w:val="00781DAD"/>
    <w:rsid w:val="0078204C"/>
    <w:rsid w:val="00782266"/>
    <w:rsid w:val="00782267"/>
    <w:rsid w:val="007822AF"/>
    <w:rsid w:val="0078243D"/>
    <w:rsid w:val="0078266C"/>
    <w:rsid w:val="007828BB"/>
    <w:rsid w:val="00782B9C"/>
    <w:rsid w:val="00782D8A"/>
    <w:rsid w:val="00782DF0"/>
    <w:rsid w:val="0078301C"/>
    <w:rsid w:val="00783171"/>
    <w:rsid w:val="00783315"/>
    <w:rsid w:val="007833C3"/>
    <w:rsid w:val="007837BE"/>
    <w:rsid w:val="0078380D"/>
    <w:rsid w:val="007838EF"/>
    <w:rsid w:val="007839C6"/>
    <w:rsid w:val="00783DB9"/>
    <w:rsid w:val="00783F0C"/>
    <w:rsid w:val="00784132"/>
    <w:rsid w:val="00784213"/>
    <w:rsid w:val="007842FE"/>
    <w:rsid w:val="00784702"/>
    <w:rsid w:val="007848B8"/>
    <w:rsid w:val="00784C31"/>
    <w:rsid w:val="00784E6D"/>
    <w:rsid w:val="00784EA1"/>
    <w:rsid w:val="00784FC2"/>
    <w:rsid w:val="00784FC7"/>
    <w:rsid w:val="007861D1"/>
    <w:rsid w:val="00786272"/>
    <w:rsid w:val="007864B2"/>
    <w:rsid w:val="00786502"/>
    <w:rsid w:val="00786620"/>
    <w:rsid w:val="007868B7"/>
    <w:rsid w:val="00786BC0"/>
    <w:rsid w:val="007870C5"/>
    <w:rsid w:val="0078756D"/>
    <w:rsid w:val="00787736"/>
    <w:rsid w:val="007878B0"/>
    <w:rsid w:val="007878F1"/>
    <w:rsid w:val="00787977"/>
    <w:rsid w:val="00787A55"/>
    <w:rsid w:val="00787C13"/>
    <w:rsid w:val="00787FAC"/>
    <w:rsid w:val="00787FF1"/>
    <w:rsid w:val="0079051B"/>
    <w:rsid w:val="00790573"/>
    <w:rsid w:val="007908B3"/>
    <w:rsid w:val="007914CB"/>
    <w:rsid w:val="007916D2"/>
    <w:rsid w:val="00791ADE"/>
    <w:rsid w:val="00791BEA"/>
    <w:rsid w:val="007924CB"/>
    <w:rsid w:val="007926B7"/>
    <w:rsid w:val="00792DB2"/>
    <w:rsid w:val="00792ECC"/>
    <w:rsid w:val="00792F7F"/>
    <w:rsid w:val="00792FCC"/>
    <w:rsid w:val="007939C7"/>
    <w:rsid w:val="00793F70"/>
    <w:rsid w:val="007945AC"/>
    <w:rsid w:val="007947FB"/>
    <w:rsid w:val="00794B96"/>
    <w:rsid w:val="00794D1E"/>
    <w:rsid w:val="007953DC"/>
    <w:rsid w:val="0079541B"/>
    <w:rsid w:val="007954AC"/>
    <w:rsid w:val="00795B69"/>
    <w:rsid w:val="0079601B"/>
    <w:rsid w:val="007962E1"/>
    <w:rsid w:val="0079663F"/>
    <w:rsid w:val="007968C9"/>
    <w:rsid w:val="00796F91"/>
    <w:rsid w:val="00797847"/>
    <w:rsid w:val="00797DAA"/>
    <w:rsid w:val="00797DDD"/>
    <w:rsid w:val="00797E01"/>
    <w:rsid w:val="00797FCF"/>
    <w:rsid w:val="007A0038"/>
    <w:rsid w:val="007A0511"/>
    <w:rsid w:val="007A0616"/>
    <w:rsid w:val="007A0890"/>
    <w:rsid w:val="007A0AC7"/>
    <w:rsid w:val="007A0BE0"/>
    <w:rsid w:val="007A0DAC"/>
    <w:rsid w:val="007A0F46"/>
    <w:rsid w:val="007A1189"/>
    <w:rsid w:val="007A15BA"/>
    <w:rsid w:val="007A166E"/>
    <w:rsid w:val="007A1B05"/>
    <w:rsid w:val="007A1B63"/>
    <w:rsid w:val="007A2444"/>
    <w:rsid w:val="007A2B63"/>
    <w:rsid w:val="007A2BFF"/>
    <w:rsid w:val="007A2DE7"/>
    <w:rsid w:val="007A2E12"/>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227"/>
    <w:rsid w:val="007A6333"/>
    <w:rsid w:val="007A6477"/>
    <w:rsid w:val="007A6909"/>
    <w:rsid w:val="007A6DE7"/>
    <w:rsid w:val="007A75A3"/>
    <w:rsid w:val="007A7A14"/>
    <w:rsid w:val="007B0253"/>
    <w:rsid w:val="007B02DD"/>
    <w:rsid w:val="007B073B"/>
    <w:rsid w:val="007B0865"/>
    <w:rsid w:val="007B09ED"/>
    <w:rsid w:val="007B0B92"/>
    <w:rsid w:val="007B1061"/>
    <w:rsid w:val="007B14A8"/>
    <w:rsid w:val="007B16B7"/>
    <w:rsid w:val="007B1C2D"/>
    <w:rsid w:val="007B1F9A"/>
    <w:rsid w:val="007B21A9"/>
    <w:rsid w:val="007B2638"/>
    <w:rsid w:val="007B2844"/>
    <w:rsid w:val="007B2975"/>
    <w:rsid w:val="007B2CAB"/>
    <w:rsid w:val="007B30A4"/>
    <w:rsid w:val="007B314C"/>
    <w:rsid w:val="007B322B"/>
    <w:rsid w:val="007B3476"/>
    <w:rsid w:val="007B3BF0"/>
    <w:rsid w:val="007B3D12"/>
    <w:rsid w:val="007B3D55"/>
    <w:rsid w:val="007B40AD"/>
    <w:rsid w:val="007B414D"/>
    <w:rsid w:val="007B448A"/>
    <w:rsid w:val="007B44DC"/>
    <w:rsid w:val="007B4533"/>
    <w:rsid w:val="007B4543"/>
    <w:rsid w:val="007B484D"/>
    <w:rsid w:val="007B4937"/>
    <w:rsid w:val="007B5A66"/>
    <w:rsid w:val="007B5E28"/>
    <w:rsid w:val="007B5E5F"/>
    <w:rsid w:val="007B5F98"/>
    <w:rsid w:val="007B60B5"/>
    <w:rsid w:val="007B614B"/>
    <w:rsid w:val="007B630D"/>
    <w:rsid w:val="007B697F"/>
    <w:rsid w:val="007B6A9B"/>
    <w:rsid w:val="007B742A"/>
    <w:rsid w:val="007B7618"/>
    <w:rsid w:val="007B7CC2"/>
    <w:rsid w:val="007B7F96"/>
    <w:rsid w:val="007C0379"/>
    <w:rsid w:val="007C05DD"/>
    <w:rsid w:val="007C0880"/>
    <w:rsid w:val="007C0A5B"/>
    <w:rsid w:val="007C0BD2"/>
    <w:rsid w:val="007C0F3A"/>
    <w:rsid w:val="007C1065"/>
    <w:rsid w:val="007C1357"/>
    <w:rsid w:val="007C140F"/>
    <w:rsid w:val="007C1537"/>
    <w:rsid w:val="007C16D7"/>
    <w:rsid w:val="007C1B94"/>
    <w:rsid w:val="007C286E"/>
    <w:rsid w:val="007C2A39"/>
    <w:rsid w:val="007C32D9"/>
    <w:rsid w:val="007C3C8A"/>
    <w:rsid w:val="007C3D88"/>
    <w:rsid w:val="007C3EA6"/>
    <w:rsid w:val="007C3F14"/>
    <w:rsid w:val="007C49C4"/>
    <w:rsid w:val="007C4C2F"/>
    <w:rsid w:val="007C5077"/>
    <w:rsid w:val="007C508D"/>
    <w:rsid w:val="007C515A"/>
    <w:rsid w:val="007C52ED"/>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D8A"/>
    <w:rsid w:val="007C7215"/>
    <w:rsid w:val="007C7720"/>
    <w:rsid w:val="007C776A"/>
    <w:rsid w:val="007C7A3E"/>
    <w:rsid w:val="007C7CEB"/>
    <w:rsid w:val="007C7EF3"/>
    <w:rsid w:val="007D020B"/>
    <w:rsid w:val="007D05A6"/>
    <w:rsid w:val="007D0677"/>
    <w:rsid w:val="007D0779"/>
    <w:rsid w:val="007D096E"/>
    <w:rsid w:val="007D098C"/>
    <w:rsid w:val="007D11B6"/>
    <w:rsid w:val="007D149C"/>
    <w:rsid w:val="007D1558"/>
    <w:rsid w:val="007D1B7C"/>
    <w:rsid w:val="007D1C02"/>
    <w:rsid w:val="007D214A"/>
    <w:rsid w:val="007D2306"/>
    <w:rsid w:val="007D2C8F"/>
    <w:rsid w:val="007D357E"/>
    <w:rsid w:val="007D3889"/>
    <w:rsid w:val="007D39A2"/>
    <w:rsid w:val="007D39D7"/>
    <w:rsid w:val="007D3F34"/>
    <w:rsid w:val="007D425D"/>
    <w:rsid w:val="007D4422"/>
    <w:rsid w:val="007D4677"/>
    <w:rsid w:val="007D4740"/>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C84"/>
    <w:rsid w:val="007D6CE5"/>
    <w:rsid w:val="007D6EF0"/>
    <w:rsid w:val="007D7042"/>
    <w:rsid w:val="007D7059"/>
    <w:rsid w:val="007D794A"/>
    <w:rsid w:val="007D7B6F"/>
    <w:rsid w:val="007D7E94"/>
    <w:rsid w:val="007E015E"/>
    <w:rsid w:val="007E0162"/>
    <w:rsid w:val="007E02CC"/>
    <w:rsid w:val="007E07FD"/>
    <w:rsid w:val="007E0981"/>
    <w:rsid w:val="007E0986"/>
    <w:rsid w:val="007E0C8C"/>
    <w:rsid w:val="007E1479"/>
    <w:rsid w:val="007E152B"/>
    <w:rsid w:val="007E191F"/>
    <w:rsid w:val="007E1A55"/>
    <w:rsid w:val="007E1CB1"/>
    <w:rsid w:val="007E1D58"/>
    <w:rsid w:val="007E201B"/>
    <w:rsid w:val="007E2146"/>
    <w:rsid w:val="007E2416"/>
    <w:rsid w:val="007E2603"/>
    <w:rsid w:val="007E284A"/>
    <w:rsid w:val="007E2B64"/>
    <w:rsid w:val="007E3F73"/>
    <w:rsid w:val="007E4584"/>
    <w:rsid w:val="007E4706"/>
    <w:rsid w:val="007E47BC"/>
    <w:rsid w:val="007E48CD"/>
    <w:rsid w:val="007E48E4"/>
    <w:rsid w:val="007E4CD7"/>
    <w:rsid w:val="007E4F0D"/>
    <w:rsid w:val="007E511F"/>
    <w:rsid w:val="007E52FA"/>
    <w:rsid w:val="007E531F"/>
    <w:rsid w:val="007E54DD"/>
    <w:rsid w:val="007E5A14"/>
    <w:rsid w:val="007E5B22"/>
    <w:rsid w:val="007E5FFD"/>
    <w:rsid w:val="007E666B"/>
    <w:rsid w:val="007E6735"/>
    <w:rsid w:val="007E67F4"/>
    <w:rsid w:val="007E6EF1"/>
    <w:rsid w:val="007E70BE"/>
    <w:rsid w:val="007E7B2B"/>
    <w:rsid w:val="007E7CBA"/>
    <w:rsid w:val="007F05E0"/>
    <w:rsid w:val="007F0B2A"/>
    <w:rsid w:val="007F0B77"/>
    <w:rsid w:val="007F0C6E"/>
    <w:rsid w:val="007F0DD3"/>
    <w:rsid w:val="007F14D7"/>
    <w:rsid w:val="007F15B1"/>
    <w:rsid w:val="007F18C0"/>
    <w:rsid w:val="007F1E6C"/>
    <w:rsid w:val="007F1F12"/>
    <w:rsid w:val="007F22A5"/>
    <w:rsid w:val="007F2538"/>
    <w:rsid w:val="007F2951"/>
    <w:rsid w:val="007F2DBB"/>
    <w:rsid w:val="007F2ED4"/>
    <w:rsid w:val="007F2F86"/>
    <w:rsid w:val="007F33CD"/>
    <w:rsid w:val="007F3564"/>
    <w:rsid w:val="007F3C69"/>
    <w:rsid w:val="007F3FB0"/>
    <w:rsid w:val="007F42D0"/>
    <w:rsid w:val="007F43A9"/>
    <w:rsid w:val="007F4A83"/>
    <w:rsid w:val="007F5608"/>
    <w:rsid w:val="007F5874"/>
    <w:rsid w:val="007F5D4A"/>
    <w:rsid w:val="007F6071"/>
    <w:rsid w:val="007F62F7"/>
    <w:rsid w:val="007F6562"/>
    <w:rsid w:val="007F65F2"/>
    <w:rsid w:val="007F6667"/>
    <w:rsid w:val="007F6BB0"/>
    <w:rsid w:val="007F6C1B"/>
    <w:rsid w:val="007F6C5D"/>
    <w:rsid w:val="007F70D6"/>
    <w:rsid w:val="007F72AC"/>
    <w:rsid w:val="007F7864"/>
    <w:rsid w:val="007F795B"/>
    <w:rsid w:val="007F7AF9"/>
    <w:rsid w:val="007F7B6D"/>
    <w:rsid w:val="007F7C2F"/>
    <w:rsid w:val="007F7C5E"/>
    <w:rsid w:val="007F7C88"/>
    <w:rsid w:val="008000CD"/>
    <w:rsid w:val="00800104"/>
    <w:rsid w:val="00800184"/>
    <w:rsid w:val="008004B6"/>
    <w:rsid w:val="00800994"/>
    <w:rsid w:val="00800D5F"/>
    <w:rsid w:val="008013B8"/>
    <w:rsid w:val="00801703"/>
    <w:rsid w:val="0080179D"/>
    <w:rsid w:val="00801813"/>
    <w:rsid w:val="00801838"/>
    <w:rsid w:val="00801CC2"/>
    <w:rsid w:val="00801E41"/>
    <w:rsid w:val="00801FBC"/>
    <w:rsid w:val="008020FC"/>
    <w:rsid w:val="00802410"/>
    <w:rsid w:val="00802841"/>
    <w:rsid w:val="00803818"/>
    <w:rsid w:val="00803A19"/>
    <w:rsid w:val="00803E2E"/>
    <w:rsid w:val="00803FAA"/>
    <w:rsid w:val="008041E1"/>
    <w:rsid w:val="00804404"/>
    <w:rsid w:val="00804867"/>
    <w:rsid w:val="0080487F"/>
    <w:rsid w:val="00804B2F"/>
    <w:rsid w:val="00804FDF"/>
    <w:rsid w:val="00805018"/>
    <w:rsid w:val="0080536A"/>
    <w:rsid w:val="008054A1"/>
    <w:rsid w:val="00805D0D"/>
    <w:rsid w:val="0080611A"/>
    <w:rsid w:val="0080623D"/>
    <w:rsid w:val="0080626E"/>
    <w:rsid w:val="0080638C"/>
    <w:rsid w:val="008068E9"/>
    <w:rsid w:val="00806979"/>
    <w:rsid w:val="0080699F"/>
    <w:rsid w:val="00806BBA"/>
    <w:rsid w:val="00806BF4"/>
    <w:rsid w:val="00806D29"/>
    <w:rsid w:val="0080729C"/>
    <w:rsid w:val="0080770D"/>
    <w:rsid w:val="008078EA"/>
    <w:rsid w:val="00807D28"/>
    <w:rsid w:val="00807D5E"/>
    <w:rsid w:val="00807E1B"/>
    <w:rsid w:val="00807F05"/>
    <w:rsid w:val="0081012C"/>
    <w:rsid w:val="00810A5A"/>
    <w:rsid w:val="00810C3E"/>
    <w:rsid w:val="00810DE9"/>
    <w:rsid w:val="00810EAE"/>
    <w:rsid w:val="00811036"/>
    <w:rsid w:val="008111D5"/>
    <w:rsid w:val="008118D6"/>
    <w:rsid w:val="00811B9E"/>
    <w:rsid w:val="00811EF6"/>
    <w:rsid w:val="00812204"/>
    <w:rsid w:val="008123D5"/>
    <w:rsid w:val="008124FE"/>
    <w:rsid w:val="008127B0"/>
    <w:rsid w:val="0081389D"/>
    <w:rsid w:val="00813C85"/>
    <w:rsid w:val="00813CE0"/>
    <w:rsid w:val="00813F45"/>
    <w:rsid w:val="00813FAB"/>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05A"/>
    <w:rsid w:val="00816135"/>
    <w:rsid w:val="00816264"/>
    <w:rsid w:val="00816654"/>
    <w:rsid w:val="00816756"/>
    <w:rsid w:val="00816A54"/>
    <w:rsid w:val="00816D94"/>
    <w:rsid w:val="00816F7C"/>
    <w:rsid w:val="00817508"/>
    <w:rsid w:val="00817636"/>
    <w:rsid w:val="0081787C"/>
    <w:rsid w:val="00817B8F"/>
    <w:rsid w:val="00817C96"/>
    <w:rsid w:val="00817D2A"/>
    <w:rsid w:val="00817F27"/>
    <w:rsid w:val="0082024C"/>
    <w:rsid w:val="00820820"/>
    <w:rsid w:val="00820DF1"/>
    <w:rsid w:val="008210DA"/>
    <w:rsid w:val="0082140B"/>
    <w:rsid w:val="0082172C"/>
    <w:rsid w:val="00821C2F"/>
    <w:rsid w:val="00821C95"/>
    <w:rsid w:val="00822541"/>
    <w:rsid w:val="008225A2"/>
    <w:rsid w:val="00823335"/>
    <w:rsid w:val="008237B2"/>
    <w:rsid w:val="00823A11"/>
    <w:rsid w:val="00823D4A"/>
    <w:rsid w:val="00823F61"/>
    <w:rsid w:val="0082446A"/>
    <w:rsid w:val="0082449E"/>
    <w:rsid w:val="0082483B"/>
    <w:rsid w:val="008249FF"/>
    <w:rsid w:val="00824F08"/>
    <w:rsid w:val="008251EC"/>
    <w:rsid w:val="00825C32"/>
    <w:rsid w:val="00825DD4"/>
    <w:rsid w:val="00826204"/>
    <w:rsid w:val="00826D90"/>
    <w:rsid w:val="00827015"/>
    <w:rsid w:val="00827109"/>
    <w:rsid w:val="00827373"/>
    <w:rsid w:val="00827376"/>
    <w:rsid w:val="008275F6"/>
    <w:rsid w:val="00827648"/>
    <w:rsid w:val="008276F4"/>
    <w:rsid w:val="00827805"/>
    <w:rsid w:val="00827814"/>
    <w:rsid w:val="00827A41"/>
    <w:rsid w:val="00827AF3"/>
    <w:rsid w:val="00827CA7"/>
    <w:rsid w:val="00827DDC"/>
    <w:rsid w:val="00827E45"/>
    <w:rsid w:val="00830501"/>
    <w:rsid w:val="0083056F"/>
    <w:rsid w:val="00830F16"/>
    <w:rsid w:val="00831198"/>
    <w:rsid w:val="008311E8"/>
    <w:rsid w:val="008314BC"/>
    <w:rsid w:val="0083168E"/>
    <w:rsid w:val="00831A11"/>
    <w:rsid w:val="00831AB4"/>
    <w:rsid w:val="00831AE6"/>
    <w:rsid w:val="00831E08"/>
    <w:rsid w:val="008320DA"/>
    <w:rsid w:val="00832142"/>
    <w:rsid w:val="008326B7"/>
    <w:rsid w:val="00832C18"/>
    <w:rsid w:val="00832CAF"/>
    <w:rsid w:val="00832F72"/>
    <w:rsid w:val="00832FF7"/>
    <w:rsid w:val="0083302B"/>
    <w:rsid w:val="008330AE"/>
    <w:rsid w:val="008330DB"/>
    <w:rsid w:val="00833351"/>
    <w:rsid w:val="00833434"/>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927"/>
    <w:rsid w:val="00840043"/>
    <w:rsid w:val="008401C3"/>
    <w:rsid w:val="008403BA"/>
    <w:rsid w:val="008404D7"/>
    <w:rsid w:val="00840634"/>
    <w:rsid w:val="00840A68"/>
    <w:rsid w:val="00840A83"/>
    <w:rsid w:val="00840D46"/>
    <w:rsid w:val="00840E61"/>
    <w:rsid w:val="00840EDA"/>
    <w:rsid w:val="0084100E"/>
    <w:rsid w:val="008411A2"/>
    <w:rsid w:val="008412EA"/>
    <w:rsid w:val="00841573"/>
    <w:rsid w:val="008419A1"/>
    <w:rsid w:val="00841EA7"/>
    <w:rsid w:val="00841EB3"/>
    <w:rsid w:val="00842061"/>
    <w:rsid w:val="008421F1"/>
    <w:rsid w:val="00842DB7"/>
    <w:rsid w:val="008430CD"/>
    <w:rsid w:val="008430FE"/>
    <w:rsid w:val="00843388"/>
    <w:rsid w:val="0084351C"/>
    <w:rsid w:val="008436D3"/>
    <w:rsid w:val="0084387F"/>
    <w:rsid w:val="008439C7"/>
    <w:rsid w:val="00843AFD"/>
    <w:rsid w:val="008444F8"/>
    <w:rsid w:val="008445B3"/>
    <w:rsid w:val="00844750"/>
    <w:rsid w:val="0084499E"/>
    <w:rsid w:val="00844F6C"/>
    <w:rsid w:val="00845055"/>
    <w:rsid w:val="0084578E"/>
    <w:rsid w:val="00845F51"/>
    <w:rsid w:val="00845F5B"/>
    <w:rsid w:val="00845F6D"/>
    <w:rsid w:val="00846106"/>
    <w:rsid w:val="008462E7"/>
    <w:rsid w:val="00846467"/>
    <w:rsid w:val="0084688A"/>
    <w:rsid w:val="00846EE5"/>
    <w:rsid w:val="00847991"/>
    <w:rsid w:val="00847999"/>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AC0"/>
    <w:rsid w:val="00852D4E"/>
    <w:rsid w:val="00852F3B"/>
    <w:rsid w:val="0085302A"/>
    <w:rsid w:val="008531B1"/>
    <w:rsid w:val="00853506"/>
    <w:rsid w:val="00853657"/>
    <w:rsid w:val="00853B2A"/>
    <w:rsid w:val="00853C45"/>
    <w:rsid w:val="00853C6A"/>
    <w:rsid w:val="00853FD4"/>
    <w:rsid w:val="00854090"/>
    <w:rsid w:val="008540CB"/>
    <w:rsid w:val="008540E5"/>
    <w:rsid w:val="00854104"/>
    <w:rsid w:val="00854157"/>
    <w:rsid w:val="0085429C"/>
    <w:rsid w:val="00854983"/>
    <w:rsid w:val="00854B60"/>
    <w:rsid w:val="00854B9A"/>
    <w:rsid w:val="008551F7"/>
    <w:rsid w:val="008555CB"/>
    <w:rsid w:val="0085562C"/>
    <w:rsid w:val="00855A3E"/>
    <w:rsid w:val="00855C49"/>
    <w:rsid w:val="00856301"/>
    <w:rsid w:val="00856464"/>
    <w:rsid w:val="00856562"/>
    <w:rsid w:val="008566E7"/>
    <w:rsid w:val="008569DF"/>
    <w:rsid w:val="00856ACF"/>
    <w:rsid w:val="00856E4A"/>
    <w:rsid w:val="00856FF3"/>
    <w:rsid w:val="0085722A"/>
    <w:rsid w:val="008577BE"/>
    <w:rsid w:val="008577F6"/>
    <w:rsid w:val="00857C34"/>
    <w:rsid w:val="00857F79"/>
    <w:rsid w:val="00860315"/>
    <w:rsid w:val="0086037F"/>
    <w:rsid w:val="00860F10"/>
    <w:rsid w:val="008610EC"/>
    <w:rsid w:val="008615A2"/>
    <w:rsid w:val="00861761"/>
    <w:rsid w:val="00861846"/>
    <w:rsid w:val="00861B41"/>
    <w:rsid w:val="00861D65"/>
    <w:rsid w:val="00861DA1"/>
    <w:rsid w:val="008620C2"/>
    <w:rsid w:val="00862173"/>
    <w:rsid w:val="00862290"/>
    <w:rsid w:val="00862299"/>
    <w:rsid w:val="008626B0"/>
    <w:rsid w:val="00862988"/>
    <w:rsid w:val="00863479"/>
    <w:rsid w:val="00863AA0"/>
    <w:rsid w:val="00863BCC"/>
    <w:rsid w:val="00864016"/>
    <w:rsid w:val="00864758"/>
    <w:rsid w:val="00864A9F"/>
    <w:rsid w:val="008650AB"/>
    <w:rsid w:val="00865200"/>
    <w:rsid w:val="00865696"/>
    <w:rsid w:val="008658D8"/>
    <w:rsid w:val="00865915"/>
    <w:rsid w:val="00865D4C"/>
    <w:rsid w:val="00865DE1"/>
    <w:rsid w:val="00866453"/>
    <w:rsid w:val="00866781"/>
    <w:rsid w:val="00866B3D"/>
    <w:rsid w:val="00866DC9"/>
    <w:rsid w:val="00866EEA"/>
    <w:rsid w:val="00867101"/>
    <w:rsid w:val="00867CAD"/>
    <w:rsid w:val="00867F66"/>
    <w:rsid w:val="00870018"/>
    <w:rsid w:val="008703F9"/>
    <w:rsid w:val="00870793"/>
    <w:rsid w:val="00870A1C"/>
    <w:rsid w:val="00870C0F"/>
    <w:rsid w:val="00870E13"/>
    <w:rsid w:val="00871029"/>
    <w:rsid w:val="0087103E"/>
    <w:rsid w:val="00871096"/>
    <w:rsid w:val="008710EF"/>
    <w:rsid w:val="00871171"/>
    <w:rsid w:val="008712B8"/>
    <w:rsid w:val="008717A0"/>
    <w:rsid w:val="0087182E"/>
    <w:rsid w:val="008719F7"/>
    <w:rsid w:val="00871CDF"/>
    <w:rsid w:val="00871D14"/>
    <w:rsid w:val="0087229F"/>
    <w:rsid w:val="008722B0"/>
    <w:rsid w:val="0087250F"/>
    <w:rsid w:val="008726A0"/>
    <w:rsid w:val="00872AE1"/>
    <w:rsid w:val="00872E04"/>
    <w:rsid w:val="008731E1"/>
    <w:rsid w:val="00873422"/>
    <w:rsid w:val="008734E7"/>
    <w:rsid w:val="00873BF0"/>
    <w:rsid w:val="00874013"/>
    <w:rsid w:val="00874D5F"/>
    <w:rsid w:val="00874E33"/>
    <w:rsid w:val="00874F9B"/>
    <w:rsid w:val="00874FAC"/>
    <w:rsid w:val="00874FE8"/>
    <w:rsid w:val="0087504C"/>
    <w:rsid w:val="00875389"/>
    <w:rsid w:val="00875391"/>
    <w:rsid w:val="00875905"/>
    <w:rsid w:val="00875B58"/>
    <w:rsid w:val="00875E7F"/>
    <w:rsid w:val="00875F79"/>
    <w:rsid w:val="00875FBD"/>
    <w:rsid w:val="00876321"/>
    <w:rsid w:val="00876AC7"/>
    <w:rsid w:val="00876B62"/>
    <w:rsid w:val="00876D4B"/>
    <w:rsid w:val="00876ECF"/>
    <w:rsid w:val="0087707C"/>
    <w:rsid w:val="0087721D"/>
    <w:rsid w:val="008772A5"/>
    <w:rsid w:val="0087746C"/>
    <w:rsid w:val="00877C57"/>
    <w:rsid w:val="00877C86"/>
    <w:rsid w:val="00877FA3"/>
    <w:rsid w:val="0088011E"/>
    <w:rsid w:val="0088031D"/>
    <w:rsid w:val="008804C9"/>
    <w:rsid w:val="008804DC"/>
    <w:rsid w:val="0088052B"/>
    <w:rsid w:val="008806C5"/>
    <w:rsid w:val="00880B3D"/>
    <w:rsid w:val="00880D84"/>
    <w:rsid w:val="00880F69"/>
    <w:rsid w:val="008810DF"/>
    <w:rsid w:val="008810FA"/>
    <w:rsid w:val="008811F2"/>
    <w:rsid w:val="00881585"/>
    <w:rsid w:val="00881842"/>
    <w:rsid w:val="00881A1C"/>
    <w:rsid w:val="00881B9F"/>
    <w:rsid w:val="00881F28"/>
    <w:rsid w:val="0088261A"/>
    <w:rsid w:val="00882881"/>
    <w:rsid w:val="00882BB1"/>
    <w:rsid w:val="00882DCF"/>
    <w:rsid w:val="00883004"/>
    <w:rsid w:val="0088366F"/>
    <w:rsid w:val="00883D18"/>
    <w:rsid w:val="00883ED6"/>
    <w:rsid w:val="00883F8F"/>
    <w:rsid w:val="00884255"/>
    <w:rsid w:val="0088425B"/>
    <w:rsid w:val="00884B7A"/>
    <w:rsid w:val="008850BA"/>
    <w:rsid w:val="0088579F"/>
    <w:rsid w:val="0088589E"/>
    <w:rsid w:val="0088599D"/>
    <w:rsid w:val="00885D5D"/>
    <w:rsid w:val="00885F46"/>
    <w:rsid w:val="00886116"/>
    <w:rsid w:val="00886211"/>
    <w:rsid w:val="0088651F"/>
    <w:rsid w:val="008867D5"/>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2DC"/>
    <w:rsid w:val="008922DF"/>
    <w:rsid w:val="0089278F"/>
    <w:rsid w:val="00892B5D"/>
    <w:rsid w:val="00892FD7"/>
    <w:rsid w:val="00893024"/>
    <w:rsid w:val="00893723"/>
    <w:rsid w:val="00893ABC"/>
    <w:rsid w:val="00893B3B"/>
    <w:rsid w:val="00893CB5"/>
    <w:rsid w:val="00894304"/>
    <w:rsid w:val="00894A6F"/>
    <w:rsid w:val="00894BCD"/>
    <w:rsid w:val="00894D3B"/>
    <w:rsid w:val="00895243"/>
    <w:rsid w:val="00895461"/>
    <w:rsid w:val="00895A0C"/>
    <w:rsid w:val="00895AA0"/>
    <w:rsid w:val="00895C54"/>
    <w:rsid w:val="0089654E"/>
    <w:rsid w:val="00896A6F"/>
    <w:rsid w:val="00896D10"/>
    <w:rsid w:val="00896DF5"/>
    <w:rsid w:val="0089761F"/>
    <w:rsid w:val="00897EFC"/>
    <w:rsid w:val="008A0173"/>
    <w:rsid w:val="008A0339"/>
    <w:rsid w:val="008A0364"/>
    <w:rsid w:val="008A03A0"/>
    <w:rsid w:val="008A0473"/>
    <w:rsid w:val="008A04BD"/>
    <w:rsid w:val="008A04C7"/>
    <w:rsid w:val="008A05B1"/>
    <w:rsid w:val="008A0627"/>
    <w:rsid w:val="008A0734"/>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FA2"/>
    <w:rsid w:val="008A53C3"/>
    <w:rsid w:val="008A56E0"/>
    <w:rsid w:val="008A5784"/>
    <w:rsid w:val="008A59E9"/>
    <w:rsid w:val="008A5E82"/>
    <w:rsid w:val="008A5EAA"/>
    <w:rsid w:val="008A631F"/>
    <w:rsid w:val="008A668F"/>
    <w:rsid w:val="008A68FF"/>
    <w:rsid w:val="008A6FA2"/>
    <w:rsid w:val="008A7285"/>
    <w:rsid w:val="008A72A4"/>
    <w:rsid w:val="008A745B"/>
    <w:rsid w:val="008A758D"/>
    <w:rsid w:val="008A75A2"/>
    <w:rsid w:val="008A75C5"/>
    <w:rsid w:val="008A7669"/>
    <w:rsid w:val="008A7819"/>
    <w:rsid w:val="008A7BEA"/>
    <w:rsid w:val="008A7C09"/>
    <w:rsid w:val="008A7CE5"/>
    <w:rsid w:val="008A7DF0"/>
    <w:rsid w:val="008A7E4C"/>
    <w:rsid w:val="008B01A2"/>
    <w:rsid w:val="008B097E"/>
    <w:rsid w:val="008B0A66"/>
    <w:rsid w:val="008B0B3E"/>
    <w:rsid w:val="008B0C49"/>
    <w:rsid w:val="008B0CD0"/>
    <w:rsid w:val="008B0E6F"/>
    <w:rsid w:val="008B0FE8"/>
    <w:rsid w:val="008B1296"/>
    <w:rsid w:val="008B1309"/>
    <w:rsid w:val="008B130E"/>
    <w:rsid w:val="008B13BE"/>
    <w:rsid w:val="008B14E3"/>
    <w:rsid w:val="008B1651"/>
    <w:rsid w:val="008B175A"/>
    <w:rsid w:val="008B1E1E"/>
    <w:rsid w:val="008B1EFF"/>
    <w:rsid w:val="008B20B4"/>
    <w:rsid w:val="008B2151"/>
    <w:rsid w:val="008B21F5"/>
    <w:rsid w:val="008B23D8"/>
    <w:rsid w:val="008B2417"/>
    <w:rsid w:val="008B269F"/>
    <w:rsid w:val="008B2A2E"/>
    <w:rsid w:val="008B2D1D"/>
    <w:rsid w:val="008B2D5B"/>
    <w:rsid w:val="008B2DEB"/>
    <w:rsid w:val="008B33D2"/>
    <w:rsid w:val="008B35ED"/>
    <w:rsid w:val="008B396C"/>
    <w:rsid w:val="008B41EF"/>
    <w:rsid w:val="008B4230"/>
    <w:rsid w:val="008B447F"/>
    <w:rsid w:val="008B4A3B"/>
    <w:rsid w:val="008B4AD8"/>
    <w:rsid w:val="008B4B0D"/>
    <w:rsid w:val="008B4B33"/>
    <w:rsid w:val="008B4BA7"/>
    <w:rsid w:val="008B4EAA"/>
    <w:rsid w:val="008B4F28"/>
    <w:rsid w:val="008B4F3F"/>
    <w:rsid w:val="008B535C"/>
    <w:rsid w:val="008B5577"/>
    <w:rsid w:val="008B58AE"/>
    <w:rsid w:val="008B5A8B"/>
    <w:rsid w:val="008B60E9"/>
    <w:rsid w:val="008B60ED"/>
    <w:rsid w:val="008B68DD"/>
    <w:rsid w:val="008B6904"/>
    <w:rsid w:val="008B6E5C"/>
    <w:rsid w:val="008B7394"/>
    <w:rsid w:val="008B75B0"/>
    <w:rsid w:val="008B75B7"/>
    <w:rsid w:val="008B766A"/>
    <w:rsid w:val="008B7893"/>
    <w:rsid w:val="008B7A0E"/>
    <w:rsid w:val="008C0192"/>
    <w:rsid w:val="008C0B9C"/>
    <w:rsid w:val="008C0F4A"/>
    <w:rsid w:val="008C0FB9"/>
    <w:rsid w:val="008C1106"/>
    <w:rsid w:val="008C16C5"/>
    <w:rsid w:val="008C230D"/>
    <w:rsid w:val="008C2426"/>
    <w:rsid w:val="008C2453"/>
    <w:rsid w:val="008C26B4"/>
    <w:rsid w:val="008C28BA"/>
    <w:rsid w:val="008C30ED"/>
    <w:rsid w:val="008C3240"/>
    <w:rsid w:val="008C3519"/>
    <w:rsid w:val="008C39F9"/>
    <w:rsid w:val="008C4188"/>
    <w:rsid w:val="008C4514"/>
    <w:rsid w:val="008C45C6"/>
    <w:rsid w:val="008C4665"/>
    <w:rsid w:val="008C4B47"/>
    <w:rsid w:val="008C4F50"/>
    <w:rsid w:val="008C4FE4"/>
    <w:rsid w:val="008C502B"/>
    <w:rsid w:val="008C532E"/>
    <w:rsid w:val="008C550E"/>
    <w:rsid w:val="008C57D1"/>
    <w:rsid w:val="008C58BA"/>
    <w:rsid w:val="008C59D5"/>
    <w:rsid w:val="008C5B10"/>
    <w:rsid w:val="008C6C72"/>
    <w:rsid w:val="008C6C7A"/>
    <w:rsid w:val="008C6F4F"/>
    <w:rsid w:val="008C70B1"/>
    <w:rsid w:val="008C71BC"/>
    <w:rsid w:val="008C72EC"/>
    <w:rsid w:val="008C74CC"/>
    <w:rsid w:val="008C7F77"/>
    <w:rsid w:val="008D008C"/>
    <w:rsid w:val="008D0134"/>
    <w:rsid w:val="008D02CB"/>
    <w:rsid w:val="008D0459"/>
    <w:rsid w:val="008D05D2"/>
    <w:rsid w:val="008D0A9C"/>
    <w:rsid w:val="008D0B9F"/>
    <w:rsid w:val="008D0E41"/>
    <w:rsid w:val="008D0F63"/>
    <w:rsid w:val="008D13DC"/>
    <w:rsid w:val="008D149D"/>
    <w:rsid w:val="008D189E"/>
    <w:rsid w:val="008D1E23"/>
    <w:rsid w:val="008D2461"/>
    <w:rsid w:val="008D24B4"/>
    <w:rsid w:val="008D27B6"/>
    <w:rsid w:val="008D2E98"/>
    <w:rsid w:val="008D3208"/>
    <w:rsid w:val="008D3BDC"/>
    <w:rsid w:val="008D3CEE"/>
    <w:rsid w:val="008D3F21"/>
    <w:rsid w:val="008D3F74"/>
    <w:rsid w:val="008D410B"/>
    <w:rsid w:val="008D4277"/>
    <w:rsid w:val="008D453F"/>
    <w:rsid w:val="008D469A"/>
    <w:rsid w:val="008D508F"/>
    <w:rsid w:val="008D5262"/>
    <w:rsid w:val="008D538D"/>
    <w:rsid w:val="008D5877"/>
    <w:rsid w:val="008D592A"/>
    <w:rsid w:val="008D592F"/>
    <w:rsid w:val="008D5D58"/>
    <w:rsid w:val="008D5F10"/>
    <w:rsid w:val="008D5FCD"/>
    <w:rsid w:val="008D6733"/>
    <w:rsid w:val="008D6927"/>
    <w:rsid w:val="008D69AD"/>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B76"/>
    <w:rsid w:val="008E1FDF"/>
    <w:rsid w:val="008E2051"/>
    <w:rsid w:val="008E20EC"/>
    <w:rsid w:val="008E24B5"/>
    <w:rsid w:val="008E2562"/>
    <w:rsid w:val="008E290D"/>
    <w:rsid w:val="008E2B47"/>
    <w:rsid w:val="008E2C59"/>
    <w:rsid w:val="008E2D58"/>
    <w:rsid w:val="008E329C"/>
    <w:rsid w:val="008E330B"/>
    <w:rsid w:val="008E3583"/>
    <w:rsid w:val="008E35C0"/>
    <w:rsid w:val="008E378A"/>
    <w:rsid w:val="008E388C"/>
    <w:rsid w:val="008E3D78"/>
    <w:rsid w:val="008E3F52"/>
    <w:rsid w:val="008E412D"/>
    <w:rsid w:val="008E4152"/>
    <w:rsid w:val="008E427C"/>
    <w:rsid w:val="008E4280"/>
    <w:rsid w:val="008E451A"/>
    <w:rsid w:val="008E4820"/>
    <w:rsid w:val="008E4A3E"/>
    <w:rsid w:val="008E4DE6"/>
    <w:rsid w:val="008E577E"/>
    <w:rsid w:val="008E5B5F"/>
    <w:rsid w:val="008E5B80"/>
    <w:rsid w:val="008E5D5A"/>
    <w:rsid w:val="008E60D0"/>
    <w:rsid w:val="008E6333"/>
    <w:rsid w:val="008E63CD"/>
    <w:rsid w:val="008E6718"/>
    <w:rsid w:val="008E6788"/>
    <w:rsid w:val="008E7284"/>
    <w:rsid w:val="008E7305"/>
    <w:rsid w:val="008E7DB3"/>
    <w:rsid w:val="008F014A"/>
    <w:rsid w:val="008F01AB"/>
    <w:rsid w:val="008F0460"/>
    <w:rsid w:val="008F0D27"/>
    <w:rsid w:val="008F11C6"/>
    <w:rsid w:val="008F1219"/>
    <w:rsid w:val="008F123C"/>
    <w:rsid w:val="008F1CDA"/>
    <w:rsid w:val="008F1CF8"/>
    <w:rsid w:val="008F1F85"/>
    <w:rsid w:val="008F20FF"/>
    <w:rsid w:val="008F2201"/>
    <w:rsid w:val="008F22C4"/>
    <w:rsid w:val="008F2369"/>
    <w:rsid w:val="008F2595"/>
    <w:rsid w:val="008F2716"/>
    <w:rsid w:val="008F2B4B"/>
    <w:rsid w:val="008F2F36"/>
    <w:rsid w:val="008F3A40"/>
    <w:rsid w:val="008F3D2D"/>
    <w:rsid w:val="008F3D7C"/>
    <w:rsid w:val="008F3DC9"/>
    <w:rsid w:val="008F3F46"/>
    <w:rsid w:val="008F3FE9"/>
    <w:rsid w:val="008F4107"/>
    <w:rsid w:val="008F46DB"/>
    <w:rsid w:val="008F473A"/>
    <w:rsid w:val="008F4786"/>
    <w:rsid w:val="008F4B05"/>
    <w:rsid w:val="008F4BFE"/>
    <w:rsid w:val="008F4E3F"/>
    <w:rsid w:val="008F5085"/>
    <w:rsid w:val="008F5184"/>
    <w:rsid w:val="008F52BC"/>
    <w:rsid w:val="008F595E"/>
    <w:rsid w:val="008F5AA2"/>
    <w:rsid w:val="008F6030"/>
    <w:rsid w:val="008F607A"/>
    <w:rsid w:val="008F6188"/>
    <w:rsid w:val="008F6649"/>
    <w:rsid w:val="008F68E9"/>
    <w:rsid w:val="008F6932"/>
    <w:rsid w:val="008F6CD0"/>
    <w:rsid w:val="008F6CD1"/>
    <w:rsid w:val="008F7067"/>
    <w:rsid w:val="008F736F"/>
    <w:rsid w:val="008F74B2"/>
    <w:rsid w:val="008F77C3"/>
    <w:rsid w:val="008F7BD6"/>
    <w:rsid w:val="008F7CEF"/>
    <w:rsid w:val="008F7E12"/>
    <w:rsid w:val="009000FD"/>
    <w:rsid w:val="00900DDE"/>
    <w:rsid w:val="00900DF1"/>
    <w:rsid w:val="00900E95"/>
    <w:rsid w:val="00900FA1"/>
    <w:rsid w:val="0090108C"/>
    <w:rsid w:val="00901421"/>
    <w:rsid w:val="009015D9"/>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6A5"/>
    <w:rsid w:val="00903DBD"/>
    <w:rsid w:val="00903F59"/>
    <w:rsid w:val="0090411E"/>
    <w:rsid w:val="009045C7"/>
    <w:rsid w:val="0090480E"/>
    <w:rsid w:val="00904A52"/>
    <w:rsid w:val="00904A62"/>
    <w:rsid w:val="00904B6D"/>
    <w:rsid w:val="00904C73"/>
    <w:rsid w:val="00904E1D"/>
    <w:rsid w:val="0090557B"/>
    <w:rsid w:val="00905A06"/>
    <w:rsid w:val="00905E2D"/>
    <w:rsid w:val="00906100"/>
    <w:rsid w:val="009067B8"/>
    <w:rsid w:val="00906EED"/>
    <w:rsid w:val="00906FCE"/>
    <w:rsid w:val="00907071"/>
    <w:rsid w:val="0090715C"/>
    <w:rsid w:val="00910178"/>
    <w:rsid w:val="009106B0"/>
    <w:rsid w:val="009108A7"/>
    <w:rsid w:val="00910A24"/>
    <w:rsid w:val="00910D91"/>
    <w:rsid w:val="00910ED6"/>
    <w:rsid w:val="00911052"/>
    <w:rsid w:val="0091192E"/>
    <w:rsid w:val="0091199C"/>
    <w:rsid w:val="00911A97"/>
    <w:rsid w:val="00911E1A"/>
    <w:rsid w:val="009122C8"/>
    <w:rsid w:val="009123B9"/>
    <w:rsid w:val="00912BE4"/>
    <w:rsid w:val="009131D7"/>
    <w:rsid w:val="009136E4"/>
    <w:rsid w:val="009136F7"/>
    <w:rsid w:val="009138EB"/>
    <w:rsid w:val="00913AEE"/>
    <w:rsid w:val="00913B4C"/>
    <w:rsid w:val="00913D64"/>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6EE"/>
    <w:rsid w:val="00916827"/>
    <w:rsid w:val="00916886"/>
    <w:rsid w:val="0091690C"/>
    <w:rsid w:val="009170A5"/>
    <w:rsid w:val="009170CE"/>
    <w:rsid w:val="009171B7"/>
    <w:rsid w:val="009172BA"/>
    <w:rsid w:val="0091794C"/>
    <w:rsid w:val="00917FC8"/>
    <w:rsid w:val="009200D2"/>
    <w:rsid w:val="0092082F"/>
    <w:rsid w:val="00920A7B"/>
    <w:rsid w:val="00920E93"/>
    <w:rsid w:val="00920FE4"/>
    <w:rsid w:val="00921140"/>
    <w:rsid w:val="009216BF"/>
    <w:rsid w:val="009218D2"/>
    <w:rsid w:val="00921A74"/>
    <w:rsid w:val="00921C78"/>
    <w:rsid w:val="00921C9F"/>
    <w:rsid w:val="00921ED5"/>
    <w:rsid w:val="00921FA1"/>
    <w:rsid w:val="009223FC"/>
    <w:rsid w:val="009224C6"/>
    <w:rsid w:val="009225B6"/>
    <w:rsid w:val="0092286C"/>
    <w:rsid w:val="00922D55"/>
    <w:rsid w:val="00922DE5"/>
    <w:rsid w:val="00923151"/>
    <w:rsid w:val="009239D8"/>
    <w:rsid w:val="00923ABA"/>
    <w:rsid w:val="00923FB0"/>
    <w:rsid w:val="009240E8"/>
    <w:rsid w:val="00924108"/>
    <w:rsid w:val="0092434B"/>
    <w:rsid w:val="009247D8"/>
    <w:rsid w:val="00924842"/>
    <w:rsid w:val="00924AB6"/>
    <w:rsid w:val="00924BE9"/>
    <w:rsid w:val="00924F5D"/>
    <w:rsid w:val="0092507E"/>
    <w:rsid w:val="009255A9"/>
    <w:rsid w:val="00925603"/>
    <w:rsid w:val="00925836"/>
    <w:rsid w:val="00925AE7"/>
    <w:rsid w:val="00925C3F"/>
    <w:rsid w:val="00925DD1"/>
    <w:rsid w:val="009260EC"/>
    <w:rsid w:val="00926264"/>
    <w:rsid w:val="0092634B"/>
    <w:rsid w:val="00926595"/>
    <w:rsid w:val="0092694F"/>
    <w:rsid w:val="0092698B"/>
    <w:rsid w:val="009269EB"/>
    <w:rsid w:val="00927060"/>
    <w:rsid w:val="00927211"/>
    <w:rsid w:val="009272DB"/>
    <w:rsid w:val="00927416"/>
    <w:rsid w:val="00927752"/>
    <w:rsid w:val="00930305"/>
    <w:rsid w:val="00930350"/>
    <w:rsid w:val="0093063D"/>
    <w:rsid w:val="0093135E"/>
    <w:rsid w:val="0093195D"/>
    <w:rsid w:val="00932100"/>
    <w:rsid w:val="00932109"/>
    <w:rsid w:val="009322AC"/>
    <w:rsid w:val="009324B1"/>
    <w:rsid w:val="009325CC"/>
    <w:rsid w:val="009327B5"/>
    <w:rsid w:val="00932907"/>
    <w:rsid w:val="00932936"/>
    <w:rsid w:val="00932A16"/>
    <w:rsid w:val="00932A20"/>
    <w:rsid w:val="00932C55"/>
    <w:rsid w:val="00932C9A"/>
    <w:rsid w:val="0093311E"/>
    <w:rsid w:val="0093396F"/>
    <w:rsid w:val="0093398A"/>
    <w:rsid w:val="00933C28"/>
    <w:rsid w:val="00933D61"/>
    <w:rsid w:val="00933DE4"/>
    <w:rsid w:val="00934460"/>
    <w:rsid w:val="0093457F"/>
    <w:rsid w:val="009345DC"/>
    <w:rsid w:val="00934C69"/>
    <w:rsid w:val="009355F0"/>
    <w:rsid w:val="00935B52"/>
    <w:rsid w:val="00935BA8"/>
    <w:rsid w:val="00935E52"/>
    <w:rsid w:val="0093639D"/>
    <w:rsid w:val="00936951"/>
    <w:rsid w:val="00936A90"/>
    <w:rsid w:val="009370A6"/>
    <w:rsid w:val="00937466"/>
    <w:rsid w:val="00937905"/>
    <w:rsid w:val="00937AC7"/>
    <w:rsid w:val="00937D15"/>
    <w:rsid w:val="009401C0"/>
    <w:rsid w:val="0094057D"/>
    <w:rsid w:val="009406F4"/>
    <w:rsid w:val="00940750"/>
    <w:rsid w:val="00940A5D"/>
    <w:rsid w:val="00940BCB"/>
    <w:rsid w:val="00940C1B"/>
    <w:rsid w:val="00940D85"/>
    <w:rsid w:val="00940DF4"/>
    <w:rsid w:val="00940F45"/>
    <w:rsid w:val="00940F95"/>
    <w:rsid w:val="00940FB5"/>
    <w:rsid w:val="0094148B"/>
    <w:rsid w:val="009415A9"/>
    <w:rsid w:val="00941A1C"/>
    <w:rsid w:val="00941B97"/>
    <w:rsid w:val="00941CE1"/>
    <w:rsid w:val="009422F0"/>
    <w:rsid w:val="00942BB8"/>
    <w:rsid w:val="00942C04"/>
    <w:rsid w:val="00942E34"/>
    <w:rsid w:val="0094335F"/>
    <w:rsid w:val="00943524"/>
    <w:rsid w:val="00943D09"/>
    <w:rsid w:val="00944202"/>
    <w:rsid w:val="00944335"/>
    <w:rsid w:val="00944710"/>
    <w:rsid w:val="00944AF4"/>
    <w:rsid w:val="00944B7D"/>
    <w:rsid w:val="00944C08"/>
    <w:rsid w:val="00944D54"/>
    <w:rsid w:val="00944EC4"/>
    <w:rsid w:val="00945337"/>
    <w:rsid w:val="0094567F"/>
    <w:rsid w:val="009457F4"/>
    <w:rsid w:val="00945D81"/>
    <w:rsid w:val="00945E49"/>
    <w:rsid w:val="00945FA5"/>
    <w:rsid w:val="009462D8"/>
    <w:rsid w:val="00946388"/>
    <w:rsid w:val="009469FE"/>
    <w:rsid w:val="00946B71"/>
    <w:rsid w:val="00946FB7"/>
    <w:rsid w:val="009477BE"/>
    <w:rsid w:val="00950272"/>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36E"/>
    <w:rsid w:val="009526FD"/>
    <w:rsid w:val="00952ACA"/>
    <w:rsid w:val="00952AE8"/>
    <w:rsid w:val="00952CD2"/>
    <w:rsid w:val="009534C9"/>
    <w:rsid w:val="009537A7"/>
    <w:rsid w:val="00953A97"/>
    <w:rsid w:val="00953B1F"/>
    <w:rsid w:val="00953C4F"/>
    <w:rsid w:val="00953C59"/>
    <w:rsid w:val="009542A5"/>
    <w:rsid w:val="009543E7"/>
    <w:rsid w:val="009548C3"/>
    <w:rsid w:val="00954A45"/>
    <w:rsid w:val="0095506D"/>
    <w:rsid w:val="009553C4"/>
    <w:rsid w:val="009555E2"/>
    <w:rsid w:val="009557DF"/>
    <w:rsid w:val="00955A2E"/>
    <w:rsid w:val="00955BF1"/>
    <w:rsid w:val="00955FAE"/>
    <w:rsid w:val="00956101"/>
    <w:rsid w:val="00956383"/>
    <w:rsid w:val="00956526"/>
    <w:rsid w:val="009567AF"/>
    <w:rsid w:val="009569E2"/>
    <w:rsid w:val="00957060"/>
    <w:rsid w:val="009571E6"/>
    <w:rsid w:val="00957487"/>
    <w:rsid w:val="0095771D"/>
    <w:rsid w:val="00957D9C"/>
    <w:rsid w:val="00957DF3"/>
    <w:rsid w:val="00957F40"/>
    <w:rsid w:val="009603AB"/>
    <w:rsid w:val="009605AC"/>
    <w:rsid w:val="009607AF"/>
    <w:rsid w:val="00960863"/>
    <w:rsid w:val="00960A88"/>
    <w:rsid w:val="00960B3F"/>
    <w:rsid w:val="00960C68"/>
    <w:rsid w:val="00960CB6"/>
    <w:rsid w:val="00960D27"/>
    <w:rsid w:val="00960DDC"/>
    <w:rsid w:val="00961023"/>
    <w:rsid w:val="009612BC"/>
    <w:rsid w:val="009612F1"/>
    <w:rsid w:val="009613DF"/>
    <w:rsid w:val="00961467"/>
    <w:rsid w:val="009615CC"/>
    <w:rsid w:val="009616FA"/>
    <w:rsid w:val="00961829"/>
    <w:rsid w:val="00961E6D"/>
    <w:rsid w:val="00961F21"/>
    <w:rsid w:val="009621FF"/>
    <w:rsid w:val="00962647"/>
    <w:rsid w:val="00962874"/>
    <w:rsid w:val="0096292B"/>
    <w:rsid w:val="009630FD"/>
    <w:rsid w:val="0096336E"/>
    <w:rsid w:val="0096392B"/>
    <w:rsid w:val="0096397B"/>
    <w:rsid w:val="00963A7C"/>
    <w:rsid w:val="00963B4B"/>
    <w:rsid w:val="009640C7"/>
    <w:rsid w:val="00964632"/>
    <w:rsid w:val="009649EA"/>
    <w:rsid w:val="00964B7F"/>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671"/>
    <w:rsid w:val="00970872"/>
    <w:rsid w:val="009709FE"/>
    <w:rsid w:val="00970BB7"/>
    <w:rsid w:val="00970F7A"/>
    <w:rsid w:val="00970FE3"/>
    <w:rsid w:val="00971190"/>
    <w:rsid w:val="009712FC"/>
    <w:rsid w:val="009717CD"/>
    <w:rsid w:val="009718F0"/>
    <w:rsid w:val="00971A9E"/>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E5"/>
    <w:rsid w:val="009739F8"/>
    <w:rsid w:val="00973F29"/>
    <w:rsid w:val="00974013"/>
    <w:rsid w:val="00974182"/>
    <w:rsid w:val="009744FF"/>
    <w:rsid w:val="00974520"/>
    <w:rsid w:val="00974950"/>
    <w:rsid w:val="0097496D"/>
    <w:rsid w:val="00974B0E"/>
    <w:rsid w:val="00974EBD"/>
    <w:rsid w:val="009751BA"/>
    <w:rsid w:val="00975859"/>
    <w:rsid w:val="00975955"/>
    <w:rsid w:val="009761A9"/>
    <w:rsid w:val="00976E81"/>
    <w:rsid w:val="00977262"/>
    <w:rsid w:val="00977311"/>
    <w:rsid w:val="009775C2"/>
    <w:rsid w:val="00977852"/>
    <w:rsid w:val="009778AB"/>
    <w:rsid w:val="00977B50"/>
    <w:rsid w:val="00977E21"/>
    <w:rsid w:val="00977EC7"/>
    <w:rsid w:val="00980099"/>
    <w:rsid w:val="00980373"/>
    <w:rsid w:val="00980403"/>
    <w:rsid w:val="009804CB"/>
    <w:rsid w:val="009809DD"/>
    <w:rsid w:val="00980F14"/>
    <w:rsid w:val="009813F5"/>
    <w:rsid w:val="009814E7"/>
    <w:rsid w:val="0098172B"/>
    <w:rsid w:val="009817F9"/>
    <w:rsid w:val="0098183B"/>
    <w:rsid w:val="0098218D"/>
    <w:rsid w:val="009822AF"/>
    <w:rsid w:val="009823A3"/>
    <w:rsid w:val="009827A3"/>
    <w:rsid w:val="00982AB4"/>
    <w:rsid w:val="00982B3A"/>
    <w:rsid w:val="00982CC6"/>
    <w:rsid w:val="00982E67"/>
    <w:rsid w:val="00983061"/>
    <w:rsid w:val="00983223"/>
    <w:rsid w:val="009835DB"/>
    <w:rsid w:val="009838CE"/>
    <w:rsid w:val="00983C41"/>
    <w:rsid w:val="00983EEB"/>
    <w:rsid w:val="00984206"/>
    <w:rsid w:val="0098461E"/>
    <w:rsid w:val="00984F6D"/>
    <w:rsid w:val="0098510C"/>
    <w:rsid w:val="0098511E"/>
    <w:rsid w:val="009852B3"/>
    <w:rsid w:val="009852F6"/>
    <w:rsid w:val="0098541D"/>
    <w:rsid w:val="009854EF"/>
    <w:rsid w:val="00985B5B"/>
    <w:rsid w:val="00985C9A"/>
    <w:rsid w:val="00985CA4"/>
    <w:rsid w:val="00985D90"/>
    <w:rsid w:val="00985F0C"/>
    <w:rsid w:val="00986956"/>
    <w:rsid w:val="00986E77"/>
    <w:rsid w:val="009876A0"/>
    <w:rsid w:val="009879B5"/>
    <w:rsid w:val="009879F4"/>
    <w:rsid w:val="0099027F"/>
    <w:rsid w:val="0099040B"/>
    <w:rsid w:val="0099050E"/>
    <w:rsid w:val="00990A01"/>
    <w:rsid w:val="00990D3B"/>
    <w:rsid w:val="00990DCC"/>
    <w:rsid w:val="009917F3"/>
    <w:rsid w:val="00991AE5"/>
    <w:rsid w:val="00991C34"/>
    <w:rsid w:val="00991CFA"/>
    <w:rsid w:val="00991F39"/>
    <w:rsid w:val="009921AE"/>
    <w:rsid w:val="00992624"/>
    <w:rsid w:val="009927C4"/>
    <w:rsid w:val="00992BE4"/>
    <w:rsid w:val="009930C0"/>
    <w:rsid w:val="0099324C"/>
    <w:rsid w:val="00993541"/>
    <w:rsid w:val="00993627"/>
    <w:rsid w:val="00993658"/>
    <w:rsid w:val="0099367D"/>
    <w:rsid w:val="009936F0"/>
    <w:rsid w:val="00993845"/>
    <w:rsid w:val="00993D5D"/>
    <w:rsid w:val="00993DA5"/>
    <w:rsid w:val="0099408C"/>
    <w:rsid w:val="00994128"/>
    <w:rsid w:val="00994967"/>
    <w:rsid w:val="00994C26"/>
    <w:rsid w:val="00994D05"/>
    <w:rsid w:val="00995360"/>
    <w:rsid w:val="009954AD"/>
    <w:rsid w:val="00995593"/>
    <w:rsid w:val="00995673"/>
    <w:rsid w:val="0099573B"/>
    <w:rsid w:val="00995DCD"/>
    <w:rsid w:val="00996546"/>
    <w:rsid w:val="009969A0"/>
    <w:rsid w:val="00996A8B"/>
    <w:rsid w:val="00996B84"/>
    <w:rsid w:val="00996CD1"/>
    <w:rsid w:val="00996CD4"/>
    <w:rsid w:val="00996F99"/>
    <w:rsid w:val="00996F9D"/>
    <w:rsid w:val="00996FA3"/>
    <w:rsid w:val="0099713E"/>
    <w:rsid w:val="00997157"/>
    <w:rsid w:val="009971EE"/>
    <w:rsid w:val="0099731A"/>
    <w:rsid w:val="009979D6"/>
    <w:rsid w:val="00997ABC"/>
    <w:rsid w:val="00997BC0"/>
    <w:rsid w:val="00997CA3"/>
    <w:rsid w:val="00997F8A"/>
    <w:rsid w:val="009A0212"/>
    <w:rsid w:val="009A031F"/>
    <w:rsid w:val="009A041C"/>
    <w:rsid w:val="009A04D7"/>
    <w:rsid w:val="009A0886"/>
    <w:rsid w:val="009A0928"/>
    <w:rsid w:val="009A0AE7"/>
    <w:rsid w:val="009A0DD0"/>
    <w:rsid w:val="009A11A3"/>
    <w:rsid w:val="009A1722"/>
    <w:rsid w:val="009A1915"/>
    <w:rsid w:val="009A1B2E"/>
    <w:rsid w:val="009A1E77"/>
    <w:rsid w:val="009A2085"/>
    <w:rsid w:val="009A20F1"/>
    <w:rsid w:val="009A2180"/>
    <w:rsid w:val="009A246A"/>
    <w:rsid w:val="009A2B78"/>
    <w:rsid w:val="009A2BBE"/>
    <w:rsid w:val="009A3183"/>
    <w:rsid w:val="009A34BB"/>
    <w:rsid w:val="009A34F2"/>
    <w:rsid w:val="009A357A"/>
    <w:rsid w:val="009A37AC"/>
    <w:rsid w:val="009A3AB5"/>
    <w:rsid w:val="009A3D21"/>
    <w:rsid w:val="009A3DA2"/>
    <w:rsid w:val="009A4C99"/>
    <w:rsid w:val="009A5004"/>
    <w:rsid w:val="009A516A"/>
    <w:rsid w:val="009A528E"/>
    <w:rsid w:val="009A52CC"/>
    <w:rsid w:val="009A54F9"/>
    <w:rsid w:val="009A6127"/>
    <w:rsid w:val="009A637B"/>
    <w:rsid w:val="009A63C5"/>
    <w:rsid w:val="009A6456"/>
    <w:rsid w:val="009A6BAA"/>
    <w:rsid w:val="009A6C74"/>
    <w:rsid w:val="009A7036"/>
    <w:rsid w:val="009A7154"/>
    <w:rsid w:val="009A76D3"/>
    <w:rsid w:val="009A78D1"/>
    <w:rsid w:val="009B003C"/>
    <w:rsid w:val="009B0097"/>
    <w:rsid w:val="009B027A"/>
    <w:rsid w:val="009B02F1"/>
    <w:rsid w:val="009B046C"/>
    <w:rsid w:val="009B05BF"/>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4C48"/>
    <w:rsid w:val="009B52EF"/>
    <w:rsid w:val="009B5821"/>
    <w:rsid w:val="009B59B0"/>
    <w:rsid w:val="009B5A07"/>
    <w:rsid w:val="009B5A7E"/>
    <w:rsid w:val="009B616B"/>
    <w:rsid w:val="009B61D3"/>
    <w:rsid w:val="009B68AD"/>
    <w:rsid w:val="009B6C13"/>
    <w:rsid w:val="009B7958"/>
    <w:rsid w:val="009B7BB7"/>
    <w:rsid w:val="009B7C98"/>
    <w:rsid w:val="009B7FFA"/>
    <w:rsid w:val="009C00EF"/>
    <w:rsid w:val="009C0898"/>
    <w:rsid w:val="009C0BC1"/>
    <w:rsid w:val="009C0DBE"/>
    <w:rsid w:val="009C0E79"/>
    <w:rsid w:val="009C10DF"/>
    <w:rsid w:val="009C1280"/>
    <w:rsid w:val="009C1518"/>
    <w:rsid w:val="009C1A35"/>
    <w:rsid w:val="009C1AA6"/>
    <w:rsid w:val="009C1B3C"/>
    <w:rsid w:val="009C1D4B"/>
    <w:rsid w:val="009C1DCD"/>
    <w:rsid w:val="009C1E0C"/>
    <w:rsid w:val="009C210C"/>
    <w:rsid w:val="009C2192"/>
    <w:rsid w:val="009C281C"/>
    <w:rsid w:val="009C29E0"/>
    <w:rsid w:val="009C2BB6"/>
    <w:rsid w:val="009C31B7"/>
    <w:rsid w:val="009C3A87"/>
    <w:rsid w:val="009C3CF4"/>
    <w:rsid w:val="009C3D88"/>
    <w:rsid w:val="009C3EDC"/>
    <w:rsid w:val="009C3EEC"/>
    <w:rsid w:val="009C4074"/>
    <w:rsid w:val="009C4683"/>
    <w:rsid w:val="009C520B"/>
    <w:rsid w:val="009C5785"/>
    <w:rsid w:val="009C5874"/>
    <w:rsid w:val="009C594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DDE"/>
    <w:rsid w:val="009C7F47"/>
    <w:rsid w:val="009D0222"/>
    <w:rsid w:val="009D0361"/>
    <w:rsid w:val="009D0720"/>
    <w:rsid w:val="009D079F"/>
    <w:rsid w:val="009D0897"/>
    <w:rsid w:val="009D08B7"/>
    <w:rsid w:val="009D0A1E"/>
    <w:rsid w:val="009D0C84"/>
    <w:rsid w:val="009D0F01"/>
    <w:rsid w:val="009D1911"/>
    <w:rsid w:val="009D1C65"/>
    <w:rsid w:val="009D1D55"/>
    <w:rsid w:val="009D2118"/>
    <w:rsid w:val="009D22EA"/>
    <w:rsid w:val="009D28DC"/>
    <w:rsid w:val="009D2A06"/>
    <w:rsid w:val="009D2BEA"/>
    <w:rsid w:val="009D2C43"/>
    <w:rsid w:val="009D31C1"/>
    <w:rsid w:val="009D3256"/>
    <w:rsid w:val="009D3CC0"/>
    <w:rsid w:val="009D3D45"/>
    <w:rsid w:val="009D40DC"/>
    <w:rsid w:val="009D422C"/>
    <w:rsid w:val="009D4303"/>
    <w:rsid w:val="009D4477"/>
    <w:rsid w:val="009D478C"/>
    <w:rsid w:val="009D49A4"/>
    <w:rsid w:val="009D4A8E"/>
    <w:rsid w:val="009D4DA3"/>
    <w:rsid w:val="009D5944"/>
    <w:rsid w:val="009D5C67"/>
    <w:rsid w:val="009D60A4"/>
    <w:rsid w:val="009D610C"/>
    <w:rsid w:val="009D62E7"/>
    <w:rsid w:val="009D69E5"/>
    <w:rsid w:val="009D6B8A"/>
    <w:rsid w:val="009D75A4"/>
    <w:rsid w:val="009E0FC3"/>
    <w:rsid w:val="009E11A9"/>
    <w:rsid w:val="009E1544"/>
    <w:rsid w:val="009E176B"/>
    <w:rsid w:val="009E1D4E"/>
    <w:rsid w:val="009E1D56"/>
    <w:rsid w:val="009E1E13"/>
    <w:rsid w:val="009E1E2D"/>
    <w:rsid w:val="009E1F70"/>
    <w:rsid w:val="009E1FFC"/>
    <w:rsid w:val="009E244C"/>
    <w:rsid w:val="009E2F97"/>
    <w:rsid w:val="009E3235"/>
    <w:rsid w:val="009E351C"/>
    <w:rsid w:val="009E365B"/>
    <w:rsid w:val="009E3790"/>
    <w:rsid w:val="009E3AD5"/>
    <w:rsid w:val="009E457F"/>
    <w:rsid w:val="009E4C23"/>
    <w:rsid w:val="009E53AA"/>
    <w:rsid w:val="009E53D6"/>
    <w:rsid w:val="009E5656"/>
    <w:rsid w:val="009E5AB4"/>
    <w:rsid w:val="009E5B99"/>
    <w:rsid w:val="009E605E"/>
    <w:rsid w:val="009E6334"/>
    <w:rsid w:val="009E641D"/>
    <w:rsid w:val="009E65A4"/>
    <w:rsid w:val="009E6D7B"/>
    <w:rsid w:val="009E6F6E"/>
    <w:rsid w:val="009E78D9"/>
    <w:rsid w:val="009E798E"/>
    <w:rsid w:val="009E7B37"/>
    <w:rsid w:val="009E7CD5"/>
    <w:rsid w:val="009E7E33"/>
    <w:rsid w:val="009F0478"/>
    <w:rsid w:val="009F04E9"/>
    <w:rsid w:val="009F050D"/>
    <w:rsid w:val="009F0595"/>
    <w:rsid w:val="009F06F6"/>
    <w:rsid w:val="009F07A3"/>
    <w:rsid w:val="009F0C38"/>
    <w:rsid w:val="009F0CD1"/>
    <w:rsid w:val="009F1033"/>
    <w:rsid w:val="009F10FC"/>
    <w:rsid w:val="009F12FE"/>
    <w:rsid w:val="009F187B"/>
    <w:rsid w:val="009F1933"/>
    <w:rsid w:val="009F2297"/>
    <w:rsid w:val="009F2E7E"/>
    <w:rsid w:val="009F3A4B"/>
    <w:rsid w:val="009F3FC9"/>
    <w:rsid w:val="009F41E1"/>
    <w:rsid w:val="009F4375"/>
    <w:rsid w:val="009F4834"/>
    <w:rsid w:val="009F4C23"/>
    <w:rsid w:val="009F4F05"/>
    <w:rsid w:val="009F5234"/>
    <w:rsid w:val="009F5457"/>
    <w:rsid w:val="009F55B0"/>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901"/>
    <w:rsid w:val="009F7A5D"/>
    <w:rsid w:val="009F7B46"/>
    <w:rsid w:val="009F7DDF"/>
    <w:rsid w:val="00A00519"/>
    <w:rsid w:val="00A006FE"/>
    <w:rsid w:val="00A00F35"/>
    <w:rsid w:val="00A01006"/>
    <w:rsid w:val="00A011C6"/>
    <w:rsid w:val="00A0169E"/>
    <w:rsid w:val="00A01C91"/>
    <w:rsid w:val="00A01DF1"/>
    <w:rsid w:val="00A020F8"/>
    <w:rsid w:val="00A02183"/>
    <w:rsid w:val="00A0267C"/>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0E9"/>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69E"/>
    <w:rsid w:val="00A12A73"/>
    <w:rsid w:val="00A12BEE"/>
    <w:rsid w:val="00A12C57"/>
    <w:rsid w:val="00A12EE8"/>
    <w:rsid w:val="00A13002"/>
    <w:rsid w:val="00A131A4"/>
    <w:rsid w:val="00A1328C"/>
    <w:rsid w:val="00A1341C"/>
    <w:rsid w:val="00A13511"/>
    <w:rsid w:val="00A13715"/>
    <w:rsid w:val="00A13A11"/>
    <w:rsid w:val="00A13AAA"/>
    <w:rsid w:val="00A13CF1"/>
    <w:rsid w:val="00A142D9"/>
    <w:rsid w:val="00A145D0"/>
    <w:rsid w:val="00A14620"/>
    <w:rsid w:val="00A14743"/>
    <w:rsid w:val="00A14B5D"/>
    <w:rsid w:val="00A1562F"/>
    <w:rsid w:val="00A15651"/>
    <w:rsid w:val="00A157EC"/>
    <w:rsid w:val="00A15E98"/>
    <w:rsid w:val="00A16098"/>
    <w:rsid w:val="00A16150"/>
    <w:rsid w:val="00A1630A"/>
    <w:rsid w:val="00A1637F"/>
    <w:rsid w:val="00A164DC"/>
    <w:rsid w:val="00A16605"/>
    <w:rsid w:val="00A16A02"/>
    <w:rsid w:val="00A17345"/>
    <w:rsid w:val="00A1789B"/>
    <w:rsid w:val="00A1791D"/>
    <w:rsid w:val="00A17C1A"/>
    <w:rsid w:val="00A17EE0"/>
    <w:rsid w:val="00A2004D"/>
    <w:rsid w:val="00A20237"/>
    <w:rsid w:val="00A20253"/>
    <w:rsid w:val="00A2049C"/>
    <w:rsid w:val="00A205BF"/>
    <w:rsid w:val="00A20E69"/>
    <w:rsid w:val="00A2104B"/>
    <w:rsid w:val="00A210E9"/>
    <w:rsid w:val="00A211A8"/>
    <w:rsid w:val="00A218AE"/>
    <w:rsid w:val="00A21A9D"/>
    <w:rsid w:val="00A21AAA"/>
    <w:rsid w:val="00A21C53"/>
    <w:rsid w:val="00A21E51"/>
    <w:rsid w:val="00A22132"/>
    <w:rsid w:val="00A22207"/>
    <w:rsid w:val="00A223BC"/>
    <w:rsid w:val="00A224C8"/>
    <w:rsid w:val="00A226BE"/>
    <w:rsid w:val="00A22A06"/>
    <w:rsid w:val="00A22A25"/>
    <w:rsid w:val="00A22C21"/>
    <w:rsid w:val="00A22D33"/>
    <w:rsid w:val="00A22D9C"/>
    <w:rsid w:val="00A23162"/>
    <w:rsid w:val="00A238AF"/>
    <w:rsid w:val="00A23921"/>
    <w:rsid w:val="00A24150"/>
    <w:rsid w:val="00A24527"/>
    <w:rsid w:val="00A246A6"/>
    <w:rsid w:val="00A2470A"/>
    <w:rsid w:val="00A2481C"/>
    <w:rsid w:val="00A24B4D"/>
    <w:rsid w:val="00A24CCF"/>
    <w:rsid w:val="00A25A28"/>
    <w:rsid w:val="00A261E4"/>
    <w:rsid w:val="00A26200"/>
    <w:rsid w:val="00A26337"/>
    <w:rsid w:val="00A26756"/>
    <w:rsid w:val="00A26883"/>
    <w:rsid w:val="00A26996"/>
    <w:rsid w:val="00A26D60"/>
    <w:rsid w:val="00A26E54"/>
    <w:rsid w:val="00A26EE0"/>
    <w:rsid w:val="00A2704A"/>
    <w:rsid w:val="00A2766C"/>
    <w:rsid w:val="00A27BE1"/>
    <w:rsid w:val="00A27C01"/>
    <w:rsid w:val="00A27E36"/>
    <w:rsid w:val="00A30396"/>
    <w:rsid w:val="00A303C8"/>
    <w:rsid w:val="00A30488"/>
    <w:rsid w:val="00A3072C"/>
    <w:rsid w:val="00A30BAE"/>
    <w:rsid w:val="00A31120"/>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3F4C"/>
    <w:rsid w:val="00A34944"/>
    <w:rsid w:val="00A34D39"/>
    <w:rsid w:val="00A35735"/>
    <w:rsid w:val="00A3583A"/>
    <w:rsid w:val="00A3590A"/>
    <w:rsid w:val="00A35A0B"/>
    <w:rsid w:val="00A35B9D"/>
    <w:rsid w:val="00A35CBB"/>
    <w:rsid w:val="00A35E96"/>
    <w:rsid w:val="00A35FA5"/>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0F3"/>
    <w:rsid w:val="00A41179"/>
    <w:rsid w:val="00A41263"/>
    <w:rsid w:val="00A41284"/>
    <w:rsid w:val="00A41772"/>
    <w:rsid w:val="00A418E6"/>
    <w:rsid w:val="00A41CA0"/>
    <w:rsid w:val="00A41CD0"/>
    <w:rsid w:val="00A42659"/>
    <w:rsid w:val="00A42721"/>
    <w:rsid w:val="00A42897"/>
    <w:rsid w:val="00A429DE"/>
    <w:rsid w:val="00A42B76"/>
    <w:rsid w:val="00A4339C"/>
    <w:rsid w:val="00A43FC6"/>
    <w:rsid w:val="00A4449D"/>
    <w:rsid w:val="00A44530"/>
    <w:rsid w:val="00A44882"/>
    <w:rsid w:val="00A449C6"/>
    <w:rsid w:val="00A44AA5"/>
    <w:rsid w:val="00A44E28"/>
    <w:rsid w:val="00A4570E"/>
    <w:rsid w:val="00A45A3B"/>
    <w:rsid w:val="00A45F75"/>
    <w:rsid w:val="00A46395"/>
    <w:rsid w:val="00A46FAD"/>
    <w:rsid w:val="00A470ED"/>
    <w:rsid w:val="00A47430"/>
    <w:rsid w:val="00A4761F"/>
    <w:rsid w:val="00A47892"/>
    <w:rsid w:val="00A47B4B"/>
    <w:rsid w:val="00A5044D"/>
    <w:rsid w:val="00A504EC"/>
    <w:rsid w:val="00A50A9E"/>
    <w:rsid w:val="00A50AED"/>
    <w:rsid w:val="00A50B00"/>
    <w:rsid w:val="00A511FB"/>
    <w:rsid w:val="00A514B2"/>
    <w:rsid w:val="00A514EB"/>
    <w:rsid w:val="00A51810"/>
    <w:rsid w:val="00A51D17"/>
    <w:rsid w:val="00A51F5E"/>
    <w:rsid w:val="00A521E0"/>
    <w:rsid w:val="00A527AD"/>
    <w:rsid w:val="00A52952"/>
    <w:rsid w:val="00A52A54"/>
    <w:rsid w:val="00A52D1E"/>
    <w:rsid w:val="00A53552"/>
    <w:rsid w:val="00A53DDA"/>
    <w:rsid w:val="00A544BF"/>
    <w:rsid w:val="00A54A90"/>
    <w:rsid w:val="00A54D16"/>
    <w:rsid w:val="00A55021"/>
    <w:rsid w:val="00A550DB"/>
    <w:rsid w:val="00A5579B"/>
    <w:rsid w:val="00A55877"/>
    <w:rsid w:val="00A55BB7"/>
    <w:rsid w:val="00A55CAC"/>
    <w:rsid w:val="00A55CCE"/>
    <w:rsid w:val="00A55E76"/>
    <w:rsid w:val="00A5637C"/>
    <w:rsid w:val="00A565AD"/>
    <w:rsid w:val="00A56735"/>
    <w:rsid w:val="00A56C2C"/>
    <w:rsid w:val="00A56F44"/>
    <w:rsid w:val="00A570E9"/>
    <w:rsid w:val="00A57311"/>
    <w:rsid w:val="00A5750B"/>
    <w:rsid w:val="00A575E5"/>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8E8"/>
    <w:rsid w:val="00A62953"/>
    <w:rsid w:val="00A62961"/>
    <w:rsid w:val="00A62D25"/>
    <w:rsid w:val="00A62F9E"/>
    <w:rsid w:val="00A630F5"/>
    <w:rsid w:val="00A633F7"/>
    <w:rsid w:val="00A6364F"/>
    <w:rsid w:val="00A637E3"/>
    <w:rsid w:val="00A63872"/>
    <w:rsid w:val="00A63A37"/>
    <w:rsid w:val="00A63A89"/>
    <w:rsid w:val="00A63AEF"/>
    <w:rsid w:val="00A64196"/>
    <w:rsid w:val="00A64BC7"/>
    <w:rsid w:val="00A64EB1"/>
    <w:rsid w:val="00A652F8"/>
    <w:rsid w:val="00A65354"/>
    <w:rsid w:val="00A65744"/>
    <w:rsid w:val="00A657CF"/>
    <w:rsid w:val="00A657D8"/>
    <w:rsid w:val="00A659FD"/>
    <w:rsid w:val="00A65FBF"/>
    <w:rsid w:val="00A66089"/>
    <w:rsid w:val="00A66701"/>
    <w:rsid w:val="00A66A0F"/>
    <w:rsid w:val="00A66A5A"/>
    <w:rsid w:val="00A677C1"/>
    <w:rsid w:val="00A67A8E"/>
    <w:rsid w:val="00A67AC6"/>
    <w:rsid w:val="00A7028F"/>
    <w:rsid w:val="00A707C8"/>
    <w:rsid w:val="00A70A35"/>
    <w:rsid w:val="00A70D5A"/>
    <w:rsid w:val="00A7120A"/>
    <w:rsid w:val="00A7141F"/>
    <w:rsid w:val="00A715AF"/>
    <w:rsid w:val="00A71B0A"/>
    <w:rsid w:val="00A71D6B"/>
    <w:rsid w:val="00A72343"/>
    <w:rsid w:val="00A72469"/>
    <w:rsid w:val="00A727FC"/>
    <w:rsid w:val="00A72858"/>
    <w:rsid w:val="00A73873"/>
    <w:rsid w:val="00A73A4F"/>
    <w:rsid w:val="00A73D3B"/>
    <w:rsid w:val="00A744A2"/>
    <w:rsid w:val="00A745D9"/>
    <w:rsid w:val="00A748C3"/>
    <w:rsid w:val="00A74955"/>
    <w:rsid w:val="00A74E04"/>
    <w:rsid w:val="00A74F6C"/>
    <w:rsid w:val="00A75204"/>
    <w:rsid w:val="00A75212"/>
    <w:rsid w:val="00A7538B"/>
    <w:rsid w:val="00A75857"/>
    <w:rsid w:val="00A75920"/>
    <w:rsid w:val="00A75DE6"/>
    <w:rsid w:val="00A761E1"/>
    <w:rsid w:val="00A7634B"/>
    <w:rsid w:val="00A7662C"/>
    <w:rsid w:val="00A76696"/>
    <w:rsid w:val="00A76A52"/>
    <w:rsid w:val="00A76A75"/>
    <w:rsid w:val="00A76BF2"/>
    <w:rsid w:val="00A76D98"/>
    <w:rsid w:val="00A76FC0"/>
    <w:rsid w:val="00A76FDA"/>
    <w:rsid w:val="00A770A5"/>
    <w:rsid w:val="00A770DE"/>
    <w:rsid w:val="00A7735F"/>
    <w:rsid w:val="00A773B3"/>
    <w:rsid w:val="00A77816"/>
    <w:rsid w:val="00A77C0E"/>
    <w:rsid w:val="00A77D4F"/>
    <w:rsid w:val="00A806D6"/>
    <w:rsid w:val="00A80888"/>
    <w:rsid w:val="00A80E52"/>
    <w:rsid w:val="00A8135C"/>
    <w:rsid w:val="00A81633"/>
    <w:rsid w:val="00A8186B"/>
    <w:rsid w:val="00A81897"/>
    <w:rsid w:val="00A81F4B"/>
    <w:rsid w:val="00A82177"/>
    <w:rsid w:val="00A8221B"/>
    <w:rsid w:val="00A82655"/>
    <w:rsid w:val="00A82665"/>
    <w:rsid w:val="00A82AEB"/>
    <w:rsid w:val="00A82DBF"/>
    <w:rsid w:val="00A82E6A"/>
    <w:rsid w:val="00A831F0"/>
    <w:rsid w:val="00A834EC"/>
    <w:rsid w:val="00A835EA"/>
    <w:rsid w:val="00A835F0"/>
    <w:rsid w:val="00A83BF1"/>
    <w:rsid w:val="00A83C06"/>
    <w:rsid w:val="00A83C5D"/>
    <w:rsid w:val="00A83EC0"/>
    <w:rsid w:val="00A83F37"/>
    <w:rsid w:val="00A84298"/>
    <w:rsid w:val="00A847C9"/>
    <w:rsid w:val="00A84EE8"/>
    <w:rsid w:val="00A84F0A"/>
    <w:rsid w:val="00A84FDB"/>
    <w:rsid w:val="00A8513A"/>
    <w:rsid w:val="00A8523D"/>
    <w:rsid w:val="00A85295"/>
    <w:rsid w:val="00A853DF"/>
    <w:rsid w:val="00A85661"/>
    <w:rsid w:val="00A85E66"/>
    <w:rsid w:val="00A85FFF"/>
    <w:rsid w:val="00A862CF"/>
    <w:rsid w:val="00A864D5"/>
    <w:rsid w:val="00A865AF"/>
    <w:rsid w:val="00A86723"/>
    <w:rsid w:val="00A86736"/>
    <w:rsid w:val="00A8674C"/>
    <w:rsid w:val="00A86ACD"/>
    <w:rsid w:val="00A86FEF"/>
    <w:rsid w:val="00A87053"/>
    <w:rsid w:val="00A8745A"/>
    <w:rsid w:val="00A87482"/>
    <w:rsid w:val="00A875E8"/>
    <w:rsid w:val="00A87C98"/>
    <w:rsid w:val="00A905F1"/>
    <w:rsid w:val="00A90840"/>
    <w:rsid w:val="00A90E27"/>
    <w:rsid w:val="00A90F21"/>
    <w:rsid w:val="00A9102A"/>
    <w:rsid w:val="00A91218"/>
    <w:rsid w:val="00A91469"/>
    <w:rsid w:val="00A9164F"/>
    <w:rsid w:val="00A91F3E"/>
    <w:rsid w:val="00A9287D"/>
    <w:rsid w:val="00A92F38"/>
    <w:rsid w:val="00A930F9"/>
    <w:rsid w:val="00A93270"/>
    <w:rsid w:val="00A93462"/>
    <w:rsid w:val="00A934FE"/>
    <w:rsid w:val="00A93715"/>
    <w:rsid w:val="00A9399B"/>
    <w:rsid w:val="00A939D3"/>
    <w:rsid w:val="00A93BDA"/>
    <w:rsid w:val="00A93E41"/>
    <w:rsid w:val="00A941A7"/>
    <w:rsid w:val="00A943FA"/>
    <w:rsid w:val="00A9456B"/>
    <w:rsid w:val="00A94739"/>
    <w:rsid w:val="00A9491B"/>
    <w:rsid w:val="00A949D9"/>
    <w:rsid w:val="00A94A70"/>
    <w:rsid w:val="00A94F5C"/>
    <w:rsid w:val="00A9505F"/>
    <w:rsid w:val="00A9526D"/>
    <w:rsid w:val="00A952D3"/>
    <w:rsid w:val="00A95445"/>
    <w:rsid w:val="00A95491"/>
    <w:rsid w:val="00A95829"/>
    <w:rsid w:val="00A95A3E"/>
    <w:rsid w:val="00A96058"/>
    <w:rsid w:val="00A96696"/>
    <w:rsid w:val="00A96801"/>
    <w:rsid w:val="00A9692B"/>
    <w:rsid w:val="00A96D7E"/>
    <w:rsid w:val="00A96F4A"/>
    <w:rsid w:val="00A971EC"/>
    <w:rsid w:val="00A9727C"/>
    <w:rsid w:val="00A97444"/>
    <w:rsid w:val="00A97666"/>
    <w:rsid w:val="00A97A6D"/>
    <w:rsid w:val="00A97A71"/>
    <w:rsid w:val="00A97A74"/>
    <w:rsid w:val="00A97B6E"/>
    <w:rsid w:val="00A97B8C"/>
    <w:rsid w:val="00A97E7B"/>
    <w:rsid w:val="00A97FC8"/>
    <w:rsid w:val="00AA0003"/>
    <w:rsid w:val="00AA0407"/>
    <w:rsid w:val="00AA0585"/>
    <w:rsid w:val="00AA05ED"/>
    <w:rsid w:val="00AA06C0"/>
    <w:rsid w:val="00AA0A0B"/>
    <w:rsid w:val="00AA0E1E"/>
    <w:rsid w:val="00AA13A5"/>
    <w:rsid w:val="00AA1573"/>
    <w:rsid w:val="00AA158B"/>
    <w:rsid w:val="00AA15E2"/>
    <w:rsid w:val="00AA192D"/>
    <w:rsid w:val="00AA1D12"/>
    <w:rsid w:val="00AA1DBC"/>
    <w:rsid w:val="00AA1EEC"/>
    <w:rsid w:val="00AA1F14"/>
    <w:rsid w:val="00AA210C"/>
    <w:rsid w:val="00AA2275"/>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AD5"/>
    <w:rsid w:val="00AA4B1B"/>
    <w:rsid w:val="00AA5144"/>
    <w:rsid w:val="00AA53BC"/>
    <w:rsid w:val="00AA5584"/>
    <w:rsid w:val="00AA5903"/>
    <w:rsid w:val="00AA5A50"/>
    <w:rsid w:val="00AA6026"/>
    <w:rsid w:val="00AA6206"/>
    <w:rsid w:val="00AA630A"/>
    <w:rsid w:val="00AA63FF"/>
    <w:rsid w:val="00AA69EF"/>
    <w:rsid w:val="00AA6A93"/>
    <w:rsid w:val="00AA6B64"/>
    <w:rsid w:val="00AA6D60"/>
    <w:rsid w:val="00AA6E26"/>
    <w:rsid w:val="00AA6F9A"/>
    <w:rsid w:val="00AA7C4F"/>
    <w:rsid w:val="00AB001C"/>
    <w:rsid w:val="00AB003A"/>
    <w:rsid w:val="00AB01CF"/>
    <w:rsid w:val="00AB02C8"/>
    <w:rsid w:val="00AB06B8"/>
    <w:rsid w:val="00AB0ADE"/>
    <w:rsid w:val="00AB0CA0"/>
    <w:rsid w:val="00AB102D"/>
    <w:rsid w:val="00AB1841"/>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7E7"/>
    <w:rsid w:val="00AB492C"/>
    <w:rsid w:val="00AB4ADD"/>
    <w:rsid w:val="00AB4B78"/>
    <w:rsid w:val="00AB513E"/>
    <w:rsid w:val="00AB53BA"/>
    <w:rsid w:val="00AB57AD"/>
    <w:rsid w:val="00AB583A"/>
    <w:rsid w:val="00AB642C"/>
    <w:rsid w:val="00AB64B8"/>
    <w:rsid w:val="00AB65E8"/>
    <w:rsid w:val="00AB6E07"/>
    <w:rsid w:val="00AB7134"/>
    <w:rsid w:val="00AB745B"/>
    <w:rsid w:val="00AB74CC"/>
    <w:rsid w:val="00AB76D5"/>
    <w:rsid w:val="00AB7787"/>
    <w:rsid w:val="00AB78AC"/>
    <w:rsid w:val="00AC0166"/>
    <w:rsid w:val="00AC06BF"/>
    <w:rsid w:val="00AC0825"/>
    <w:rsid w:val="00AC1191"/>
    <w:rsid w:val="00AC1281"/>
    <w:rsid w:val="00AC1500"/>
    <w:rsid w:val="00AC1A0A"/>
    <w:rsid w:val="00AC1C9F"/>
    <w:rsid w:val="00AC26FA"/>
    <w:rsid w:val="00AC2D4E"/>
    <w:rsid w:val="00AC2DA4"/>
    <w:rsid w:val="00AC3084"/>
    <w:rsid w:val="00AC33C9"/>
    <w:rsid w:val="00AC33F7"/>
    <w:rsid w:val="00AC3431"/>
    <w:rsid w:val="00AC3657"/>
    <w:rsid w:val="00AC37AD"/>
    <w:rsid w:val="00AC38E9"/>
    <w:rsid w:val="00AC3A40"/>
    <w:rsid w:val="00AC449A"/>
    <w:rsid w:val="00AC4590"/>
    <w:rsid w:val="00AC45D6"/>
    <w:rsid w:val="00AC4676"/>
    <w:rsid w:val="00AC4D53"/>
    <w:rsid w:val="00AC4E2E"/>
    <w:rsid w:val="00AC5A3B"/>
    <w:rsid w:val="00AC5B93"/>
    <w:rsid w:val="00AC60B0"/>
    <w:rsid w:val="00AC61B3"/>
    <w:rsid w:val="00AC63F4"/>
    <w:rsid w:val="00AC6521"/>
    <w:rsid w:val="00AC673C"/>
    <w:rsid w:val="00AC690A"/>
    <w:rsid w:val="00AC6D0A"/>
    <w:rsid w:val="00AC723D"/>
    <w:rsid w:val="00AC748D"/>
    <w:rsid w:val="00AC7949"/>
    <w:rsid w:val="00AD0149"/>
    <w:rsid w:val="00AD0406"/>
    <w:rsid w:val="00AD06C1"/>
    <w:rsid w:val="00AD0C3A"/>
    <w:rsid w:val="00AD12BD"/>
    <w:rsid w:val="00AD163D"/>
    <w:rsid w:val="00AD1BF3"/>
    <w:rsid w:val="00AD1C47"/>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78A"/>
    <w:rsid w:val="00AD3BEC"/>
    <w:rsid w:val="00AD3EC6"/>
    <w:rsid w:val="00AD47C7"/>
    <w:rsid w:val="00AD48F9"/>
    <w:rsid w:val="00AD514B"/>
    <w:rsid w:val="00AD58E2"/>
    <w:rsid w:val="00AD5B9B"/>
    <w:rsid w:val="00AD5CFD"/>
    <w:rsid w:val="00AD604F"/>
    <w:rsid w:val="00AD6A52"/>
    <w:rsid w:val="00AD6C38"/>
    <w:rsid w:val="00AD6C7F"/>
    <w:rsid w:val="00AD6CB0"/>
    <w:rsid w:val="00AD70C9"/>
    <w:rsid w:val="00AD724E"/>
    <w:rsid w:val="00AD732B"/>
    <w:rsid w:val="00AD7346"/>
    <w:rsid w:val="00AD75A6"/>
    <w:rsid w:val="00AD788F"/>
    <w:rsid w:val="00AD7927"/>
    <w:rsid w:val="00AE0D23"/>
    <w:rsid w:val="00AE0E9E"/>
    <w:rsid w:val="00AE1203"/>
    <w:rsid w:val="00AE1418"/>
    <w:rsid w:val="00AE14B7"/>
    <w:rsid w:val="00AE1606"/>
    <w:rsid w:val="00AE18E9"/>
    <w:rsid w:val="00AE1EFD"/>
    <w:rsid w:val="00AE202D"/>
    <w:rsid w:val="00AE2205"/>
    <w:rsid w:val="00AE232B"/>
    <w:rsid w:val="00AE268B"/>
    <w:rsid w:val="00AE2BFE"/>
    <w:rsid w:val="00AE2C0B"/>
    <w:rsid w:val="00AE2E18"/>
    <w:rsid w:val="00AE3004"/>
    <w:rsid w:val="00AE31B1"/>
    <w:rsid w:val="00AE3211"/>
    <w:rsid w:val="00AE3528"/>
    <w:rsid w:val="00AE3585"/>
    <w:rsid w:val="00AE37E9"/>
    <w:rsid w:val="00AE3CE1"/>
    <w:rsid w:val="00AE4557"/>
    <w:rsid w:val="00AE456C"/>
    <w:rsid w:val="00AE482F"/>
    <w:rsid w:val="00AE483A"/>
    <w:rsid w:val="00AE4A1F"/>
    <w:rsid w:val="00AE4AA4"/>
    <w:rsid w:val="00AE4AFC"/>
    <w:rsid w:val="00AE4B5C"/>
    <w:rsid w:val="00AE4C51"/>
    <w:rsid w:val="00AE4C55"/>
    <w:rsid w:val="00AE4F01"/>
    <w:rsid w:val="00AE552C"/>
    <w:rsid w:val="00AE567B"/>
    <w:rsid w:val="00AE5749"/>
    <w:rsid w:val="00AE575A"/>
    <w:rsid w:val="00AE5802"/>
    <w:rsid w:val="00AE5E95"/>
    <w:rsid w:val="00AE60E2"/>
    <w:rsid w:val="00AE6433"/>
    <w:rsid w:val="00AE646D"/>
    <w:rsid w:val="00AE6584"/>
    <w:rsid w:val="00AE69BD"/>
    <w:rsid w:val="00AE6D12"/>
    <w:rsid w:val="00AE6EEB"/>
    <w:rsid w:val="00AE6F42"/>
    <w:rsid w:val="00AE723D"/>
    <w:rsid w:val="00AE77EF"/>
    <w:rsid w:val="00AE7992"/>
    <w:rsid w:val="00AF00EE"/>
    <w:rsid w:val="00AF04B2"/>
    <w:rsid w:val="00AF0508"/>
    <w:rsid w:val="00AF0801"/>
    <w:rsid w:val="00AF0987"/>
    <w:rsid w:val="00AF0AF0"/>
    <w:rsid w:val="00AF0BA8"/>
    <w:rsid w:val="00AF0E62"/>
    <w:rsid w:val="00AF1414"/>
    <w:rsid w:val="00AF28B0"/>
    <w:rsid w:val="00AF2C91"/>
    <w:rsid w:val="00AF2DED"/>
    <w:rsid w:val="00AF3C80"/>
    <w:rsid w:val="00AF3C8C"/>
    <w:rsid w:val="00AF41FC"/>
    <w:rsid w:val="00AF44B9"/>
    <w:rsid w:val="00AF44F2"/>
    <w:rsid w:val="00AF457C"/>
    <w:rsid w:val="00AF4648"/>
    <w:rsid w:val="00AF4BC1"/>
    <w:rsid w:val="00AF5021"/>
    <w:rsid w:val="00AF5235"/>
    <w:rsid w:val="00AF5363"/>
    <w:rsid w:val="00AF5F78"/>
    <w:rsid w:val="00AF5FD6"/>
    <w:rsid w:val="00AF638D"/>
    <w:rsid w:val="00AF63A9"/>
    <w:rsid w:val="00AF6591"/>
    <w:rsid w:val="00AF66F1"/>
    <w:rsid w:val="00AF6AE3"/>
    <w:rsid w:val="00AF6B1B"/>
    <w:rsid w:val="00AF738A"/>
    <w:rsid w:val="00AF73C4"/>
    <w:rsid w:val="00AF782D"/>
    <w:rsid w:val="00AF7F09"/>
    <w:rsid w:val="00B0021B"/>
    <w:rsid w:val="00B002BA"/>
    <w:rsid w:val="00B00306"/>
    <w:rsid w:val="00B007E7"/>
    <w:rsid w:val="00B00858"/>
    <w:rsid w:val="00B0087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24A"/>
    <w:rsid w:val="00B039CE"/>
    <w:rsid w:val="00B03B92"/>
    <w:rsid w:val="00B03D26"/>
    <w:rsid w:val="00B03DF5"/>
    <w:rsid w:val="00B04D36"/>
    <w:rsid w:val="00B04F11"/>
    <w:rsid w:val="00B054CE"/>
    <w:rsid w:val="00B05688"/>
    <w:rsid w:val="00B05E47"/>
    <w:rsid w:val="00B05F5F"/>
    <w:rsid w:val="00B06102"/>
    <w:rsid w:val="00B06AF4"/>
    <w:rsid w:val="00B06C77"/>
    <w:rsid w:val="00B0712D"/>
    <w:rsid w:val="00B0716D"/>
    <w:rsid w:val="00B0745D"/>
    <w:rsid w:val="00B075A9"/>
    <w:rsid w:val="00B075EC"/>
    <w:rsid w:val="00B077B1"/>
    <w:rsid w:val="00B07CBE"/>
    <w:rsid w:val="00B07D55"/>
    <w:rsid w:val="00B07DBB"/>
    <w:rsid w:val="00B07F35"/>
    <w:rsid w:val="00B1018C"/>
    <w:rsid w:val="00B10488"/>
    <w:rsid w:val="00B1093D"/>
    <w:rsid w:val="00B10BD1"/>
    <w:rsid w:val="00B10C31"/>
    <w:rsid w:val="00B111BF"/>
    <w:rsid w:val="00B114C4"/>
    <w:rsid w:val="00B11882"/>
    <w:rsid w:val="00B11ABA"/>
    <w:rsid w:val="00B11C13"/>
    <w:rsid w:val="00B11D57"/>
    <w:rsid w:val="00B11E29"/>
    <w:rsid w:val="00B11F2E"/>
    <w:rsid w:val="00B12498"/>
    <w:rsid w:val="00B1282D"/>
    <w:rsid w:val="00B12F78"/>
    <w:rsid w:val="00B13110"/>
    <w:rsid w:val="00B137AD"/>
    <w:rsid w:val="00B137BE"/>
    <w:rsid w:val="00B137D3"/>
    <w:rsid w:val="00B137EA"/>
    <w:rsid w:val="00B1388A"/>
    <w:rsid w:val="00B13930"/>
    <w:rsid w:val="00B13BE5"/>
    <w:rsid w:val="00B13F1F"/>
    <w:rsid w:val="00B13F5C"/>
    <w:rsid w:val="00B146A7"/>
    <w:rsid w:val="00B147CC"/>
    <w:rsid w:val="00B14B30"/>
    <w:rsid w:val="00B14C75"/>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36C"/>
    <w:rsid w:val="00B17475"/>
    <w:rsid w:val="00B17744"/>
    <w:rsid w:val="00B20057"/>
    <w:rsid w:val="00B20383"/>
    <w:rsid w:val="00B2043A"/>
    <w:rsid w:val="00B2074E"/>
    <w:rsid w:val="00B20779"/>
    <w:rsid w:val="00B20846"/>
    <w:rsid w:val="00B208F6"/>
    <w:rsid w:val="00B20E2B"/>
    <w:rsid w:val="00B21016"/>
    <w:rsid w:val="00B215F9"/>
    <w:rsid w:val="00B217E4"/>
    <w:rsid w:val="00B21A0D"/>
    <w:rsid w:val="00B21A49"/>
    <w:rsid w:val="00B21CA7"/>
    <w:rsid w:val="00B21D72"/>
    <w:rsid w:val="00B21D85"/>
    <w:rsid w:val="00B21DF7"/>
    <w:rsid w:val="00B21DF9"/>
    <w:rsid w:val="00B2251A"/>
    <w:rsid w:val="00B22803"/>
    <w:rsid w:val="00B23176"/>
    <w:rsid w:val="00B233A9"/>
    <w:rsid w:val="00B23781"/>
    <w:rsid w:val="00B239CC"/>
    <w:rsid w:val="00B23CC4"/>
    <w:rsid w:val="00B24784"/>
    <w:rsid w:val="00B24F49"/>
    <w:rsid w:val="00B25258"/>
    <w:rsid w:val="00B2537A"/>
    <w:rsid w:val="00B253EA"/>
    <w:rsid w:val="00B254EC"/>
    <w:rsid w:val="00B25585"/>
    <w:rsid w:val="00B25688"/>
    <w:rsid w:val="00B2585E"/>
    <w:rsid w:val="00B25A70"/>
    <w:rsid w:val="00B25BD8"/>
    <w:rsid w:val="00B25DFB"/>
    <w:rsid w:val="00B25E1D"/>
    <w:rsid w:val="00B25F0A"/>
    <w:rsid w:val="00B25F9A"/>
    <w:rsid w:val="00B2613A"/>
    <w:rsid w:val="00B269CE"/>
    <w:rsid w:val="00B27277"/>
    <w:rsid w:val="00B2757B"/>
    <w:rsid w:val="00B27B29"/>
    <w:rsid w:val="00B27BA9"/>
    <w:rsid w:val="00B27C5E"/>
    <w:rsid w:val="00B27D54"/>
    <w:rsid w:val="00B305C0"/>
    <w:rsid w:val="00B305F9"/>
    <w:rsid w:val="00B31447"/>
    <w:rsid w:val="00B3166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4DDF"/>
    <w:rsid w:val="00B3511C"/>
    <w:rsid w:val="00B35193"/>
    <w:rsid w:val="00B35212"/>
    <w:rsid w:val="00B35284"/>
    <w:rsid w:val="00B352CE"/>
    <w:rsid w:val="00B3539A"/>
    <w:rsid w:val="00B35CB3"/>
    <w:rsid w:val="00B35E56"/>
    <w:rsid w:val="00B35F8E"/>
    <w:rsid w:val="00B36A46"/>
    <w:rsid w:val="00B37121"/>
    <w:rsid w:val="00B37235"/>
    <w:rsid w:val="00B3729C"/>
    <w:rsid w:val="00B4003E"/>
    <w:rsid w:val="00B401EC"/>
    <w:rsid w:val="00B40292"/>
    <w:rsid w:val="00B406B2"/>
    <w:rsid w:val="00B40984"/>
    <w:rsid w:val="00B409B7"/>
    <w:rsid w:val="00B40D73"/>
    <w:rsid w:val="00B411A3"/>
    <w:rsid w:val="00B412CB"/>
    <w:rsid w:val="00B41351"/>
    <w:rsid w:val="00B413E1"/>
    <w:rsid w:val="00B415EF"/>
    <w:rsid w:val="00B41898"/>
    <w:rsid w:val="00B41A84"/>
    <w:rsid w:val="00B41B34"/>
    <w:rsid w:val="00B42378"/>
    <w:rsid w:val="00B427E4"/>
    <w:rsid w:val="00B42879"/>
    <w:rsid w:val="00B42B9A"/>
    <w:rsid w:val="00B42C78"/>
    <w:rsid w:val="00B430D3"/>
    <w:rsid w:val="00B432D4"/>
    <w:rsid w:val="00B4340E"/>
    <w:rsid w:val="00B43787"/>
    <w:rsid w:val="00B437BD"/>
    <w:rsid w:val="00B4383C"/>
    <w:rsid w:val="00B43985"/>
    <w:rsid w:val="00B439FA"/>
    <w:rsid w:val="00B43B0B"/>
    <w:rsid w:val="00B43D4D"/>
    <w:rsid w:val="00B44069"/>
    <w:rsid w:val="00B440CF"/>
    <w:rsid w:val="00B441BE"/>
    <w:rsid w:val="00B443C5"/>
    <w:rsid w:val="00B4453C"/>
    <w:rsid w:val="00B4485B"/>
    <w:rsid w:val="00B44D81"/>
    <w:rsid w:val="00B4500C"/>
    <w:rsid w:val="00B45013"/>
    <w:rsid w:val="00B45385"/>
    <w:rsid w:val="00B455F6"/>
    <w:rsid w:val="00B458D3"/>
    <w:rsid w:val="00B45A61"/>
    <w:rsid w:val="00B45AAE"/>
    <w:rsid w:val="00B460A0"/>
    <w:rsid w:val="00B461C8"/>
    <w:rsid w:val="00B462D6"/>
    <w:rsid w:val="00B46347"/>
    <w:rsid w:val="00B46BBB"/>
    <w:rsid w:val="00B47036"/>
    <w:rsid w:val="00B47058"/>
    <w:rsid w:val="00B47784"/>
    <w:rsid w:val="00B4783F"/>
    <w:rsid w:val="00B47CEF"/>
    <w:rsid w:val="00B47E6A"/>
    <w:rsid w:val="00B502AF"/>
    <w:rsid w:val="00B502D9"/>
    <w:rsid w:val="00B502E8"/>
    <w:rsid w:val="00B50445"/>
    <w:rsid w:val="00B504F7"/>
    <w:rsid w:val="00B50A64"/>
    <w:rsid w:val="00B50BA6"/>
    <w:rsid w:val="00B50D6B"/>
    <w:rsid w:val="00B51224"/>
    <w:rsid w:val="00B513F2"/>
    <w:rsid w:val="00B51420"/>
    <w:rsid w:val="00B51526"/>
    <w:rsid w:val="00B51A40"/>
    <w:rsid w:val="00B51CC0"/>
    <w:rsid w:val="00B524C9"/>
    <w:rsid w:val="00B52559"/>
    <w:rsid w:val="00B52646"/>
    <w:rsid w:val="00B529F2"/>
    <w:rsid w:val="00B52AAD"/>
    <w:rsid w:val="00B52BC3"/>
    <w:rsid w:val="00B52BFC"/>
    <w:rsid w:val="00B52EA6"/>
    <w:rsid w:val="00B53591"/>
    <w:rsid w:val="00B53C0B"/>
    <w:rsid w:val="00B53EC2"/>
    <w:rsid w:val="00B53EF5"/>
    <w:rsid w:val="00B53F61"/>
    <w:rsid w:val="00B5428C"/>
    <w:rsid w:val="00B54381"/>
    <w:rsid w:val="00B543E9"/>
    <w:rsid w:val="00B54759"/>
    <w:rsid w:val="00B5475E"/>
    <w:rsid w:val="00B54989"/>
    <w:rsid w:val="00B54A96"/>
    <w:rsid w:val="00B54D57"/>
    <w:rsid w:val="00B54DAD"/>
    <w:rsid w:val="00B553CF"/>
    <w:rsid w:val="00B55517"/>
    <w:rsid w:val="00B555B8"/>
    <w:rsid w:val="00B55ACA"/>
    <w:rsid w:val="00B55CE0"/>
    <w:rsid w:val="00B56023"/>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0A4"/>
    <w:rsid w:val="00B6237B"/>
    <w:rsid w:val="00B624C5"/>
    <w:rsid w:val="00B62A18"/>
    <w:rsid w:val="00B6305A"/>
    <w:rsid w:val="00B63395"/>
    <w:rsid w:val="00B634C4"/>
    <w:rsid w:val="00B63781"/>
    <w:rsid w:val="00B63870"/>
    <w:rsid w:val="00B63CC1"/>
    <w:rsid w:val="00B640AB"/>
    <w:rsid w:val="00B64398"/>
    <w:rsid w:val="00B64484"/>
    <w:rsid w:val="00B645EE"/>
    <w:rsid w:val="00B645F8"/>
    <w:rsid w:val="00B646A6"/>
    <w:rsid w:val="00B64995"/>
    <w:rsid w:val="00B652B0"/>
    <w:rsid w:val="00B65486"/>
    <w:rsid w:val="00B657B5"/>
    <w:rsid w:val="00B65A2A"/>
    <w:rsid w:val="00B65D1C"/>
    <w:rsid w:val="00B660B7"/>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298"/>
    <w:rsid w:val="00B713B9"/>
    <w:rsid w:val="00B71A24"/>
    <w:rsid w:val="00B71A5D"/>
    <w:rsid w:val="00B72184"/>
    <w:rsid w:val="00B7273B"/>
    <w:rsid w:val="00B727B8"/>
    <w:rsid w:val="00B73259"/>
    <w:rsid w:val="00B73453"/>
    <w:rsid w:val="00B737C7"/>
    <w:rsid w:val="00B73B30"/>
    <w:rsid w:val="00B73DEF"/>
    <w:rsid w:val="00B741DB"/>
    <w:rsid w:val="00B74570"/>
    <w:rsid w:val="00B74572"/>
    <w:rsid w:val="00B74A0D"/>
    <w:rsid w:val="00B74C31"/>
    <w:rsid w:val="00B74EC0"/>
    <w:rsid w:val="00B74F4E"/>
    <w:rsid w:val="00B75667"/>
    <w:rsid w:val="00B7572E"/>
    <w:rsid w:val="00B7572F"/>
    <w:rsid w:val="00B758C6"/>
    <w:rsid w:val="00B75ED2"/>
    <w:rsid w:val="00B76727"/>
    <w:rsid w:val="00B768B5"/>
    <w:rsid w:val="00B76CD5"/>
    <w:rsid w:val="00B77062"/>
    <w:rsid w:val="00B7709F"/>
    <w:rsid w:val="00B774CC"/>
    <w:rsid w:val="00B77632"/>
    <w:rsid w:val="00B77ACE"/>
    <w:rsid w:val="00B77B98"/>
    <w:rsid w:val="00B77D8A"/>
    <w:rsid w:val="00B800D9"/>
    <w:rsid w:val="00B8053A"/>
    <w:rsid w:val="00B8053B"/>
    <w:rsid w:val="00B80795"/>
    <w:rsid w:val="00B80CAD"/>
    <w:rsid w:val="00B80D06"/>
    <w:rsid w:val="00B80F5B"/>
    <w:rsid w:val="00B81009"/>
    <w:rsid w:val="00B811F0"/>
    <w:rsid w:val="00B812E8"/>
    <w:rsid w:val="00B81578"/>
    <w:rsid w:val="00B81684"/>
    <w:rsid w:val="00B817F4"/>
    <w:rsid w:val="00B81ABF"/>
    <w:rsid w:val="00B8206A"/>
    <w:rsid w:val="00B821AB"/>
    <w:rsid w:val="00B8226F"/>
    <w:rsid w:val="00B82519"/>
    <w:rsid w:val="00B82942"/>
    <w:rsid w:val="00B82ED6"/>
    <w:rsid w:val="00B830F7"/>
    <w:rsid w:val="00B8321E"/>
    <w:rsid w:val="00B83AC3"/>
    <w:rsid w:val="00B83C08"/>
    <w:rsid w:val="00B83D8E"/>
    <w:rsid w:val="00B83DF6"/>
    <w:rsid w:val="00B8408E"/>
    <w:rsid w:val="00B84920"/>
    <w:rsid w:val="00B84BE8"/>
    <w:rsid w:val="00B84CFA"/>
    <w:rsid w:val="00B8502C"/>
    <w:rsid w:val="00B8583C"/>
    <w:rsid w:val="00B85D21"/>
    <w:rsid w:val="00B85E03"/>
    <w:rsid w:val="00B85EEF"/>
    <w:rsid w:val="00B85F67"/>
    <w:rsid w:val="00B86557"/>
    <w:rsid w:val="00B86734"/>
    <w:rsid w:val="00B8692C"/>
    <w:rsid w:val="00B86BDC"/>
    <w:rsid w:val="00B86C35"/>
    <w:rsid w:val="00B86CD4"/>
    <w:rsid w:val="00B86DC9"/>
    <w:rsid w:val="00B8706E"/>
    <w:rsid w:val="00B87143"/>
    <w:rsid w:val="00B87211"/>
    <w:rsid w:val="00B872BD"/>
    <w:rsid w:val="00B87473"/>
    <w:rsid w:val="00B874FB"/>
    <w:rsid w:val="00B8769E"/>
    <w:rsid w:val="00B90516"/>
    <w:rsid w:val="00B90DC8"/>
    <w:rsid w:val="00B90E5F"/>
    <w:rsid w:val="00B911A5"/>
    <w:rsid w:val="00B91356"/>
    <w:rsid w:val="00B917B0"/>
    <w:rsid w:val="00B91E0F"/>
    <w:rsid w:val="00B91F1C"/>
    <w:rsid w:val="00B926E0"/>
    <w:rsid w:val="00B928B6"/>
    <w:rsid w:val="00B92A14"/>
    <w:rsid w:val="00B92DBB"/>
    <w:rsid w:val="00B93042"/>
    <w:rsid w:val="00B934A9"/>
    <w:rsid w:val="00B93B55"/>
    <w:rsid w:val="00B93C03"/>
    <w:rsid w:val="00B93C36"/>
    <w:rsid w:val="00B94054"/>
    <w:rsid w:val="00B9422F"/>
    <w:rsid w:val="00B94253"/>
    <w:rsid w:val="00B9436E"/>
    <w:rsid w:val="00B95016"/>
    <w:rsid w:val="00B95056"/>
    <w:rsid w:val="00B950E8"/>
    <w:rsid w:val="00B9517B"/>
    <w:rsid w:val="00B95242"/>
    <w:rsid w:val="00B95471"/>
    <w:rsid w:val="00B954FC"/>
    <w:rsid w:val="00B95A04"/>
    <w:rsid w:val="00B95C49"/>
    <w:rsid w:val="00B95EEF"/>
    <w:rsid w:val="00B96228"/>
    <w:rsid w:val="00B96313"/>
    <w:rsid w:val="00B967D6"/>
    <w:rsid w:val="00B96A58"/>
    <w:rsid w:val="00B96ABF"/>
    <w:rsid w:val="00B96CBF"/>
    <w:rsid w:val="00B96CF0"/>
    <w:rsid w:val="00B96DA2"/>
    <w:rsid w:val="00B96DB8"/>
    <w:rsid w:val="00B97585"/>
    <w:rsid w:val="00B977E6"/>
    <w:rsid w:val="00B97B85"/>
    <w:rsid w:val="00BA036B"/>
    <w:rsid w:val="00BA067F"/>
    <w:rsid w:val="00BA0827"/>
    <w:rsid w:val="00BA0EBA"/>
    <w:rsid w:val="00BA0EBD"/>
    <w:rsid w:val="00BA13E0"/>
    <w:rsid w:val="00BA17C4"/>
    <w:rsid w:val="00BA1C20"/>
    <w:rsid w:val="00BA1E0C"/>
    <w:rsid w:val="00BA270E"/>
    <w:rsid w:val="00BA2729"/>
    <w:rsid w:val="00BA283C"/>
    <w:rsid w:val="00BA2847"/>
    <w:rsid w:val="00BA2A31"/>
    <w:rsid w:val="00BA2AEB"/>
    <w:rsid w:val="00BA2DED"/>
    <w:rsid w:val="00BA2E12"/>
    <w:rsid w:val="00BA2E29"/>
    <w:rsid w:val="00BA300E"/>
    <w:rsid w:val="00BA3129"/>
    <w:rsid w:val="00BA3909"/>
    <w:rsid w:val="00BA3974"/>
    <w:rsid w:val="00BA3B83"/>
    <w:rsid w:val="00BA3CC9"/>
    <w:rsid w:val="00BA3F29"/>
    <w:rsid w:val="00BA40BE"/>
    <w:rsid w:val="00BA48E0"/>
    <w:rsid w:val="00BA4C24"/>
    <w:rsid w:val="00BA4E10"/>
    <w:rsid w:val="00BA4EB2"/>
    <w:rsid w:val="00BA518D"/>
    <w:rsid w:val="00BA5346"/>
    <w:rsid w:val="00BA54FB"/>
    <w:rsid w:val="00BA5619"/>
    <w:rsid w:val="00BA580D"/>
    <w:rsid w:val="00BA5B1B"/>
    <w:rsid w:val="00BA5C97"/>
    <w:rsid w:val="00BA5EFB"/>
    <w:rsid w:val="00BA6282"/>
    <w:rsid w:val="00BA659A"/>
    <w:rsid w:val="00BA66E1"/>
    <w:rsid w:val="00BA68C1"/>
    <w:rsid w:val="00BA6BE1"/>
    <w:rsid w:val="00BA6CFD"/>
    <w:rsid w:val="00BA6E7E"/>
    <w:rsid w:val="00BA70E9"/>
    <w:rsid w:val="00BA73D7"/>
    <w:rsid w:val="00BA7423"/>
    <w:rsid w:val="00BA7541"/>
    <w:rsid w:val="00BA7576"/>
    <w:rsid w:val="00BA758B"/>
    <w:rsid w:val="00BA7688"/>
    <w:rsid w:val="00BA7814"/>
    <w:rsid w:val="00BA7B21"/>
    <w:rsid w:val="00BA7EB0"/>
    <w:rsid w:val="00BB0481"/>
    <w:rsid w:val="00BB04D0"/>
    <w:rsid w:val="00BB0528"/>
    <w:rsid w:val="00BB070E"/>
    <w:rsid w:val="00BB0822"/>
    <w:rsid w:val="00BB0B3E"/>
    <w:rsid w:val="00BB0D75"/>
    <w:rsid w:val="00BB0FE6"/>
    <w:rsid w:val="00BB1211"/>
    <w:rsid w:val="00BB1391"/>
    <w:rsid w:val="00BB1393"/>
    <w:rsid w:val="00BB16E8"/>
    <w:rsid w:val="00BB1874"/>
    <w:rsid w:val="00BB1966"/>
    <w:rsid w:val="00BB1B24"/>
    <w:rsid w:val="00BB1C4F"/>
    <w:rsid w:val="00BB1D50"/>
    <w:rsid w:val="00BB225D"/>
    <w:rsid w:val="00BB238E"/>
    <w:rsid w:val="00BB2649"/>
    <w:rsid w:val="00BB2A18"/>
    <w:rsid w:val="00BB2EA6"/>
    <w:rsid w:val="00BB3355"/>
    <w:rsid w:val="00BB35FB"/>
    <w:rsid w:val="00BB365A"/>
    <w:rsid w:val="00BB3942"/>
    <w:rsid w:val="00BB3E68"/>
    <w:rsid w:val="00BB3F4C"/>
    <w:rsid w:val="00BB3F8F"/>
    <w:rsid w:val="00BB3FE9"/>
    <w:rsid w:val="00BB424D"/>
    <w:rsid w:val="00BB4A42"/>
    <w:rsid w:val="00BB525A"/>
    <w:rsid w:val="00BB5321"/>
    <w:rsid w:val="00BB55E6"/>
    <w:rsid w:val="00BB56F2"/>
    <w:rsid w:val="00BB56F3"/>
    <w:rsid w:val="00BB6037"/>
    <w:rsid w:val="00BB61DC"/>
    <w:rsid w:val="00BB62A9"/>
    <w:rsid w:val="00BB6431"/>
    <w:rsid w:val="00BB6472"/>
    <w:rsid w:val="00BB6661"/>
    <w:rsid w:val="00BB6C81"/>
    <w:rsid w:val="00BB71EC"/>
    <w:rsid w:val="00BB723D"/>
    <w:rsid w:val="00BB724B"/>
    <w:rsid w:val="00BB7634"/>
    <w:rsid w:val="00BC0854"/>
    <w:rsid w:val="00BC0C87"/>
    <w:rsid w:val="00BC16BF"/>
    <w:rsid w:val="00BC17EF"/>
    <w:rsid w:val="00BC1A03"/>
    <w:rsid w:val="00BC1A99"/>
    <w:rsid w:val="00BC1E0F"/>
    <w:rsid w:val="00BC1EF1"/>
    <w:rsid w:val="00BC201A"/>
    <w:rsid w:val="00BC20D2"/>
    <w:rsid w:val="00BC2126"/>
    <w:rsid w:val="00BC2BC7"/>
    <w:rsid w:val="00BC2F45"/>
    <w:rsid w:val="00BC321B"/>
    <w:rsid w:val="00BC344E"/>
    <w:rsid w:val="00BC34F8"/>
    <w:rsid w:val="00BC3667"/>
    <w:rsid w:val="00BC36A6"/>
    <w:rsid w:val="00BC3804"/>
    <w:rsid w:val="00BC38B8"/>
    <w:rsid w:val="00BC3CF8"/>
    <w:rsid w:val="00BC3FE8"/>
    <w:rsid w:val="00BC40B9"/>
    <w:rsid w:val="00BC4763"/>
    <w:rsid w:val="00BC499E"/>
    <w:rsid w:val="00BC4ADC"/>
    <w:rsid w:val="00BC4D1F"/>
    <w:rsid w:val="00BC52B4"/>
    <w:rsid w:val="00BC5CE2"/>
    <w:rsid w:val="00BC672C"/>
    <w:rsid w:val="00BC67EC"/>
    <w:rsid w:val="00BC68C0"/>
    <w:rsid w:val="00BC70D5"/>
    <w:rsid w:val="00BC7133"/>
    <w:rsid w:val="00BC71C5"/>
    <w:rsid w:val="00BC7659"/>
    <w:rsid w:val="00BC77C9"/>
    <w:rsid w:val="00BC783B"/>
    <w:rsid w:val="00BC7A42"/>
    <w:rsid w:val="00BD013E"/>
    <w:rsid w:val="00BD0238"/>
    <w:rsid w:val="00BD03A9"/>
    <w:rsid w:val="00BD082C"/>
    <w:rsid w:val="00BD0FC4"/>
    <w:rsid w:val="00BD100C"/>
    <w:rsid w:val="00BD140B"/>
    <w:rsid w:val="00BD1624"/>
    <w:rsid w:val="00BD1A67"/>
    <w:rsid w:val="00BD238C"/>
    <w:rsid w:val="00BD2869"/>
    <w:rsid w:val="00BD2A08"/>
    <w:rsid w:val="00BD2BED"/>
    <w:rsid w:val="00BD2CED"/>
    <w:rsid w:val="00BD2F55"/>
    <w:rsid w:val="00BD30E5"/>
    <w:rsid w:val="00BD3837"/>
    <w:rsid w:val="00BD386B"/>
    <w:rsid w:val="00BD3A65"/>
    <w:rsid w:val="00BD3C69"/>
    <w:rsid w:val="00BD3D7A"/>
    <w:rsid w:val="00BD4092"/>
    <w:rsid w:val="00BD4235"/>
    <w:rsid w:val="00BD45AD"/>
    <w:rsid w:val="00BD4F5F"/>
    <w:rsid w:val="00BD513F"/>
    <w:rsid w:val="00BD5A26"/>
    <w:rsid w:val="00BD5C7A"/>
    <w:rsid w:val="00BD5CD4"/>
    <w:rsid w:val="00BD5FA4"/>
    <w:rsid w:val="00BD616D"/>
    <w:rsid w:val="00BD6509"/>
    <w:rsid w:val="00BD689C"/>
    <w:rsid w:val="00BD6A22"/>
    <w:rsid w:val="00BD6BB1"/>
    <w:rsid w:val="00BD6D88"/>
    <w:rsid w:val="00BD782C"/>
    <w:rsid w:val="00BD7927"/>
    <w:rsid w:val="00BD7A82"/>
    <w:rsid w:val="00BD7F9E"/>
    <w:rsid w:val="00BE02A3"/>
    <w:rsid w:val="00BE0695"/>
    <w:rsid w:val="00BE072F"/>
    <w:rsid w:val="00BE0FCB"/>
    <w:rsid w:val="00BE1382"/>
    <w:rsid w:val="00BE13B8"/>
    <w:rsid w:val="00BE16C6"/>
    <w:rsid w:val="00BE1703"/>
    <w:rsid w:val="00BE1871"/>
    <w:rsid w:val="00BE1959"/>
    <w:rsid w:val="00BE197A"/>
    <w:rsid w:val="00BE1A06"/>
    <w:rsid w:val="00BE1CE8"/>
    <w:rsid w:val="00BE2404"/>
    <w:rsid w:val="00BE2412"/>
    <w:rsid w:val="00BE269D"/>
    <w:rsid w:val="00BE28FE"/>
    <w:rsid w:val="00BE2B2C"/>
    <w:rsid w:val="00BE2B3A"/>
    <w:rsid w:val="00BE2B56"/>
    <w:rsid w:val="00BE312F"/>
    <w:rsid w:val="00BE3978"/>
    <w:rsid w:val="00BE3E52"/>
    <w:rsid w:val="00BE3EA0"/>
    <w:rsid w:val="00BE403F"/>
    <w:rsid w:val="00BE4376"/>
    <w:rsid w:val="00BE4593"/>
    <w:rsid w:val="00BE475F"/>
    <w:rsid w:val="00BE4E4C"/>
    <w:rsid w:val="00BE5164"/>
    <w:rsid w:val="00BE51C6"/>
    <w:rsid w:val="00BE53D7"/>
    <w:rsid w:val="00BE5519"/>
    <w:rsid w:val="00BE5622"/>
    <w:rsid w:val="00BE57B1"/>
    <w:rsid w:val="00BE5813"/>
    <w:rsid w:val="00BE5FCA"/>
    <w:rsid w:val="00BE60DC"/>
    <w:rsid w:val="00BE6149"/>
    <w:rsid w:val="00BE65B3"/>
    <w:rsid w:val="00BE689B"/>
    <w:rsid w:val="00BE6D82"/>
    <w:rsid w:val="00BE6E5A"/>
    <w:rsid w:val="00BE6F54"/>
    <w:rsid w:val="00BE72B2"/>
    <w:rsid w:val="00BE7B27"/>
    <w:rsid w:val="00BE7CF2"/>
    <w:rsid w:val="00BF0058"/>
    <w:rsid w:val="00BF00A5"/>
    <w:rsid w:val="00BF02E6"/>
    <w:rsid w:val="00BF0451"/>
    <w:rsid w:val="00BF08B0"/>
    <w:rsid w:val="00BF0CEB"/>
    <w:rsid w:val="00BF0F15"/>
    <w:rsid w:val="00BF10D2"/>
    <w:rsid w:val="00BF120B"/>
    <w:rsid w:val="00BF1290"/>
    <w:rsid w:val="00BF12B0"/>
    <w:rsid w:val="00BF1309"/>
    <w:rsid w:val="00BF1A29"/>
    <w:rsid w:val="00BF1DF1"/>
    <w:rsid w:val="00BF2017"/>
    <w:rsid w:val="00BF204A"/>
    <w:rsid w:val="00BF21AD"/>
    <w:rsid w:val="00BF220D"/>
    <w:rsid w:val="00BF2372"/>
    <w:rsid w:val="00BF2817"/>
    <w:rsid w:val="00BF2A22"/>
    <w:rsid w:val="00BF300F"/>
    <w:rsid w:val="00BF31CB"/>
    <w:rsid w:val="00BF3615"/>
    <w:rsid w:val="00BF3BCB"/>
    <w:rsid w:val="00BF3C10"/>
    <w:rsid w:val="00BF3E35"/>
    <w:rsid w:val="00BF3E99"/>
    <w:rsid w:val="00BF3EDF"/>
    <w:rsid w:val="00BF3FFA"/>
    <w:rsid w:val="00BF41CF"/>
    <w:rsid w:val="00BF43E6"/>
    <w:rsid w:val="00BF46F1"/>
    <w:rsid w:val="00BF493C"/>
    <w:rsid w:val="00BF4B49"/>
    <w:rsid w:val="00BF4B69"/>
    <w:rsid w:val="00BF56A8"/>
    <w:rsid w:val="00BF5C98"/>
    <w:rsid w:val="00BF60E3"/>
    <w:rsid w:val="00BF61AC"/>
    <w:rsid w:val="00BF6311"/>
    <w:rsid w:val="00BF6C19"/>
    <w:rsid w:val="00BF6D86"/>
    <w:rsid w:val="00BF6E7B"/>
    <w:rsid w:val="00BF6FBF"/>
    <w:rsid w:val="00BF6FFA"/>
    <w:rsid w:val="00BF70A1"/>
    <w:rsid w:val="00BF70F8"/>
    <w:rsid w:val="00BF7B97"/>
    <w:rsid w:val="00BF7C67"/>
    <w:rsid w:val="00BF7D39"/>
    <w:rsid w:val="00BF7D43"/>
    <w:rsid w:val="00C00881"/>
    <w:rsid w:val="00C00919"/>
    <w:rsid w:val="00C00F1A"/>
    <w:rsid w:val="00C010F5"/>
    <w:rsid w:val="00C01305"/>
    <w:rsid w:val="00C0150C"/>
    <w:rsid w:val="00C01835"/>
    <w:rsid w:val="00C02192"/>
    <w:rsid w:val="00C023FA"/>
    <w:rsid w:val="00C02827"/>
    <w:rsid w:val="00C02B71"/>
    <w:rsid w:val="00C02CDE"/>
    <w:rsid w:val="00C0350D"/>
    <w:rsid w:val="00C03628"/>
    <w:rsid w:val="00C039B6"/>
    <w:rsid w:val="00C03B7B"/>
    <w:rsid w:val="00C03CF4"/>
    <w:rsid w:val="00C04591"/>
    <w:rsid w:val="00C04B79"/>
    <w:rsid w:val="00C04CAF"/>
    <w:rsid w:val="00C053DB"/>
    <w:rsid w:val="00C057E0"/>
    <w:rsid w:val="00C0581D"/>
    <w:rsid w:val="00C05863"/>
    <w:rsid w:val="00C05C20"/>
    <w:rsid w:val="00C06066"/>
    <w:rsid w:val="00C0648A"/>
    <w:rsid w:val="00C064A0"/>
    <w:rsid w:val="00C06690"/>
    <w:rsid w:val="00C067A4"/>
    <w:rsid w:val="00C06BE9"/>
    <w:rsid w:val="00C06FFC"/>
    <w:rsid w:val="00C071C6"/>
    <w:rsid w:val="00C07A6C"/>
    <w:rsid w:val="00C07AE3"/>
    <w:rsid w:val="00C07AE4"/>
    <w:rsid w:val="00C07C81"/>
    <w:rsid w:val="00C07D3E"/>
    <w:rsid w:val="00C10296"/>
    <w:rsid w:val="00C10599"/>
    <w:rsid w:val="00C106DF"/>
    <w:rsid w:val="00C10857"/>
    <w:rsid w:val="00C10A3B"/>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F22"/>
    <w:rsid w:val="00C13F33"/>
    <w:rsid w:val="00C140FE"/>
    <w:rsid w:val="00C149D6"/>
    <w:rsid w:val="00C14A63"/>
    <w:rsid w:val="00C14C0C"/>
    <w:rsid w:val="00C15135"/>
    <w:rsid w:val="00C153DD"/>
    <w:rsid w:val="00C159ED"/>
    <w:rsid w:val="00C15FFF"/>
    <w:rsid w:val="00C1662C"/>
    <w:rsid w:val="00C17099"/>
    <w:rsid w:val="00C1733B"/>
    <w:rsid w:val="00C1741D"/>
    <w:rsid w:val="00C174EC"/>
    <w:rsid w:val="00C17593"/>
    <w:rsid w:val="00C1792D"/>
    <w:rsid w:val="00C17BE3"/>
    <w:rsid w:val="00C17D7E"/>
    <w:rsid w:val="00C17D89"/>
    <w:rsid w:val="00C17E62"/>
    <w:rsid w:val="00C202D5"/>
    <w:rsid w:val="00C2068D"/>
    <w:rsid w:val="00C206C4"/>
    <w:rsid w:val="00C206EC"/>
    <w:rsid w:val="00C20BD7"/>
    <w:rsid w:val="00C20F77"/>
    <w:rsid w:val="00C21013"/>
    <w:rsid w:val="00C210D4"/>
    <w:rsid w:val="00C21B1D"/>
    <w:rsid w:val="00C21E09"/>
    <w:rsid w:val="00C222CF"/>
    <w:rsid w:val="00C223DE"/>
    <w:rsid w:val="00C2288B"/>
    <w:rsid w:val="00C23003"/>
    <w:rsid w:val="00C232DD"/>
    <w:rsid w:val="00C236CC"/>
    <w:rsid w:val="00C2423A"/>
    <w:rsid w:val="00C24399"/>
    <w:rsid w:val="00C243D1"/>
    <w:rsid w:val="00C24CA2"/>
    <w:rsid w:val="00C24EE5"/>
    <w:rsid w:val="00C24F34"/>
    <w:rsid w:val="00C24F74"/>
    <w:rsid w:val="00C250CF"/>
    <w:rsid w:val="00C2544D"/>
    <w:rsid w:val="00C254EB"/>
    <w:rsid w:val="00C255D5"/>
    <w:rsid w:val="00C25900"/>
    <w:rsid w:val="00C25D3A"/>
    <w:rsid w:val="00C263AE"/>
    <w:rsid w:val="00C26871"/>
    <w:rsid w:val="00C2695A"/>
    <w:rsid w:val="00C26BA0"/>
    <w:rsid w:val="00C274BE"/>
    <w:rsid w:val="00C307FA"/>
    <w:rsid w:val="00C30A15"/>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ADA"/>
    <w:rsid w:val="00C32BB7"/>
    <w:rsid w:val="00C32F7F"/>
    <w:rsid w:val="00C33373"/>
    <w:rsid w:val="00C334D8"/>
    <w:rsid w:val="00C33578"/>
    <w:rsid w:val="00C338F8"/>
    <w:rsid w:val="00C339DE"/>
    <w:rsid w:val="00C33AA7"/>
    <w:rsid w:val="00C33DCE"/>
    <w:rsid w:val="00C342B6"/>
    <w:rsid w:val="00C3455F"/>
    <w:rsid w:val="00C3463A"/>
    <w:rsid w:val="00C346BB"/>
    <w:rsid w:val="00C346C1"/>
    <w:rsid w:val="00C3488A"/>
    <w:rsid w:val="00C34C05"/>
    <w:rsid w:val="00C34D45"/>
    <w:rsid w:val="00C34DD9"/>
    <w:rsid w:val="00C35576"/>
    <w:rsid w:val="00C3566B"/>
    <w:rsid w:val="00C35A42"/>
    <w:rsid w:val="00C35A75"/>
    <w:rsid w:val="00C35B23"/>
    <w:rsid w:val="00C35D4F"/>
    <w:rsid w:val="00C361F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8A"/>
    <w:rsid w:val="00C40FD3"/>
    <w:rsid w:val="00C413FE"/>
    <w:rsid w:val="00C41634"/>
    <w:rsid w:val="00C41B3B"/>
    <w:rsid w:val="00C41C62"/>
    <w:rsid w:val="00C41D91"/>
    <w:rsid w:val="00C42130"/>
    <w:rsid w:val="00C4214B"/>
    <w:rsid w:val="00C42784"/>
    <w:rsid w:val="00C429D4"/>
    <w:rsid w:val="00C429E1"/>
    <w:rsid w:val="00C42C91"/>
    <w:rsid w:val="00C439C5"/>
    <w:rsid w:val="00C439F0"/>
    <w:rsid w:val="00C43C30"/>
    <w:rsid w:val="00C43CE7"/>
    <w:rsid w:val="00C43F3E"/>
    <w:rsid w:val="00C44189"/>
    <w:rsid w:val="00C44416"/>
    <w:rsid w:val="00C4451B"/>
    <w:rsid w:val="00C445F4"/>
    <w:rsid w:val="00C44626"/>
    <w:rsid w:val="00C4464F"/>
    <w:rsid w:val="00C447FB"/>
    <w:rsid w:val="00C44ADA"/>
    <w:rsid w:val="00C450DB"/>
    <w:rsid w:val="00C454A2"/>
    <w:rsid w:val="00C457E6"/>
    <w:rsid w:val="00C45A9C"/>
    <w:rsid w:val="00C45B3D"/>
    <w:rsid w:val="00C45EEB"/>
    <w:rsid w:val="00C466A6"/>
    <w:rsid w:val="00C466EC"/>
    <w:rsid w:val="00C466F1"/>
    <w:rsid w:val="00C46B53"/>
    <w:rsid w:val="00C470AA"/>
    <w:rsid w:val="00C470E9"/>
    <w:rsid w:val="00C4740A"/>
    <w:rsid w:val="00C47838"/>
    <w:rsid w:val="00C4786D"/>
    <w:rsid w:val="00C47AE8"/>
    <w:rsid w:val="00C507AE"/>
    <w:rsid w:val="00C508B7"/>
    <w:rsid w:val="00C51957"/>
    <w:rsid w:val="00C51A08"/>
    <w:rsid w:val="00C51D11"/>
    <w:rsid w:val="00C51F25"/>
    <w:rsid w:val="00C5257E"/>
    <w:rsid w:val="00C52A41"/>
    <w:rsid w:val="00C52A73"/>
    <w:rsid w:val="00C531B4"/>
    <w:rsid w:val="00C532F9"/>
    <w:rsid w:val="00C53D13"/>
    <w:rsid w:val="00C53DA3"/>
    <w:rsid w:val="00C53E22"/>
    <w:rsid w:val="00C53F31"/>
    <w:rsid w:val="00C5430E"/>
    <w:rsid w:val="00C54C62"/>
    <w:rsid w:val="00C54CF3"/>
    <w:rsid w:val="00C55941"/>
    <w:rsid w:val="00C55ADC"/>
    <w:rsid w:val="00C55CE2"/>
    <w:rsid w:val="00C55E52"/>
    <w:rsid w:val="00C5638E"/>
    <w:rsid w:val="00C56491"/>
    <w:rsid w:val="00C5670E"/>
    <w:rsid w:val="00C56918"/>
    <w:rsid w:val="00C569CA"/>
    <w:rsid w:val="00C56C48"/>
    <w:rsid w:val="00C5707E"/>
    <w:rsid w:val="00C57A4B"/>
    <w:rsid w:val="00C57CC6"/>
    <w:rsid w:val="00C60002"/>
    <w:rsid w:val="00C601EB"/>
    <w:rsid w:val="00C603F8"/>
    <w:rsid w:val="00C60EC1"/>
    <w:rsid w:val="00C60FFC"/>
    <w:rsid w:val="00C6115A"/>
    <w:rsid w:val="00C6119C"/>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626"/>
    <w:rsid w:val="00C64849"/>
    <w:rsid w:val="00C64958"/>
    <w:rsid w:val="00C64EDC"/>
    <w:rsid w:val="00C656EC"/>
    <w:rsid w:val="00C65C31"/>
    <w:rsid w:val="00C65D24"/>
    <w:rsid w:val="00C65F58"/>
    <w:rsid w:val="00C662F0"/>
    <w:rsid w:val="00C66571"/>
    <w:rsid w:val="00C666DB"/>
    <w:rsid w:val="00C667F6"/>
    <w:rsid w:val="00C66A25"/>
    <w:rsid w:val="00C66AC7"/>
    <w:rsid w:val="00C66B89"/>
    <w:rsid w:val="00C66C34"/>
    <w:rsid w:val="00C67231"/>
    <w:rsid w:val="00C7040D"/>
    <w:rsid w:val="00C70A15"/>
    <w:rsid w:val="00C70A55"/>
    <w:rsid w:val="00C70B8C"/>
    <w:rsid w:val="00C71468"/>
    <w:rsid w:val="00C719E5"/>
    <w:rsid w:val="00C7238B"/>
    <w:rsid w:val="00C723AF"/>
    <w:rsid w:val="00C723F3"/>
    <w:rsid w:val="00C72750"/>
    <w:rsid w:val="00C72953"/>
    <w:rsid w:val="00C72EF5"/>
    <w:rsid w:val="00C7305F"/>
    <w:rsid w:val="00C730A0"/>
    <w:rsid w:val="00C73240"/>
    <w:rsid w:val="00C732C5"/>
    <w:rsid w:val="00C7357D"/>
    <w:rsid w:val="00C73807"/>
    <w:rsid w:val="00C73F0A"/>
    <w:rsid w:val="00C73F77"/>
    <w:rsid w:val="00C740FD"/>
    <w:rsid w:val="00C74157"/>
    <w:rsid w:val="00C7448E"/>
    <w:rsid w:val="00C746BD"/>
    <w:rsid w:val="00C748E2"/>
    <w:rsid w:val="00C74F29"/>
    <w:rsid w:val="00C75004"/>
    <w:rsid w:val="00C7542A"/>
    <w:rsid w:val="00C755E8"/>
    <w:rsid w:val="00C75970"/>
    <w:rsid w:val="00C75AC4"/>
    <w:rsid w:val="00C75B22"/>
    <w:rsid w:val="00C75C9D"/>
    <w:rsid w:val="00C75ED0"/>
    <w:rsid w:val="00C76485"/>
    <w:rsid w:val="00C76A56"/>
    <w:rsid w:val="00C76A6B"/>
    <w:rsid w:val="00C76F37"/>
    <w:rsid w:val="00C7731D"/>
    <w:rsid w:val="00C77371"/>
    <w:rsid w:val="00C77489"/>
    <w:rsid w:val="00C7799E"/>
    <w:rsid w:val="00C77C55"/>
    <w:rsid w:val="00C77DF7"/>
    <w:rsid w:val="00C80059"/>
    <w:rsid w:val="00C80547"/>
    <w:rsid w:val="00C80774"/>
    <w:rsid w:val="00C80C97"/>
    <w:rsid w:val="00C80E0E"/>
    <w:rsid w:val="00C818F8"/>
    <w:rsid w:val="00C8198E"/>
    <w:rsid w:val="00C81B30"/>
    <w:rsid w:val="00C82387"/>
    <w:rsid w:val="00C823AF"/>
    <w:rsid w:val="00C8295B"/>
    <w:rsid w:val="00C8329E"/>
    <w:rsid w:val="00C834A3"/>
    <w:rsid w:val="00C836F2"/>
    <w:rsid w:val="00C838C2"/>
    <w:rsid w:val="00C84332"/>
    <w:rsid w:val="00C8534D"/>
    <w:rsid w:val="00C8591F"/>
    <w:rsid w:val="00C85A33"/>
    <w:rsid w:val="00C85FA0"/>
    <w:rsid w:val="00C8624E"/>
    <w:rsid w:val="00C86379"/>
    <w:rsid w:val="00C864DB"/>
    <w:rsid w:val="00C86817"/>
    <w:rsid w:val="00C8714D"/>
    <w:rsid w:val="00C8781D"/>
    <w:rsid w:val="00C87E17"/>
    <w:rsid w:val="00C87FAD"/>
    <w:rsid w:val="00C901A9"/>
    <w:rsid w:val="00C902B6"/>
    <w:rsid w:val="00C905AC"/>
    <w:rsid w:val="00C906BF"/>
    <w:rsid w:val="00C90AFC"/>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60"/>
    <w:rsid w:val="00C92E97"/>
    <w:rsid w:val="00C92FF0"/>
    <w:rsid w:val="00C9318C"/>
    <w:rsid w:val="00C93226"/>
    <w:rsid w:val="00C93297"/>
    <w:rsid w:val="00C934C7"/>
    <w:rsid w:val="00C93589"/>
    <w:rsid w:val="00C94292"/>
    <w:rsid w:val="00C9449C"/>
    <w:rsid w:val="00C945EC"/>
    <w:rsid w:val="00C9487D"/>
    <w:rsid w:val="00C94C29"/>
    <w:rsid w:val="00C94C62"/>
    <w:rsid w:val="00C94C81"/>
    <w:rsid w:val="00C94C87"/>
    <w:rsid w:val="00C94E45"/>
    <w:rsid w:val="00C952BF"/>
    <w:rsid w:val="00C95300"/>
    <w:rsid w:val="00C95548"/>
    <w:rsid w:val="00C95730"/>
    <w:rsid w:val="00C95962"/>
    <w:rsid w:val="00C95CD4"/>
    <w:rsid w:val="00C96127"/>
    <w:rsid w:val="00C961F5"/>
    <w:rsid w:val="00C96FE0"/>
    <w:rsid w:val="00C973E2"/>
    <w:rsid w:val="00C97AB0"/>
    <w:rsid w:val="00C97AF1"/>
    <w:rsid w:val="00C97D88"/>
    <w:rsid w:val="00C97E2C"/>
    <w:rsid w:val="00C97E38"/>
    <w:rsid w:val="00CA0151"/>
    <w:rsid w:val="00CA07F7"/>
    <w:rsid w:val="00CA09AA"/>
    <w:rsid w:val="00CA0BAF"/>
    <w:rsid w:val="00CA0EAB"/>
    <w:rsid w:val="00CA114D"/>
    <w:rsid w:val="00CA1225"/>
    <w:rsid w:val="00CA13E8"/>
    <w:rsid w:val="00CA1865"/>
    <w:rsid w:val="00CA18D2"/>
    <w:rsid w:val="00CA2124"/>
    <w:rsid w:val="00CA261A"/>
    <w:rsid w:val="00CA2919"/>
    <w:rsid w:val="00CA2BAF"/>
    <w:rsid w:val="00CA2C56"/>
    <w:rsid w:val="00CA3072"/>
    <w:rsid w:val="00CA374F"/>
    <w:rsid w:val="00CA3CF5"/>
    <w:rsid w:val="00CA409C"/>
    <w:rsid w:val="00CA4A3F"/>
    <w:rsid w:val="00CA4C14"/>
    <w:rsid w:val="00CA4DC3"/>
    <w:rsid w:val="00CA4FE7"/>
    <w:rsid w:val="00CA51A0"/>
    <w:rsid w:val="00CA5464"/>
    <w:rsid w:val="00CA5974"/>
    <w:rsid w:val="00CA59AB"/>
    <w:rsid w:val="00CA5D26"/>
    <w:rsid w:val="00CA5D4A"/>
    <w:rsid w:val="00CA610A"/>
    <w:rsid w:val="00CA6164"/>
    <w:rsid w:val="00CA625F"/>
    <w:rsid w:val="00CA6CDE"/>
    <w:rsid w:val="00CA7202"/>
    <w:rsid w:val="00CA73B2"/>
    <w:rsid w:val="00CA74E8"/>
    <w:rsid w:val="00CA7680"/>
    <w:rsid w:val="00CA7801"/>
    <w:rsid w:val="00CA7D8D"/>
    <w:rsid w:val="00CB047F"/>
    <w:rsid w:val="00CB050A"/>
    <w:rsid w:val="00CB0C2A"/>
    <w:rsid w:val="00CB11BD"/>
    <w:rsid w:val="00CB1368"/>
    <w:rsid w:val="00CB1467"/>
    <w:rsid w:val="00CB14A7"/>
    <w:rsid w:val="00CB16B2"/>
    <w:rsid w:val="00CB170F"/>
    <w:rsid w:val="00CB1D87"/>
    <w:rsid w:val="00CB1D94"/>
    <w:rsid w:val="00CB1F2A"/>
    <w:rsid w:val="00CB2072"/>
    <w:rsid w:val="00CB23DE"/>
    <w:rsid w:val="00CB242E"/>
    <w:rsid w:val="00CB275A"/>
    <w:rsid w:val="00CB2836"/>
    <w:rsid w:val="00CB30FC"/>
    <w:rsid w:val="00CB3460"/>
    <w:rsid w:val="00CB3886"/>
    <w:rsid w:val="00CB3C8D"/>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E05"/>
    <w:rsid w:val="00CB6F9E"/>
    <w:rsid w:val="00CB710E"/>
    <w:rsid w:val="00CB7648"/>
    <w:rsid w:val="00CB7B6B"/>
    <w:rsid w:val="00CB7E60"/>
    <w:rsid w:val="00CC009C"/>
    <w:rsid w:val="00CC00B7"/>
    <w:rsid w:val="00CC0225"/>
    <w:rsid w:val="00CC034B"/>
    <w:rsid w:val="00CC05BB"/>
    <w:rsid w:val="00CC0AA7"/>
    <w:rsid w:val="00CC0E36"/>
    <w:rsid w:val="00CC0E52"/>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949"/>
    <w:rsid w:val="00CC39AF"/>
    <w:rsid w:val="00CC3AC0"/>
    <w:rsid w:val="00CC3E8C"/>
    <w:rsid w:val="00CC400F"/>
    <w:rsid w:val="00CC4365"/>
    <w:rsid w:val="00CC488C"/>
    <w:rsid w:val="00CC4C5E"/>
    <w:rsid w:val="00CC4CCF"/>
    <w:rsid w:val="00CC4F58"/>
    <w:rsid w:val="00CC4FF9"/>
    <w:rsid w:val="00CC5008"/>
    <w:rsid w:val="00CC524C"/>
    <w:rsid w:val="00CC57AE"/>
    <w:rsid w:val="00CC5867"/>
    <w:rsid w:val="00CC5A3D"/>
    <w:rsid w:val="00CC5E0D"/>
    <w:rsid w:val="00CC606C"/>
    <w:rsid w:val="00CC60AA"/>
    <w:rsid w:val="00CC68B6"/>
    <w:rsid w:val="00CC6B0F"/>
    <w:rsid w:val="00CC6C99"/>
    <w:rsid w:val="00CC6EF8"/>
    <w:rsid w:val="00CC7283"/>
    <w:rsid w:val="00CC728B"/>
    <w:rsid w:val="00CC7356"/>
    <w:rsid w:val="00CC74D5"/>
    <w:rsid w:val="00CC7A6D"/>
    <w:rsid w:val="00CC7BD9"/>
    <w:rsid w:val="00CC7DF5"/>
    <w:rsid w:val="00CD03C3"/>
    <w:rsid w:val="00CD04B6"/>
    <w:rsid w:val="00CD04FE"/>
    <w:rsid w:val="00CD0740"/>
    <w:rsid w:val="00CD0768"/>
    <w:rsid w:val="00CD0CB9"/>
    <w:rsid w:val="00CD11D6"/>
    <w:rsid w:val="00CD14CB"/>
    <w:rsid w:val="00CD179D"/>
    <w:rsid w:val="00CD1B57"/>
    <w:rsid w:val="00CD1E74"/>
    <w:rsid w:val="00CD223B"/>
    <w:rsid w:val="00CD2585"/>
    <w:rsid w:val="00CD25A6"/>
    <w:rsid w:val="00CD2670"/>
    <w:rsid w:val="00CD283A"/>
    <w:rsid w:val="00CD2962"/>
    <w:rsid w:val="00CD2DBE"/>
    <w:rsid w:val="00CD309B"/>
    <w:rsid w:val="00CD3122"/>
    <w:rsid w:val="00CD325D"/>
    <w:rsid w:val="00CD3D0C"/>
    <w:rsid w:val="00CD3E10"/>
    <w:rsid w:val="00CD3F09"/>
    <w:rsid w:val="00CD3FAF"/>
    <w:rsid w:val="00CD42D2"/>
    <w:rsid w:val="00CD492B"/>
    <w:rsid w:val="00CD4F29"/>
    <w:rsid w:val="00CD50EE"/>
    <w:rsid w:val="00CD5423"/>
    <w:rsid w:val="00CD5C02"/>
    <w:rsid w:val="00CD5CE4"/>
    <w:rsid w:val="00CD61E3"/>
    <w:rsid w:val="00CD6731"/>
    <w:rsid w:val="00CD6804"/>
    <w:rsid w:val="00CD6814"/>
    <w:rsid w:val="00CD6E0B"/>
    <w:rsid w:val="00CD6F74"/>
    <w:rsid w:val="00CD727F"/>
    <w:rsid w:val="00CD73B9"/>
    <w:rsid w:val="00CD755F"/>
    <w:rsid w:val="00CD7780"/>
    <w:rsid w:val="00CD787F"/>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A95"/>
    <w:rsid w:val="00CE212D"/>
    <w:rsid w:val="00CE2456"/>
    <w:rsid w:val="00CE253D"/>
    <w:rsid w:val="00CE2561"/>
    <w:rsid w:val="00CE2566"/>
    <w:rsid w:val="00CE26F5"/>
    <w:rsid w:val="00CE2D5A"/>
    <w:rsid w:val="00CE2EB0"/>
    <w:rsid w:val="00CE2EC2"/>
    <w:rsid w:val="00CE3257"/>
    <w:rsid w:val="00CE367C"/>
    <w:rsid w:val="00CE3749"/>
    <w:rsid w:val="00CE436D"/>
    <w:rsid w:val="00CE43D3"/>
    <w:rsid w:val="00CE5086"/>
    <w:rsid w:val="00CE5112"/>
    <w:rsid w:val="00CE5A5B"/>
    <w:rsid w:val="00CE5A7F"/>
    <w:rsid w:val="00CE5E50"/>
    <w:rsid w:val="00CE697C"/>
    <w:rsid w:val="00CE698C"/>
    <w:rsid w:val="00CE69F3"/>
    <w:rsid w:val="00CE6AD5"/>
    <w:rsid w:val="00CE6BAB"/>
    <w:rsid w:val="00CE6E24"/>
    <w:rsid w:val="00CE71BB"/>
    <w:rsid w:val="00CE73F8"/>
    <w:rsid w:val="00CE755E"/>
    <w:rsid w:val="00CE76BD"/>
    <w:rsid w:val="00CE775C"/>
    <w:rsid w:val="00CE79BC"/>
    <w:rsid w:val="00CF02AC"/>
    <w:rsid w:val="00CF04E1"/>
    <w:rsid w:val="00CF057C"/>
    <w:rsid w:val="00CF06E6"/>
    <w:rsid w:val="00CF0912"/>
    <w:rsid w:val="00CF095B"/>
    <w:rsid w:val="00CF0B71"/>
    <w:rsid w:val="00CF0CC6"/>
    <w:rsid w:val="00CF0D78"/>
    <w:rsid w:val="00CF0D95"/>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E81"/>
    <w:rsid w:val="00CF3F01"/>
    <w:rsid w:val="00CF414F"/>
    <w:rsid w:val="00CF448D"/>
    <w:rsid w:val="00CF46E1"/>
    <w:rsid w:val="00CF50A9"/>
    <w:rsid w:val="00CF5D82"/>
    <w:rsid w:val="00CF6061"/>
    <w:rsid w:val="00CF61A3"/>
    <w:rsid w:val="00CF6218"/>
    <w:rsid w:val="00CF66DE"/>
    <w:rsid w:val="00CF6848"/>
    <w:rsid w:val="00CF6992"/>
    <w:rsid w:val="00CF6AF3"/>
    <w:rsid w:val="00CF6C9A"/>
    <w:rsid w:val="00CF6EED"/>
    <w:rsid w:val="00CF6F64"/>
    <w:rsid w:val="00CF70CD"/>
    <w:rsid w:val="00CF7888"/>
    <w:rsid w:val="00CF7C2C"/>
    <w:rsid w:val="00CF7CCF"/>
    <w:rsid w:val="00D00522"/>
    <w:rsid w:val="00D00B22"/>
    <w:rsid w:val="00D0173E"/>
    <w:rsid w:val="00D017EE"/>
    <w:rsid w:val="00D0182B"/>
    <w:rsid w:val="00D0186E"/>
    <w:rsid w:val="00D01881"/>
    <w:rsid w:val="00D01C73"/>
    <w:rsid w:val="00D02369"/>
    <w:rsid w:val="00D0237C"/>
    <w:rsid w:val="00D0253B"/>
    <w:rsid w:val="00D02685"/>
    <w:rsid w:val="00D02707"/>
    <w:rsid w:val="00D02C36"/>
    <w:rsid w:val="00D02E17"/>
    <w:rsid w:val="00D02E71"/>
    <w:rsid w:val="00D0327B"/>
    <w:rsid w:val="00D03334"/>
    <w:rsid w:val="00D03872"/>
    <w:rsid w:val="00D03CD2"/>
    <w:rsid w:val="00D04069"/>
    <w:rsid w:val="00D04FC8"/>
    <w:rsid w:val="00D0505A"/>
    <w:rsid w:val="00D05216"/>
    <w:rsid w:val="00D05287"/>
    <w:rsid w:val="00D05393"/>
    <w:rsid w:val="00D05F00"/>
    <w:rsid w:val="00D05FD4"/>
    <w:rsid w:val="00D06088"/>
    <w:rsid w:val="00D06639"/>
    <w:rsid w:val="00D0675C"/>
    <w:rsid w:val="00D06800"/>
    <w:rsid w:val="00D06B22"/>
    <w:rsid w:val="00D06CDD"/>
    <w:rsid w:val="00D06DED"/>
    <w:rsid w:val="00D0735B"/>
    <w:rsid w:val="00D078A9"/>
    <w:rsid w:val="00D078C9"/>
    <w:rsid w:val="00D07DCA"/>
    <w:rsid w:val="00D07F97"/>
    <w:rsid w:val="00D105EB"/>
    <w:rsid w:val="00D112DD"/>
    <w:rsid w:val="00D11873"/>
    <w:rsid w:val="00D11C73"/>
    <w:rsid w:val="00D11E89"/>
    <w:rsid w:val="00D11EEE"/>
    <w:rsid w:val="00D11FAE"/>
    <w:rsid w:val="00D12440"/>
    <w:rsid w:val="00D12487"/>
    <w:rsid w:val="00D1249D"/>
    <w:rsid w:val="00D126E6"/>
    <w:rsid w:val="00D12A81"/>
    <w:rsid w:val="00D12B75"/>
    <w:rsid w:val="00D12C6F"/>
    <w:rsid w:val="00D12EB0"/>
    <w:rsid w:val="00D13880"/>
    <w:rsid w:val="00D13B12"/>
    <w:rsid w:val="00D13BBC"/>
    <w:rsid w:val="00D13CCD"/>
    <w:rsid w:val="00D14204"/>
    <w:rsid w:val="00D1437F"/>
    <w:rsid w:val="00D14E26"/>
    <w:rsid w:val="00D158BE"/>
    <w:rsid w:val="00D15CFC"/>
    <w:rsid w:val="00D15D9D"/>
    <w:rsid w:val="00D15F30"/>
    <w:rsid w:val="00D1624D"/>
    <w:rsid w:val="00D16B24"/>
    <w:rsid w:val="00D16BA8"/>
    <w:rsid w:val="00D16BB8"/>
    <w:rsid w:val="00D16DEE"/>
    <w:rsid w:val="00D174E5"/>
    <w:rsid w:val="00D17761"/>
    <w:rsid w:val="00D17C5E"/>
    <w:rsid w:val="00D17CE8"/>
    <w:rsid w:val="00D17F37"/>
    <w:rsid w:val="00D20171"/>
    <w:rsid w:val="00D2018F"/>
    <w:rsid w:val="00D202B4"/>
    <w:rsid w:val="00D202D3"/>
    <w:rsid w:val="00D20F68"/>
    <w:rsid w:val="00D20F77"/>
    <w:rsid w:val="00D2106C"/>
    <w:rsid w:val="00D2109E"/>
    <w:rsid w:val="00D21389"/>
    <w:rsid w:val="00D215E6"/>
    <w:rsid w:val="00D2171B"/>
    <w:rsid w:val="00D217CE"/>
    <w:rsid w:val="00D21810"/>
    <w:rsid w:val="00D21CC1"/>
    <w:rsid w:val="00D21DB8"/>
    <w:rsid w:val="00D2200D"/>
    <w:rsid w:val="00D220DF"/>
    <w:rsid w:val="00D22148"/>
    <w:rsid w:val="00D22406"/>
    <w:rsid w:val="00D22522"/>
    <w:rsid w:val="00D22D2B"/>
    <w:rsid w:val="00D23556"/>
    <w:rsid w:val="00D2390D"/>
    <w:rsid w:val="00D23B89"/>
    <w:rsid w:val="00D23CE2"/>
    <w:rsid w:val="00D23EAA"/>
    <w:rsid w:val="00D23F9A"/>
    <w:rsid w:val="00D24500"/>
    <w:rsid w:val="00D2491A"/>
    <w:rsid w:val="00D24965"/>
    <w:rsid w:val="00D24ADC"/>
    <w:rsid w:val="00D24FEC"/>
    <w:rsid w:val="00D25C26"/>
    <w:rsid w:val="00D261F9"/>
    <w:rsid w:val="00D261FB"/>
    <w:rsid w:val="00D26283"/>
    <w:rsid w:val="00D26288"/>
    <w:rsid w:val="00D263B5"/>
    <w:rsid w:val="00D263F5"/>
    <w:rsid w:val="00D26586"/>
    <w:rsid w:val="00D26DBE"/>
    <w:rsid w:val="00D26E45"/>
    <w:rsid w:val="00D26F20"/>
    <w:rsid w:val="00D273B0"/>
    <w:rsid w:val="00D27EC4"/>
    <w:rsid w:val="00D27F01"/>
    <w:rsid w:val="00D302BF"/>
    <w:rsid w:val="00D30983"/>
    <w:rsid w:val="00D30C46"/>
    <w:rsid w:val="00D30FC7"/>
    <w:rsid w:val="00D31B49"/>
    <w:rsid w:val="00D31B9F"/>
    <w:rsid w:val="00D31BEA"/>
    <w:rsid w:val="00D324F0"/>
    <w:rsid w:val="00D32B6E"/>
    <w:rsid w:val="00D33313"/>
    <w:rsid w:val="00D33410"/>
    <w:rsid w:val="00D33AB3"/>
    <w:rsid w:val="00D33AFC"/>
    <w:rsid w:val="00D33C09"/>
    <w:rsid w:val="00D33F8C"/>
    <w:rsid w:val="00D3410B"/>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539"/>
    <w:rsid w:val="00D37C2D"/>
    <w:rsid w:val="00D400AD"/>
    <w:rsid w:val="00D404CE"/>
    <w:rsid w:val="00D409A2"/>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2C"/>
    <w:rsid w:val="00D45C69"/>
    <w:rsid w:val="00D45D57"/>
    <w:rsid w:val="00D464C9"/>
    <w:rsid w:val="00D466E5"/>
    <w:rsid w:val="00D467C7"/>
    <w:rsid w:val="00D4688E"/>
    <w:rsid w:val="00D46F2D"/>
    <w:rsid w:val="00D471EF"/>
    <w:rsid w:val="00D475CC"/>
    <w:rsid w:val="00D4764F"/>
    <w:rsid w:val="00D477E2"/>
    <w:rsid w:val="00D47850"/>
    <w:rsid w:val="00D47CD0"/>
    <w:rsid w:val="00D47E55"/>
    <w:rsid w:val="00D502FF"/>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8F2"/>
    <w:rsid w:val="00D5294C"/>
    <w:rsid w:val="00D5297A"/>
    <w:rsid w:val="00D52D27"/>
    <w:rsid w:val="00D52E1A"/>
    <w:rsid w:val="00D530BC"/>
    <w:rsid w:val="00D5346C"/>
    <w:rsid w:val="00D53658"/>
    <w:rsid w:val="00D53768"/>
    <w:rsid w:val="00D53C63"/>
    <w:rsid w:val="00D54ADA"/>
    <w:rsid w:val="00D54AF7"/>
    <w:rsid w:val="00D54C00"/>
    <w:rsid w:val="00D54C59"/>
    <w:rsid w:val="00D54D88"/>
    <w:rsid w:val="00D55115"/>
    <w:rsid w:val="00D5521C"/>
    <w:rsid w:val="00D552BA"/>
    <w:rsid w:val="00D553EA"/>
    <w:rsid w:val="00D5547E"/>
    <w:rsid w:val="00D554E6"/>
    <w:rsid w:val="00D55723"/>
    <w:rsid w:val="00D55B68"/>
    <w:rsid w:val="00D55C01"/>
    <w:rsid w:val="00D55C22"/>
    <w:rsid w:val="00D55C37"/>
    <w:rsid w:val="00D5632B"/>
    <w:rsid w:val="00D56330"/>
    <w:rsid w:val="00D563C2"/>
    <w:rsid w:val="00D56450"/>
    <w:rsid w:val="00D566CB"/>
    <w:rsid w:val="00D56C31"/>
    <w:rsid w:val="00D56D65"/>
    <w:rsid w:val="00D570F8"/>
    <w:rsid w:val="00D572B2"/>
    <w:rsid w:val="00D573A2"/>
    <w:rsid w:val="00D578C5"/>
    <w:rsid w:val="00D57C20"/>
    <w:rsid w:val="00D57CEB"/>
    <w:rsid w:val="00D57F0A"/>
    <w:rsid w:val="00D6005F"/>
    <w:rsid w:val="00D600BE"/>
    <w:rsid w:val="00D60207"/>
    <w:rsid w:val="00D60700"/>
    <w:rsid w:val="00D60BCB"/>
    <w:rsid w:val="00D60CB2"/>
    <w:rsid w:val="00D60DD4"/>
    <w:rsid w:val="00D61059"/>
    <w:rsid w:val="00D61192"/>
    <w:rsid w:val="00D61B4E"/>
    <w:rsid w:val="00D62101"/>
    <w:rsid w:val="00D62243"/>
    <w:rsid w:val="00D622BE"/>
    <w:rsid w:val="00D624A5"/>
    <w:rsid w:val="00D626BF"/>
    <w:rsid w:val="00D6278F"/>
    <w:rsid w:val="00D627C0"/>
    <w:rsid w:val="00D62949"/>
    <w:rsid w:val="00D62DEC"/>
    <w:rsid w:val="00D62E52"/>
    <w:rsid w:val="00D62E5A"/>
    <w:rsid w:val="00D6394E"/>
    <w:rsid w:val="00D63BAD"/>
    <w:rsid w:val="00D63C5F"/>
    <w:rsid w:val="00D63EFD"/>
    <w:rsid w:val="00D6410E"/>
    <w:rsid w:val="00D6433E"/>
    <w:rsid w:val="00D64346"/>
    <w:rsid w:val="00D6447B"/>
    <w:rsid w:val="00D6447E"/>
    <w:rsid w:val="00D647F9"/>
    <w:rsid w:val="00D6485C"/>
    <w:rsid w:val="00D64CB8"/>
    <w:rsid w:val="00D6513F"/>
    <w:rsid w:val="00D65357"/>
    <w:rsid w:val="00D65366"/>
    <w:rsid w:val="00D65404"/>
    <w:rsid w:val="00D6575A"/>
    <w:rsid w:val="00D657DF"/>
    <w:rsid w:val="00D65837"/>
    <w:rsid w:val="00D65A79"/>
    <w:rsid w:val="00D65AAD"/>
    <w:rsid w:val="00D65B5D"/>
    <w:rsid w:val="00D65DAF"/>
    <w:rsid w:val="00D66022"/>
    <w:rsid w:val="00D66065"/>
    <w:rsid w:val="00D6610B"/>
    <w:rsid w:val="00D662E2"/>
    <w:rsid w:val="00D66957"/>
    <w:rsid w:val="00D66DAA"/>
    <w:rsid w:val="00D671E9"/>
    <w:rsid w:val="00D67A3D"/>
    <w:rsid w:val="00D67AC6"/>
    <w:rsid w:val="00D67D09"/>
    <w:rsid w:val="00D67DA4"/>
    <w:rsid w:val="00D67EF9"/>
    <w:rsid w:val="00D7010A"/>
    <w:rsid w:val="00D7040B"/>
    <w:rsid w:val="00D7060E"/>
    <w:rsid w:val="00D70648"/>
    <w:rsid w:val="00D70816"/>
    <w:rsid w:val="00D70F5E"/>
    <w:rsid w:val="00D70F87"/>
    <w:rsid w:val="00D71083"/>
    <w:rsid w:val="00D7123A"/>
    <w:rsid w:val="00D71392"/>
    <w:rsid w:val="00D71C76"/>
    <w:rsid w:val="00D71F20"/>
    <w:rsid w:val="00D72585"/>
    <w:rsid w:val="00D72A67"/>
    <w:rsid w:val="00D73347"/>
    <w:rsid w:val="00D73A3C"/>
    <w:rsid w:val="00D73A6B"/>
    <w:rsid w:val="00D73CC9"/>
    <w:rsid w:val="00D73DAD"/>
    <w:rsid w:val="00D73E0D"/>
    <w:rsid w:val="00D74461"/>
    <w:rsid w:val="00D7480B"/>
    <w:rsid w:val="00D74937"/>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7BD"/>
    <w:rsid w:val="00D77B6A"/>
    <w:rsid w:val="00D77FF2"/>
    <w:rsid w:val="00D800A1"/>
    <w:rsid w:val="00D80226"/>
    <w:rsid w:val="00D8036A"/>
    <w:rsid w:val="00D8042B"/>
    <w:rsid w:val="00D805D4"/>
    <w:rsid w:val="00D805F2"/>
    <w:rsid w:val="00D80AB8"/>
    <w:rsid w:val="00D80C93"/>
    <w:rsid w:val="00D80CCB"/>
    <w:rsid w:val="00D810AD"/>
    <w:rsid w:val="00D81307"/>
    <w:rsid w:val="00D817FD"/>
    <w:rsid w:val="00D81837"/>
    <w:rsid w:val="00D818CC"/>
    <w:rsid w:val="00D81900"/>
    <w:rsid w:val="00D81A02"/>
    <w:rsid w:val="00D81A62"/>
    <w:rsid w:val="00D81C3D"/>
    <w:rsid w:val="00D81C74"/>
    <w:rsid w:val="00D81E9C"/>
    <w:rsid w:val="00D81EB1"/>
    <w:rsid w:val="00D81FA7"/>
    <w:rsid w:val="00D820A7"/>
    <w:rsid w:val="00D820F3"/>
    <w:rsid w:val="00D829AC"/>
    <w:rsid w:val="00D83401"/>
    <w:rsid w:val="00D83A89"/>
    <w:rsid w:val="00D83DAF"/>
    <w:rsid w:val="00D83F49"/>
    <w:rsid w:val="00D84268"/>
    <w:rsid w:val="00D846C5"/>
    <w:rsid w:val="00D84D27"/>
    <w:rsid w:val="00D8508D"/>
    <w:rsid w:val="00D854A5"/>
    <w:rsid w:val="00D8586C"/>
    <w:rsid w:val="00D864A4"/>
    <w:rsid w:val="00D86B37"/>
    <w:rsid w:val="00D86ED1"/>
    <w:rsid w:val="00D87012"/>
    <w:rsid w:val="00D87154"/>
    <w:rsid w:val="00D87214"/>
    <w:rsid w:val="00D8778A"/>
    <w:rsid w:val="00D90029"/>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064"/>
    <w:rsid w:val="00D943B0"/>
    <w:rsid w:val="00D9469D"/>
    <w:rsid w:val="00D94875"/>
    <w:rsid w:val="00D948A0"/>
    <w:rsid w:val="00D94BB0"/>
    <w:rsid w:val="00D94EA5"/>
    <w:rsid w:val="00D94FF3"/>
    <w:rsid w:val="00D9532A"/>
    <w:rsid w:val="00D957C0"/>
    <w:rsid w:val="00D95878"/>
    <w:rsid w:val="00D95B3C"/>
    <w:rsid w:val="00D95BF0"/>
    <w:rsid w:val="00D95BFF"/>
    <w:rsid w:val="00D95D70"/>
    <w:rsid w:val="00D96193"/>
    <w:rsid w:val="00D96DD2"/>
    <w:rsid w:val="00D975DD"/>
    <w:rsid w:val="00D978F5"/>
    <w:rsid w:val="00D97E86"/>
    <w:rsid w:val="00D97ED5"/>
    <w:rsid w:val="00D97F81"/>
    <w:rsid w:val="00DA0CD3"/>
    <w:rsid w:val="00DA0FC0"/>
    <w:rsid w:val="00DA10AB"/>
    <w:rsid w:val="00DA1603"/>
    <w:rsid w:val="00DA1771"/>
    <w:rsid w:val="00DA1AE7"/>
    <w:rsid w:val="00DA1C03"/>
    <w:rsid w:val="00DA1D80"/>
    <w:rsid w:val="00DA2046"/>
    <w:rsid w:val="00DA2129"/>
    <w:rsid w:val="00DA23BC"/>
    <w:rsid w:val="00DA23D2"/>
    <w:rsid w:val="00DA29C4"/>
    <w:rsid w:val="00DA2CD7"/>
    <w:rsid w:val="00DA2D90"/>
    <w:rsid w:val="00DA3994"/>
    <w:rsid w:val="00DA3B0C"/>
    <w:rsid w:val="00DA3B43"/>
    <w:rsid w:val="00DA3BE7"/>
    <w:rsid w:val="00DA3F00"/>
    <w:rsid w:val="00DA43CA"/>
    <w:rsid w:val="00DA4406"/>
    <w:rsid w:val="00DA46AB"/>
    <w:rsid w:val="00DA4735"/>
    <w:rsid w:val="00DA492A"/>
    <w:rsid w:val="00DA4990"/>
    <w:rsid w:val="00DA4B10"/>
    <w:rsid w:val="00DA4C6E"/>
    <w:rsid w:val="00DA4D11"/>
    <w:rsid w:val="00DA50C0"/>
    <w:rsid w:val="00DA59EC"/>
    <w:rsid w:val="00DA5A53"/>
    <w:rsid w:val="00DA5CA9"/>
    <w:rsid w:val="00DA5E7E"/>
    <w:rsid w:val="00DA649C"/>
    <w:rsid w:val="00DA6759"/>
    <w:rsid w:val="00DA6A59"/>
    <w:rsid w:val="00DA714A"/>
    <w:rsid w:val="00DA71AF"/>
    <w:rsid w:val="00DA71FA"/>
    <w:rsid w:val="00DA727D"/>
    <w:rsid w:val="00DA7A85"/>
    <w:rsid w:val="00DA7BC7"/>
    <w:rsid w:val="00DA7E4C"/>
    <w:rsid w:val="00DB0483"/>
    <w:rsid w:val="00DB0487"/>
    <w:rsid w:val="00DB0564"/>
    <w:rsid w:val="00DB0B6D"/>
    <w:rsid w:val="00DB1083"/>
    <w:rsid w:val="00DB1491"/>
    <w:rsid w:val="00DB1539"/>
    <w:rsid w:val="00DB1832"/>
    <w:rsid w:val="00DB191A"/>
    <w:rsid w:val="00DB1D7B"/>
    <w:rsid w:val="00DB1DEC"/>
    <w:rsid w:val="00DB1F98"/>
    <w:rsid w:val="00DB2551"/>
    <w:rsid w:val="00DB31AE"/>
    <w:rsid w:val="00DB32D5"/>
    <w:rsid w:val="00DB35C7"/>
    <w:rsid w:val="00DB39DE"/>
    <w:rsid w:val="00DB3D52"/>
    <w:rsid w:val="00DB3F63"/>
    <w:rsid w:val="00DB4146"/>
    <w:rsid w:val="00DB42C3"/>
    <w:rsid w:val="00DB4322"/>
    <w:rsid w:val="00DB4755"/>
    <w:rsid w:val="00DB485F"/>
    <w:rsid w:val="00DB4D68"/>
    <w:rsid w:val="00DB4F9D"/>
    <w:rsid w:val="00DB560E"/>
    <w:rsid w:val="00DB57D2"/>
    <w:rsid w:val="00DB5830"/>
    <w:rsid w:val="00DB5836"/>
    <w:rsid w:val="00DB5A21"/>
    <w:rsid w:val="00DB5BEA"/>
    <w:rsid w:val="00DB5DEB"/>
    <w:rsid w:val="00DB5EE5"/>
    <w:rsid w:val="00DB62A6"/>
    <w:rsid w:val="00DB6500"/>
    <w:rsid w:val="00DB6598"/>
    <w:rsid w:val="00DB6646"/>
    <w:rsid w:val="00DB665F"/>
    <w:rsid w:val="00DB6842"/>
    <w:rsid w:val="00DB68FF"/>
    <w:rsid w:val="00DB6A66"/>
    <w:rsid w:val="00DB6FA9"/>
    <w:rsid w:val="00DB71FD"/>
    <w:rsid w:val="00DB7427"/>
    <w:rsid w:val="00DB749A"/>
    <w:rsid w:val="00DB7893"/>
    <w:rsid w:val="00DB7D62"/>
    <w:rsid w:val="00DB7D8C"/>
    <w:rsid w:val="00DB7E8C"/>
    <w:rsid w:val="00DC0715"/>
    <w:rsid w:val="00DC091F"/>
    <w:rsid w:val="00DC0937"/>
    <w:rsid w:val="00DC09FF"/>
    <w:rsid w:val="00DC0F66"/>
    <w:rsid w:val="00DC0F93"/>
    <w:rsid w:val="00DC0FC3"/>
    <w:rsid w:val="00DC1252"/>
    <w:rsid w:val="00DC1384"/>
    <w:rsid w:val="00DC13D4"/>
    <w:rsid w:val="00DC1479"/>
    <w:rsid w:val="00DC1624"/>
    <w:rsid w:val="00DC1763"/>
    <w:rsid w:val="00DC1C90"/>
    <w:rsid w:val="00DC21ED"/>
    <w:rsid w:val="00DC229F"/>
    <w:rsid w:val="00DC22B7"/>
    <w:rsid w:val="00DC2528"/>
    <w:rsid w:val="00DC257F"/>
    <w:rsid w:val="00DC2898"/>
    <w:rsid w:val="00DC28A6"/>
    <w:rsid w:val="00DC28EC"/>
    <w:rsid w:val="00DC3131"/>
    <w:rsid w:val="00DC31FB"/>
    <w:rsid w:val="00DC35E3"/>
    <w:rsid w:val="00DC39CE"/>
    <w:rsid w:val="00DC3E1F"/>
    <w:rsid w:val="00DC3F17"/>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7CB"/>
    <w:rsid w:val="00DC7890"/>
    <w:rsid w:val="00DC7A85"/>
    <w:rsid w:val="00DC7ADE"/>
    <w:rsid w:val="00DC7EB1"/>
    <w:rsid w:val="00DD02C4"/>
    <w:rsid w:val="00DD08B5"/>
    <w:rsid w:val="00DD0C93"/>
    <w:rsid w:val="00DD128A"/>
    <w:rsid w:val="00DD12B1"/>
    <w:rsid w:val="00DD12B5"/>
    <w:rsid w:val="00DD1422"/>
    <w:rsid w:val="00DD1696"/>
    <w:rsid w:val="00DD1947"/>
    <w:rsid w:val="00DD1A59"/>
    <w:rsid w:val="00DD1ED7"/>
    <w:rsid w:val="00DD226D"/>
    <w:rsid w:val="00DD23D2"/>
    <w:rsid w:val="00DD242B"/>
    <w:rsid w:val="00DD2714"/>
    <w:rsid w:val="00DD2F7D"/>
    <w:rsid w:val="00DD2FE5"/>
    <w:rsid w:val="00DD30D4"/>
    <w:rsid w:val="00DD31F5"/>
    <w:rsid w:val="00DD3401"/>
    <w:rsid w:val="00DD3430"/>
    <w:rsid w:val="00DD3480"/>
    <w:rsid w:val="00DD3565"/>
    <w:rsid w:val="00DD360E"/>
    <w:rsid w:val="00DD3AF2"/>
    <w:rsid w:val="00DD3B4D"/>
    <w:rsid w:val="00DD3B9B"/>
    <w:rsid w:val="00DD3BA6"/>
    <w:rsid w:val="00DD49D3"/>
    <w:rsid w:val="00DD5528"/>
    <w:rsid w:val="00DD574B"/>
    <w:rsid w:val="00DD618E"/>
    <w:rsid w:val="00DD6354"/>
    <w:rsid w:val="00DD6396"/>
    <w:rsid w:val="00DD642D"/>
    <w:rsid w:val="00DD6C70"/>
    <w:rsid w:val="00DD6CED"/>
    <w:rsid w:val="00DD6DA2"/>
    <w:rsid w:val="00DD6F53"/>
    <w:rsid w:val="00DD761C"/>
    <w:rsid w:val="00DD7A26"/>
    <w:rsid w:val="00DD7DF3"/>
    <w:rsid w:val="00DE0171"/>
    <w:rsid w:val="00DE0333"/>
    <w:rsid w:val="00DE044F"/>
    <w:rsid w:val="00DE04B5"/>
    <w:rsid w:val="00DE0558"/>
    <w:rsid w:val="00DE11B8"/>
    <w:rsid w:val="00DE1429"/>
    <w:rsid w:val="00DE147F"/>
    <w:rsid w:val="00DE183E"/>
    <w:rsid w:val="00DE21CF"/>
    <w:rsid w:val="00DE279F"/>
    <w:rsid w:val="00DE2AD9"/>
    <w:rsid w:val="00DE2D4B"/>
    <w:rsid w:val="00DE3083"/>
    <w:rsid w:val="00DE33AF"/>
    <w:rsid w:val="00DE369F"/>
    <w:rsid w:val="00DE3A0B"/>
    <w:rsid w:val="00DE3E7C"/>
    <w:rsid w:val="00DE3F49"/>
    <w:rsid w:val="00DE450D"/>
    <w:rsid w:val="00DE464E"/>
    <w:rsid w:val="00DE4664"/>
    <w:rsid w:val="00DE47CE"/>
    <w:rsid w:val="00DE480D"/>
    <w:rsid w:val="00DE4B0C"/>
    <w:rsid w:val="00DE4D74"/>
    <w:rsid w:val="00DE5123"/>
    <w:rsid w:val="00DE516B"/>
    <w:rsid w:val="00DE5566"/>
    <w:rsid w:val="00DE5C2F"/>
    <w:rsid w:val="00DE6167"/>
    <w:rsid w:val="00DE61AA"/>
    <w:rsid w:val="00DE66C4"/>
    <w:rsid w:val="00DE6A5A"/>
    <w:rsid w:val="00DE6AE9"/>
    <w:rsid w:val="00DE7012"/>
    <w:rsid w:val="00DE7D03"/>
    <w:rsid w:val="00DF02EC"/>
    <w:rsid w:val="00DF056B"/>
    <w:rsid w:val="00DF0B31"/>
    <w:rsid w:val="00DF0C19"/>
    <w:rsid w:val="00DF0D33"/>
    <w:rsid w:val="00DF0E63"/>
    <w:rsid w:val="00DF0FE6"/>
    <w:rsid w:val="00DF1300"/>
    <w:rsid w:val="00DF1698"/>
    <w:rsid w:val="00DF1758"/>
    <w:rsid w:val="00DF1ADA"/>
    <w:rsid w:val="00DF1DE2"/>
    <w:rsid w:val="00DF1F02"/>
    <w:rsid w:val="00DF1FD6"/>
    <w:rsid w:val="00DF27C9"/>
    <w:rsid w:val="00DF2BD3"/>
    <w:rsid w:val="00DF2DDB"/>
    <w:rsid w:val="00DF300A"/>
    <w:rsid w:val="00DF3195"/>
    <w:rsid w:val="00DF32AF"/>
    <w:rsid w:val="00DF3307"/>
    <w:rsid w:val="00DF3A17"/>
    <w:rsid w:val="00DF3A6C"/>
    <w:rsid w:val="00DF3BA2"/>
    <w:rsid w:val="00DF4158"/>
    <w:rsid w:val="00DF4430"/>
    <w:rsid w:val="00DF46F9"/>
    <w:rsid w:val="00DF4920"/>
    <w:rsid w:val="00DF4C07"/>
    <w:rsid w:val="00DF4DEA"/>
    <w:rsid w:val="00DF4F19"/>
    <w:rsid w:val="00DF4F87"/>
    <w:rsid w:val="00DF50D1"/>
    <w:rsid w:val="00DF5270"/>
    <w:rsid w:val="00DF576F"/>
    <w:rsid w:val="00DF6014"/>
    <w:rsid w:val="00DF6824"/>
    <w:rsid w:val="00DF6D3C"/>
    <w:rsid w:val="00DF7226"/>
    <w:rsid w:val="00DF7879"/>
    <w:rsid w:val="00DF7FF9"/>
    <w:rsid w:val="00E000AA"/>
    <w:rsid w:val="00E004D1"/>
    <w:rsid w:val="00E00633"/>
    <w:rsid w:val="00E00A07"/>
    <w:rsid w:val="00E00CFB"/>
    <w:rsid w:val="00E00EFF"/>
    <w:rsid w:val="00E0138A"/>
    <w:rsid w:val="00E013CA"/>
    <w:rsid w:val="00E015AA"/>
    <w:rsid w:val="00E019EA"/>
    <w:rsid w:val="00E01B6F"/>
    <w:rsid w:val="00E01D68"/>
    <w:rsid w:val="00E028E6"/>
    <w:rsid w:val="00E028EC"/>
    <w:rsid w:val="00E02C20"/>
    <w:rsid w:val="00E02CD9"/>
    <w:rsid w:val="00E03003"/>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261"/>
    <w:rsid w:val="00E0646D"/>
    <w:rsid w:val="00E06AF4"/>
    <w:rsid w:val="00E06EDB"/>
    <w:rsid w:val="00E0714A"/>
    <w:rsid w:val="00E0729D"/>
    <w:rsid w:val="00E07686"/>
    <w:rsid w:val="00E07A3F"/>
    <w:rsid w:val="00E07D9B"/>
    <w:rsid w:val="00E07E45"/>
    <w:rsid w:val="00E1007C"/>
    <w:rsid w:val="00E102BD"/>
    <w:rsid w:val="00E1039D"/>
    <w:rsid w:val="00E103F8"/>
    <w:rsid w:val="00E104DE"/>
    <w:rsid w:val="00E1074E"/>
    <w:rsid w:val="00E1086A"/>
    <w:rsid w:val="00E10ADD"/>
    <w:rsid w:val="00E10BD0"/>
    <w:rsid w:val="00E10E7A"/>
    <w:rsid w:val="00E11D58"/>
    <w:rsid w:val="00E11E3A"/>
    <w:rsid w:val="00E11EB8"/>
    <w:rsid w:val="00E125EE"/>
    <w:rsid w:val="00E12775"/>
    <w:rsid w:val="00E12A5A"/>
    <w:rsid w:val="00E12DAD"/>
    <w:rsid w:val="00E12F73"/>
    <w:rsid w:val="00E12FC8"/>
    <w:rsid w:val="00E132F2"/>
    <w:rsid w:val="00E136AE"/>
    <w:rsid w:val="00E137EA"/>
    <w:rsid w:val="00E138E9"/>
    <w:rsid w:val="00E139D0"/>
    <w:rsid w:val="00E13ADE"/>
    <w:rsid w:val="00E13CF3"/>
    <w:rsid w:val="00E140C2"/>
    <w:rsid w:val="00E14372"/>
    <w:rsid w:val="00E143F1"/>
    <w:rsid w:val="00E145E0"/>
    <w:rsid w:val="00E14845"/>
    <w:rsid w:val="00E14913"/>
    <w:rsid w:val="00E14BFE"/>
    <w:rsid w:val="00E14D71"/>
    <w:rsid w:val="00E14F7D"/>
    <w:rsid w:val="00E150B1"/>
    <w:rsid w:val="00E15352"/>
    <w:rsid w:val="00E15468"/>
    <w:rsid w:val="00E154A1"/>
    <w:rsid w:val="00E1554C"/>
    <w:rsid w:val="00E15722"/>
    <w:rsid w:val="00E15A4C"/>
    <w:rsid w:val="00E15F08"/>
    <w:rsid w:val="00E1626E"/>
    <w:rsid w:val="00E1645D"/>
    <w:rsid w:val="00E164E8"/>
    <w:rsid w:val="00E1654E"/>
    <w:rsid w:val="00E167D4"/>
    <w:rsid w:val="00E16AEB"/>
    <w:rsid w:val="00E16B25"/>
    <w:rsid w:val="00E16B53"/>
    <w:rsid w:val="00E16FB2"/>
    <w:rsid w:val="00E1737B"/>
    <w:rsid w:val="00E175FF"/>
    <w:rsid w:val="00E17A78"/>
    <w:rsid w:val="00E17C3F"/>
    <w:rsid w:val="00E17CFB"/>
    <w:rsid w:val="00E17F26"/>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1D"/>
    <w:rsid w:val="00E2446F"/>
    <w:rsid w:val="00E244E3"/>
    <w:rsid w:val="00E247BD"/>
    <w:rsid w:val="00E2481D"/>
    <w:rsid w:val="00E24EC0"/>
    <w:rsid w:val="00E250DB"/>
    <w:rsid w:val="00E250E7"/>
    <w:rsid w:val="00E25347"/>
    <w:rsid w:val="00E257DB"/>
    <w:rsid w:val="00E25F49"/>
    <w:rsid w:val="00E26175"/>
    <w:rsid w:val="00E2617B"/>
    <w:rsid w:val="00E26844"/>
    <w:rsid w:val="00E2690E"/>
    <w:rsid w:val="00E26A24"/>
    <w:rsid w:val="00E272A9"/>
    <w:rsid w:val="00E272C2"/>
    <w:rsid w:val="00E272FE"/>
    <w:rsid w:val="00E2742C"/>
    <w:rsid w:val="00E2775E"/>
    <w:rsid w:val="00E27EEB"/>
    <w:rsid w:val="00E30517"/>
    <w:rsid w:val="00E305B5"/>
    <w:rsid w:val="00E30608"/>
    <w:rsid w:val="00E3070A"/>
    <w:rsid w:val="00E30785"/>
    <w:rsid w:val="00E30A72"/>
    <w:rsid w:val="00E30ABC"/>
    <w:rsid w:val="00E30BEB"/>
    <w:rsid w:val="00E30D53"/>
    <w:rsid w:val="00E310F2"/>
    <w:rsid w:val="00E312CB"/>
    <w:rsid w:val="00E31371"/>
    <w:rsid w:val="00E31506"/>
    <w:rsid w:val="00E315DA"/>
    <w:rsid w:val="00E31985"/>
    <w:rsid w:val="00E3210F"/>
    <w:rsid w:val="00E32252"/>
    <w:rsid w:val="00E327EE"/>
    <w:rsid w:val="00E32E04"/>
    <w:rsid w:val="00E32E0E"/>
    <w:rsid w:val="00E330DC"/>
    <w:rsid w:val="00E332B9"/>
    <w:rsid w:val="00E333D9"/>
    <w:rsid w:val="00E33802"/>
    <w:rsid w:val="00E33814"/>
    <w:rsid w:val="00E339C6"/>
    <w:rsid w:val="00E33BB9"/>
    <w:rsid w:val="00E33E4D"/>
    <w:rsid w:val="00E3445D"/>
    <w:rsid w:val="00E3457A"/>
    <w:rsid w:val="00E34967"/>
    <w:rsid w:val="00E34D21"/>
    <w:rsid w:val="00E34F08"/>
    <w:rsid w:val="00E3506A"/>
    <w:rsid w:val="00E35F47"/>
    <w:rsid w:val="00E362BC"/>
    <w:rsid w:val="00E376E5"/>
    <w:rsid w:val="00E377BF"/>
    <w:rsid w:val="00E37C25"/>
    <w:rsid w:val="00E37D85"/>
    <w:rsid w:val="00E37EB7"/>
    <w:rsid w:val="00E40362"/>
    <w:rsid w:val="00E40954"/>
    <w:rsid w:val="00E40DAE"/>
    <w:rsid w:val="00E40E63"/>
    <w:rsid w:val="00E40F66"/>
    <w:rsid w:val="00E410FE"/>
    <w:rsid w:val="00E41A3E"/>
    <w:rsid w:val="00E41D2F"/>
    <w:rsid w:val="00E427A3"/>
    <w:rsid w:val="00E42A09"/>
    <w:rsid w:val="00E42FF3"/>
    <w:rsid w:val="00E432AE"/>
    <w:rsid w:val="00E43510"/>
    <w:rsid w:val="00E4356E"/>
    <w:rsid w:val="00E438BA"/>
    <w:rsid w:val="00E43A73"/>
    <w:rsid w:val="00E43F1E"/>
    <w:rsid w:val="00E43FBE"/>
    <w:rsid w:val="00E4434D"/>
    <w:rsid w:val="00E448F3"/>
    <w:rsid w:val="00E44C1F"/>
    <w:rsid w:val="00E44E4E"/>
    <w:rsid w:val="00E44F6A"/>
    <w:rsid w:val="00E452D0"/>
    <w:rsid w:val="00E45421"/>
    <w:rsid w:val="00E4577C"/>
    <w:rsid w:val="00E45A07"/>
    <w:rsid w:val="00E45A6F"/>
    <w:rsid w:val="00E45A9D"/>
    <w:rsid w:val="00E460A1"/>
    <w:rsid w:val="00E4679E"/>
    <w:rsid w:val="00E46809"/>
    <w:rsid w:val="00E46814"/>
    <w:rsid w:val="00E468E4"/>
    <w:rsid w:val="00E46BDA"/>
    <w:rsid w:val="00E46CC9"/>
    <w:rsid w:val="00E46F78"/>
    <w:rsid w:val="00E471C0"/>
    <w:rsid w:val="00E47878"/>
    <w:rsid w:val="00E47B8B"/>
    <w:rsid w:val="00E47CE3"/>
    <w:rsid w:val="00E47D5F"/>
    <w:rsid w:val="00E47D96"/>
    <w:rsid w:val="00E47E0E"/>
    <w:rsid w:val="00E47EBF"/>
    <w:rsid w:val="00E500A1"/>
    <w:rsid w:val="00E509E6"/>
    <w:rsid w:val="00E50FA0"/>
    <w:rsid w:val="00E51548"/>
    <w:rsid w:val="00E515A3"/>
    <w:rsid w:val="00E517F6"/>
    <w:rsid w:val="00E51A30"/>
    <w:rsid w:val="00E51E23"/>
    <w:rsid w:val="00E52017"/>
    <w:rsid w:val="00E5247F"/>
    <w:rsid w:val="00E52775"/>
    <w:rsid w:val="00E52937"/>
    <w:rsid w:val="00E52B7A"/>
    <w:rsid w:val="00E52CCE"/>
    <w:rsid w:val="00E52DCB"/>
    <w:rsid w:val="00E52F76"/>
    <w:rsid w:val="00E5315C"/>
    <w:rsid w:val="00E538E0"/>
    <w:rsid w:val="00E53D15"/>
    <w:rsid w:val="00E53EAE"/>
    <w:rsid w:val="00E53FBB"/>
    <w:rsid w:val="00E543BD"/>
    <w:rsid w:val="00E54788"/>
    <w:rsid w:val="00E548A8"/>
    <w:rsid w:val="00E54AFB"/>
    <w:rsid w:val="00E54C37"/>
    <w:rsid w:val="00E54D33"/>
    <w:rsid w:val="00E550B2"/>
    <w:rsid w:val="00E556A3"/>
    <w:rsid w:val="00E55BCA"/>
    <w:rsid w:val="00E55F3F"/>
    <w:rsid w:val="00E566A9"/>
    <w:rsid w:val="00E56897"/>
    <w:rsid w:val="00E5711F"/>
    <w:rsid w:val="00E5719D"/>
    <w:rsid w:val="00E571FE"/>
    <w:rsid w:val="00E5765B"/>
    <w:rsid w:val="00E57A8F"/>
    <w:rsid w:val="00E6000E"/>
    <w:rsid w:val="00E602C9"/>
    <w:rsid w:val="00E60352"/>
    <w:rsid w:val="00E608B7"/>
    <w:rsid w:val="00E60A96"/>
    <w:rsid w:val="00E60F80"/>
    <w:rsid w:val="00E613DF"/>
    <w:rsid w:val="00E61764"/>
    <w:rsid w:val="00E61A52"/>
    <w:rsid w:val="00E61DAC"/>
    <w:rsid w:val="00E621DD"/>
    <w:rsid w:val="00E624DA"/>
    <w:rsid w:val="00E629F9"/>
    <w:rsid w:val="00E62A2F"/>
    <w:rsid w:val="00E62AF2"/>
    <w:rsid w:val="00E62EE5"/>
    <w:rsid w:val="00E62FD5"/>
    <w:rsid w:val="00E630F7"/>
    <w:rsid w:val="00E63105"/>
    <w:rsid w:val="00E6331F"/>
    <w:rsid w:val="00E63342"/>
    <w:rsid w:val="00E63995"/>
    <w:rsid w:val="00E63EF4"/>
    <w:rsid w:val="00E6412A"/>
    <w:rsid w:val="00E64286"/>
    <w:rsid w:val="00E64763"/>
    <w:rsid w:val="00E65082"/>
    <w:rsid w:val="00E654EA"/>
    <w:rsid w:val="00E65E6B"/>
    <w:rsid w:val="00E6640D"/>
    <w:rsid w:val="00E66477"/>
    <w:rsid w:val="00E664A8"/>
    <w:rsid w:val="00E6682F"/>
    <w:rsid w:val="00E66A1B"/>
    <w:rsid w:val="00E66A77"/>
    <w:rsid w:val="00E67551"/>
    <w:rsid w:val="00E676A6"/>
    <w:rsid w:val="00E67953"/>
    <w:rsid w:val="00E6796D"/>
    <w:rsid w:val="00E67CCD"/>
    <w:rsid w:val="00E67D24"/>
    <w:rsid w:val="00E67D67"/>
    <w:rsid w:val="00E67E2F"/>
    <w:rsid w:val="00E701EB"/>
    <w:rsid w:val="00E705E5"/>
    <w:rsid w:val="00E70B0C"/>
    <w:rsid w:val="00E71101"/>
    <w:rsid w:val="00E71315"/>
    <w:rsid w:val="00E714FC"/>
    <w:rsid w:val="00E71764"/>
    <w:rsid w:val="00E71DF1"/>
    <w:rsid w:val="00E722EF"/>
    <w:rsid w:val="00E723D3"/>
    <w:rsid w:val="00E7242A"/>
    <w:rsid w:val="00E7245A"/>
    <w:rsid w:val="00E729C4"/>
    <w:rsid w:val="00E72ABE"/>
    <w:rsid w:val="00E72BCC"/>
    <w:rsid w:val="00E73065"/>
    <w:rsid w:val="00E7306F"/>
    <w:rsid w:val="00E73775"/>
    <w:rsid w:val="00E73E01"/>
    <w:rsid w:val="00E7429A"/>
    <w:rsid w:val="00E745E9"/>
    <w:rsid w:val="00E746AB"/>
    <w:rsid w:val="00E7476B"/>
    <w:rsid w:val="00E74B5A"/>
    <w:rsid w:val="00E74C6D"/>
    <w:rsid w:val="00E74DDD"/>
    <w:rsid w:val="00E7524F"/>
    <w:rsid w:val="00E7556D"/>
    <w:rsid w:val="00E756FB"/>
    <w:rsid w:val="00E75BCE"/>
    <w:rsid w:val="00E75C51"/>
    <w:rsid w:val="00E75C79"/>
    <w:rsid w:val="00E75F9B"/>
    <w:rsid w:val="00E760A7"/>
    <w:rsid w:val="00E76141"/>
    <w:rsid w:val="00E76270"/>
    <w:rsid w:val="00E76306"/>
    <w:rsid w:val="00E76316"/>
    <w:rsid w:val="00E763ED"/>
    <w:rsid w:val="00E7651F"/>
    <w:rsid w:val="00E76ED7"/>
    <w:rsid w:val="00E76F6D"/>
    <w:rsid w:val="00E77040"/>
    <w:rsid w:val="00E773D4"/>
    <w:rsid w:val="00E7797B"/>
    <w:rsid w:val="00E77C66"/>
    <w:rsid w:val="00E8010D"/>
    <w:rsid w:val="00E8016D"/>
    <w:rsid w:val="00E80B75"/>
    <w:rsid w:val="00E80EB3"/>
    <w:rsid w:val="00E810EC"/>
    <w:rsid w:val="00E8117B"/>
    <w:rsid w:val="00E81490"/>
    <w:rsid w:val="00E81F9F"/>
    <w:rsid w:val="00E81FFC"/>
    <w:rsid w:val="00E826C8"/>
    <w:rsid w:val="00E828DA"/>
    <w:rsid w:val="00E83280"/>
    <w:rsid w:val="00E832C9"/>
    <w:rsid w:val="00E832E5"/>
    <w:rsid w:val="00E83469"/>
    <w:rsid w:val="00E83DD2"/>
    <w:rsid w:val="00E83E6E"/>
    <w:rsid w:val="00E84088"/>
    <w:rsid w:val="00E845FB"/>
    <w:rsid w:val="00E84F87"/>
    <w:rsid w:val="00E850F7"/>
    <w:rsid w:val="00E8524A"/>
    <w:rsid w:val="00E85483"/>
    <w:rsid w:val="00E85796"/>
    <w:rsid w:val="00E8593F"/>
    <w:rsid w:val="00E859CA"/>
    <w:rsid w:val="00E86057"/>
    <w:rsid w:val="00E861F7"/>
    <w:rsid w:val="00E864B0"/>
    <w:rsid w:val="00E86647"/>
    <w:rsid w:val="00E86BA9"/>
    <w:rsid w:val="00E86DBF"/>
    <w:rsid w:val="00E87274"/>
    <w:rsid w:val="00E87565"/>
    <w:rsid w:val="00E879F0"/>
    <w:rsid w:val="00E87A83"/>
    <w:rsid w:val="00E87AE6"/>
    <w:rsid w:val="00E87AF8"/>
    <w:rsid w:val="00E87DCE"/>
    <w:rsid w:val="00E900A2"/>
    <w:rsid w:val="00E90199"/>
    <w:rsid w:val="00E913F0"/>
    <w:rsid w:val="00E91514"/>
    <w:rsid w:val="00E915E1"/>
    <w:rsid w:val="00E919F0"/>
    <w:rsid w:val="00E91B92"/>
    <w:rsid w:val="00E91BF2"/>
    <w:rsid w:val="00E91CD5"/>
    <w:rsid w:val="00E91DDE"/>
    <w:rsid w:val="00E91E61"/>
    <w:rsid w:val="00E920B8"/>
    <w:rsid w:val="00E92483"/>
    <w:rsid w:val="00E924C7"/>
    <w:rsid w:val="00E92E29"/>
    <w:rsid w:val="00E92F0A"/>
    <w:rsid w:val="00E93168"/>
    <w:rsid w:val="00E93251"/>
    <w:rsid w:val="00E9346A"/>
    <w:rsid w:val="00E93A0B"/>
    <w:rsid w:val="00E93A7A"/>
    <w:rsid w:val="00E93B3D"/>
    <w:rsid w:val="00E93D80"/>
    <w:rsid w:val="00E94038"/>
    <w:rsid w:val="00E942A2"/>
    <w:rsid w:val="00E94307"/>
    <w:rsid w:val="00E943EF"/>
    <w:rsid w:val="00E944A2"/>
    <w:rsid w:val="00E945F6"/>
    <w:rsid w:val="00E9473F"/>
    <w:rsid w:val="00E94762"/>
    <w:rsid w:val="00E947DB"/>
    <w:rsid w:val="00E94CE0"/>
    <w:rsid w:val="00E94CEE"/>
    <w:rsid w:val="00E94D21"/>
    <w:rsid w:val="00E950FD"/>
    <w:rsid w:val="00E95270"/>
    <w:rsid w:val="00E954A9"/>
    <w:rsid w:val="00E954B3"/>
    <w:rsid w:val="00E95754"/>
    <w:rsid w:val="00E957B8"/>
    <w:rsid w:val="00E95B52"/>
    <w:rsid w:val="00E95D01"/>
    <w:rsid w:val="00E95DAE"/>
    <w:rsid w:val="00E9625D"/>
    <w:rsid w:val="00E9627E"/>
    <w:rsid w:val="00E9694A"/>
    <w:rsid w:val="00E96C84"/>
    <w:rsid w:val="00E96FBC"/>
    <w:rsid w:val="00E9701A"/>
    <w:rsid w:val="00E970C4"/>
    <w:rsid w:val="00E9738B"/>
    <w:rsid w:val="00E97507"/>
    <w:rsid w:val="00E9760C"/>
    <w:rsid w:val="00EA0281"/>
    <w:rsid w:val="00EA02B4"/>
    <w:rsid w:val="00EA0BD3"/>
    <w:rsid w:val="00EA0BFA"/>
    <w:rsid w:val="00EA0E05"/>
    <w:rsid w:val="00EA0E10"/>
    <w:rsid w:val="00EA1468"/>
    <w:rsid w:val="00EA14FB"/>
    <w:rsid w:val="00EA1B4A"/>
    <w:rsid w:val="00EA1B65"/>
    <w:rsid w:val="00EA21F0"/>
    <w:rsid w:val="00EA2271"/>
    <w:rsid w:val="00EA2730"/>
    <w:rsid w:val="00EA2A79"/>
    <w:rsid w:val="00EA2C87"/>
    <w:rsid w:val="00EA2D47"/>
    <w:rsid w:val="00EA2D58"/>
    <w:rsid w:val="00EA33F9"/>
    <w:rsid w:val="00EA3A0E"/>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5E"/>
    <w:rsid w:val="00EA7E9E"/>
    <w:rsid w:val="00EA7EF5"/>
    <w:rsid w:val="00EA7F1F"/>
    <w:rsid w:val="00EB0073"/>
    <w:rsid w:val="00EB00CD"/>
    <w:rsid w:val="00EB0376"/>
    <w:rsid w:val="00EB03D0"/>
    <w:rsid w:val="00EB05DC"/>
    <w:rsid w:val="00EB113E"/>
    <w:rsid w:val="00EB1189"/>
    <w:rsid w:val="00EB1705"/>
    <w:rsid w:val="00EB1D4D"/>
    <w:rsid w:val="00EB1E07"/>
    <w:rsid w:val="00EB1E13"/>
    <w:rsid w:val="00EB224E"/>
    <w:rsid w:val="00EB2435"/>
    <w:rsid w:val="00EB269A"/>
    <w:rsid w:val="00EB2B2A"/>
    <w:rsid w:val="00EB338E"/>
    <w:rsid w:val="00EB3495"/>
    <w:rsid w:val="00EB35D4"/>
    <w:rsid w:val="00EB3808"/>
    <w:rsid w:val="00EB3953"/>
    <w:rsid w:val="00EB39A0"/>
    <w:rsid w:val="00EB3A9C"/>
    <w:rsid w:val="00EB3BB5"/>
    <w:rsid w:val="00EB3C42"/>
    <w:rsid w:val="00EB3CE0"/>
    <w:rsid w:val="00EB3DB0"/>
    <w:rsid w:val="00EB4015"/>
    <w:rsid w:val="00EB410B"/>
    <w:rsid w:val="00EB42C8"/>
    <w:rsid w:val="00EB46FE"/>
    <w:rsid w:val="00EB4A13"/>
    <w:rsid w:val="00EB534C"/>
    <w:rsid w:val="00EB53A5"/>
    <w:rsid w:val="00EB55D2"/>
    <w:rsid w:val="00EB57E7"/>
    <w:rsid w:val="00EB593E"/>
    <w:rsid w:val="00EB5AF9"/>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0C3"/>
    <w:rsid w:val="00EC024D"/>
    <w:rsid w:val="00EC045E"/>
    <w:rsid w:val="00EC0930"/>
    <w:rsid w:val="00EC117E"/>
    <w:rsid w:val="00EC183D"/>
    <w:rsid w:val="00EC1C1D"/>
    <w:rsid w:val="00EC1D83"/>
    <w:rsid w:val="00EC1F79"/>
    <w:rsid w:val="00EC2106"/>
    <w:rsid w:val="00EC2591"/>
    <w:rsid w:val="00EC2987"/>
    <w:rsid w:val="00EC2E21"/>
    <w:rsid w:val="00EC331F"/>
    <w:rsid w:val="00EC36DD"/>
    <w:rsid w:val="00EC382E"/>
    <w:rsid w:val="00EC3897"/>
    <w:rsid w:val="00EC45F5"/>
    <w:rsid w:val="00EC4C3D"/>
    <w:rsid w:val="00EC4D77"/>
    <w:rsid w:val="00EC4D7B"/>
    <w:rsid w:val="00EC4E2E"/>
    <w:rsid w:val="00EC4F04"/>
    <w:rsid w:val="00EC51DC"/>
    <w:rsid w:val="00EC555C"/>
    <w:rsid w:val="00EC5A0B"/>
    <w:rsid w:val="00EC5A47"/>
    <w:rsid w:val="00EC5F1A"/>
    <w:rsid w:val="00EC5FD9"/>
    <w:rsid w:val="00EC60C4"/>
    <w:rsid w:val="00EC6337"/>
    <w:rsid w:val="00EC66D7"/>
    <w:rsid w:val="00EC6A15"/>
    <w:rsid w:val="00EC6D68"/>
    <w:rsid w:val="00EC7183"/>
    <w:rsid w:val="00EC71AB"/>
    <w:rsid w:val="00EC768D"/>
    <w:rsid w:val="00EC7BC5"/>
    <w:rsid w:val="00ED022F"/>
    <w:rsid w:val="00ED0332"/>
    <w:rsid w:val="00ED0DE8"/>
    <w:rsid w:val="00ED0EB9"/>
    <w:rsid w:val="00ED1447"/>
    <w:rsid w:val="00ED16A0"/>
    <w:rsid w:val="00ED1757"/>
    <w:rsid w:val="00ED17CE"/>
    <w:rsid w:val="00ED1975"/>
    <w:rsid w:val="00ED19B6"/>
    <w:rsid w:val="00ED1A39"/>
    <w:rsid w:val="00ED1BEB"/>
    <w:rsid w:val="00ED1D06"/>
    <w:rsid w:val="00ED207A"/>
    <w:rsid w:val="00ED24AE"/>
    <w:rsid w:val="00ED24BA"/>
    <w:rsid w:val="00ED298C"/>
    <w:rsid w:val="00ED2A3F"/>
    <w:rsid w:val="00ED2B2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BD"/>
    <w:rsid w:val="00ED7388"/>
    <w:rsid w:val="00ED747F"/>
    <w:rsid w:val="00ED75C2"/>
    <w:rsid w:val="00EE03E4"/>
    <w:rsid w:val="00EE03F1"/>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5D3"/>
    <w:rsid w:val="00EE48AC"/>
    <w:rsid w:val="00EE49E0"/>
    <w:rsid w:val="00EE5112"/>
    <w:rsid w:val="00EE5289"/>
    <w:rsid w:val="00EE52B9"/>
    <w:rsid w:val="00EE5624"/>
    <w:rsid w:val="00EE569A"/>
    <w:rsid w:val="00EE5B51"/>
    <w:rsid w:val="00EE5CF1"/>
    <w:rsid w:val="00EE62B4"/>
    <w:rsid w:val="00EE6359"/>
    <w:rsid w:val="00EE636D"/>
    <w:rsid w:val="00EE66B1"/>
    <w:rsid w:val="00EE67A5"/>
    <w:rsid w:val="00EE69D9"/>
    <w:rsid w:val="00EE70BE"/>
    <w:rsid w:val="00EE7257"/>
    <w:rsid w:val="00EE7D91"/>
    <w:rsid w:val="00EE7ECE"/>
    <w:rsid w:val="00EF0225"/>
    <w:rsid w:val="00EF04CA"/>
    <w:rsid w:val="00EF0611"/>
    <w:rsid w:val="00EF07FA"/>
    <w:rsid w:val="00EF082A"/>
    <w:rsid w:val="00EF0843"/>
    <w:rsid w:val="00EF0942"/>
    <w:rsid w:val="00EF0D8F"/>
    <w:rsid w:val="00EF0E50"/>
    <w:rsid w:val="00EF118F"/>
    <w:rsid w:val="00EF11CB"/>
    <w:rsid w:val="00EF1A1E"/>
    <w:rsid w:val="00EF1A4F"/>
    <w:rsid w:val="00EF20FD"/>
    <w:rsid w:val="00EF24B5"/>
    <w:rsid w:val="00EF2786"/>
    <w:rsid w:val="00EF292D"/>
    <w:rsid w:val="00EF2970"/>
    <w:rsid w:val="00EF2C3D"/>
    <w:rsid w:val="00EF32A3"/>
    <w:rsid w:val="00EF34CD"/>
    <w:rsid w:val="00EF39A6"/>
    <w:rsid w:val="00EF3A28"/>
    <w:rsid w:val="00EF3A3D"/>
    <w:rsid w:val="00EF3A4A"/>
    <w:rsid w:val="00EF3D43"/>
    <w:rsid w:val="00EF447D"/>
    <w:rsid w:val="00EF493B"/>
    <w:rsid w:val="00EF4F32"/>
    <w:rsid w:val="00EF5247"/>
    <w:rsid w:val="00EF5326"/>
    <w:rsid w:val="00EF53DE"/>
    <w:rsid w:val="00EF5593"/>
    <w:rsid w:val="00EF56DE"/>
    <w:rsid w:val="00EF5861"/>
    <w:rsid w:val="00EF5A67"/>
    <w:rsid w:val="00EF5D5C"/>
    <w:rsid w:val="00EF60E0"/>
    <w:rsid w:val="00EF6141"/>
    <w:rsid w:val="00EF63FC"/>
    <w:rsid w:val="00EF68E7"/>
    <w:rsid w:val="00EF6EF5"/>
    <w:rsid w:val="00EF6F55"/>
    <w:rsid w:val="00EF7194"/>
    <w:rsid w:val="00EF73AB"/>
    <w:rsid w:val="00EF74AB"/>
    <w:rsid w:val="00EF7614"/>
    <w:rsid w:val="00EF7878"/>
    <w:rsid w:val="00EF7DD6"/>
    <w:rsid w:val="00EF7E34"/>
    <w:rsid w:val="00F000F0"/>
    <w:rsid w:val="00F00180"/>
    <w:rsid w:val="00F006E4"/>
    <w:rsid w:val="00F00923"/>
    <w:rsid w:val="00F00A7F"/>
    <w:rsid w:val="00F00A86"/>
    <w:rsid w:val="00F00C9D"/>
    <w:rsid w:val="00F01640"/>
    <w:rsid w:val="00F016E1"/>
    <w:rsid w:val="00F017CB"/>
    <w:rsid w:val="00F0197D"/>
    <w:rsid w:val="00F019BB"/>
    <w:rsid w:val="00F01A58"/>
    <w:rsid w:val="00F023A1"/>
    <w:rsid w:val="00F024E9"/>
    <w:rsid w:val="00F026AE"/>
    <w:rsid w:val="00F027FF"/>
    <w:rsid w:val="00F02D95"/>
    <w:rsid w:val="00F0301D"/>
    <w:rsid w:val="00F0310F"/>
    <w:rsid w:val="00F032DF"/>
    <w:rsid w:val="00F03300"/>
    <w:rsid w:val="00F03355"/>
    <w:rsid w:val="00F03466"/>
    <w:rsid w:val="00F03791"/>
    <w:rsid w:val="00F0388F"/>
    <w:rsid w:val="00F03891"/>
    <w:rsid w:val="00F03A67"/>
    <w:rsid w:val="00F04030"/>
    <w:rsid w:val="00F04516"/>
    <w:rsid w:val="00F04523"/>
    <w:rsid w:val="00F04551"/>
    <w:rsid w:val="00F048A6"/>
    <w:rsid w:val="00F04B22"/>
    <w:rsid w:val="00F04D51"/>
    <w:rsid w:val="00F04F3E"/>
    <w:rsid w:val="00F050D9"/>
    <w:rsid w:val="00F0522E"/>
    <w:rsid w:val="00F0535E"/>
    <w:rsid w:val="00F057AA"/>
    <w:rsid w:val="00F05BD9"/>
    <w:rsid w:val="00F05EED"/>
    <w:rsid w:val="00F0650D"/>
    <w:rsid w:val="00F06692"/>
    <w:rsid w:val="00F06D91"/>
    <w:rsid w:val="00F06F02"/>
    <w:rsid w:val="00F06FBB"/>
    <w:rsid w:val="00F071B3"/>
    <w:rsid w:val="00F07C13"/>
    <w:rsid w:val="00F07F25"/>
    <w:rsid w:val="00F07F82"/>
    <w:rsid w:val="00F10437"/>
    <w:rsid w:val="00F10465"/>
    <w:rsid w:val="00F10864"/>
    <w:rsid w:val="00F108F5"/>
    <w:rsid w:val="00F11003"/>
    <w:rsid w:val="00F110A5"/>
    <w:rsid w:val="00F1114C"/>
    <w:rsid w:val="00F111D5"/>
    <w:rsid w:val="00F1146B"/>
    <w:rsid w:val="00F115E0"/>
    <w:rsid w:val="00F1165E"/>
    <w:rsid w:val="00F11CF5"/>
    <w:rsid w:val="00F11F38"/>
    <w:rsid w:val="00F124CB"/>
    <w:rsid w:val="00F12B3D"/>
    <w:rsid w:val="00F12D63"/>
    <w:rsid w:val="00F13416"/>
    <w:rsid w:val="00F13BE5"/>
    <w:rsid w:val="00F14006"/>
    <w:rsid w:val="00F1403E"/>
    <w:rsid w:val="00F1415B"/>
    <w:rsid w:val="00F14606"/>
    <w:rsid w:val="00F1476B"/>
    <w:rsid w:val="00F149F8"/>
    <w:rsid w:val="00F14AE5"/>
    <w:rsid w:val="00F152EE"/>
    <w:rsid w:val="00F15860"/>
    <w:rsid w:val="00F16035"/>
    <w:rsid w:val="00F16301"/>
    <w:rsid w:val="00F16BB1"/>
    <w:rsid w:val="00F16EFB"/>
    <w:rsid w:val="00F16FC3"/>
    <w:rsid w:val="00F17383"/>
    <w:rsid w:val="00F1754C"/>
    <w:rsid w:val="00F17A8F"/>
    <w:rsid w:val="00F17AD5"/>
    <w:rsid w:val="00F17AE3"/>
    <w:rsid w:val="00F17CA7"/>
    <w:rsid w:val="00F20046"/>
    <w:rsid w:val="00F2031A"/>
    <w:rsid w:val="00F206FE"/>
    <w:rsid w:val="00F2083D"/>
    <w:rsid w:val="00F20E4D"/>
    <w:rsid w:val="00F20F5B"/>
    <w:rsid w:val="00F20F67"/>
    <w:rsid w:val="00F21048"/>
    <w:rsid w:val="00F210AB"/>
    <w:rsid w:val="00F215C3"/>
    <w:rsid w:val="00F21857"/>
    <w:rsid w:val="00F218EF"/>
    <w:rsid w:val="00F21A0B"/>
    <w:rsid w:val="00F22369"/>
    <w:rsid w:val="00F22444"/>
    <w:rsid w:val="00F225EB"/>
    <w:rsid w:val="00F227B6"/>
    <w:rsid w:val="00F22880"/>
    <w:rsid w:val="00F22C50"/>
    <w:rsid w:val="00F22C96"/>
    <w:rsid w:val="00F22D7B"/>
    <w:rsid w:val="00F2357F"/>
    <w:rsid w:val="00F238F6"/>
    <w:rsid w:val="00F23ABA"/>
    <w:rsid w:val="00F23BD0"/>
    <w:rsid w:val="00F23D65"/>
    <w:rsid w:val="00F23FCA"/>
    <w:rsid w:val="00F244C0"/>
    <w:rsid w:val="00F2456B"/>
    <w:rsid w:val="00F24A57"/>
    <w:rsid w:val="00F24BB5"/>
    <w:rsid w:val="00F24F4D"/>
    <w:rsid w:val="00F24FA0"/>
    <w:rsid w:val="00F250CE"/>
    <w:rsid w:val="00F25157"/>
    <w:rsid w:val="00F25EB4"/>
    <w:rsid w:val="00F25F12"/>
    <w:rsid w:val="00F2617C"/>
    <w:rsid w:val="00F2624B"/>
    <w:rsid w:val="00F2625F"/>
    <w:rsid w:val="00F2643A"/>
    <w:rsid w:val="00F2683F"/>
    <w:rsid w:val="00F26886"/>
    <w:rsid w:val="00F2699C"/>
    <w:rsid w:val="00F26AF5"/>
    <w:rsid w:val="00F26B24"/>
    <w:rsid w:val="00F27E0C"/>
    <w:rsid w:val="00F3002F"/>
    <w:rsid w:val="00F30031"/>
    <w:rsid w:val="00F30353"/>
    <w:rsid w:val="00F308C0"/>
    <w:rsid w:val="00F309D2"/>
    <w:rsid w:val="00F30EEA"/>
    <w:rsid w:val="00F31092"/>
    <w:rsid w:val="00F3159B"/>
    <w:rsid w:val="00F315C5"/>
    <w:rsid w:val="00F3184D"/>
    <w:rsid w:val="00F318E7"/>
    <w:rsid w:val="00F31931"/>
    <w:rsid w:val="00F31F17"/>
    <w:rsid w:val="00F31F79"/>
    <w:rsid w:val="00F3236F"/>
    <w:rsid w:val="00F32374"/>
    <w:rsid w:val="00F329BF"/>
    <w:rsid w:val="00F32BCA"/>
    <w:rsid w:val="00F32F0E"/>
    <w:rsid w:val="00F32F3E"/>
    <w:rsid w:val="00F32FBF"/>
    <w:rsid w:val="00F336DB"/>
    <w:rsid w:val="00F3383E"/>
    <w:rsid w:val="00F33C5D"/>
    <w:rsid w:val="00F33D2B"/>
    <w:rsid w:val="00F33E0B"/>
    <w:rsid w:val="00F33EBF"/>
    <w:rsid w:val="00F34286"/>
    <w:rsid w:val="00F342E5"/>
    <w:rsid w:val="00F346BC"/>
    <w:rsid w:val="00F34CBC"/>
    <w:rsid w:val="00F35181"/>
    <w:rsid w:val="00F3521B"/>
    <w:rsid w:val="00F3524E"/>
    <w:rsid w:val="00F35561"/>
    <w:rsid w:val="00F35865"/>
    <w:rsid w:val="00F35972"/>
    <w:rsid w:val="00F35A58"/>
    <w:rsid w:val="00F35A79"/>
    <w:rsid w:val="00F35D4F"/>
    <w:rsid w:val="00F35E08"/>
    <w:rsid w:val="00F35E92"/>
    <w:rsid w:val="00F35F18"/>
    <w:rsid w:val="00F36190"/>
    <w:rsid w:val="00F3651B"/>
    <w:rsid w:val="00F367DF"/>
    <w:rsid w:val="00F369F3"/>
    <w:rsid w:val="00F370CB"/>
    <w:rsid w:val="00F374F1"/>
    <w:rsid w:val="00F377A2"/>
    <w:rsid w:val="00F37922"/>
    <w:rsid w:val="00F37AE3"/>
    <w:rsid w:val="00F37AEF"/>
    <w:rsid w:val="00F40649"/>
    <w:rsid w:val="00F40AA1"/>
    <w:rsid w:val="00F4125D"/>
    <w:rsid w:val="00F42373"/>
    <w:rsid w:val="00F42400"/>
    <w:rsid w:val="00F42910"/>
    <w:rsid w:val="00F42C2B"/>
    <w:rsid w:val="00F43238"/>
    <w:rsid w:val="00F439C5"/>
    <w:rsid w:val="00F43AD1"/>
    <w:rsid w:val="00F44833"/>
    <w:rsid w:val="00F4559E"/>
    <w:rsid w:val="00F463A6"/>
    <w:rsid w:val="00F465C1"/>
    <w:rsid w:val="00F4678D"/>
    <w:rsid w:val="00F467B0"/>
    <w:rsid w:val="00F46E40"/>
    <w:rsid w:val="00F46F8B"/>
    <w:rsid w:val="00F47132"/>
    <w:rsid w:val="00F471BC"/>
    <w:rsid w:val="00F476F3"/>
    <w:rsid w:val="00F47728"/>
    <w:rsid w:val="00F478E7"/>
    <w:rsid w:val="00F47A4C"/>
    <w:rsid w:val="00F47AB9"/>
    <w:rsid w:val="00F47AFE"/>
    <w:rsid w:val="00F47CBA"/>
    <w:rsid w:val="00F50020"/>
    <w:rsid w:val="00F500FD"/>
    <w:rsid w:val="00F5037F"/>
    <w:rsid w:val="00F50671"/>
    <w:rsid w:val="00F50849"/>
    <w:rsid w:val="00F50A3D"/>
    <w:rsid w:val="00F513BA"/>
    <w:rsid w:val="00F51447"/>
    <w:rsid w:val="00F514EF"/>
    <w:rsid w:val="00F516F4"/>
    <w:rsid w:val="00F52412"/>
    <w:rsid w:val="00F52756"/>
    <w:rsid w:val="00F52A47"/>
    <w:rsid w:val="00F52A4B"/>
    <w:rsid w:val="00F52C6C"/>
    <w:rsid w:val="00F52FA8"/>
    <w:rsid w:val="00F531A7"/>
    <w:rsid w:val="00F538CD"/>
    <w:rsid w:val="00F5399A"/>
    <w:rsid w:val="00F53B04"/>
    <w:rsid w:val="00F53C42"/>
    <w:rsid w:val="00F53DA3"/>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CF4"/>
    <w:rsid w:val="00F61DA3"/>
    <w:rsid w:val="00F61FDE"/>
    <w:rsid w:val="00F622E3"/>
    <w:rsid w:val="00F62377"/>
    <w:rsid w:val="00F62508"/>
    <w:rsid w:val="00F62C76"/>
    <w:rsid w:val="00F63289"/>
    <w:rsid w:val="00F634A6"/>
    <w:rsid w:val="00F63622"/>
    <w:rsid w:val="00F63765"/>
    <w:rsid w:val="00F6404E"/>
    <w:rsid w:val="00F6426F"/>
    <w:rsid w:val="00F6433C"/>
    <w:rsid w:val="00F644BD"/>
    <w:rsid w:val="00F6474A"/>
    <w:rsid w:val="00F64966"/>
    <w:rsid w:val="00F64D85"/>
    <w:rsid w:val="00F64E9B"/>
    <w:rsid w:val="00F64F9F"/>
    <w:rsid w:val="00F65153"/>
    <w:rsid w:val="00F6522A"/>
    <w:rsid w:val="00F653B2"/>
    <w:rsid w:val="00F6557E"/>
    <w:rsid w:val="00F65913"/>
    <w:rsid w:val="00F660B8"/>
    <w:rsid w:val="00F6624A"/>
    <w:rsid w:val="00F664AF"/>
    <w:rsid w:val="00F6658E"/>
    <w:rsid w:val="00F66844"/>
    <w:rsid w:val="00F669E3"/>
    <w:rsid w:val="00F67A85"/>
    <w:rsid w:val="00F67B95"/>
    <w:rsid w:val="00F67C46"/>
    <w:rsid w:val="00F67F10"/>
    <w:rsid w:val="00F704D0"/>
    <w:rsid w:val="00F70FF9"/>
    <w:rsid w:val="00F71026"/>
    <w:rsid w:val="00F71042"/>
    <w:rsid w:val="00F710A0"/>
    <w:rsid w:val="00F71976"/>
    <w:rsid w:val="00F71A99"/>
    <w:rsid w:val="00F71C4F"/>
    <w:rsid w:val="00F71C65"/>
    <w:rsid w:val="00F71E45"/>
    <w:rsid w:val="00F71F79"/>
    <w:rsid w:val="00F721A1"/>
    <w:rsid w:val="00F724E3"/>
    <w:rsid w:val="00F727AA"/>
    <w:rsid w:val="00F729CA"/>
    <w:rsid w:val="00F72B10"/>
    <w:rsid w:val="00F72C94"/>
    <w:rsid w:val="00F73121"/>
    <w:rsid w:val="00F73852"/>
    <w:rsid w:val="00F739AF"/>
    <w:rsid w:val="00F73C64"/>
    <w:rsid w:val="00F73D87"/>
    <w:rsid w:val="00F73F43"/>
    <w:rsid w:val="00F74609"/>
    <w:rsid w:val="00F74664"/>
    <w:rsid w:val="00F74791"/>
    <w:rsid w:val="00F74A7A"/>
    <w:rsid w:val="00F74BD2"/>
    <w:rsid w:val="00F74C84"/>
    <w:rsid w:val="00F75364"/>
    <w:rsid w:val="00F75549"/>
    <w:rsid w:val="00F7564B"/>
    <w:rsid w:val="00F75C97"/>
    <w:rsid w:val="00F75CDB"/>
    <w:rsid w:val="00F76337"/>
    <w:rsid w:val="00F7639C"/>
    <w:rsid w:val="00F763DF"/>
    <w:rsid w:val="00F76793"/>
    <w:rsid w:val="00F76B2E"/>
    <w:rsid w:val="00F76B74"/>
    <w:rsid w:val="00F76D1E"/>
    <w:rsid w:val="00F76D2A"/>
    <w:rsid w:val="00F774B2"/>
    <w:rsid w:val="00F7792A"/>
    <w:rsid w:val="00F77A26"/>
    <w:rsid w:val="00F77C47"/>
    <w:rsid w:val="00F77CFA"/>
    <w:rsid w:val="00F80D8F"/>
    <w:rsid w:val="00F812A7"/>
    <w:rsid w:val="00F81311"/>
    <w:rsid w:val="00F81507"/>
    <w:rsid w:val="00F81625"/>
    <w:rsid w:val="00F81C47"/>
    <w:rsid w:val="00F81E0E"/>
    <w:rsid w:val="00F81E55"/>
    <w:rsid w:val="00F81E87"/>
    <w:rsid w:val="00F81F25"/>
    <w:rsid w:val="00F81F57"/>
    <w:rsid w:val="00F81F94"/>
    <w:rsid w:val="00F82CD8"/>
    <w:rsid w:val="00F82D11"/>
    <w:rsid w:val="00F83060"/>
    <w:rsid w:val="00F83301"/>
    <w:rsid w:val="00F83564"/>
    <w:rsid w:val="00F836F5"/>
    <w:rsid w:val="00F837A7"/>
    <w:rsid w:val="00F837DD"/>
    <w:rsid w:val="00F83DCA"/>
    <w:rsid w:val="00F842BC"/>
    <w:rsid w:val="00F84849"/>
    <w:rsid w:val="00F8492A"/>
    <w:rsid w:val="00F849D7"/>
    <w:rsid w:val="00F84A2F"/>
    <w:rsid w:val="00F84BAB"/>
    <w:rsid w:val="00F85015"/>
    <w:rsid w:val="00F850EB"/>
    <w:rsid w:val="00F85123"/>
    <w:rsid w:val="00F855CB"/>
    <w:rsid w:val="00F856C8"/>
    <w:rsid w:val="00F85744"/>
    <w:rsid w:val="00F8580F"/>
    <w:rsid w:val="00F85C00"/>
    <w:rsid w:val="00F85C0C"/>
    <w:rsid w:val="00F85F4B"/>
    <w:rsid w:val="00F85F9B"/>
    <w:rsid w:val="00F863EB"/>
    <w:rsid w:val="00F864D4"/>
    <w:rsid w:val="00F86538"/>
    <w:rsid w:val="00F8683A"/>
    <w:rsid w:val="00F86954"/>
    <w:rsid w:val="00F86B20"/>
    <w:rsid w:val="00F86C43"/>
    <w:rsid w:val="00F86C8C"/>
    <w:rsid w:val="00F870D5"/>
    <w:rsid w:val="00F8718E"/>
    <w:rsid w:val="00F87201"/>
    <w:rsid w:val="00F87317"/>
    <w:rsid w:val="00F879C6"/>
    <w:rsid w:val="00F87BE8"/>
    <w:rsid w:val="00F87CB7"/>
    <w:rsid w:val="00F87D07"/>
    <w:rsid w:val="00F87D7F"/>
    <w:rsid w:val="00F87E13"/>
    <w:rsid w:val="00F87E81"/>
    <w:rsid w:val="00F90178"/>
    <w:rsid w:val="00F901EE"/>
    <w:rsid w:val="00F90391"/>
    <w:rsid w:val="00F9046C"/>
    <w:rsid w:val="00F906BF"/>
    <w:rsid w:val="00F90827"/>
    <w:rsid w:val="00F90A89"/>
    <w:rsid w:val="00F90BEE"/>
    <w:rsid w:val="00F90C86"/>
    <w:rsid w:val="00F90D2E"/>
    <w:rsid w:val="00F90D61"/>
    <w:rsid w:val="00F90FD6"/>
    <w:rsid w:val="00F910E4"/>
    <w:rsid w:val="00F91220"/>
    <w:rsid w:val="00F915AB"/>
    <w:rsid w:val="00F9174D"/>
    <w:rsid w:val="00F91906"/>
    <w:rsid w:val="00F91CA2"/>
    <w:rsid w:val="00F91DAC"/>
    <w:rsid w:val="00F91DB1"/>
    <w:rsid w:val="00F91F7C"/>
    <w:rsid w:val="00F92126"/>
    <w:rsid w:val="00F92174"/>
    <w:rsid w:val="00F923DB"/>
    <w:rsid w:val="00F92725"/>
    <w:rsid w:val="00F92F19"/>
    <w:rsid w:val="00F938D1"/>
    <w:rsid w:val="00F93A3D"/>
    <w:rsid w:val="00F93D13"/>
    <w:rsid w:val="00F93EE6"/>
    <w:rsid w:val="00F94003"/>
    <w:rsid w:val="00F94412"/>
    <w:rsid w:val="00F94524"/>
    <w:rsid w:val="00F94737"/>
    <w:rsid w:val="00F9473D"/>
    <w:rsid w:val="00F9495D"/>
    <w:rsid w:val="00F94967"/>
    <w:rsid w:val="00F94DE2"/>
    <w:rsid w:val="00F95013"/>
    <w:rsid w:val="00F951BD"/>
    <w:rsid w:val="00F9558E"/>
    <w:rsid w:val="00F9632D"/>
    <w:rsid w:val="00F9644F"/>
    <w:rsid w:val="00F965D9"/>
    <w:rsid w:val="00F96842"/>
    <w:rsid w:val="00F969EB"/>
    <w:rsid w:val="00F96BE3"/>
    <w:rsid w:val="00F96C7A"/>
    <w:rsid w:val="00F96CB6"/>
    <w:rsid w:val="00F96E7C"/>
    <w:rsid w:val="00F974CD"/>
    <w:rsid w:val="00F975B5"/>
    <w:rsid w:val="00F97B2F"/>
    <w:rsid w:val="00F97C88"/>
    <w:rsid w:val="00FA03EA"/>
    <w:rsid w:val="00FA04BE"/>
    <w:rsid w:val="00FA0509"/>
    <w:rsid w:val="00FA0991"/>
    <w:rsid w:val="00FA09C3"/>
    <w:rsid w:val="00FA0A8A"/>
    <w:rsid w:val="00FA0E7C"/>
    <w:rsid w:val="00FA14A2"/>
    <w:rsid w:val="00FA19A2"/>
    <w:rsid w:val="00FA1B14"/>
    <w:rsid w:val="00FA1CBF"/>
    <w:rsid w:val="00FA1D8F"/>
    <w:rsid w:val="00FA1F1D"/>
    <w:rsid w:val="00FA2002"/>
    <w:rsid w:val="00FA222A"/>
    <w:rsid w:val="00FA2526"/>
    <w:rsid w:val="00FA25D5"/>
    <w:rsid w:val="00FA2AB0"/>
    <w:rsid w:val="00FA31B9"/>
    <w:rsid w:val="00FA363D"/>
    <w:rsid w:val="00FA3C1F"/>
    <w:rsid w:val="00FA3C7B"/>
    <w:rsid w:val="00FA3C84"/>
    <w:rsid w:val="00FA4297"/>
    <w:rsid w:val="00FA47DE"/>
    <w:rsid w:val="00FA4E75"/>
    <w:rsid w:val="00FA4EDE"/>
    <w:rsid w:val="00FA50E8"/>
    <w:rsid w:val="00FA517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8B"/>
    <w:rsid w:val="00FB06D2"/>
    <w:rsid w:val="00FB0C8C"/>
    <w:rsid w:val="00FB0F6E"/>
    <w:rsid w:val="00FB15D5"/>
    <w:rsid w:val="00FB1694"/>
    <w:rsid w:val="00FB18E8"/>
    <w:rsid w:val="00FB19D8"/>
    <w:rsid w:val="00FB22E5"/>
    <w:rsid w:val="00FB2803"/>
    <w:rsid w:val="00FB2864"/>
    <w:rsid w:val="00FB2F94"/>
    <w:rsid w:val="00FB2FB7"/>
    <w:rsid w:val="00FB35AB"/>
    <w:rsid w:val="00FB38EA"/>
    <w:rsid w:val="00FB3B75"/>
    <w:rsid w:val="00FB3CD6"/>
    <w:rsid w:val="00FB4065"/>
    <w:rsid w:val="00FB44CB"/>
    <w:rsid w:val="00FB4760"/>
    <w:rsid w:val="00FB47B5"/>
    <w:rsid w:val="00FB522F"/>
    <w:rsid w:val="00FB5236"/>
    <w:rsid w:val="00FB52FD"/>
    <w:rsid w:val="00FB57A7"/>
    <w:rsid w:val="00FB5A6F"/>
    <w:rsid w:val="00FB5D73"/>
    <w:rsid w:val="00FB6401"/>
    <w:rsid w:val="00FB66B5"/>
    <w:rsid w:val="00FB67DD"/>
    <w:rsid w:val="00FB68CE"/>
    <w:rsid w:val="00FB6B9D"/>
    <w:rsid w:val="00FB6C5F"/>
    <w:rsid w:val="00FB6C8C"/>
    <w:rsid w:val="00FB72CB"/>
    <w:rsid w:val="00FB7578"/>
    <w:rsid w:val="00FB77BB"/>
    <w:rsid w:val="00FB7A9C"/>
    <w:rsid w:val="00FB7D00"/>
    <w:rsid w:val="00FC03AD"/>
    <w:rsid w:val="00FC0AB4"/>
    <w:rsid w:val="00FC0B9B"/>
    <w:rsid w:val="00FC0E12"/>
    <w:rsid w:val="00FC15A1"/>
    <w:rsid w:val="00FC184E"/>
    <w:rsid w:val="00FC1859"/>
    <w:rsid w:val="00FC1B2B"/>
    <w:rsid w:val="00FC2075"/>
    <w:rsid w:val="00FC22FE"/>
    <w:rsid w:val="00FC23FA"/>
    <w:rsid w:val="00FC25D7"/>
    <w:rsid w:val="00FC2742"/>
    <w:rsid w:val="00FC2A75"/>
    <w:rsid w:val="00FC2EED"/>
    <w:rsid w:val="00FC330F"/>
    <w:rsid w:val="00FC37AA"/>
    <w:rsid w:val="00FC37F0"/>
    <w:rsid w:val="00FC3BBC"/>
    <w:rsid w:val="00FC3EEB"/>
    <w:rsid w:val="00FC40BF"/>
    <w:rsid w:val="00FC4278"/>
    <w:rsid w:val="00FC4423"/>
    <w:rsid w:val="00FC4516"/>
    <w:rsid w:val="00FC47D1"/>
    <w:rsid w:val="00FC4850"/>
    <w:rsid w:val="00FC4CA4"/>
    <w:rsid w:val="00FC4D2F"/>
    <w:rsid w:val="00FC4DD6"/>
    <w:rsid w:val="00FC545C"/>
    <w:rsid w:val="00FC553E"/>
    <w:rsid w:val="00FC6143"/>
    <w:rsid w:val="00FC65A0"/>
    <w:rsid w:val="00FC6B41"/>
    <w:rsid w:val="00FC6DC7"/>
    <w:rsid w:val="00FC6EF1"/>
    <w:rsid w:val="00FC7308"/>
    <w:rsid w:val="00FC76FD"/>
    <w:rsid w:val="00FC76FF"/>
    <w:rsid w:val="00FC7DD2"/>
    <w:rsid w:val="00FC7F93"/>
    <w:rsid w:val="00FD0BF5"/>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2C"/>
    <w:rsid w:val="00FD48FE"/>
    <w:rsid w:val="00FD4C9D"/>
    <w:rsid w:val="00FD4CC0"/>
    <w:rsid w:val="00FD552B"/>
    <w:rsid w:val="00FD5642"/>
    <w:rsid w:val="00FD5EAC"/>
    <w:rsid w:val="00FD6318"/>
    <w:rsid w:val="00FD681C"/>
    <w:rsid w:val="00FD6859"/>
    <w:rsid w:val="00FD6A3D"/>
    <w:rsid w:val="00FD6CCB"/>
    <w:rsid w:val="00FD6D5F"/>
    <w:rsid w:val="00FD6EF6"/>
    <w:rsid w:val="00FD6F9D"/>
    <w:rsid w:val="00FD7001"/>
    <w:rsid w:val="00FD7240"/>
    <w:rsid w:val="00FD72D9"/>
    <w:rsid w:val="00FD73AE"/>
    <w:rsid w:val="00FD75AC"/>
    <w:rsid w:val="00FD7D67"/>
    <w:rsid w:val="00FD7F6A"/>
    <w:rsid w:val="00FE01F8"/>
    <w:rsid w:val="00FE03A5"/>
    <w:rsid w:val="00FE04B6"/>
    <w:rsid w:val="00FE05E5"/>
    <w:rsid w:val="00FE0657"/>
    <w:rsid w:val="00FE07D8"/>
    <w:rsid w:val="00FE0E57"/>
    <w:rsid w:val="00FE11F5"/>
    <w:rsid w:val="00FE1384"/>
    <w:rsid w:val="00FE1628"/>
    <w:rsid w:val="00FE19FD"/>
    <w:rsid w:val="00FE1D8F"/>
    <w:rsid w:val="00FE20AB"/>
    <w:rsid w:val="00FE22FE"/>
    <w:rsid w:val="00FE26CB"/>
    <w:rsid w:val="00FE2B7B"/>
    <w:rsid w:val="00FE306A"/>
    <w:rsid w:val="00FE3100"/>
    <w:rsid w:val="00FE3439"/>
    <w:rsid w:val="00FE3768"/>
    <w:rsid w:val="00FE37C6"/>
    <w:rsid w:val="00FE417B"/>
    <w:rsid w:val="00FE436D"/>
    <w:rsid w:val="00FE49BD"/>
    <w:rsid w:val="00FE501E"/>
    <w:rsid w:val="00FE5172"/>
    <w:rsid w:val="00FE52AE"/>
    <w:rsid w:val="00FE5410"/>
    <w:rsid w:val="00FE544A"/>
    <w:rsid w:val="00FE54B4"/>
    <w:rsid w:val="00FE5977"/>
    <w:rsid w:val="00FE59D6"/>
    <w:rsid w:val="00FE5BA0"/>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915"/>
    <w:rsid w:val="00FF0BBB"/>
    <w:rsid w:val="00FF1455"/>
    <w:rsid w:val="00FF1716"/>
    <w:rsid w:val="00FF173C"/>
    <w:rsid w:val="00FF17CF"/>
    <w:rsid w:val="00FF1862"/>
    <w:rsid w:val="00FF1BAF"/>
    <w:rsid w:val="00FF1E0C"/>
    <w:rsid w:val="00FF1E43"/>
    <w:rsid w:val="00FF2077"/>
    <w:rsid w:val="00FF29B2"/>
    <w:rsid w:val="00FF2A88"/>
    <w:rsid w:val="00FF30B9"/>
    <w:rsid w:val="00FF32DE"/>
    <w:rsid w:val="00FF3345"/>
    <w:rsid w:val="00FF37C5"/>
    <w:rsid w:val="00FF38DA"/>
    <w:rsid w:val="00FF39D7"/>
    <w:rsid w:val="00FF3A12"/>
    <w:rsid w:val="00FF3B4D"/>
    <w:rsid w:val="00FF3B82"/>
    <w:rsid w:val="00FF3CFC"/>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4BC"/>
    <w:rsid w:val="00FF5EFE"/>
    <w:rsid w:val="00FF609A"/>
    <w:rsid w:val="00FF60A4"/>
    <w:rsid w:val="00FF6CF6"/>
    <w:rsid w:val="00FF707C"/>
    <w:rsid w:val="00FF73C1"/>
    <w:rsid w:val="00FF7598"/>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741E6B"/>
  <w15:chartTrackingRefBased/>
  <w15:docId w15:val="{AA617FFE-52F5-4447-9E6E-C2FA7270E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19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C2192"/>
    <w:pPr>
      <w:numPr>
        <w:numId w:val="9"/>
      </w:numPr>
      <w:overflowPunct/>
      <w:autoSpaceDE/>
      <w:autoSpaceDN/>
      <w:adjustRightInd/>
      <w:spacing w:after="0"/>
      <w:textAlignment w:val="auto"/>
    </w:pPr>
    <w:rPr>
      <w:rFonts w:eastAsia="Calibri"/>
      <w:i/>
      <w:iCs/>
      <w:lang w:val="en-US"/>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overflowPunct/>
      <w:autoSpaceDE/>
      <w:autoSpaceDN/>
      <w:adjustRightInd/>
      <w:spacing w:after="0"/>
      <w:jc w:val="left"/>
      <w:textAlignment w:val="auto"/>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C1150F"/>
    <w:rPr>
      <w:rFonts w:ascii="Times New Roman" w:hAnsi="Times New Roman"/>
      <w:kern w:val="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C2192"/>
    <w:rPr>
      <w:rFonts w:ascii="Times New Roman" w:eastAsia="Calibri" w:hAnsi="Times New Roman"/>
      <w:i/>
      <w:iCs/>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styleId="Strong">
    <w:name w:val="Strong"/>
    <w:uiPriority w:val="22"/>
    <w:qFormat/>
    <w:rsid w:val="00856464"/>
    <w:rPr>
      <w:b/>
      <w:bC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D94875"/>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3379115">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258876">
      <w:bodyDiv w:val="1"/>
      <w:marLeft w:val="0"/>
      <w:marRight w:val="0"/>
      <w:marTop w:val="0"/>
      <w:marBottom w:val="0"/>
      <w:divBdr>
        <w:top w:val="none" w:sz="0" w:space="0" w:color="auto"/>
        <w:left w:val="none" w:sz="0" w:space="0" w:color="auto"/>
        <w:bottom w:val="none" w:sz="0" w:space="0" w:color="auto"/>
        <w:right w:val="none" w:sz="0" w:space="0" w:color="auto"/>
      </w:divBdr>
      <w:divsChild>
        <w:div w:id="471288373">
          <w:marLeft w:val="360"/>
          <w:marRight w:val="0"/>
          <w:marTop w:val="200"/>
          <w:marBottom w:val="0"/>
          <w:divBdr>
            <w:top w:val="none" w:sz="0" w:space="0" w:color="auto"/>
            <w:left w:val="none" w:sz="0" w:space="0" w:color="auto"/>
            <w:bottom w:val="none" w:sz="0" w:space="0" w:color="auto"/>
            <w:right w:val="none" w:sz="0" w:space="0" w:color="auto"/>
          </w:divBdr>
        </w:div>
        <w:div w:id="653996049">
          <w:marLeft w:val="1080"/>
          <w:marRight w:val="0"/>
          <w:marTop w:val="100"/>
          <w:marBottom w:val="0"/>
          <w:divBdr>
            <w:top w:val="none" w:sz="0" w:space="0" w:color="auto"/>
            <w:left w:val="none" w:sz="0" w:space="0" w:color="auto"/>
            <w:bottom w:val="none" w:sz="0" w:space="0" w:color="auto"/>
            <w:right w:val="none" w:sz="0" w:space="0" w:color="auto"/>
          </w:divBdr>
        </w:div>
        <w:div w:id="963075806">
          <w:marLeft w:val="1080"/>
          <w:marRight w:val="0"/>
          <w:marTop w:val="100"/>
          <w:marBottom w:val="0"/>
          <w:divBdr>
            <w:top w:val="none" w:sz="0" w:space="0" w:color="auto"/>
            <w:left w:val="none" w:sz="0" w:space="0" w:color="auto"/>
            <w:bottom w:val="none" w:sz="0" w:space="0" w:color="auto"/>
            <w:right w:val="none" w:sz="0" w:space="0" w:color="auto"/>
          </w:divBdr>
        </w:div>
        <w:div w:id="1077047685">
          <w:marLeft w:val="1080"/>
          <w:marRight w:val="0"/>
          <w:marTop w:val="100"/>
          <w:marBottom w:val="0"/>
          <w:divBdr>
            <w:top w:val="none" w:sz="0" w:space="0" w:color="auto"/>
            <w:left w:val="none" w:sz="0" w:space="0" w:color="auto"/>
            <w:bottom w:val="none" w:sz="0" w:space="0" w:color="auto"/>
            <w:right w:val="none" w:sz="0" w:space="0" w:color="auto"/>
          </w:divBdr>
        </w:div>
        <w:div w:id="1901861462">
          <w:marLeft w:val="1080"/>
          <w:marRight w:val="0"/>
          <w:marTop w:val="100"/>
          <w:marBottom w:val="0"/>
          <w:divBdr>
            <w:top w:val="none" w:sz="0" w:space="0" w:color="auto"/>
            <w:left w:val="none" w:sz="0" w:space="0" w:color="auto"/>
            <w:bottom w:val="none" w:sz="0" w:space="0" w:color="auto"/>
            <w:right w:val="none" w:sz="0" w:space="0" w:color="auto"/>
          </w:divBdr>
        </w:div>
        <w:div w:id="1957520168">
          <w:marLeft w:val="1080"/>
          <w:marRight w:val="0"/>
          <w:marTop w:val="100"/>
          <w:marBottom w:val="0"/>
          <w:divBdr>
            <w:top w:val="none" w:sz="0" w:space="0" w:color="auto"/>
            <w:left w:val="none" w:sz="0" w:space="0" w:color="auto"/>
            <w:bottom w:val="none" w:sz="0" w:space="0" w:color="auto"/>
            <w:right w:val="none" w:sz="0" w:space="0" w:color="auto"/>
          </w:divBdr>
        </w:div>
      </w:divsChild>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902788929">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3719447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8090280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84812">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796461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F257D1B8-E340-43DA-B580-8A71C585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BC10B2-9169-4797-B066-A604C426FE71}">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49ad96b0-caf3-4f73-a41a-1bfb2e5a4f18"/>
    <ds:schemaRef ds:uri="a7bc6c04-a6f3-4b85-abcc-278c78dc556b"/>
    <ds:schemaRef ds:uri="http://www.w3.org/XML/1998/namespace"/>
    <ds:schemaRef ds:uri="55203b47-d1d7-4393-ae6d-8c2601aa5758"/>
    <ds:schemaRef ds:uri="http://purl.org/dc/term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purl.org/dc/elements/1.1/"/>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125</TotalTime>
  <Pages>7</Pages>
  <Words>3585</Words>
  <Characters>18807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51</cp:revision>
  <cp:lastPrinted>2011-11-09T08:49:00Z</cp:lastPrinted>
  <dcterms:created xsi:type="dcterms:W3CDTF">2023-09-28T23:05:00Z</dcterms:created>
  <dcterms:modified xsi:type="dcterms:W3CDTF">2023-09-29T21:50:00Z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ies>
</file>