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08E75E88"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BD0DB5">
        <w:rPr>
          <w:rFonts w:ascii="Arial" w:hAnsi="Arial" w:cs="Arial"/>
          <w:b/>
          <w:bCs/>
          <w:sz w:val="28"/>
        </w:rPr>
        <w:t>4</w:t>
      </w:r>
      <w:r w:rsidR="00212176">
        <w:rPr>
          <w:rFonts w:ascii="Arial" w:hAnsi="Arial" w:cs="Arial"/>
          <w:b/>
          <w:bCs/>
          <w:sz w:val="28"/>
        </w:rPr>
        <w:t>b</w:t>
      </w:r>
      <w:r w:rsidR="00D272FA">
        <w:rPr>
          <w:rFonts w:ascii="Arial" w:hAnsi="Arial" w:cs="Arial"/>
          <w:b/>
          <w:bCs/>
          <w:sz w:val="28"/>
        </w:rPr>
        <w:t>is</w:t>
      </w:r>
      <w:r w:rsidRPr="00AA4445">
        <w:rPr>
          <w:rFonts w:ascii="Arial" w:hAnsi="Arial" w:cs="Arial"/>
          <w:b/>
          <w:bCs/>
          <w:sz w:val="28"/>
        </w:rPr>
        <w:tab/>
      </w:r>
      <w:r w:rsidR="005B4DB4" w:rsidRPr="005B4DB4">
        <w:rPr>
          <w:rFonts w:ascii="Arial" w:hAnsi="Arial" w:cs="Arial"/>
          <w:b/>
          <w:bCs/>
          <w:sz w:val="28"/>
        </w:rPr>
        <w:t>R1-23</w:t>
      </w:r>
      <w:r w:rsidR="003336C0">
        <w:rPr>
          <w:rFonts w:ascii="Arial" w:hAnsi="Arial" w:cs="Arial"/>
          <w:b/>
          <w:bCs/>
          <w:sz w:val="28"/>
        </w:rPr>
        <w:t>0</w:t>
      </w:r>
      <w:r w:rsidR="008231AE">
        <w:rPr>
          <w:rFonts w:ascii="Arial" w:hAnsi="Arial" w:cs="Arial"/>
          <w:b/>
          <w:bCs/>
          <w:sz w:val="28"/>
        </w:rPr>
        <w:t>9058</w:t>
      </w:r>
    </w:p>
    <w:bookmarkEnd w:id="0"/>
    <w:p w14:paraId="242B697C" w14:textId="394103D2" w:rsidR="0036434B" w:rsidRPr="00470EE1" w:rsidRDefault="007D5EFE" w:rsidP="0036434B">
      <w:pPr>
        <w:tabs>
          <w:tab w:val="right" w:pos="9356"/>
          <w:tab w:val="right" w:pos="9639"/>
        </w:tabs>
        <w:ind w:right="2"/>
        <w:rPr>
          <w:rFonts w:ascii="Arial" w:hAnsi="Arial" w:cs="Arial"/>
          <w:b/>
          <w:bCs/>
          <w:sz w:val="28"/>
        </w:rPr>
      </w:pPr>
      <w:r w:rsidRPr="007D5EFE">
        <w:rPr>
          <w:rFonts w:ascii="Arial" w:hAnsi="Arial" w:cs="Arial"/>
          <w:b/>
          <w:bCs/>
          <w:sz w:val="28"/>
        </w:rPr>
        <w:t>Xiamen, China, October 9</w:t>
      </w:r>
      <w:r w:rsidRPr="008B0AF2">
        <w:rPr>
          <w:rFonts w:ascii="Arial" w:hAnsi="Arial" w:cs="Arial"/>
          <w:b/>
          <w:bCs/>
          <w:sz w:val="28"/>
          <w:vertAlign w:val="superscript"/>
        </w:rPr>
        <w:t>th</w:t>
      </w:r>
      <w:r w:rsidRPr="007D5EFE">
        <w:rPr>
          <w:rFonts w:ascii="Arial" w:hAnsi="Arial" w:cs="Arial"/>
          <w:b/>
          <w:bCs/>
          <w:sz w:val="28"/>
        </w:rPr>
        <w:t xml:space="preserve"> – October 13</w:t>
      </w:r>
      <w:r w:rsidRPr="008B0AF2">
        <w:rPr>
          <w:rFonts w:ascii="Arial" w:hAnsi="Arial" w:cs="Arial"/>
          <w:b/>
          <w:bCs/>
          <w:sz w:val="28"/>
          <w:vertAlign w:val="superscript"/>
        </w:rPr>
        <w:t>th</w:t>
      </w:r>
      <w:r w:rsidRPr="007D5EFE">
        <w:rPr>
          <w:rFonts w:ascii="Arial" w:hAnsi="Arial" w:cs="Arial"/>
          <w:b/>
          <w:bCs/>
          <w:sz w:val="28"/>
        </w:rPr>
        <w:t>, 2023</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77C4A7E1"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272FA">
        <w:rPr>
          <w:rFonts w:ascii="Arial" w:hAnsi="Arial" w:cs="Arial"/>
          <w:b/>
          <w:sz w:val="22"/>
          <w:szCs w:val="20"/>
        </w:rPr>
        <w:t>Discussion</w:t>
      </w:r>
      <w:r w:rsidR="00D272FA" w:rsidRPr="006321DB">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032E1E">
        <w:rPr>
          <w:rFonts w:ascii="Arial" w:hAnsi="Arial" w:cs="Arial"/>
          <w:b/>
          <w:sz w:val="22"/>
          <w:szCs w:val="20"/>
        </w:rPr>
        <w:t xml:space="preserve">NCJT </w:t>
      </w:r>
      <w:r w:rsidR="004874BA" w:rsidRPr="00CC1E7A">
        <w:rPr>
          <w:rFonts w:ascii="Arial" w:hAnsi="Arial" w:cs="Arial"/>
          <w:b/>
          <w:sz w:val="22"/>
          <w:szCs w:val="20"/>
        </w:rPr>
        <w:t>CSI</w:t>
      </w:r>
      <w:r w:rsidR="00EF0E9F">
        <w:rPr>
          <w:rFonts w:ascii="Arial" w:hAnsi="Arial" w:cs="Arial"/>
          <w:b/>
          <w:sz w:val="22"/>
          <w:szCs w:val="20"/>
        </w:rPr>
        <w:t xml:space="preserve"> reporting for DRX</w:t>
      </w:r>
    </w:p>
    <w:p w14:paraId="5BDBFE3E" w14:textId="485D9DCD"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032E1E">
        <w:rPr>
          <w:rFonts w:ascii="Arial" w:hAnsi="Arial" w:cs="Arial"/>
          <w:b/>
          <w:sz w:val="22"/>
          <w:szCs w:val="20"/>
        </w:rPr>
        <w:t>7</w:t>
      </w:r>
      <w:r w:rsidR="00312C73" w:rsidRPr="00CC1E7A">
        <w:rPr>
          <w:rFonts w:ascii="Arial" w:hAnsi="Arial" w:cs="Arial"/>
          <w:b/>
          <w:sz w:val="22"/>
          <w:szCs w:val="20"/>
        </w:rPr>
        <w:t>.2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5F2247A6" w14:textId="65295F43" w:rsidR="008416CC" w:rsidRPr="00DF5CED" w:rsidRDefault="00174951" w:rsidP="00DF5CED">
      <w:pPr>
        <w:rPr>
          <w:rFonts w:eastAsiaTheme="minorEastAsia"/>
          <w:lang w:eastAsia="zh-CN"/>
        </w:rPr>
      </w:pPr>
      <w:bookmarkStart w:id="2" w:name="OLE_LINK13"/>
      <w:bookmarkStart w:id="3" w:name="OLE_LINK14"/>
      <w:r w:rsidRPr="009108BC">
        <w:rPr>
          <w:rFonts w:eastAsiaTheme="minorEastAsia"/>
          <w:lang w:eastAsia="zh-CN"/>
        </w:rPr>
        <w:t xml:space="preserve">In this contribution, </w:t>
      </w:r>
      <w:r w:rsidR="000C10D7" w:rsidRPr="000C10D7">
        <w:rPr>
          <w:rFonts w:eastAsiaTheme="minorEastAsia"/>
          <w:lang w:eastAsia="zh-CN"/>
        </w:rPr>
        <w:t xml:space="preserve">we </w:t>
      </w:r>
      <w:r w:rsidR="008B7B52">
        <w:rPr>
          <w:rFonts w:eastAsiaTheme="minorEastAsia"/>
          <w:lang w:eastAsia="zh-CN"/>
        </w:rPr>
        <w:t>discuss</w:t>
      </w:r>
      <w:r w:rsidR="000C10D7" w:rsidRPr="000C10D7">
        <w:rPr>
          <w:rFonts w:eastAsiaTheme="minorEastAsia"/>
          <w:lang w:eastAsia="zh-CN"/>
        </w:rPr>
        <w:t xml:space="preserve"> the</w:t>
      </w:r>
      <w:r w:rsidR="00C15429">
        <w:rPr>
          <w:rFonts w:eastAsiaTheme="minorEastAsia"/>
          <w:lang w:eastAsia="zh-CN"/>
        </w:rPr>
        <w:t xml:space="preserve"> </w:t>
      </w:r>
      <w:r w:rsidR="00C15429">
        <w:rPr>
          <w:rFonts w:eastAsiaTheme="minorEastAsia" w:hint="eastAsia"/>
          <w:lang w:eastAsia="zh-CN"/>
        </w:rPr>
        <w:t>understanding</w:t>
      </w:r>
      <w:r w:rsidR="00C15429">
        <w:rPr>
          <w:rFonts w:eastAsiaTheme="minorEastAsia"/>
          <w:lang w:eastAsia="zh-CN"/>
        </w:rPr>
        <w:t xml:space="preserve"> </w:t>
      </w:r>
      <w:r w:rsidR="00C15429">
        <w:rPr>
          <w:rFonts w:eastAsiaTheme="minorEastAsia" w:hint="eastAsia"/>
          <w:lang w:eastAsia="zh-CN"/>
        </w:rPr>
        <w:t>of</w:t>
      </w:r>
      <w:r w:rsidR="00C15429">
        <w:rPr>
          <w:rFonts w:eastAsiaTheme="minorEastAsia"/>
          <w:lang w:eastAsia="zh-CN"/>
        </w:rPr>
        <w:t xml:space="preserve"> </w:t>
      </w:r>
      <w:r w:rsidR="00B6764F">
        <w:rPr>
          <w:rFonts w:eastAsiaTheme="minorEastAsia" w:hint="eastAsia"/>
          <w:lang w:eastAsia="zh-CN"/>
        </w:rPr>
        <w:t>one</w:t>
      </w:r>
      <w:r w:rsidR="00B6764F">
        <w:rPr>
          <w:rFonts w:eastAsiaTheme="minorEastAsia"/>
          <w:lang w:eastAsia="zh-CN"/>
        </w:rPr>
        <w:t xml:space="preserve"> </w:t>
      </w:r>
      <w:r w:rsidR="00B6764F">
        <w:rPr>
          <w:rFonts w:eastAsiaTheme="minorEastAsia" w:hint="eastAsia"/>
          <w:lang w:eastAsia="zh-CN"/>
        </w:rPr>
        <w:t>CSI</w:t>
      </w:r>
      <w:r w:rsidR="00B6764F">
        <w:rPr>
          <w:rFonts w:eastAsiaTheme="minorEastAsia"/>
          <w:lang w:eastAsia="zh-CN"/>
        </w:rPr>
        <w:t xml:space="preserve"> </w:t>
      </w:r>
      <w:r w:rsidR="00B6764F">
        <w:rPr>
          <w:rFonts w:eastAsiaTheme="minorEastAsia" w:hint="eastAsia"/>
          <w:lang w:eastAsia="zh-CN"/>
        </w:rPr>
        <w:t>transmission</w:t>
      </w:r>
      <w:r w:rsidR="00B6764F">
        <w:rPr>
          <w:rFonts w:eastAsiaTheme="minorEastAsia"/>
          <w:lang w:eastAsia="zh-CN"/>
        </w:rPr>
        <w:t xml:space="preserve"> </w:t>
      </w:r>
      <w:r w:rsidR="00B6764F">
        <w:rPr>
          <w:rFonts w:eastAsiaTheme="minorEastAsia" w:hint="eastAsia"/>
          <w:lang w:eastAsia="zh-CN"/>
        </w:rPr>
        <w:t>occasion</w:t>
      </w:r>
      <w:r w:rsidR="00B6764F">
        <w:rPr>
          <w:rFonts w:eastAsiaTheme="minorEastAsia"/>
          <w:lang w:eastAsia="zh-CN"/>
        </w:rPr>
        <w:t xml:space="preserve"> </w:t>
      </w:r>
      <w:r w:rsidR="00B6764F">
        <w:rPr>
          <w:rFonts w:eastAsiaTheme="minorEastAsia" w:hint="eastAsia"/>
          <w:lang w:eastAsia="zh-CN"/>
        </w:rPr>
        <w:t>and</w:t>
      </w:r>
      <w:r w:rsidR="00B6764F">
        <w:rPr>
          <w:rFonts w:eastAsiaTheme="minorEastAsia"/>
          <w:lang w:eastAsia="zh-CN"/>
        </w:rPr>
        <w:t xml:space="preserve"> </w:t>
      </w:r>
      <w:r w:rsidR="00FC12A1" w:rsidRPr="00FC12A1">
        <w:rPr>
          <w:rFonts w:eastAsiaTheme="minorEastAsia"/>
          <w:lang w:eastAsia="zh-CN"/>
        </w:rPr>
        <w:t xml:space="preserve">UE measurement </w:t>
      </w:r>
      <w:r w:rsidR="00FC12A1">
        <w:rPr>
          <w:rFonts w:eastAsiaTheme="minorEastAsia"/>
          <w:lang w:eastAsia="zh-CN"/>
        </w:rPr>
        <w:t xml:space="preserve">behavior </w:t>
      </w:r>
      <w:r w:rsidR="00FC12A1">
        <w:rPr>
          <w:rFonts w:eastAsiaTheme="minorEastAsia" w:hint="eastAsia"/>
          <w:lang w:eastAsia="zh-CN"/>
        </w:rPr>
        <w:t>for</w:t>
      </w:r>
      <w:r w:rsidR="00FC12A1">
        <w:rPr>
          <w:rFonts w:eastAsiaTheme="minorEastAsia"/>
          <w:lang w:eastAsia="zh-CN"/>
        </w:rPr>
        <w:t xml:space="preserve"> </w:t>
      </w:r>
      <w:r w:rsidR="00FC12A1">
        <w:rPr>
          <w:rFonts w:eastAsiaTheme="minorEastAsia" w:hint="eastAsia"/>
          <w:lang w:eastAsia="zh-CN"/>
        </w:rPr>
        <w:t>deriving</w:t>
      </w:r>
      <w:r w:rsidR="00FC12A1">
        <w:rPr>
          <w:rFonts w:eastAsiaTheme="minorEastAsia"/>
          <w:lang w:eastAsia="zh-CN"/>
        </w:rPr>
        <w:t xml:space="preserve"> </w:t>
      </w:r>
      <w:r w:rsidR="00FC12A1">
        <w:rPr>
          <w:rFonts w:eastAsiaTheme="minorEastAsia" w:hint="eastAsia"/>
          <w:lang w:eastAsia="zh-CN"/>
        </w:rPr>
        <w:t>NCJT</w:t>
      </w:r>
      <w:r w:rsidR="00FC12A1">
        <w:rPr>
          <w:rFonts w:eastAsiaTheme="minorEastAsia"/>
          <w:lang w:eastAsia="zh-CN"/>
        </w:rPr>
        <w:t xml:space="preserve"> </w:t>
      </w:r>
      <w:r w:rsidR="00FC12A1">
        <w:rPr>
          <w:rFonts w:eastAsiaTheme="minorEastAsia" w:hint="eastAsia"/>
          <w:lang w:eastAsia="zh-CN"/>
        </w:rPr>
        <w:t>CSI</w:t>
      </w:r>
      <w:r w:rsidR="00FC12A1">
        <w:rPr>
          <w:rFonts w:eastAsiaTheme="minorEastAsia"/>
          <w:lang w:eastAsia="zh-CN"/>
        </w:rPr>
        <w:t xml:space="preserve"> </w:t>
      </w:r>
      <w:r w:rsidR="00FC12A1">
        <w:rPr>
          <w:rFonts w:eastAsiaTheme="minorEastAsia" w:hint="eastAsia"/>
          <w:lang w:eastAsia="zh-CN"/>
        </w:rPr>
        <w:t>when</w:t>
      </w:r>
      <w:r w:rsidR="00FC12A1">
        <w:rPr>
          <w:rFonts w:eastAsiaTheme="minorEastAsia"/>
          <w:lang w:eastAsia="zh-CN"/>
        </w:rPr>
        <w:t xml:space="preserve"> </w:t>
      </w:r>
      <w:r w:rsidR="00FC12A1">
        <w:rPr>
          <w:rFonts w:eastAsiaTheme="minorEastAsia" w:hint="eastAsia"/>
          <w:lang w:eastAsia="zh-CN"/>
        </w:rPr>
        <w:t>DRX</w:t>
      </w:r>
      <w:r w:rsidR="00FC12A1">
        <w:rPr>
          <w:rFonts w:eastAsiaTheme="minorEastAsia"/>
          <w:lang w:eastAsia="zh-CN"/>
        </w:rPr>
        <w:t xml:space="preserve"> </w:t>
      </w:r>
      <w:r w:rsidR="00FC12A1">
        <w:rPr>
          <w:rFonts w:eastAsiaTheme="minorEastAsia" w:hint="eastAsia"/>
          <w:lang w:eastAsia="zh-CN"/>
        </w:rPr>
        <w:t>is</w:t>
      </w:r>
      <w:r w:rsidR="00FC12A1">
        <w:rPr>
          <w:rFonts w:eastAsiaTheme="minorEastAsia"/>
          <w:lang w:eastAsia="zh-CN"/>
        </w:rPr>
        <w:t xml:space="preserve"> </w:t>
      </w:r>
      <w:r w:rsidR="00FC12A1">
        <w:rPr>
          <w:rFonts w:eastAsiaTheme="minorEastAsia" w:hint="eastAsia"/>
          <w:lang w:eastAsia="zh-CN"/>
        </w:rPr>
        <w:t>configured</w:t>
      </w:r>
      <w:r w:rsidR="000C10D7" w:rsidRPr="000C10D7">
        <w:rPr>
          <w:rFonts w:eastAsiaTheme="minorEastAsia"/>
          <w:lang w:eastAsia="zh-CN"/>
        </w:rPr>
        <w:t>.</w:t>
      </w:r>
      <w:bookmarkStart w:id="4" w:name="_Ref118709366"/>
    </w:p>
    <w:bookmarkEnd w:id="4"/>
    <w:p w14:paraId="104651DC" w14:textId="4E696843" w:rsidR="00926986" w:rsidRPr="00727314" w:rsidRDefault="00D272FA" w:rsidP="00727314">
      <w:pPr>
        <w:pStyle w:val="title1"/>
      </w:pPr>
      <w:r>
        <w:rPr>
          <w:rFonts w:hint="eastAsia"/>
        </w:rPr>
        <w:t>Discussion</w:t>
      </w:r>
      <w:r>
        <w:t xml:space="preserve"> </w:t>
      </w:r>
      <w:r w:rsidR="00E47668" w:rsidRPr="00E47668">
        <w:t>on</w:t>
      </w:r>
      <w:r w:rsidR="003801E8" w:rsidRPr="009108BC">
        <w:t xml:space="preserve"> CSI enhancement for </w:t>
      </w:r>
      <w:r w:rsidR="00E47668">
        <w:t>non-</w:t>
      </w:r>
      <w:r w:rsidR="003801E8" w:rsidRPr="009108BC">
        <w:t>coherent JT</w:t>
      </w:r>
      <w:bookmarkStart w:id="5" w:name="OLE_LINK1"/>
      <w:bookmarkStart w:id="6" w:name="OLE_LINK2"/>
    </w:p>
    <w:p w14:paraId="37CD99F6" w14:textId="50FB4713" w:rsidR="00CF1211" w:rsidRPr="00CF1211" w:rsidRDefault="00CF1211" w:rsidP="00CF1211">
      <w:pPr>
        <w:pStyle w:val="title2"/>
      </w:pPr>
      <w:r w:rsidRPr="00CF1211">
        <w:t>CSI-RS transmission occasion</w:t>
      </w:r>
    </w:p>
    <w:p w14:paraId="204A050D" w14:textId="114167E9" w:rsidR="00DD4946" w:rsidRDefault="008250FE" w:rsidP="00DD4946">
      <w:pPr>
        <w:rPr>
          <w:rFonts w:eastAsiaTheme="minorEastAsia"/>
          <w:lang w:val="en-GB" w:eastAsia="zh-CN"/>
        </w:rPr>
      </w:pPr>
      <w:r>
        <w:rPr>
          <w:rFonts w:eastAsiaTheme="minorEastAsia"/>
          <w:lang w:val="en-GB" w:eastAsia="zh-CN"/>
        </w:rPr>
        <w:t>According to current TS 38.214</w:t>
      </w:r>
      <w:r w:rsidR="001B2F6E">
        <w:rPr>
          <w:rFonts w:eastAsiaTheme="minorEastAsia"/>
          <w:lang w:val="en-GB" w:eastAsia="zh-CN"/>
        </w:rPr>
        <w:fldChar w:fldCharType="begin"/>
      </w:r>
      <w:r w:rsidR="001B2F6E">
        <w:rPr>
          <w:rFonts w:eastAsiaTheme="minorEastAsia"/>
          <w:lang w:val="en-GB" w:eastAsia="zh-CN"/>
        </w:rPr>
        <w:instrText xml:space="preserve"> REF _Ref146701150 \r \h </w:instrText>
      </w:r>
      <w:r w:rsidR="001B2F6E">
        <w:rPr>
          <w:rFonts w:eastAsiaTheme="minorEastAsia"/>
          <w:lang w:val="en-GB" w:eastAsia="zh-CN"/>
        </w:rPr>
      </w:r>
      <w:r w:rsidR="001B2F6E">
        <w:rPr>
          <w:rFonts w:eastAsiaTheme="minorEastAsia"/>
          <w:lang w:val="en-GB" w:eastAsia="zh-CN"/>
        </w:rPr>
        <w:fldChar w:fldCharType="separate"/>
      </w:r>
      <w:r w:rsidR="001B2F6E">
        <w:rPr>
          <w:rFonts w:eastAsiaTheme="minorEastAsia"/>
          <w:lang w:val="en-GB" w:eastAsia="zh-CN"/>
        </w:rPr>
        <w:t>[1]</w:t>
      </w:r>
      <w:r w:rsidR="001B2F6E">
        <w:rPr>
          <w:rFonts w:eastAsiaTheme="minorEastAsia"/>
          <w:lang w:val="en-GB" w:eastAsia="zh-CN"/>
        </w:rPr>
        <w:fldChar w:fldCharType="end"/>
      </w:r>
      <w:r w:rsidR="00460216">
        <w:rPr>
          <w:rFonts w:eastAsiaTheme="minorEastAsia"/>
          <w:lang w:val="en-GB" w:eastAsia="zh-CN"/>
        </w:rPr>
        <w:fldChar w:fldCharType="begin"/>
      </w:r>
      <w:r w:rsidR="00460216">
        <w:rPr>
          <w:rFonts w:eastAsiaTheme="minorEastAsia"/>
          <w:lang w:val="en-GB" w:eastAsia="zh-CN"/>
        </w:rPr>
        <w:instrText xml:space="preserve"> REF _Ref102134221 \r \h </w:instrText>
      </w:r>
      <w:r w:rsidR="00460216">
        <w:rPr>
          <w:rFonts w:eastAsiaTheme="minorEastAsia"/>
          <w:lang w:val="en-GB" w:eastAsia="zh-CN"/>
        </w:rPr>
      </w:r>
      <w:r w:rsidR="00460216">
        <w:rPr>
          <w:rFonts w:eastAsiaTheme="minorEastAsia"/>
          <w:lang w:val="en-GB" w:eastAsia="zh-CN"/>
        </w:rPr>
        <w:fldChar w:fldCharType="end"/>
      </w:r>
      <w:r>
        <w:rPr>
          <w:rFonts w:eastAsiaTheme="minorEastAsia"/>
          <w:lang w:val="en-GB" w:eastAsia="zh-CN"/>
        </w:rPr>
        <w:t xml:space="preserve">, </w:t>
      </w:r>
      <w:r w:rsidR="00DD4946">
        <w:rPr>
          <w:rFonts w:eastAsiaTheme="minorEastAsia"/>
          <w:lang w:val="en-GB" w:eastAsia="zh-CN"/>
        </w:rPr>
        <w:t xml:space="preserve">the legacy procedure for reporting a CSI report is to </w:t>
      </w:r>
      <w:r w:rsidR="00DD4946" w:rsidRPr="00111A90">
        <w:rPr>
          <w:rFonts w:eastAsiaTheme="minorEastAsia"/>
          <w:lang w:val="en-GB" w:eastAsia="zh-CN"/>
        </w:rPr>
        <w:t>receiv</w:t>
      </w:r>
      <w:r w:rsidR="00DD4946">
        <w:rPr>
          <w:rFonts w:eastAsiaTheme="minorEastAsia"/>
          <w:lang w:val="en-GB" w:eastAsia="zh-CN"/>
        </w:rPr>
        <w:t>e</w:t>
      </w:r>
      <w:r w:rsidR="00DD4946" w:rsidRPr="00111A90">
        <w:rPr>
          <w:rFonts w:eastAsiaTheme="minorEastAsia"/>
          <w:lang w:val="en-GB" w:eastAsia="zh-CN"/>
        </w:rPr>
        <w:t xml:space="preserve"> at least one CSI-RS transmission occasion for channel measurement and CSI-RS and/or</w:t>
      </w:r>
      <w:r w:rsidR="00DD4946">
        <w:rPr>
          <w:rFonts w:eastAsiaTheme="minorEastAsia" w:hint="eastAsia"/>
          <w:lang w:val="en-GB" w:eastAsia="zh-CN"/>
        </w:rPr>
        <w:t xml:space="preserve"> </w:t>
      </w:r>
      <w:r w:rsidR="00DD4946" w:rsidRPr="00111A90">
        <w:rPr>
          <w:rFonts w:eastAsiaTheme="minorEastAsia"/>
          <w:lang w:val="en-GB" w:eastAsia="zh-CN"/>
        </w:rPr>
        <w:t>CSI-IM occasion for interference measurement no later than CSI reference resource</w:t>
      </w:r>
      <w:r w:rsidR="00DD4946">
        <w:rPr>
          <w:rFonts w:eastAsiaTheme="minorEastAsia"/>
          <w:lang w:val="en-GB" w:eastAsia="zh-CN"/>
        </w:rPr>
        <w:t>. This legacy procedure can be interpreted as two UE behaviours based on the interpretation of the terminology “CSI-RS occasion”, where</w:t>
      </w:r>
    </w:p>
    <w:p w14:paraId="52B07673" w14:textId="52E2847C" w:rsidR="00DD4946" w:rsidRPr="00EA726C" w:rsidRDefault="00DD4946" w:rsidP="00DD4946">
      <w:pPr>
        <w:pStyle w:val="boldbullet2"/>
        <w:rPr>
          <w:rFonts w:eastAsiaTheme="minorEastAsia"/>
          <w:b w:val="0"/>
          <w:lang w:val="en-GB"/>
        </w:rPr>
      </w:pPr>
      <w:r>
        <w:rPr>
          <w:rFonts w:eastAsiaTheme="minorEastAsia"/>
          <w:b w:val="0"/>
          <w:lang w:val="en-GB"/>
        </w:rPr>
        <w:t xml:space="preserve">Interpretation 1: One CSI-RS </w:t>
      </w:r>
      <w:r w:rsidR="00D272FA">
        <w:rPr>
          <w:rFonts w:eastAsiaTheme="minorEastAsia"/>
          <w:b w:val="0"/>
          <w:lang w:val="en-GB"/>
        </w:rPr>
        <w:t xml:space="preserve">transmission </w:t>
      </w:r>
      <w:r>
        <w:rPr>
          <w:rFonts w:eastAsiaTheme="minorEastAsia"/>
          <w:b w:val="0"/>
          <w:lang w:val="en-GB"/>
        </w:rPr>
        <w:t xml:space="preserve">occasion is interpreted as one resource in the corresponding resource set. Then </w:t>
      </w:r>
      <w:r w:rsidRPr="00EA726C">
        <w:rPr>
          <w:rFonts w:eastAsiaTheme="minorEastAsia"/>
          <w:b w:val="0"/>
          <w:lang w:val="en-GB"/>
        </w:rPr>
        <w:t>UE reports a</w:t>
      </w:r>
      <w:r w:rsidRPr="00EA726C">
        <w:rPr>
          <w:rFonts w:eastAsiaTheme="minorEastAsia" w:hint="eastAsia"/>
          <w:b w:val="0"/>
          <w:lang w:val="en-GB"/>
        </w:rPr>
        <w:t xml:space="preserve"> </w:t>
      </w:r>
      <w:r w:rsidRPr="00EA726C">
        <w:rPr>
          <w:rFonts w:eastAsiaTheme="minorEastAsia"/>
          <w:b w:val="0"/>
          <w:lang w:val="en-GB"/>
        </w:rPr>
        <w:t xml:space="preserve">CSI report only after receiving at least one CSI-RS transmission occasion </w:t>
      </w:r>
      <w:r w:rsidR="00D272FA">
        <w:rPr>
          <w:rFonts w:eastAsiaTheme="minorEastAsia"/>
          <w:b w:val="0"/>
          <w:lang w:val="en-GB"/>
        </w:rPr>
        <w:t xml:space="preserve">of </w:t>
      </w:r>
      <w:r w:rsidRPr="00EA726C">
        <w:rPr>
          <w:rFonts w:eastAsiaTheme="minorEastAsia"/>
          <w:b w:val="0"/>
          <w:lang w:val="en-GB"/>
        </w:rPr>
        <w:t xml:space="preserve">one CSI-RS resource in the corresponding CSI-RS Resource Set and drops the report otherwise, </w:t>
      </w:r>
    </w:p>
    <w:p w14:paraId="56BCF27E" w14:textId="5701680E" w:rsidR="00DD4946" w:rsidRPr="00EA726C" w:rsidRDefault="00DD4946" w:rsidP="00DD4946">
      <w:pPr>
        <w:pStyle w:val="boldbullet2"/>
        <w:rPr>
          <w:rFonts w:eastAsiaTheme="minorEastAsia"/>
          <w:lang w:val="en-GB"/>
        </w:rPr>
      </w:pPr>
      <w:r w:rsidRPr="006459A1">
        <w:rPr>
          <w:rFonts w:eastAsiaTheme="minorEastAsia"/>
          <w:b w:val="0"/>
          <w:lang w:val="en-GB"/>
        </w:rPr>
        <w:t>Interpretation 2:</w:t>
      </w:r>
      <w:r>
        <w:rPr>
          <w:rFonts w:eastAsiaTheme="minorEastAsia"/>
          <w:lang w:val="en-GB"/>
        </w:rPr>
        <w:t xml:space="preserve"> </w:t>
      </w:r>
      <w:r w:rsidRPr="00E84FB4">
        <w:rPr>
          <w:rFonts w:eastAsiaTheme="minorEastAsia"/>
          <w:b w:val="0"/>
          <w:lang w:val="en-GB"/>
        </w:rPr>
        <w:t>One CSI-RS transmission occasion is interpreted to include all CSI-RS resources in the corresponding CSI-RS Resource Set</w:t>
      </w:r>
      <w:r>
        <w:rPr>
          <w:rFonts w:eastAsiaTheme="minorEastAsia"/>
          <w:b w:val="0"/>
          <w:lang w:val="en-GB"/>
        </w:rPr>
        <w:t>.</w:t>
      </w:r>
      <w:r w:rsidRPr="00E84FB4">
        <w:rPr>
          <w:rFonts w:eastAsiaTheme="minorEastAsia"/>
          <w:b w:val="0"/>
          <w:lang w:val="en-GB"/>
        </w:rPr>
        <w:t xml:space="preserve"> </w:t>
      </w:r>
      <w:r>
        <w:rPr>
          <w:rFonts w:eastAsiaTheme="minorEastAsia"/>
          <w:b w:val="0"/>
          <w:lang w:val="en-GB"/>
        </w:rPr>
        <w:t xml:space="preserve">Then </w:t>
      </w:r>
      <w:r w:rsidRPr="006459A1">
        <w:rPr>
          <w:rFonts w:eastAsiaTheme="minorEastAsia"/>
          <w:b w:val="0"/>
          <w:lang w:val="en-GB"/>
        </w:rPr>
        <w:t>UE reports a</w:t>
      </w:r>
      <w:r w:rsidRPr="006459A1">
        <w:rPr>
          <w:rFonts w:eastAsiaTheme="minorEastAsia" w:hint="eastAsia"/>
          <w:b w:val="0"/>
          <w:lang w:val="en-GB"/>
        </w:rPr>
        <w:t xml:space="preserve"> </w:t>
      </w:r>
      <w:r w:rsidRPr="006459A1">
        <w:rPr>
          <w:rFonts w:eastAsiaTheme="minorEastAsia"/>
          <w:b w:val="0"/>
          <w:lang w:val="en-GB"/>
        </w:rPr>
        <w:t>CSI report only after receiving at least one CSI-RS transmission occasion for each of the CSI-RS resources in the corresponding CSI-RS Resource Set and drops the report otherwise.</w:t>
      </w:r>
      <w:r>
        <w:rPr>
          <w:rFonts w:eastAsiaTheme="minorEastAsia"/>
          <w:b w:val="0"/>
          <w:lang w:val="en-GB"/>
        </w:rPr>
        <w:t xml:space="preserve"> </w:t>
      </w:r>
    </w:p>
    <w:p w14:paraId="5EA3DD2C" w14:textId="6C01C736" w:rsidR="007D7922" w:rsidRPr="003A083D" w:rsidRDefault="00DD4946" w:rsidP="00DD4946">
      <w:pPr>
        <w:rPr>
          <w:rFonts w:eastAsiaTheme="minorEastAsia"/>
          <w:lang w:val="en-GB" w:eastAsia="zh-CN"/>
        </w:rPr>
      </w:pPr>
      <w:r>
        <w:rPr>
          <w:rFonts w:eastAsiaTheme="minorEastAsia" w:hint="eastAsia"/>
          <w:lang w:val="en-GB" w:eastAsia="zh-CN"/>
        </w:rPr>
        <w:t>I</w:t>
      </w:r>
      <w:r>
        <w:rPr>
          <w:rFonts w:eastAsiaTheme="minorEastAsia"/>
          <w:lang w:val="en-GB" w:eastAsia="zh-CN"/>
        </w:rPr>
        <w:t>n the legacy specification, we already have cases to configure/trigger multiple</w:t>
      </w:r>
      <w:r w:rsidR="00D272FA">
        <w:rPr>
          <w:rFonts w:eastAsiaTheme="minorEastAsia"/>
          <w:lang w:val="en-GB" w:eastAsia="zh-CN"/>
        </w:rPr>
        <w:t xml:space="preserve"> CSI-RS</w:t>
      </w:r>
      <w:r>
        <w:rPr>
          <w:rFonts w:eastAsiaTheme="minorEastAsia"/>
          <w:lang w:val="en-GB" w:eastAsia="zh-CN"/>
        </w:rPr>
        <w:t xml:space="preserve"> resources for one CSI reporting, e.g., Rel-15 </w:t>
      </w:r>
      <w:r w:rsidR="00D272FA">
        <w:rPr>
          <w:rFonts w:eastAsiaTheme="minorEastAsia"/>
          <w:lang w:val="en-GB" w:eastAsia="zh-CN"/>
        </w:rPr>
        <w:t>CRI-</w:t>
      </w:r>
      <w:r>
        <w:rPr>
          <w:rFonts w:eastAsiaTheme="minorEastAsia"/>
          <w:lang w:val="en-GB" w:eastAsia="zh-CN"/>
        </w:rPr>
        <w:t>based CSI reporting, Rel-17 NCJT CSI, etc. For all these cases, Interpretation 2 is more natural and simpler. Interpretation 2</w:t>
      </w:r>
      <w:r w:rsidRPr="00281733">
        <w:rPr>
          <w:rFonts w:eastAsiaTheme="minorEastAsia"/>
          <w:lang w:val="en-GB" w:eastAsia="zh-CN"/>
        </w:rPr>
        <w:t xml:space="preserve"> is</w:t>
      </w:r>
      <w:r>
        <w:rPr>
          <w:rFonts w:eastAsiaTheme="minorEastAsia"/>
          <w:lang w:val="en-GB" w:eastAsia="zh-CN"/>
        </w:rPr>
        <w:t xml:space="preserve"> also</w:t>
      </w:r>
      <w:r w:rsidRPr="00281733">
        <w:rPr>
          <w:rFonts w:eastAsiaTheme="minorEastAsia"/>
          <w:lang w:val="en-GB" w:eastAsia="zh-CN"/>
        </w:rPr>
        <w:t xml:space="preserve"> aligned with the agreements we made in RAN1#114 for Type II CJT and Type II Doppler.</w:t>
      </w:r>
      <w:r>
        <w:rPr>
          <w:rFonts w:eastAsiaTheme="minorEastAsia"/>
          <w:lang w:val="en-GB" w:eastAsia="zh-CN"/>
        </w:rPr>
        <w:t xml:space="preserve"> </w:t>
      </w:r>
      <w:proofErr w:type="gramStart"/>
      <w:r>
        <w:rPr>
          <w:rFonts w:eastAsiaTheme="minorEastAsia"/>
          <w:lang w:val="en-GB" w:eastAsia="zh-CN"/>
        </w:rPr>
        <w:t>Hence</w:t>
      </w:r>
      <w:proofErr w:type="gramEnd"/>
      <w:r>
        <w:rPr>
          <w:rFonts w:eastAsiaTheme="minorEastAsia"/>
          <w:lang w:val="en-GB" w:eastAsia="zh-CN"/>
        </w:rPr>
        <w:t xml:space="preserve"> we think Interpretation 2 should be the correct interpretation for legacy specification.</w:t>
      </w:r>
      <w:r w:rsidR="007D7922">
        <w:rPr>
          <w:rFonts w:ascii="Times" w:eastAsia="Batang" w:hAnsi="Times"/>
          <w:iCs/>
          <w:color w:val="000000"/>
          <w:szCs w:val="20"/>
          <w:lang w:val="en-GB"/>
        </w:rPr>
        <w:t xml:space="preserve"> </w:t>
      </w:r>
    </w:p>
    <w:p w14:paraId="38955434" w14:textId="1B445290" w:rsidR="0067436A" w:rsidRPr="007D7922" w:rsidRDefault="007D7922" w:rsidP="005B3BB9">
      <w:pPr>
        <w:pStyle w:val="proposal0"/>
        <w:ind w:left="1134" w:hanging="1134"/>
        <w:rPr>
          <w:lang w:val="en-GB"/>
        </w:rPr>
      </w:pPr>
      <w:bookmarkStart w:id="7" w:name="_Ref146788158"/>
      <w:r>
        <w:rPr>
          <w:lang w:val="en-GB"/>
        </w:rPr>
        <w:t>O</w:t>
      </w:r>
      <w:r w:rsidRPr="00DB197C">
        <w:rPr>
          <w:lang w:val="en-GB"/>
        </w:rPr>
        <w:t xml:space="preserve">ne CSI-RS transmission occasion is </w:t>
      </w:r>
      <w:r w:rsidR="00D272FA">
        <w:rPr>
          <w:lang w:val="en-GB"/>
        </w:rPr>
        <w:t xml:space="preserve">to transmit at least once </w:t>
      </w:r>
      <w:r w:rsidRPr="00DB197C">
        <w:rPr>
          <w:lang w:val="en-GB"/>
        </w:rPr>
        <w:t>all CSI-RS resources</w:t>
      </w:r>
      <w:r>
        <w:rPr>
          <w:lang w:val="en-GB"/>
        </w:rPr>
        <w:t xml:space="preserve"> in the corresponding CSI-RS Resource Set</w:t>
      </w:r>
      <w:r w:rsidRPr="00DB197C">
        <w:rPr>
          <w:lang w:val="en-GB"/>
        </w:rPr>
        <w:t>.</w:t>
      </w:r>
      <w:bookmarkEnd w:id="7"/>
    </w:p>
    <w:p w14:paraId="447C68B3" w14:textId="739D2CFC" w:rsidR="00EB3523" w:rsidRPr="00BB0ED1" w:rsidRDefault="001E5B73" w:rsidP="00A076CE">
      <w:pPr>
        <w:pStyle w:val="title2"/>
        <w:rPr>
          <w:lang w:val="en-GB"/>
        </w:rPr>
      </w:pPr>
      <w:r>
        <w:t>Discussion on UE behavior when DRX configured</w:t>
      </w:r>
    </w:p>
    <w:p w14:paraId="1E2E2288" w14:textId="3E70C33F" w:rsidR="00B8634E" w:rsidRDefault="0093426E" w:rsidP="00A076CE">
      <w:pPr>
        <w:rPr>
          <w:rFonts w:eastAsiaTheme="minorEastAsia"/>
          <w:lang w:val="en-GB" w:eastAsia="zh-CN"/>
        </w:rPr>
      </w:pPr>
      <w:r>
        <w:rPr>
          <w:rFonts w:eastAsiaTheme="minorEastAsia"/>
          <w:lang w:val="en-GB" w:eastAsia="zh-CN"/>
        </w:rPr>
        <w:t>According to the current specification</w:t>
      </w:r>
      <w:r w:rsidR="00B8634E">
        <w:rPr>
          <w:rFonts w:eastAsiaTheme="minorEastAsia"/>
          <w:lang w:val="en-GB" w:eastAsia="zh-CN"/>
        </w:rPr>
        <w:t xml:space="preserve">, </w:t>
      </w:r>
      <w:r w:rsidR="00AE5E0A">
        <w:rPr>
          <w:rFonts w:eastAsiaTheme="minorEastAsia"/>
          <w:lang w:val="en-GB" w:eastAsia="zh-CN"/>
        </w:rPr>
        <w:t>w</w:t>
      </w:r>
      <w:r w:rsidR="00AE5E0A" w:rsidRPr="00AE5E0A">
        <w:rPr>
          <w:rFonts w:eastAsiaTheme="minorEastAsia"/>
          <w:lang w:val="en-GB" w:eastAsia="zh-CN"/>
        </w:rPr>
        <w:t xml:space="preserve">hen DRX is configured and the CSI-RS Resource Set for channel measurement corresponding to a </w:t>
      </w:r>
      <w:r w:rsidR="00CA31F3">
        <w:rPr>
          <w:rFonts w:eastAsiaTheme="minorEastAsia"/>
          <w:lang w:val="en-GB" w:eastAsia="zh-CN"/>
        </w:rPr>
        <w:t xml:space="preserve">NCJT </w:t>
      </w:r>
      <w:r w:rsidR="00AE5E0A" w:rsidRPr="00AE5E0A">
        <w:rPr>
          <w:rFonts w:eastAsiaTheme="minorEastAsia"/>
          <w:lang w:val="en-GB" w:eastAsia="zh-CN"/>
        </w:rPr>
        <w:t>CSI report, the UE reports a CSI report only if receiving at least one CSI-RS transmission occasion for each CSI-RS resource in a Resource Pair within the same DRX Active Time no later than CSI reference resource and drops the report otherwise</w:t>
      </w:r>
      <w:r w:rsidR="00703B3B">
        <w:rPr>
          <w:rFonts w:eastAsiaTheme="minorEastAsia"/>
          <w:lang w:val="en-GB" w:eastAsia="zh-CN"/>
        </w:rPr>
        <w:t xml:space="preserve">, which is not align with the UE behaviour </w:t>
      </w:r>
      <w:r w:rsidR="00703B3B" w:rsidRPr="00703B3B">
        <w:rPr>
          <w:rFonts w:eastAsiaTheme="minorEastAsia"/>
          <w:lang w:val="en-GB" w:eastAsia="zh-CN"/>
        </w:rPr>
        <w:t>after the CSI report (re)configuration, serving cell activation, BWP change,</w:t>
      </w:r>
      <w:r w:rsidR="00212AF2">
        <w:rPr>
          <w:rFonts w:eastAsiaTheme="minorEastAsia"/>
          <w:lang w:val="en-GB" w:eastAsia="zh-CN"/>
        </w:rPr>
        <w:t xml:space="preserve"> or</w:t>
      </w:r>
      <w:r w:rsidR="00703B3B" w:rsidRPr="00703B3B">
        <w:rPr>
          <w:rFonts w:eastAsiaTheme="minorEastAsia"/>
          <w:lang w:val="en-GB" w:eastAsia="zh-CN"/>
        </w:rPr>
        <w:t xml:space="preserve"> activation of SP-CSI</w:t>
      </w:r>
      <w:r w:rsidR="00AE5E0A" w:rsidRPr="00AE5E0A">
        <w:rPr>
          <w:rFonts w:eastAsiaTheme="minorEastAsia"/>
          <w:lang w:val="en-GB" w:eastAsia="zh-CN"/>
        </w:rPr>
        <w:t>.</w:t>
      </w:r>
    </w:p>
    <w:p w14:paraId="247E3BF3" w14:textId="2ECF4CE3" w:rsidR="00A076CE" w:rsidRDefault="00437E25" w:rsidP="00A076CE">
      <w:pPr>
        <w:rPr>
          <w:rFonts w:eastAsiaTheme="minorEastAsia"/>
          <w:lang w:val="en-GB" w:eastAsia="zh-CN"/>
        </w:rPr>
      </w:pPr>
      <w:r>
        <w:rPr>
          <w:rFonts w:eastAsiaTheme="minorEastAsia"/>
          <w:lang w:val="en-GB" w:eastAsia="zh-CN"/>
        </w:rPr>
        <w:t>Second,</w:t>
      </w:r>
      <w:r w:rsidR="00FA18A6" w:rsidRPr="00FA18A6">
        <w:t xml:space="preserve"> </w:t>
      </w:r>
      <w:r w:rsidR="00FA18A6" w:rsidRPr="00FA18A6">
        <w:rPr>
          <w:rFonts w:eastAsiaTheme="minorEastAsia"/>
          <w:lang w:val="en-GB" w:eastAsia="zh-CN"/>
        </w:rPr>
        <w:t xml:space="preserve">following </w:t>
      </w:r>
      <w:r w:rsidR="00853316">
        <w:rPr>
          <w:rFonts w:eastAsiaTheme="minorEastAsia"/>
          <w:lang w:val="en-GB" w:eastAsia="zh-CN"/>
        </w:rPr>
        <w:fldChar w:fldCharType="begin"/>
      </w:r>
      <w:r w:rsidR="00853316">
        <w:rPr>
          <w:rFonts w:eastAsiaTheme="minorEastAsia"/>
          <w:lang w:val="en-GB" w:eastAsia="zh-CN"/>
        </w:rPr>
        <w:instrText xml:space="preserve"> REF _Ref146788158 \r \h </w:instrText>
      </w:r>
      <w:r w:rsidR="00853316">
        <w:rPr>
          <w:rFonts w:eastAsiaTheme="minorEastAsia"/>
          <w:lang w:val="en-GB" w:eastAsia="zh-CN"/>
        </w:rPr>
      </w:r>
      <w:r w:rsidR="00853316">
        <w:rPr>
          <w:rFonts w:eastAsiaTheme="minorEastAsia"/>
          <w:lang w:val="en-GB" w:eastAsia="zh-CN"/>
        </w:rPr>
        <w:fldChar w:fldCharType="separate"/>
      </w:r>
      <w:r w:rsidR="00853316">
        <w:rPr>
          <w:rFonts w:eastAsiaTheme="minorEastAsia"/>
          <w:lang w:val="en-GB" w:eastAsia="zh-CN"/>
        </w:rPr>
        <w:t>Proposal 1</w:t>
      </w:r>
      <w:r w:rsidR="00853316">
        <w:rPr>
          <w:rFonts w:eastAsiaTheme="minorEastAsia"/>
          <w:lang w:val="en-GB" w:eastAsia="zh-CN"/>
        </w:rPr>
        <w:fldChar w:fldCharType="end"/>
      </w:r>
      <w:r w:rsidR="00FA18A6">
        <w:rPr>
          <w:rFonts w:eastAsiaTheme="minorEastAsia"/>
          <w:lang w:val="en-GB" w:eastAsia="zh-CN"/>
        </w:rPr>
        <w:t>,</w:t>
      </w:r>
      <w:r>
        <w:rPr>
          <w:rFonts w:eastAsiaTheme="minorEastAsia"/>
          <w:lang w:val="en-GB" w:eastAsia="zh-CN"/>
        </w:rPr>
        <w:t xml:space="preserve"> </w:t>
      </w:r>
      <w:r w:rsidR="008A1F1A">
        <w:rPr>
          <w:rFonts w:eastAsiaTheme="minorEastAsia"/>
          <w:lang w:val="en-GB" w:eastAsia="zh-CN"/>
        </w:rPr>
        <w:t>t</w:t>
      </w:r>
      <w:r w:rsidR="00427915">
        <w:rPr>
          <w:rFonts w:eastAsiaTheme="minorEastAsia"/>
          <w:lang w:val="en-GB" w:eastAsia="zh-CN"/>
        </w:rPr>
        <w:t xml:space="preserve">his UE behaviour is different from </w:t>
      </w:r>
      <w:r w:rsidR="00D272FA">
        <w:rPr>
          <w:rFonts w:eastAsiaTheme="minorEastAsia"/>
          <w:lang w:val="en-GB" w:eastAsia="zh-CN"/>
        </w:rPr>
        <w:t xml:space="preserve">that of </w:t>
      </w:r>
      <w:r w:rsidR="0093426E">
        <w:rPr>
          <w:rFonts w:eastAsiaTheme="minorEastAsia"/>
          <w:lang w:val="en-GB" w:eastAsia="zh-CN"/>
        </w:rPr>
        <w:t>t</w:t>
      </w:r>
      <w:r w:rsidR="00A076CE">
        <w:rPr>
          <w:rFonts w:eastAsiaTheme="minorEastAsia"/>
          <w:lang w:val="en-GB" w:eastAsia="zh-CN"/>
        </w:rPr>
        <w:t xml:space="preserve">he majority </w:t>
      </w:r>
      <w:r w:rsidR="00D272FA">
        <w:rPr>
          <w:rFonts w:eastAsiaTheme="minorEastAsia"/>
          <w:lang w:val="en-GB" w:eastAsia="zh-CN"/>
        </w:rPr>
        <w:t>cases</w:t>
      </w:r>
      <w:r w:rsidR="005934BD">
        <w:rPr>
          <w:rFonts w:eastAsiaTheme="minorEastAsia" w:hint="eastAsia"/>
          <w:lang w:val="en-GB" w:eastAsia="zh-CN"/>
        </w:rPr>
        <w:t>,</w:t>
      </w:r>
      <w:r w:rsidR="00A076CE">
        <w:rPr>
          <w:rFonts w:eastAsiaTheme="minorEastAsia"/>
          <w:lang w:val="en-GB" w:eastAsia="zh-CN"/>
        </w:rPr>
        <w:t xml:space="preserve"> </w:t>
      </w:r>
      <w:r w:rsidR="005934BD">
        <w:rPr>
          <w:rFonts w:eastAsiaTheme="minorEastAsia"/>
          <w:lang w:val="en-GB" w:eastAsia="zh-CN"/>
        </w:rPr>
        <w:t xml:space="preserve">as </w:t>
      </w:r>
      <w:r w:rsidR="00C570B5">
        <w:rPr>
          <w:rFonts w:eastAsiaTheme="minorEastAsia"/>
          <w:lang w:val="en-GB" w:eastAsia="zh-CN"/>
        </w:rPr>
        <w:t xml:space="preserve">listed </w:t>
      </w:r>
      <w:r w:rsidR="005934BD">
        <w:rPr>
          <w:rFonts w:eastAsiaTheme="minorEastAsia"/>
          <w:lang w:val="en-GB" w:eastAsia="zh-CN"/>
        </w:rPr>
        <w:t xml:space="preserve">below, </w:t>
      </w:r>
      <w:r w:rsidR="008D19BB">
        <w:rPr>
          <w:rFonts w:eastAsiaTheme="minorEastAsia"/>
          <w:lang w:val="en-GB" w:eastAsia="zh-CN"/>
        </w:rPr>
        <w:t>where</w:t>
      </w:r>
      <w:r w:rsidR="00A076CE">
        <w:rPr>
          <w:rFonts w:eastAsiaTheme="minorEastAsia"/>
          <w:lang w:val="en-GB" w:eastAsia="zh-CN"/>
        </w:rPr>
        <w:t xml:space="preserve"> </w:t>
      </w:r>
      <w:r w:rsidR="00A076CE" w:rsidRPr="003A083D">
        <w:rPr>
          <w:rFonts w:eastAsiaTheme="minorEastAsia"/>
          <w:lang w:val="en-GB" w:eastAsia="zh-CN"/>
        </w:rPr>
        <w:t xml:space="preserve">the UE reports a CSI report </w:t>
      </w:r>
      <w:r w:rsidR="001B1BDF">
        <w:rPr>
          <w:rFonts w:eastAsiaTheme="minorEastAsia"/>
          <w:lang w:val="en-GB" w:eastAsia="zh-CN"/>
        </w:rPr>
        <w:t>based on</w:t>
      </w:r>
      <w:r w:rsidR="00A076CE" w:rsidRPr="003A083D">
        <w:rPr>
          <w:rFonts w:eastAsiaTheme="minorEastAsia"/>
          <w:lang w:val="en-GB" w:eastAsia="zh-CN"/>
        </w:rPr>
        <w:t xml:space="preserve"> one CSI-RS transmission occasion</w:t>
      </w:r>
      <w:r w:rsidR="00A076CE">
        <w:rPr>
          <w:rFonts w:eastAsiaTheme="minorEastAsia"/>
          <w:lang w:val="en-GB" w:eastAsia="zh-CN"/>
        </w:rPr>
        <w:t xml:space="preserve"> for all CSI-RS resources </w:t>
      </w:r>
      <w:r w:rsidR="00A076CE" w:rsidRPr="003A083D">
        <w:rPr>
          <w:rFonts w:eastAsiaTheme="minorEastAsia"/>
          <w:lang w:val="en-GB" w:eastAsia="zh-CN"/>
        </w:rPr>
        <w:t>for</w:t>
      </w:r>
      <w:r w:rsidR="00A076CE">
        <w:rPr>
          <w:rFonts w:eastAsiaTheme="minorEastAsia" w:hint="eastAsia"/>
          <w:lang w:val="en-GB" w:eastAsia="zh-CN"/>
        </w:rPr>
        <w:t xml:space="preserve"> </w:t>
      </w:r>
      <w:r w:rsidR="00A076CE" w:rsidRPr="003A083D">
        <w:rPr>
          <w:rFonts w:eastAsiaTheme="minorEastAsia"/>
          <w:lang w:val="en-GB" w:eastAsia="zh-CN"/>
        </w:rPr>
        <w:t>channel measurement and CSI-RS and/or CSI-IM occasion</w:t>
      </w:r>
      <w:r w:rsidR="00A076CE">
        <w:rPr>
          <w:rFonts w:eastAsiaTheme="minorEastAsia"/>
          <w:lang w:val="en-GB" w:eastAsia="zh-CN"/>
        </w:rPr>
        <w:t xml:space="preserve"> for all resources</w:t>
      </w:r>
      <w:r w:rsidR="00A076CE" w:rsidRPr="003A083D">
        <w:rPr>
          <w:rFonts w:eastAsiaTheme="minorEastAsia"/>
          <w:lang w:val="en-GB" w:eastAsia="zh-CN"/>
        </w:rPr>
        <w:t xml:space="preserve"> for interference measurement</w:t>
      </w:r>
      <w:r w:rsidR="00A076CE">
        <w:rPr>
          <w:rFonts w:eastAsiaTheme="minorEastAsia"/>
          <w:lang w:val="en-GB" w:eastAsia="zh-CN"/>
        </w:rPr>
        <w:t xml:space="preserve">. </w:t>
      </w:r>
    </w:p>
    <w:tbl>
      <w:tblPr>
        <w:tblStyle w:val="ac"/>
        <w:tblW w:w="0" w:type="auto"/>
        <w:tblLook w:val="04A0" w:firstRow="1" w:lastRow="0" w:firstColumn="1" w:lastColumn="0" w:noHBand="0" w:noVBand="1"/>
      </w:tblPr>
      <w:tblGrid>
        <w:gridCol w:w="9060"/>
      </w:tblGrid>
      <w:tr w:rsidR="00A076CE" w14:paraId="6AD7715D" w14:textId="77777777" w:rsidTr="006C0763">
        <w:tc>
          <w:tcPr>
            <w:tcW w:w="9060" w:type="dxa"/>
          </w:tcPr>
          <w:p w14:paraId="19CEB06C" w14:textId="702D2290" w:rsidR="00A076CE" w:rsidRDefault="00A076CE" w:rsidP="006C0763">
            <w:pPr>
              <w:rPr>
                <w:szCs w:val="20"/>
              </w:rPr>
            </w:pPr>
            <w:r>
              <w:rPr>
                <w:szCs w:val="20"/>
              </w:rPr>
              <w:t xml:space="preserve">If the higher layer parameter </w:t>
            </w:r>
            <w:proofErr w:type="spellStart"/>
            <w:r>
              <w:rPr>
                <w:i/>
                <w:iCs/>
                <w:szCs w:val="20"/>
              </w:rPr>
              <w:t>timeRestrictionForChannelMeasurements</w:t>
            </w:r>
            <w:proofErr w:type="spellEnd"/>
            <w:r>
              <w:rPr>
                <w:i/>
                <w:iCs/>
                <w:szCs w:val="20"/>
              </w:rPr>
              <w:t xml:space="preserve"> </w:t>
            </w:r>
            <w:r>
              <w:rPr>
                <w:szCs w:val="20"/>
              </w:rPr>
              <w:t xml:space="preserve">in </w:t>
            </w:r>
            <w:r>
              <w:rPr>
                <w:i/>
                <w:iCs/>
                <w:szCs w:val="20"/>
              </w:rPr>
              <w:t>CSI-</w:t>
            </w:r>
            <w:proofErr w:type="spellStart"/>
            <w:r>
              <w:rPr>
                <w:i/>
                <w:iCs/>
                <w:szCs w:val="20"/>
              </w:rPr>
              <w:t>ReportConfig</w:t>
            </w:r>
            <w:proofErr w:type="spellEnd"/>
            <w:r>
              <w:rPr>
                <w:i/>
                <w:iCs/>
                <w:szCs w:val="20"/>
              </w:rPr>
              <w:t xml:space="preserve"> </w:t>
            </w:r>
            <w:r>
              <w:rPr>
                <w:szCs w:val="20"/>
              </w:rPr>
              <w:t>is set to "</w:t>
            </w:r>
            <w:proofErr w:type="spellStart"/>
            <w:r>
              <w:rPr>
                <w:i/>
                <w:iCs/>
                <w:szCs w:val="20"/>
              </w:rPr>
              <w:t>notConfigured</w:t>
            </w:r>
            <w:proofErr w:type="spellEnd"/>
            <w:r>
              <w:rPr>
                <w:szCs w:val="20"/>
              </w:rPr>
              <w:t xml:space="preserve">", the UE shall derive the channel measurements for computing L1-RSRP value reported in uplink slot </w:t>
            </w:r>
            <w:r>
              <w:rPr>
                <w:i/>
                <w:iCs/>
                <w:szCs w:val="20"/>
              </w:rPr>
              <w:t xml:space="preserve">n </w:t>
            </w:r>
            <w:r>
              <w:rPr>
                <w:szCs w:val="20"/>
              </w:rPr>
              <w:t xml:space="preserve">based on only the SS/PBCH or NZP CSI-RS, no later than the CSI reference resource, (defined in TS 38.211) </w:t>
            </w:r>
            <w:r w:rsidRPr="00AA5FA4">
              <w:rPr>
                <w:b/>
                <w:szCs w:val="20"/>
              </w:rPr>
              <w:t>associated with the CSI resource setting</w:t>
            </w:r>
            <w:r>
              <w:rPr>
                <w:szCs w:val="20"/>
              </w:rPr>
              <w:t>.</w:t>
            </w:r>
          </w:p>
          <w:p w14:paraId="2952DC3A" w14:textId="77777777" w:rsidR="00A076CE" w:rsidRDefault="00A076CE" w:rsidP="006C0763">
            <w:pPr>
              <w:rPr>
                <w:rFonts w:eastAsiaTheme="minorEastAsia"/>
                <w:lang w:val="en-GB" w:eastAsia="zh-CN"/>
              </w:rPr>
            </w:pPr>
            <w:r>
              <w:rPr>
                <w:szCs w:val="20"/>
              </w:rPr>
              <w:t xml:space="preserve">If the higher layer parameter </w:t>
            </w:r>
            <w:proofErr w:type="spellStart"/>
            <w:r>
              <w:rPr>
                <w:i/>
                <w:iCs/>
                <w:szCs w:val="20"/>
              </w:rPr>
              <w:t>timeRestrictionForChannelMeasurements</w:t>
            </w:r>
            <w:proofErr w:type="spellEnd"/>
            <w:r>
              <w:rPr>
                <w:i/>
                <w:iCs/>
                <w:szCs w:val="20"/>
              </w:rPr>
              <w:t xml:space="preserve"> </w:t>
            </w:r>
            <w:r>
              <w:rPr>
                <w:szCs w:val="20"/>
              </w:rPr>
              <w:t xml:space="preserve">in </w:t>
            </w:r>
            <w:r>
              <w:rPr>
                <w:i/>
                <w:iCs/>
                <w:szCs w:val="20"/>
              </w:rPr>
              <w:t>CSI-</w:t>
            </w:r>
            <w:proofErr w:type="spellStart"/>
            <w:r>
              <w:rPr>
                <w:i/>
                <w:iCs/>
                <w:szCs w:val="20"/>
              </w:rPr>
              <w:t>ReportConfig</w:t>
            </w:r>
            <w:proofErr w:type="spellEnd"/>
            <w:r>
              <w:rPr>
                <w:i/>
                <w:iCs/>
                <w:szCs w:val="20"/>
              </w:rPr>
              <w:t xml:space="preserve"> </w:t>
            </w:r>
            <w:r>
              <w:rPr>
                <w:szCs w:val="20"/>
              </w:rPr>
              <w:t>is set to "</w:t>
            </w:r>
            <w:r>
              <w:rPr>
                <w:i/>
                <w:iCs/>
                <w:szCs w:val="20"/>
              </w:rPr>
              <w:t>Configured</w:t>
            </w:r>
            <w:r>
              <w:rPr>
                <w:szCs w:val="20"/>
              </w:rPr>
              <w:t xml:space="preserve">", the UE shall derive the channel measurements for computing L1-RSRP reported in uplink slot </w:t>
            </w:r>
            <w:r>
              <w:rPr>
                <w:i/>
                <w:iCs/>
                <w:szCs w:val="20"/>
              </w:rPr>
              <w:t xml:space="preserve">n </w:t>
            </w:r>
            <w:r>
              <w:rPr>
                <w:szCs w:val="20"/>
              </w:rPr>
              <w:lastRenderedPageBreak/>
              <w:t xml:space="preserve">based on only the most recent, no later than the CSI reference resource, occasion of SS/PBCH or NZP CSI-RS (defined in [4, TS 38.211]) </w:t>
            </w:r>
            <w:r w:rsidRPr="00AA5FA4">
              <w:rPr>
                <w:b/>
                <w:szCs w:val="20"/>
              </w:rPr>
              <w:t>associated with the CSI resource setting</w:t>
            </w:r>
            <w:r>
              <w:rPr>
                <w:szCs w:val="20"/>
              </w:rPr>
              <w:t>.</w:t>
            </w:r>
          </w:p>
        </w:tc>
      </w:tr>
      <w:tr w:rsidR="00A076CE" w14:paraId="3B446726" w14:textId="77777777" w:rsidTr="006C0763">
        <w:tc>
          <w:tcPr>
            <w:tcW w:w="9060" w:type="dxa"/>
          </w:tcPr>
          <w:p w14:paraId="6624E3E2" w14:textId="77777777" w:rsidR="00A076CE" w:rsidRDefault="00A076CE" w:rsidP="006C0763">
            <w:pPr>
              <w:rPr>
                <w:szCs w:val="20"/>
              </w:rPr>
            </w:pPr>
            <w:r>
              <w:rPr>
                <w:szCs w:val="20"/>
              </w:rPr>
              <w:lastRenderedPageBreak/>
              <w:t xml:space="preserve">If the higher layer parameter </w:t>
            </w:r>
            <w:proofErr w:type="spellStart"/>
            <w:r>
              <w:rPr>
                <w:i/>
                <w:iCs/>
                <w:szCs w:val="20"/>
              </w:rPr>
              <w:t>timeRestrictionForInterferenceMeasurements</w:t>
            </w:r>
            <w:proofErr w:type="spellEnd"/>
            <w:r>
              <w:rPr>
                <w:i/>
                <w:iCs/>
                <w:szCs w:val="20"/>
              </w:rPr>
              <w:t xml:space="preserve"> </w:t>
            </w:r>
            <w:r>
              <w:rPr>
                <w:szCs w:val="20"/>
              </w:rPr>
              <w:t>is set to "</w:t>
            </w:r>
            <w:proofErr w:type="spellStart"/>
            <w:r>
              <w:rPr>
                <w:i/>
                <w:iCs/>
                <w:szCs w:val="20"/>
              </w:rPr>
              <w:t>notConfigured</w:t>
            </w:r>
            <w:proofErr w:type="spellEnd"/>
            <w:r>
              <w:rPr>
                <w:szCs w:val="20"/>
              </w:rPr>
              <w:t xml:space="preserve">", the UE shall derive the interference measurements for computing CSI value reported in uplink slot </w:t>
            </w:r>
            <w:r>
              <w:rPr>
                <w:i/>
                <w:iCs/>
                <w:szCs w:val="20"/>
              </w:rPr>
              <w:t xml:space="preserve">n </w:t>
            </w:r>
            <w:r>
              <w:rPr>
                <w:szCs w:val="20"/>
              </w:rPr>
              <w:t>based on only the CSI-IM and/or NZP CSI-RS for interference measurement no later than the CSI reference resource</w:t>
            </w:r>
            <w:r w:rsidRPr="00AA5FA4">
              <w:rPr>
                <w:b/>
                <w:szCs w:val="20"/>
              </w:rPr>
              <w:t xml:space="preserve"> associated with the CSI resource setting.</w:t>
            </w:r>
          </w:p>
          <w:p w14:paraId="304752E8" w14:textId="77777777" w:rsidR="00A076CE" w:rsidRDefault="00A076CE" w:rsidP="006C0763">
            <w:pPr>
              <w:rPr>
                <w:szCs w:val="20"/>
              </w:rPr>
            </w:pPr>
            <w:r>
              <w:rPr>
                <w:szCs w:val="20"/>
              </w:rPr>
              <w:t xml:space="preserve">If the higher layer parameter </w:t>
            </w:r>
            <w:proofErr w:type="spellStart"/>
            <w:r>
              <w:rPr>
                <w:i/>
                <w:iCs/>
                <w:szCs w:val="20"/>
              </w:rPr>
              <w:t>timeRestrictionForInterferenceMeasurements</w:t>
            </w:r>
            <w:proofErr w:type="spellEnd"/>
            <w:r>
              <w:rPr>
                <w:i/>
                <w:iCs/>
                <w:szCs w:val="20"/>
              </w:rPr>
              <w:t xml:space="preserve"> </w:t>
            </w:r>
            <w:r>
              <w:rPr>
                <w:szCs w:val="20"/>
              </w:rPr>
              <w:t xml:space="preserve">in </w:t>
            </w:r>
            <w:r>
              <w:rPr>
                <w:i/>
                <w:iCs/>
                <w:szCs w:val="20"/>
              </w:rPr>
              <w:t>CSI-</w:t>
            </w:r>
            <w:proofErr w:type="spellStart"/>
            <w:r>
              <w:rPr>
                <w:i/>
                <w:iCs/>
                <w:szCs w:val="20"/>
              </w:rPr>
              <w:t>ReportConfig</w:t>
            </w:r>
            <w:proofErr w:type="spellEnd"/>
            <w:r>
              <w:rPr>
                <w:i/>
                <w:iCs/>
                <w:szCs w:val="20"/>
              </w:rPr>
              <w:t xml:space="preserve"> </w:t>
            </w:r>
            <w:r>
              <w:rPr>
                <w:szCs w:val="20"/>
              </w:rPr>
              <w:t>is set to "</w:t>
            </w:r>
            <w:r>
              <w:rPr>
                <w:i/>
                <w:iCs/>
                <w:szCs w:val="20"/>
              </w:rPr>
              <w:t>Configured</w:t>
            </w:r>
            <w:r>
              <w:rPr>
                <w:szCs w:val="20"/>
              </w:rPr>
              <w:t xml:space="preserve">", the UE shall derive the interference measurements for computing the CSI value reported in uplink slot </w:t>
            </w:r>
            <w:r>
              <w:rPr>
                <w:i/>
                <w:iCs/>
                <w:szCs w:val="20"/>
              </w:rPr>
              <w:t xml:space="preserve">n </w:t>
            </w:r>
            <w:r>
              <w:rPr>
                <w:szCs w:val="20"/>
              </w:rPr>
              <w:t xml:space="preserve">based on the most recent, no later than the CSI reference resource, occasion of CSI-IM and/or NZP CSI-RS for interference measurement (defined in [4, TS 38.211]) </w:t>
            </w:r>
            <w:r w:rsidRPr="00AA5FA4">
              <w:rPr>
                <w:b/>
                <w:szCs w:val="20"/>
              </w:rPr>
              <w:t>associated with the CSI resource setting.</w:t>
            </w:r>
          </w:p>
        </w:tc>
      </w:tr>
      <w:tr w:rsidR="00A076CE" w14:paraId="0FF6CFA3" w14:textId="77777777" w:rsidTr="006C0763">
        <w:tc>
          <w:tcPr>
            <w:tcW w:w="9060" w:type="dxa"/>
          </w:tcPr>
          <w:p w14:paraId="4A35E09D" w14:textId="77777777" w:rsidR="00A076CE" w:rsidRDefault="00A076CE" w:rsidP="006C0763">
            <w:pPr>
              <w:rPr>
                <w:rFonts w:eastAsiaTheme="minorEastAsia"/>
                <w:lang w:val="en-GB" w:eastAsia="zh-CN"/>
              </w:rPr>
            </w:pPr>
            <w:r w:rsidRPr="00D44369">
              <w:rPr>
                <w:rFonts w:eastAsiaTheme="minorEastAsia"/>
                <w:lang w:val="en-GB" w:eastAsia="zh-CN"/>
              </w:rPr>
              <w:t>After the CSI report (re)configuration, serving cell activation, BWP change, or activation of SP-CSI, the UE reports a</w:t>
            </w:r>
            <w:r>
              <w:rPr>
                <w:rFonts w:eastAsiaTheme="minorEastAsia" w:hint="eastAsia"/>
                <w:lang w:val="en-GB" w:eastAsia="zh-CN"/>
              </w:rPr>
              <w:t xml:space="preserve"> </w:t>
            </w:r>
            <w:r w:rsidRPr="00D44369">
              <w:rPr>
                <w:rFonts w:eastAsiaTheme="minorEastAsia"/>
                <w:lang w:val="en-GB" w:eastAsia="zh-CN"/>
              </w:rPr>
              <w:t xml:space="preserve">CSI report only after receiving at least </w:t>
            </w:r>
            <w:r w:rsidRPr="007B314A">
              <w:rPr>
                <w:rFonts w:eastAsiaTheme="minorEastAsia"/>
                <w:b/>
                <w:lang w:val="en-GB" w:eastAsia="zh-CN"/>
              </w:rPr>
              <w:t>one CSI-RS transmission occasion</w:t>
            </w:r>
            <w:r w:rsidRPr="00D44369">
              <w:rPr>
                <w:rFonts w:eastAsiaTheme="minorEastAsia"/>
                <w:lang w:val="en-GB" w:eastAsia="zh-CN"/>
              </w:rPr>
              <w:t xml:space="preserve"> for channel measurement and </w:t>
            </w:r>
            <w:r w:rsidRPr="007B314A">
              <w:rPr>
                <w:rFonts w:eastAsiaTheme="minorEastAsia"/>
                <w:b/>
                <w:lang w:val="en-GB" w:eastAsia="zh-CN"/>
              </w:rPr>
              <w:t>CSI-RS and/or</w:t>
            </w:r>
            <w:r w:rsidRPr="007B314A">
              <w:rPr>
                <w:rFonts w:eastAsiaTheme="minorEastAsia" w:hint="eastAsia"/>
                <w:b/>
                <w:lang w:val="en-GB" w:eastAsia="zh-CN"/>
              </w:rPr>
              <w:t xml:space="preserve"> </w:t>
            </w:r>
            <w:r w:rsidRPr="007B314A">
              <w:rPr>
                <w:rFonts w:eastAsiaTheme="minorEastAsia"/>
                <w:b/>
                <w:lang w:val="en-GB" w:eastAsia="zh-CN"/>
              </w:rPr>
              <w:t>CSI-IM occasion</w:t>
            </w:r>
            <w:r w:rsidRPr="00D44369">
              <w:rPr>
                <w:rFonts w:eastAsiaTheme="minorEastAsia"/>
                <w:lang w:val="en-GB" w:eastAsia="zh-CN"/>
              </w:rPr>
              <w:t xml:space="preserve"> for interference measurement no later than CSI reference resource and drops the report otherwise.</w:t>
            </w:r>
          </w:p>
        </w:tc>
      </w:tr>
      <w:tr w:rsidR="00A076CE" w14:paraId="2E46D936" w14:textId="77777777" w:rsidTr="006C0763">
        <w:tc>
          <w:tcPr>
            <w:tcW w:w="9060" w:type="dxa"/>
          </w:tcPr>
          <w:p w14:paraId="0A886993" w14:textId="77777777" w:rsidR="00A076CE" w:rsidRPr="00D44369" w:rsidRDefault="00A076CE" w:rsidP="006C0763">
            <w:pPr>
              <w:rPr>
                <w:rFonts w:eastAsiaTheme="minorEastAsia"/>
                <w:lang w:val="en-GB" w:eastAsia="zh-CN"/>
              </w:rPr>
            </w:pPr>
            <w:r>
              <w:rPr>
                <w:szCs w:val="20"/>
              </w:rPr>
              <w:t xml:space="preserve">When DRX is configured, the UE reports a CSI report only if receiving at least </w:t>
            </w:r>
            <w:r w:rsidRPr="007B314A">
              <w:rPr>
                <w:b/>
                <w:szCs w:val="20"/>
              </w:rPr>
              <w:t>one CSI-RS transmission occasion</w:t>
            </w:r>
            <w:r>
              <w:rPr>
                <w:szCs w:val="20"/>
              </w:rPr>
              <w:t xml:space="preserve"> for channel measurement and </w:t>
            </w:r>
            <w:r w:rsidRPr="007B314A">
              <w:rPr>
                <w:b/>
                <w:szCs w:val="20"/>
              </w:rPr>
              <w:t>CSI-RS and/or CSI-IM occasion</w:t>
            </w:r>
            <w:r>
              <w:rPr>
                <w:szCs w:val="20"/>
              </w:rPr>
              <w:t xml:space="preserve"> for interference measurement in DRX Active Time no later than CSI reference resource and drops the report otherwise.</w:t>
            </w:r>
          </w:p>
        </w:tc>
      </w:tr>
    </w:tbl>
    <w:p w14:paraId="7A72E313" w14:textId="4FF475D4" w:rsidR="00A076CE" w:rsidRDefault="00A076CE" w:rsidP="00D324C4">
      <w:pPr>
        <w:rPr>
          <w:sz w:val="21"/>
          <w:szCs w:val="21"/>
          <w:lang w:val="en-GB"/>
        </w:rPr>
      </w:pPr>
    </w:p>
    <w:p w14:paraId="4C9D388F" w14:textId="7B3BBFC0" w:rsidR="00B71E13" w:rsidRPr="00E558AE" w:rsidRDefault="00DE1D78" w:rsidP="00972E30">
      <w:pPr>
        <w:rPr>
          <w:szCs w:val="21"/>
          <w:lang w:val="en-GB"/>
        </w:rPr>
      </w:pPr>
      <w:r w:rsidRPr="00E558AE">
        <w:rPr>
          <w:rFonts w:eastAsiaTheme="minorEastAsia"/>
          <w:szCs w:val="21"/>
          <w:lang w:val="en-GB" w:eastAsia="zh-CN"/>
        </w:rPr>
        <w:t>Finally</w:t>
      </w:r>
      <w:r w:rsidR="00563509" w:rsidRPr="00E558AE">
        <w:rPr>
          <w:rFonts w:eastAsiaTheme="minorEastAsia"/>
          <w:szCs w:val="21"/>
          <w:lang w:val="en-GB" w:eastAsia="zh-CN"/>
        </w:rPr>
        <w:t xml:space="preserve">, </w:t>
      </w:r>
      <w:r w:rsidR="00B71E13" w:rsidRPr="00E558AE">
        <w:rPr>
          <w:szCs w:val="21"/>
          <w:lang w:val="en-GB"/>
        </w:rPr>
        <w:t>the following agreement is relevant to the DRX configuration in Rel-17 NCJT enhancement</w:t>
      </w:r>
      <w:r w:rsidR="00C570B5">
        <w:rPr>
          <w:szCs w:val="21"/>
          <w:lang w:val="en-GB"/>
        </w:rPr>
        <w:t xml:space="preserve"> by restricting the CMRs in a CMR pair to be within the same DRX active time</w:t>
      </w:r>
      <w:r w:rsidR="00B71E13" w:rsidRPr="00E558AE">
        <w:rPr>
          <w:szCs w:val="21"/>
          <w:lang w:val="en-GB"/>
        </w:rPr>
        <w:t>, which is insufficient to support the description of current specification</w:t>
      </w:r>
      <w:r w:rsidR="008A0854" w:rsidRPr="00E558AE">
        <w:rPr>
          <w:szCs w:val="21"/>
          <w:lang w:val="en-GB"/>
        </w:rPr>
        <w:t>, i.e.,</w:t>
      </w:r>
      <w:r w:rsidR="00DF0597" w:rsidRPr="00E558AE">
        <w:rPr>
          <w:szCs w:val="21"/>
          <w:lang w:val="en-GB"/>
        </w:rPr>
        <w:t xml:space="preserve"> </w:t>
      </w:r>
      <w:r w:rsidR="00C570B5">
        <w:rPr>
          <w:szCs w:val="21"/>
          <w:lang w:val="en-GB"/>
        </w:rPr>
        <w:t>“</w:t>
      </w:r>
      <w:r w:rsidR="00DF0597" w:rsidRPr="00E558AE">
        <w:rPr>
          <w:szCs w:val="21"/>
          <w:lang w:val="en-GB"/>
        </w:rPr>
        <w:t>when DRX is configured and the CSI-RS Resource Set for channel measurement corresponding to a NCJT CSI report</w:t>
      </w:r>
      <w:r w:rsidR="000C22B3" w:rsidRPr="00E558AE">
        <w:rPr>
          <w:szCs w:val="21"/>
          <w:lang w:val="en-GB"/>
        </w:rPr>
        <w:t>,</w:t>
      </w:r>
      <w:r w:rsidR="00DF0597" w:rsidRPr="00E558AE">
        <w:rPr>
          <w:szCs w:val="21"/>
          <w:lang w:val="en-GB"/>
        </w:rPr>
        <w:t xml:space="preserve"> the UE reports a CSI report only if receiving at least one CSI-RS transmission occasion for each CSI-RS resource in a Resource Pair within the same DRX Active Time no later than CSI reference resource and drops the report otherwise.</w:t>
      </w:r>
      <w:r w:rsidR="00C570B5">
        <w:rPr>
          <w:szCs w:val="21"/>
          <w:lang w:val="en-GB"/>
        </w:rPr>
        <w:t>”</w:t>
      </w:r>
    </w:p>
    <w:p w14:paraId="1F4B1539" w14:textId="77777777" w:rsidR="00E46A56" w:rsidRDefault="00E46A56" w:rsidP="00E46A56">
      <w:pPr>
        <w:pStyle w:val="affc"/>
        <w:spacing w:before="0" w:beforeAutospacing="0" w:after="0" w:afterAutospacing="0"/>
        <w:ind w:leftChars="13" w:left="426" w:hanging="400"/>
        <w:rPr>
          <w:rFonts w:ascii="Times" w:hAnsi="Times" w:cs="Times"/>
          <w:b/>
          <w:bCs/>
          <w:sz w:val="20"/>
          <w:szCs w:val="20"/>
          <w:highlight w:val="green"/>
        </w:rPr>
      </w:pPr>
      <w:r>
        <w:rPr>
          <w:rFonts w:ascii="Times" w:hAnsi="Times" w:cs="Times"/>
          <w:b/>
          <w:bCs/>
          <w:sz w:val="20"/>
          <w:szCs w:val="20"/>
          <w:highlight w:val="green"/>
        </w:rPr>
        <w:t>Agreement</w:t>
      </w:r>
    </w:p>
    <w:p w14:paraId="1E79F956" w14:textId="77777777" w:rsidR="00E46A56" w:rsidRDefault="00E46A56" w:rsidP="00E46A56">
      <w:pPr>
        <w:pStyle w:val="affc"/>
        <w:spacing w:before="0" w:beforeAutospacing="0" w:after="0" w:afterAutospacing="0"/>
        <w:ind w:leftChars="13" w:left="426" w:hanging="400"/>
        <w:rPr>
          <w:rFonts w:ascii="Times" w:hAnsi="Times" w:cs="Times"/>
          <w:sz w:val="20"/>
          <w:szCs w:val="20"/>
        </w:rPr>
      </w:pPr>
      <w:r>
        <w:rPr>
          <w:rFonts w:ascii="Times" w:hAnsi="Times" w:cs="Times"/>
          <w:sz w:val="20"/>
          <w:szCs w:val="20"/>
        </w:rPr>
        <w:t xml:space="preserve">For CSI measurement associated with a </w:t>
      </w:r>
      <w:r>
        <w:rPr>
          <w:rFonts w:ascii="Times" w:hAnsi="Times" w:cs="Times"/>
          <w:i/>
          <w:iCs/>
          <w:sz w:val="20"/>
          <w:szCs w:val="20"/>
        </w:rPr>
        <w:t>CSI-</w:t>
      </w:r>
      <w:proofErr w:type="spellStart"/>
      <w:r>
        <w:rPr>
          <w:rFonts w:ascii="Times" w:hAnsi="Times" w:cs="Times"/>
          <w:i/>
          <w:iCs/>
          <w:sz w:val="20"/>
          <w:szCs w:val="20"/>
        </w:rPr>
        <w:t>ReportingConfig</w:t>
      </w:r>
      <w:proofErr w:type="spellEnd"/>
      <w:r>
        <w:rPr>
          <w:rFonts w:ascii="Times" w:hAnsi="Times" w:cs="Times"/>
          <w:sz w:val="20"/>
          <w:szCs w:val="20"/>
        </w:rPr>
        <w:t xml:space="preserve"> for NCJT,</w:t>
      </w:r>
    </w:p>
    <w:p w14:paraId="485F129C" w14:textId="77777777" w:rsidR="00E46A56" w:rsidRPr="00AB1E82" w:rsidRDefault="00E46A56" w:rsidP="00A45A67">
      <w:pPr>
        <w:pStyle w:val="affc"/>
        <w:numPr>
          <w:ilvl w:val="0"/>
          <w:numId w:val="47"/>
        </w:numPr>
        <w:spacing w:before="0" w:beforeAutospacing="0" w:after="0" w:afterAutospacing="0"/>
        <w:ind w:leftChars="13" w:left="386"/>
        <w:rPr>
          <w:rFonts w:ascii="Times" w:hAnsi="Times" w:cs="Times"/>
          <w:sz w:val="20"/>
          <w:szCs w:val="20"/>
        </w:rPr>
      </w:pPr>
      <w:r>
        <w:rPr>
          <w:rFonts w:ascii="Times" w:hAnsi="Times" w:cs="Times"/>
          <w:sz w:val="20"/>
          <w:szCs w:val="20"/>
        </w:rPr>
        <w:t>Alt 1: It is expected by a UE that two CMRs within the same CMR pair configured for NCJT measurement hypothesis are within the same CDRX active time.</w:t>
      </w:r>
    </w:p>
    <w:p w14:paraId="551B9C61" w14:textId="77777777" w:rsidR="00E46A56" w:rsidRPr="00E46A56" w:rsidRDefault="00E46A56" w:rsidP="00972E30">
      <w:pPr>
        <w:rPr>
          <w:sz w:val="21"/>
          <w:szCs w:val="21"/>
          <w:lang w:val="en-GB"/>
        </w:rPr>
      </w:pPr>
    </w:p>
    <w:p w14:paraId="1BFCCDE3" w14:textId="04763C65" w:rsidR="00C852B2" w:rsidRPr="00E558AE" w:rsidRDefault="00933739" w:rsidP="00E46A56">
      <w:pPr>
        <w:rPr>
          <w:szCs w:val="21"/>
          <w:lang w:val="en-GB"/>
        </w:rPr>
      </w:pPr>
      <w:r w:rsidRPr="00E558AE">
        <w:rPr>
          <w:szCs w:val="21"/>
          <w:lang w:val="en-GB"/>
        </w:rPr>
        <w:t xml:space="preserve">In our view, it is better to align the UE behaviour after the CSI report (re)configuration, serving cell activation, BWP change, activation of SP-CSI, or DRX configuration for Rel-17 NCJT enhancement. </w:t>
      </w:r>
      <w:r w:rsidR="00513AD7" w:rsidRPr="00E558AE">
        <w:rPr>
          <w:szCs w:val="21"/>
          <w:lang w:val="en-GB"/>
        </w:rPr>
        <w:t>In other word, w</w:t>
      </w:r>
      <w:r w:rsidR="00801426" w:rsidRPr="00E558AE">
        <w:rPr>
          <w:szCs w:val="21"/>
          <w:lang w:val="en-GB"/>
        </w:rPr>
        <w:t>hen DRX is configured, the UE reports a CSI report only if receiving at least one CSI-RS transmission occasion for channel measuremen</w:t>
      </w:r>
      <w:r w:rsidR="00746767" w:rsidRPr="00E558AE">
        <w:rPr>
          <w:szCs w:val="21"/>
          <w:lang w:val="en-GB"/>
        </w:rPr>
        <w:t>t, where CSI-RS resource</w:t>
      </w:r>
      <w:r w:rsidR="00C570B5">
        <w:rPr>
          <w:szCs w:val="21"/>
          <w:lang w:val="en-GB"/>
        </w:rPr>
        <w:t>s</w:t>
      </w:r>
      <w:r w:rsidR="00746767" w:rsidRPr="00E558AE">
        <w:rPr>
          <w:szCs w:val="21"/>
          <w:lang w:val="en-GB"/>
        </w:rPr>
        <w:t xml:space="preserve"> in a Resource Pair </w:t>
      </w:r>
      <w:r w:rsidR="00C570B5">
        <w:rPr>
          <w:szCs w:val="21"/>
          <w:lang w:val="en-GB"/>
        </w:rPr>
        <w:t xml:space="preserve">are </w:t>
      </w:r>
      <w:r w:rsidR="00746767" w:rsidRPr="00E558AE">
        <w:rPr>
          <w:szCs w:val="21"/>
          <w:lang w:val="en-GB"/>
        </w:rPr>
        <w:t xml:space="preserve">within the same DRX Active </w:t>
      </w:r>
      <w:r w:rsidR="00E510E9" w:rsidRPr="00E558AE">
        <w:rPr>
          <w:szCs w:val="21"/>
          <w:lang w:val="en-GB"/>
        </w:rPr>
        <w:t>Time, and</w:t>
      </w:r>
      <w:r w:rsidR="00801426" w:rsidRPr="00E558AE">
        <w:rPr>
          <w:szCs w:val="21"/>
          <w:lang w:val="en-GB"/>
        </w:rPr>
        <w:t xml:space="preserve"> </w:t>
      </w:r>
      <w:r w:rsidR="00595EEB" w:rsidRPr="00E558AE">
        <w:rPr>
          <w:szCs w:val="21"/>
          <w:lang w:val="en-GB"/>
        </w:rPr>
        <w:t xml:space="preserve">one </w:t>
      </w:r>
      <w:r w:rsidR="00801426" w:rsidRPr="00E558AE">
        <w:rPr>
          <w:szCs w:val="21"/>
          <w:lang w:val="en-GB"/>
        </w:rPr>
        <w:t>CSI-IM</w:t>
      </w:r>
      <w:r w:rsidR="00595EEB" w:rsidRPr="00E558AE">
        <w:rPr>
          <w:szCs w:val="21"/>
          <w:lang w:val="en-GB"/>
        </w:rPr>
        <w:t xml:space="preserve"> transmission </w:t>
      </w:r>
      <w:r w:rsidR="00801426" w:rsidRPr="00E558AE">
        <w:rPr>
          <w:szCs w:val="21"/>
          <w:lang w:val="en-GB"/>
        </w:rPr>
        <w:t>occasion for interference measurement in DRX Active Time no later than CSI reference resource and drops the report otherwise.</w:t>
      </w:r>
      <w:r w:rsidR="00287176" w:rsidRPr="00E558AE">
        <w:rPr>
          <w:szCs w:val="21"/>
          <w:lang w:val="en-GB"/>
        </w:rPr>
        <w:t xml:space="preserve"> </w:t>
      </w:r>
    </w:p>
    <w:p w14:paraId="579BD805" w14:textId="25E9D3BA" w:rsidR="00AD14AB" w:rsidRPr="00714441" w:rsidRDefault="002D0A3B" w:rsidP="005B3BB9">
      <w:pPr>
        <w:pStyle w:val="proposal0"/>
        <w:ind w:left="1134" w:hanging="1134"/>
        <w:rPr>
          <w:lang w:val="en-GB"/>
        </w:rPr>
      </w:pPr>
      <w:r w:rsidRPr="005B3BB9">
        <w:rPr>
          <w:lang w:val="en-GB"/>
        </w:rPr>
        <w:t xml:space="preserve">For Rel-17 NCJT enhancement, </w:t>
      </w:r>
      <w:r w:rsidR="00670B1D">
        <w:rPr>
          <w:lang w:val="en-GB"/>
        </w:rPr>
        <w:t>w</w:t>
      </w:r>
      <w:r w:rsidR="00FC1941" w:rsidRPr="00FC1941">
        <w:rPr>
          <w:lang w:val="en-GB"/>
        </w:rPr>
        <w:t>hen DRX is configured, the UE reports a CSI report only if receiving at least one CSI-RS transmission occasion for channel measurement</w:t>
      </w:r>
      <w:r w:rsidR="00050AE2" w:rsidRPr="005B3BB9">
        <w:rPr>
          <w:lang w:val="en-GB"/>
        </w:rPr>
        <w:t>, where CSI-RS resource</w:t>
      </w:r>
      <w:r w:rsidR="00C570B5" w:rsidRPr="005B3BB9">
        <w:rPr>
          <w:lang w:val="en-GB"/>
        </w:rPr>
        <w:t>s</w:t>
      </w:r>
      <w:r w:rsidR="00050AE2" w:rsidRPr="005B3BB9">
        <w:rPr>
          <w:lang w:val="en-GB"/>
        </w:rPr>
        <w:t xml:space="preserve"> in a Resource Pair </w:t>
      </w:r>
      <w:r w:rsidR="00C570B5" w:rsidRPr="005B3BB9">
        <w:rPr>
          <w:lang w:val="en-GB"/>
        </w:rPr>
        <w:t xml:space="preserve">are </w:t>
      </w:r>
      <w:r w:rsidR="00050AE2" w:rsidRPr="005B3BB9">
        <w:rPr>
          <w:lang w:val="en-GB"/>
        </w:rPr>
        <w:t>within the same DRX Active Time,</w:t>
      </w:r>
      <w:r w:rsidR="00FC1941" w:rsidRPr="00FC1941">
        <w:rPr>
          <w:lang w:val="en-GB"/>
        </w:rPr>
        <w:t xml:space="preserve"> and one CSI-IM transmission occasion for interference measurement in DRX Active Time no later than CSI reference resource and drops the report otherwise.</w:t>
      </w:r>
    </w:p>
    <w:bookmarkEnd w:id="5"/>
    <w:bookmarkEnd w:id="6"/>
    <w:p w14:paraId="2F81FDE4" w14:textId="64120542" w:rsidR="00E16AA1" w:rsidRPr="007A037A" w:rsidRDefault="00E16AA1" w:rsidP="00A674CE">
      <w:pPr>
        <w:pStyle w:val="title1"/>
      </w:pPr>
      <w:r w:rsidRPr="009108BC">
        <w:t xml:space="preserve">Conclusions </w:t>
      </w:r>
    </w:p>
    <w:p w14:paraId="039A46C0" w14:textId="69BBAA4C" w:rsidR="00A1119E" w:rsidRDefault="00E86765" w:rsidP="00A674CE">
      <w:pPr>
        <w:rPr>
          <w:rFonts w:eastAsiaTheme="minorEastAsia"/>
          <w:bCs/>
          <w:szCs w:val="20"/>
          <w:lang w:eastAsia="zh-CN"/>
        </w:rPr>
      </w:pPr>
      <w:r w:rsidRPr="00685A55">
        <w:rPr>
          <w:rFonts w:eastAsiaTheme="minorEastAsia"/>
          <w:bCs/>
          <w:szCs w:val="20"/>
        </w:rPr>
        <w:t>To summarize, we have following proposals</w:t>
      </w:r>
      <w:r w:rsidRPr="00685A55">
        <w:rPr>
          <w:rFonts w:eastAsiaTheme="minorEastAsia" w:hint="eastAsia"/>
          <w:bCs/>
          <w:szCs w:val="20"/>
          <w:lang w:eastAsia="zh-CN"/>
        </w:rPr>
        <w:t>.</w:t>
      </w:r>
    </w:p>
    <w:p w14:paraId="5EE3966B" w14:textId="10D9D7FB" w:rsidR="00C66AF8" w:rsidRPr="00853316" w:rsidRDefault="00056C6A" w:rsidP="005B3BB9">
      <w:pPr>
        <w:pStyle w:val="proposal0"/>
        <w:numPr>
          <w:ilvl w:val="0"/>
          <w:numId w:val="52"/>
        </w:numPr>
        <w:ind w:left="1134" w:hanging="1134"/>
        <w:rPr>
          <w:lang w:val="en-GB"/>
        </w:rPr>
      </w:pPr>
      <w:r w:rsidRPr="00056C6A">
        <w:rPr>
          <w:lang w:val="en-GB"/>
        </w:rPr>
        <w:t>Proposal 1:</w:t>
      </w:r>
      <w:r w:rsidRPr="00056C6A">
        <w:rPr>
          <w:lang w:val="en-GB"/>
        </w:rPr>
        <w:tab/>
        <w:t>One CSI-RS transmission occasion is to transmit at least once all CSI-RS resources in the corresponding CSI-RS Resource Set.</w:t>
      </w:r>
      <w:bookmarkStart w:id="8" w:name="_GoBack"/>
      <w:bookmarkEnd w:id="8"/>
    </w:p>
    <w:p w14:paraId="14BDE22D" w14:textId="3A69AF5E" w:rsidR="00121DED" w:rsidRPr="00121DED" w:rsidRDefault="0010455A" w:rsidP="005B3BB9">
      <w:pPr>
        <w:pStyle w:val="proposal0"/>
        <w:ind w:left="1134" w:hanging="1134"/>
        <w:rPr>
          <w:lang w:val="en-GB"/>
        </w:rPr>
      </w:pPr>
      <w:r w:rsidRPr="0010455A">
        <w:rPr>
          <w:lang w:val="en-GB"/>
        </w:rPr>
        <w:t>Proposal 2:</w:t>
      </w:r>
      <w:r w:rsidRPr="0010455A">
        <w:rPr>
          <w:lang w:val="en-GB"/>
        </w:rPr>
        <w:tab/>
        <w:t>For Rel-17 NCJT enhancement, when DRX is configured, the UE reports a CSI report only if receiving at least one CSI-RS transmission occasion for channel measurement, where CSI-RS resources in a Resource Pair are within the same DRX Active Time, and one CSI-IM transmission occasion for interference measurement in DRX Active Time no later than CSI reference resource and drops the report otherwise.</w:t>
      </w:r>
    </w:p>
    <w:p w14:paraId="376EDA65" w14:textId="5D086A9A" w:rsidR="00E16AA1" w:rsidRPr="005B3BB9" w:rsidRDefault="00E16AA1" w:rsidP="005B3BB9">
      <w:pPr>
        <w:pStyle w:val="title1"/>
        <w:numPr>
          <w:ilvl w:val="0"/>
          <w:numId w:val="0"/>
        </w:numPr>
        <w:ind w:left="425" w:hanging="425"/>
      </w:pPr>
      <w:r w:rsidRPr="009108BC">
        <w:t>References</w:t>
      </w:r>
    </w:p>
    <w:p w14:paraId="4FE2A902" w14:textId="6EF9F47A" w:rsidR="0081360D" w:rsidRPr="0060374E" w:rsidRDefault="003C2A1E" w:rsidP="003C2A1E">
      <w:pPr>
        <w:pStyle w:val="references0"/>
      </w:pPr>
      <w:bookmarkStart w:id="9" w:name="_Ref146701150"/>
      <w:bookmarkEnd w:id="2"/>
      <w:bookmarkEnd w:id="3"/>
      <w:r w:rsidRPr="003C2A1E">
        <w:t>TS 38.214, Physical layer procedures for data (Release 17), V17.6.0, 2023-06.</w:t>
      </w:r>
      <w:bookmarkEnd w:id="9"/>
    </w:p>
    <w:sectPr w:rsidR="0081360D" w:rsidRPr="0060374E"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33B3B" w14:textId="77777777" w:rsidR="00D834F1" w:rsidRDefault="00D834F1">
      <w:r>
        <w:separator/>
      </w:r>
    </w:p>
  </w:endnote>
  <w:endnote w:type="continuationSeparator" w:id="0">
    <w:p w14:paraId="03642A31" w14:textId="77777777" w:rsidR="00D834F1" w:rsidRDefault="00D834F1">
      <w:r>
        <w:continuationSeparator/>
      </w:r>
    </w:p>
  </w:endnote>
  <w:endnote w:type="continuationNotice" w:id="1">
    <w:p w14:paraId="5D1E74AC" w14:textId="77777777" w:rsidR="00D834F1" w:rsidRDefault="00D83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8E233" w14:textId="77777777" w:rsidR="00D834F1" w:rsidRDefault="00D834F1">
      <w:r>
        <w:separator/>
      </w:r>
    </w:p>
  </w:footnote>
  <w:footnote w:type="continuationSeparator" w:id="0">
    <w:p w14:paraId="327B3FE5" w14:textId="77777777" w:rsidR="00D834F1" w:rsidRDefault="00D834F1">
      <w:r>
        <w:continuationSeparator/>
      </w:r>
    </w:p>
  </w:footnote>
  <w:footnote w:type="continuationNotice" w:id="1">
    <w:p w14:paraId="1AB7F327" w14:textId="77777777" w:rsidR="00D834F1" w:rsidRDefault="00D83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A1011" w:rsidRDefault="009A101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6192665B"/>
    <w:multiLevelType w:val="hybridMultilevel"/>
    <w:tmpl w:val="2B20EF4A"/>
    <w:lvl w:ilvl="0" w:tplc="AB9AD19E">
      <w:start w:val="1"/>
      <w:numFmt w:val="decimal"/>
      <w:pStyle w:val="figure"/>
      <w:lvlText w:val="Figure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A4F2D3B"/>
    <w:multiLevelType w:val="hybridMultilevel"/>
    <w:tmpl w:val="9CF8686C"/>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9"/>
  </w:num>
  <w:num w:numId="3">
    <w:abstractNumId w:val="21"/>
  </w:num>
  <w:num w:numId="4">
    <w:abstractNumId w:val="30"/>
  </w:num>
  <w:num w:numId="5">
    <w:abstractNumId w:val="20"/>
  </w:num>
  <w:num w:numId="6">
    <w:abstractNumId w:val="19"/>
  </w:num>
  <w:num w:numId="7">
    <w:abstractNumId w:val="26"/>
  </w:num>
  <w:num w:numId="8">
    <w:abstractNumId w:val="16"/>
  </w:num>
  <w:num w:numId="9">
    <w:abstractNumId w:val="3"/>
  </w:num>
  <w:num w:numId="10">
    <w:abstractNumId w:val="32"/>
  </w:num>
  <w:num w:numId="11">
    <w:abstractNumId w:val="5"/>
  </w:num>
  <w:num w:numId="12">
    <w:abstractNumId w:val="41"/>
  </w:num>
  <w:num w:numId="13">
    <w:abstractNumId w:val="9"/>
  </w:num>
  <w:num w:numId="14">
    <w:abstractNumId w:val="36"/>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14"/>
  </w:num>
  <w:num w:numId="17">
    <w:abstractNumId w:val="24"/>
  </w:num>
  <w:num w:numId="18">
    <w:abstractNumId w:val="17"/>
  </w:num>
  <w:num w:numId="19">
    <w:abstractNumId w:val="18"/>
  </w:num>
  <w:num w:numId="20">
    <w:abstractNumId w:val="2"/>
  </w:num>
  <w:num w:numId="21">
    <w:abstractNumId w:val="4"/>
  </w:num>
  <w:num w:numId="22">
    <w:abstractNumId w:val="42"/>
  </w:num>
  <w:num w:numId="23">
    <w:abstractNumId w:val="12"/>
  </w:num>
  <w:num w:numId="24">
    <w:abstractNumId w:val="0"/>
  </w:num>
  <w:num w:numId="25">
    <w:abstractNumId w:val="29"/>
  </w:num>
  <w:num w:numId="26">
    <w:abstractNumId w:val="45"/>
  </w:num>
  <w:num w:numId="27">
    <w:abstractNumId w:val="27"/>
  </w:num>
  <w:num w:numId="28">
    <w:abstractNumId w:val="25"/>
  </w:num>
  <w:num w:numId="29">
    <w:abstractNumId w:val="43"/>
  </w:num>
  <w:num w:numId="30">
    <w:abstractNumId w:val="15"/>
  </w:num>
  <w:num w:numId="31">
    <w:abstractNumId w:val="11"/>
  </w:num>
  <w:num w:numId="32">
    <w:abstractNumId w:val="28"/>
  </w:num>
  <w:num w:numId="33">
    <w:abstractNumId w:val="44"/>
  </w:num>
  <w:num w:numId="34">
    <w:abstractNumId w:val="37"/>
  </w:num>
  <w:num w:numId="35">
    <w:abstractNumId w:val="6"/>
  </w:num>
  <w:num w:numId="36">
    <w:abstractNumId w:val="46"/>
  </w:num>
  <w:num w:numId="37">
    <w:abstractNumId w:val="13"/>
  </w:num>
  <w:num w:numId="38">
    <w:abstractNumId w:val="40"/>
  </w:num>
  <w:num w:numId="39">
    <w:abstractNumId w:val="8"/>
  </w:num>
  <w:num w:numId="40">
    <w:abstractNumId w:val="35"/>
  </w:num>
  <w:num w:numId="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4"/>
  </w:num>
  <w:num w:numId="44">
    <w:abstractNumId w:val="38"/>
  </w:num>
  <w:num w:numId="45">
    <w:abstractNumId w:val="7"/>
  </w:num>
  <w:num w:numId="46">
    <w:abstractNumId w:val="10"/>
  </w:num>
  <w:num w:numId="47">
    <w:abstractNumId w:val="33"/>
  </w:num>
  <w:num w:numId="48">
    <w:abstractNumId w:val="36"/>
    <w:lvlOverride w:ilvl="0">
      <w:startOverride w:val="1"/>
    </w:lvlOverride>
  </w:num>
  <w:num w:numId="49">
    <w:abstractNumId w:val="36"/>
  </w:num>
  <w:num w:numId="50">
    <w:abstractNumId w:val="36"/>
  </w:num>
  <w:num w:numId="51">
    <w:abstractNumId w:val="41"/>
  </w:num>
  <w:num w:numId="52">
    <w:abstractNumId w:val="36"/>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WoBQArKn1z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6D"/>
    <w:rsid w:val="000065F8"/>
    <w:rsid w:val="0000694F"/>
    <w:rsid w:val="00006B05"/>
    <w:rsid w:val="00007060"/>
    <w:rsid w:val="00007653"/>
    <w:rsid w:val="000078A1"/>
    <w:rsid w:val="00007A2B"/>
    <w:rsid w:val="00010151"/>
    <w:rsid w:val="0001068D"/>
    <w:rsid w:val="000106E0"/>
    <w:rsid w:val="00010791"/>
    <w:rsid w:val="00010C4C"/>
    <w:rsid w:val="00010CE3"/>
    <w:rsid w:val="00011387"/>
    <w:rsid w:val="000114C4"/>
    <w:rsid w:val="000115AD"/>
    <w:rsid w:val="000116A5"/>
    <w:rsid w:val="0001180C"/>
    <w:rsid w:val="000119D3"/>
    <w:rsid w:val="00011C8C"/>
    <w:rsid w:val="00011F30"/>
    <w:rsid w:val="00011FFB"/>
    <w:rsid w:val="0001221F"/>
    <w:rsid w:val="00012414"/>
    <w:rsid w:val="000124C4"/>
    <w:rsid w:val="000124D0"/>
    <w:rsid w:val="000126F3"/>
    <w:rsid w:val="000129F7"/>
    <w:rsid w:val="000137AA"/>
    <w:rsid w:val="0001389A"/>
    <w:rsid w:val="0001397F"/>
    <w:rsid w:val="00013B34"/>
    <w:rsid w:val="000142B3"/>
    <w:rsid w:val="00014D04"/>
    <w:rsid w:val="000152AD"/>
    <w:rsid w:val="0001531A"/>
    <w:rsid w:val="00015654"/>
    <w:rsid w:val="00015A87"/>
    <w:rsid w:val="00015CF4"/>
    <w:rsid w:val="00016208"/>
    <w:rsid w:val="0001654E"/>
    <w:rsid w:val="000169AF"/>
    <w:rsid w:val="00016AC6"/>
    <w:rsid w:val="00016F05"/>
    <w:rsid w:val="0001706A"/>
    <w:rsid w:val="000174AD"/>
    <w:rsid w:val="00017BA4"/>
    <w:rsid w:val="00017E9E"/>
    <w:rsid w:val="00017EB0"/>
    <w:rsid w:val="00017F49"/>
    <w:rsid w:val="00020879"/>
    <w:rsid w:val="000208A6"/>
    <w:rsid w:val="00020A0A"/>
    <w:rsid w:val="00020A1C"/>
    <w:rsid w:val="0002110C"/>
    <w:rsid w:val="0002195F"/>
    <w:rsid w:val="00021B1B"/>
    <w:rsid w:val="00021C03"/>
    <w:rsid w:val="0002205D"/>
    <w:rsid w:val="000223D0"/>
    <w:rsid w:val="00022A7D"/>
    <w:rsid w:val="000241CB"/>
    <w:rsid w:val="00024259"/>
    <w:rsid w:val="00024293"/>
    <w:rsid w:val="00024328"/>
    <w:rsid w:val="000244F9"/>
    <w:rsid w:val="000246C2"/>
    <w:rsid w:val="0002486D"/>
    <w:rsid w:val="00024BC2"/>
    <w:rsid w:val="00024E88"/>
    <w:rsid w:val="000250AB"/>
    <w:rsid w:val="0002552A"/>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10EE"/>
    <w:rsid w:val="00031855"/>
    <w:rsid w:val="00032104"/>
    <w:rsid w:val="00032255"/>
    <w:rsid w:val="000324B9"/>
    <w:rsid w:val="000325F0"/>
    <w:rsid w:val="000325F7"/>
    <w:rsid w:val="00032E1E"/>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55EC"/>
    <w:rsid w:val="00035672"/>
    <w:rsid w:val="000357B1"/>
    <w:rsid w:val="0003583F"/>
    <w:rsid w:val="00035C55"/>
    <w:rsid w:val="00035D53"/>
    <w:rsid w:val="00035E82"/>
    <w:rsid w:val="000362AB"/>
    <w:rsid w:val="000363AE"/>
    <w:rsid w:val="000363FD"/>
    <w:rsid w:val="00036CBB"/>
    <w:rsid w:val="00036CF4"/>
    <w:rsid w:val="00036F48"/>
    <w:rsid w:val="0003772C"/>
    <w:rsid w:val="000377D4"/>
    <w:rsid w:val="00037822"/>
    <w:rsid w:val="000378CE"/>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7E1"/>
    <w:rsid w:val="000458FF"/>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AE2"/>
    <w:rsid w:val="00050DB1"/>
    <w:rsid w:val="00051431"/>
    <w:rsid w:val="00051453"/>
    <w:rsid w:val="000514AB"/>
    <w:rsid w:val="000517C0"/>
    <w:rsid w:val="000517E7"/>
    <w:rsid w:val="00051C37"/>
    <w:rsid w:val="00051D20"/>
    <w:rsid w:val="000520C7"/>
    <w:rsid w:val="0005214F"/>
    <w:rsid w:val="00052293"/>
    <w:rsid w:val="000528E0"/>
    <w:rsid w:val="00052966"/>
    <w:rsid w:val="00052DC1"/>
    <w:rsid w:val="00053004"/>
    <w:rsid w:val="0005326E"/>
    <w:rsid w:val="00053697"/>
    <w:rsid w:val="00053727"/>
    <w:rsid w:val="000537F7"/>
    <w:rsid w:val="00053D7E"/>
    <w:rsid w:val="000540C0"/>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C6A"/>
    <w:rsid w:val="00056ED2"/>
    <w:rsid w:val="0005702C"/>
    <w:rsid w:val="000575D2"/>
    <w:rsid w:val="00057693"/>
    <w:rsid w:val="000579D2"/>
    <w:rsid w:val="00057BFD"/>
    <w:rsid w:val="00057FCA"/>
    <w:rsid w:val="0006044F"/>
    <w:rsid w:val="0006053F"/>
    <w:rsid w:val="00060564"/>
    <w:rsid w:val="00060CE4"/>
    <w:rsid w:val="00060D68"/>
    <w:rsid w:val="00060E7D"/>
    <w:rsid w:val="000613E6"/>
    <w:rsid w:val="0006191B"/>
    <w:rsid w:val="0006193C"/>
    <w:rsid w:val="00061E57"/>
    <w:rsid w:val="000622F1"/>
    <w:rsid w:val="000623D4"/>
    <w:rsid w:val="00062695"/>
    <w:rsid w:val="00062ACB"/>
    <w:rsid w:val="00062BA8"/>
    <w:rsid w:val="0006349D"/>
    <w:rsid w:val="000634C9"/>
    <w:rsid w:val="00063781"/>
    <w:rsid w:val="00063A49"/>
    <w:rsid w:val="0006400B"/>
    <w:rsid w:val="0006415F"/>
    <w:rsid w:val="000641A0"/>
    <w:rsid w:val="0006439D"/>
    <w:rsid w:val="000643C3"/>
    <w:rsid w:val="000643CC"/>
    <w:rsid w:val="000647E2"/>
    <w:rsid w:val="00064A88"/>
    <w:rsid w:val="00064B16"/>
    <w:rsid w:val="00064BA7"/>
    <w:rsid w:val="00064C19"/>
    <w:rsid w:val="0006503F"/>
    <w:rsid w:val="00065121"/>
    <w:rsid w:val="000651E9"/>
    <w:rsid w:val="000658F2"/>
    <w:rsid w:val="00065D71"/>
    <w:rsid w:val="00066276"/>
    <w:rsid w:val="0006633A"/>
    <w:rsid w:val="000663FC"/>
    <w:rsid w:val="000665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C6C"/>
    <w:rsid w:val="00076E00"/>
    <w:rsid w:val="00076E3A"/>
    <w:rsid w:val="000774A3"/>
    <w:rsid w:val="0007779E"/>
    <w:rsid w:val="000777F5"/>
    <w:rsid w:val="00077811"/>
    <w:rsid w:val="00077838"/>
    <w:rsid w:val="00077878"/>
    <w:rsid w:val="00077BA8"/>
    <w:rsid w:val="00077C76"/>
    <w:rsid w:val="00077DB2"/>
    <w:rsid w:val="000803DE"/>
    <w:rsid w:val="000804E1"/>
    <w:rsid w:val="000804E4"/>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374"/>
    <w:rsid w:val="00085662"/>
    <w:rsid w:val="00085970"/>
    <w:rsid w:val="00085F80"/>
    <w:rsid w:val="00086187"/>
    <w:rsid w:val="0008623C"/>
    <w:rsid w:val="0008625E"/>
    <w:rsid w:val="0008626B"/>
    <w:rsid w:val="000871C0"/>
    <w:rsid w:val="00087243"/>
    <w:rsid w:val="00087CF0"/>
    <w:rsid w:val="000903E3"/>
    <w:rsid w:val="00090722"/>
    <w:rsid w:val="000907F6"/>
    <w:rsid w:val="00090B09"/>
    <w:rsid w:val="00090E2E"/>
    <w:rsid w:val="00090FD2"/>
    <w:rsid w:val="00091078"/>
    <w:rsid w:val="00091079"/>
    <w:rsid w:val="00091626"/>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720"/>
    <w:rsid w:val="0009396C"/>
    <w:rsid w:val="00094600"/>
    <w:rsid w:val="00094ABC"/>
    <w:rsid w:val="00094B3C"/>
    <w:rsid w:val="00094C23"/>
    <w:rsid w:val="000951E0"/>
    <w:rsid w:val="0009571F"/>
    <w:rsid w:val="00095889"/>
    <w:rsid w:val="00095A2D"/>
    <w:rsid w:val="00095E3C"/>
    <w:rsid w:val="00095E9D"/>
    <w:rsid w:val="00095F77"/>
    <w:rsid w:val="0009618A"/>
    <w:rsid w:val="00096594"/>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AA"/>
    <w:rsid w:val="000A2DF4"/>
    <w:rsid w:val="000A2F6E"/>
    <w:rsid w:val="000A3167"/>
    <w:rsid w:val="000A33A0"/>
    <w:rsid w:val="000A36E0"/>
    <w:rsid w:val="000A3A94"/>
    <w:rsid w:val="000A3AFC"/>
    <w:rsid w:val="000A3C0E"/>
    <w:rsid w:val="000A3FE9"/>
    <w:rsid w:val="000A3FFE"/>
    <w:rsid w:val="000A437E"/>
    <w:rsid w:val="000A46EF"/>
    <w:rsid w:val="000A48DC"/>
    <w:rsid w:val="000A4A17"/>
    <w:rsid w:val="000A4AE5"/>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5D3"/>
    <w:rsid w:val="000B06E4"/>
    <w:rsid w:val="000B0969"/>
    <w:rsid w:val="000B0C85"/>
    <w:rsid w:val="000B0CC8"/>
    <w:rsid w:val="000B0FC3"/>
    <w:rsid w:val="000B17B6"/>
    <w:rsid w:val="000B17FB"/>
    <w:rsid w:val="000B1C22"/>
    <w:rsid w:val="000B1C29"/>
    <w:rsid w:val="000B270A"/>
    <w:rsid w:val="000B2AD1"/>
    <w:rsid w:val="000B2AE1"/>
    <w:rsid w:val="000B2B5C"/>
    <w:rsid w:val="000B2D16"/>
    <w:rsid w:val="000B2F08"/>
    <w:rsid w:val="000B2F47"/>
    <w:rsid w:val="000B2FE8"/>
    <w:rsid w:val="000B3142"/>
    <w:rsid w:val="000B3216"/>
    <w:rsid w:val="000B324B"/>
    <w:rsid w:val="000B3390"/>
    <w:rsid w:val="000B33C6"/>
    <w:rsid w:val="000B35BB"/>
    <w:rsid w:val="000B36EE"/>
    <w:rsid w:val="000B37B1"/>
    <w:rsid w:val="000B3BD9"/>
    <w:rsid w:val="000B3C87"/>
    <w:rsid w:val="000B3EC3"/>
    <w:rsid w:val="000B3F5F"/>
    <w:rsid w:val="000B40D1"/>
    <w:rsid w:val="000B43C8"/>
    <w:rsid w:val="000B4604"/>
    <w:rsid w:val="000B4633"/>
    <w:rsid w:val="000B469E"/>
    <w:rsid w:val="000B47C7"/>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0D7"/>
    <w:rsid w:val="000C1B5F"/>
    <w:rsid w:val="000C2208"/>
    <w:rsid w:val="000C22B3"/>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6045"/>
    <w:rsid w:val="000C63A3"/>
    <w:rsid w:val="000C6499"/>
    <w:rsid w:val="000C66CF"/>
    <w:rsid w:val="000C69BC"/>
    <w:rsid w:val="000C69BE"/>
    <w:rsid w:val="000C6A0A"/>
    <w:rsid w:val="000C6D4D"/>
    <w:rsid w:val="000C7FF5"/>
    <w:rsid w:val="000D0132"/>
    <w:rsid w:val="000D08E1"/>
    <w:rsid w:val="000D0ABD"/>
    <w:rsid w:val="000D0B07"/>
    <w:rsid w:val="000D13EC"/>
    <w:rsid w:val="000D1557"/>
    <w:rsid w:val="000D1658"/>
    <w:rsid w:val="000D1D35"/>
    <w:rsid w:val="000D1E97"/>
    <w:rsid w:val="000D221E"/>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561"/>
    <w:rsid w:val="000E157B"/>
    <w:rsid w:val="000E1632"/>
    <w:rsid w:val="000E1909"/>
    <w:rsid w:val="000E1FCC"/>
    <w:rsid w:val="000E23E0"/>
    <w:rsid w:val="000E27FB"/>
    <w:rsid w:val="000E2B92"/>
    <w:rsid w:val="000E32D9"/>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802"/>
    <w:rsid w:val="000E6E56"/>
    <w:rsid w:val="000E6F0F"/>
    <w:rsid w:val="000E6F38"/>
    <w:rsid w:val="000E7159"/>
    <w:rsid w:val="000E79CD"/>
    <w:rsid w:val="000E7D90"/>
    <w:rsid w:val="000E7D93"/>
    <w:rsid w:val="000E7E98"/>
    <w:rsid w:val="000E7F62"/>
    <w:rsid w:val="000F00ED"/>
    <w:rsid w:val="000F0546"/>
    <w:rsid w:val="000F0755"/>
    <w:rsid w:val="000F104B"/>
    <w:rsid w:val="000F1063"/>
    <w:rsid w:val="000F1122"/>
    <w:rsid w:val="000F11F0"/>
    <w:rsid w:val="000F15B0"/>
    <w:rsid w:val="000F16DB"/>
    <w:rsid w:val="000F1A52"/>
    <w:rsid w:val="000F1A66"/>
    <w:rsid w:val="000F1BE1"/>
    <w:rsid w:val="000F1EA3"/>
    <w:rsid w:val="000F1F75"/>
    <w:rsid w:val="000F24E0"/>
    <w:rsid w:val="000F26CF"/>
    <w:rsid w:val="000F2F7F"/>
    <w:rsid w:val="000F306D"/>
    <w:rsid w:val="000F30E0"/>
    <w:rsid w:val="000F332B"/>
    <w:rsid w:val="000F335D"/>
    <w:rsid w:val="000F3400"/>
    <w:rsid w:val="000F340A"/>
    <w:rsid w:val="000F3472"/>
    <w:rsid w:val="000F352E"/>
    <w:rsid w:val="000F38D0"/>
    <w:rsid w:val="000F3D89"/>
    <w:rsid w:val="000F3F5E"/>
    <w:rsid w:val="000F40A4"/>
    <w:rsid w:val="000F4308"/>
    <w:rsid w:val="000F444E"/>
    <w:rsid w:val="000F468E"/>
    <w:rsid w:val="000F475D"/>
    <w:rsid w:val="000F4A6D"/>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D22"/>
    <w:rsid w:val="0010107C"/>
    <w:rsid w:val="001013FA"/>
    <w:rsid w:val="0010142B"/>
    <w:rsid w:val="00101682"/>
    <w:rsid w:val="001016C0"/>
    <w:rsid w:val="001017CA"/>
    <w:rsid w:val="00101956"/>
    <w:rsid w:val="00101EB4"/>
    <w:rsid w:val="00101EEA"/>
    <w:rsid w:val="001021C9"/>
    <w:rsid w:val="0010222B"/>
    <w:rsid w:val="00102302"/>
    <w:rsid w:val="001027E3"/>
    <w:rsid w:val="00102C91"/>
    <w:rsid w:val="00103241"/>
    <w:rsid w:val="001032FB"/>
    <w:rsid w:val="00103937"/>
    <w:rsid w:val="00104293"/>
    <w:rsid w:val="0010455A"/>
    <w:rsid w:val="0010493D"/>
    <w:rsid w:val="00104B01"/>
    <w:rsid w:val="00104DA0"/>
    <w:rsid w:val="00104E3E"/>
    <w:rsid w:val="00105160"/>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659"/>
    <w:rsid w:val="001109E6"/>
    <w:rsid w:val="00110D32"/>
    <w:rsid w:val="00110E86"/>
    <w:rsid w:val="001113AF"/>
    <w:rsid w:val="00111719"/>
    <w:rsid w:val="0011189A"/>
    <w:rsid w:val="00111A90"/>
    <w:rsid w:val="00111C5C"/>
    <w:rsid w:val="00111E5B"/>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253"/>
    <w:rsid w:val="00115911"/>
    <w:rsid w:val="00115CE3"/>
    <w:rsid w:val="0011612A"/>
    <w:rsid w:val="00116367"/>
    <w:rsid w:val="001166B0"/>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DED"/>
    <w:rsid w:val="00122014"/>
    <w:rsid w:val="00122187"/>
    <w:rsid w:val="001221A6"/>
    <w:rsid w:val="00122469"/>
    <w:rsid w:val="001228D2"/>
    <w:rsid w:val="001229E3"/>
    <w:rsid w:val="00122D7D"/>
    <w:rsid w:val="0012324C"/>
    <w:rsid w:val="00123327"/>
    <w:rsid w:val="001233A1"/>
    <w:rsid w:val="001234B3"/>
    <w:rsid w:val="00123720"/>
    <w:rsid w:val="001238C2"/>
    <w:rsid w:val="00123B33"/>
    <w:rsid w:val="00123E23"/>
    <w:rsid w:val="00123E88"/>
    <w:rsid w:val="0012412F"/>
    <w:rsid w:val="0012475E"/>
    <w:rsid w:val="00124BE6"/>
    <w:rsid w:val="00124FD2"/>
    <w:rsid w:val="00125937"/>
    <w:rsid w:val="001259D5"/>
    <w:rsid w:val="00125C01"/>
    <w:rsid w:val="00125C13"/>
    <w:rsid w:val="00125CA4"/>
    <w:rsid w:val="00125D22"/>
    <w:rsid w:val="00125D98"/>
    <w:rsid w:val="00125E4C"/>
    <w:rsid w:val="00125ED7"/>
    <w:rsid w:val="00125F5D"/>
    <w:rsid w:val="00126729"/>
    <w:rsid w:val="00126884"/>
    <w:rsid w:val="00126A1D"/>
    <w:rsid w:val="00127001"/>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3BE"/>
    <w:rsid w:val="0013361D"/>
    <w:rsid w:val="00134434"/>
    <w:rsid w:val="00134526"/>
    <w:rsid w:val="00134727"/>
    <w:rsid w:val="001348F3"/>
    <w:rsid w:val="00134974"/>
    <w:rsid w:val="00134ADD"/>
    <w:rsid w:val="00134B9D"/>
    <w:rsid w:val="0013524B"/>
    <w:rsid w:val="0013529A"/>
    <w:rsid w:val="0013594B"/>
    <w:rsid w:val="00135972"/>
    <w:rsid w:val="00135A19"/>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A5D"/>
    <w:rsid w:val="00142B0F"/>
    <w:rsid w:val="0014308C"/>
    <w:rsid w:val="001430DA"/>
    <w:rsid w:val="0014391B"/>
    <w:rsid w:val="00143BD9"/>
    <w:rsid w:val="0014405C"/>
    <w:rsid w:val="0014440C"/>
    <w:rsid w:val="001444CB"/>
    <w:rsid w:val="00144523"/>
    <w:rsid w:val="00144D06"/>
    <w:rsid w:val="00144E8B"/>
    <w:rsid w:val="001451BD"/>
    <w:rsid w:val="00145418"/>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3B3"/>
    <w:rsid w:val="001473C0"/>
    <w:rsid w:val="0014749B"/>
    <w:rsid w:val="0014784D"/>
    <w:rsid w:val="001478A7"/>
    <w:rsid w:val="00147A3C"/>
    <w:rsid w:val="00147C3A"/>
    <w:rsid w:val="00147F44"/>
    <w:rsid w:val="0015030C"/>
    <w:rsid w:val="001506A4"/>
    <w:rsid w:val="001508C8"/>
    <w:rsid w:val="001508D1"/>
    <w:rsid w:val="0015097A"/>
    <w:rsid w:val="00150D84"/>
    <w:rsid w:val="001511AD"/>
    <w:rsid w:val="001511D9"/>
    <w:rsid w:val="00151276"/>
    <w:rsid w:val="0015129D"/>
    <w:rsid w:val="0015172E"/>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2A1"/>
    <w:rsid w:val="00155384"/>
    <w:rsid w:val="001553C7"/>
    <w:rsid w:val="00155876"/>
    <w:rsid w:val="001559F0"/>
    <w:rsid w:val="00155B12"/>
    <w:rsid w:val="00155CD9"/>
    <w:rsid w:val="00155D99"/>
    <w:rsid w:val="00155F46"/>
    <w:rsid w:val="0015691F"/>
    <w:rsid w:val="00156A76"/>
    <w:rsid w:val="00156CCB"/>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535"/>
    <w:rsid w:val="0016758C"/>
    <w:rsid w:val="001675B3"/>
    <w:rsid w:val="001678FF"/>
    <w:rsid w:val="00167B82"/>
    <w:rsid w:val="00167C0C"/>
    <w:rsid w:val="00167E3C"/>
    <w:rsid w:val="001702B2"/>
    <w:rsid w:val="001704AA"/>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5E7"/>
    <w:rsid w:val="00177980"/>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36F"/>
    <w:rsid w:val="00183443"/>
    <w:rsid w:val="00183510"/>
    <w:rsid w:val="001835FF"/>
    <w:rsid w:val="0018370D"/>
    <w:rsid w:val="00183A6C"/>
    <w:rsid w:val="00183C8D"/>
    <w:rsid w:val="00183EC0"/>
    <w:rsid w:val="00184249"/>
    <w:rsid w:val="00184286"/>
    <w:rsid w:val="00184550"/>
    <w:rsid w:val="001846B8"/>
    <w:rsid w:val="00184F40"/>
    <w:rsid w:val="00184FBD"/>
    <w:rsid w:val="001850D4"/>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6A2"/>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E"/>
    <w:rsid w:val="00197B2C"/>
    <w:rsid w:val="00197BC4"/>
    <w:rsid w:val="001A0275"/>
    <w:rsid w:val="001A02C2"/>
    <w:rsid w:val="001A0308"/>
    <w:rsid w:val="001A0404"/>
    <w:rsid w:val="001A082D"/>
    <w:rsid w:val="001A0F2A"/>
    <w:rsid w:val="001A0F3B"/>
    <w:rsid w:val="001A0F7B"/>
    <w:rsid w:val="001A1027"/>
    <w:rsid w:val="001A1084"/>
    <w:rsid w:val="001A10A4"/>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51EB"/>
    <w:rsid w:val="001A551B"/>
    <w:rsid w:val="001A5F47"/>
    <w:rsid w:val="001A60A9"/>
    <w:rsid w:val="001A644B"/>
    <w:rsid w:val="001A6466"/>
    <w:rsid w:val="001A725E"/>
    <w:rsid w:val="001A727B"/>
    <w:rsid w:val="001A7386"/>
    <w:rsid w:val="001A760C"/>
    <w:rsid w:val="001A7D4F"/>
    <w:rsid w:val="001B037F"/>
    <w:rsid w:val="001B03B7"/>
    <w:rsid w:val="001B041E"/>
    <w:rsid w:val="001B071D"/>
    <w:rsid w:val="001B09AD"/>
    <w:rsid w:val="001B0A56"/>
    <w:rsid w:val="001B0B19"/>
    <w:rsid w:val="001B111B"/>
    <w:rsid w:val="001B1281"/>
    <w:rsid w:val="001B14CF"/>
    <w:rsid w:val="001B1869"/>
    <w:rsid w:val="001B1972"/>
    <w:rsid w:val="001B1A87"/>
    <w:rsid w:val="001B1BDF"/>
    <w:rsid w:val="001B1D92"/>
    <w:rsid w:val="001B2958"/>
    <w:rsid w:val="001B2F6E"/>
    <w:rsid w:val="001B382F"/>
    <w:rsid w:val="001B38B2"/>
    <w:rsid w:val="001B38EF"/>
    <w:rsid w:val="001B3934"/>
    <w:rsid w:val="001B3B5D"/>
    <w:rsid w:val="001B3BDE"/>
    <w:rsid w:val="001B3C4A"/>
    <w:rsid w:val="001B3C54"/>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A6"/>
    <w:rsid w:val="001B7B24"/>
    <w:rsid w:val="001B7B51"/>
    <w:rsid w:val="001B7E41"/>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5E02"/>
    <w:rsid w:val="001C6053"/>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0EEB"/>
    <w:rsid w:val="001D1307"/>
    <w:rsid w:val="001D155F"/>
    <w:rsid w:val="001D1660"/>
    <w:rsid w:val="001D201F"/>
    <w:rsid w:val="001D22CF"/>
    <w:rsid w:val="001D243B"/>
    <w:rsid w:val="001D2CE6"/>
    <w:rsid w:val="001D2D19"/>
    <w:rsid w:val="001D2DA4"/>
    <w:rsid w:val="001D33CF"/>
    <w:rsid w:val="001D3507"/>
    <w:rsid w:val="001D3577"/>
    <w:rsid w:val="001D363E"/>
    <w:rsid w:val="001D3CC4"/>
    <w:rsid w:val="001D4DBD"/>
    <w:rsid w:val="001D5077"/>
    <w:rsid w:val="001D5C94"/>
    <w:rsid w:val="001D621B"/>
    <w:rsid w:val="001D65CC"/>
    <w:rsid w:val="001D6714"/>
    <w:rsid w:val="001D67C3"/>
    <w:rsid w:val="001D6C50"/>
    <w:rsid w:val="001D6C5E"/>
    <w:rsid w:val="001D6E2D"/>
    <w:rsid w:val="001D70F2"/>
    <w:rsid w:val="001D74FE"/>
    <w:rsid w:val="001D75C7"/>
    <w:rsid w:val="001D76CC"/>
    <w:rsid w:val="001D7759"/>
    <w:rsid w:val="001D7A73"/>
    <w:rsid w:val="001D7B79"/>
    <w:rsid w:val="001D7D7D"/>
    <w:rsid w:val="001D7F8E"/>
    <w:rsid w:val="001E021F"/>
    <w:rsid w:val="001E04C9"/>
    <w:rsid w:val="001E085D"/>
    <w:rsid w:val="001E1051"/>
    <w:rsid w:val="001E11B5"/>
    <w:rsid w:val="001E125E"/>
    <w:rsid w:val="001E1550"/>
    <w:rsid w:val="001E19AA"/>
    <w:rsid w:val="001E1BBA"/>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B73"/>
    <w:rsid w:val="001E5C5B"/>
    <w:rsid w:val="001E5DE6"/>
    <w:rsid w:val="001E62BF"/>
    <w:rsid w:val="001E6D82"/>
    <w:rsid w:val="001E7122"/>
    <w:rsid w:val="001E7352"/>
    <w:rsid w:val="001E78BF"/>
    <w:rsid w:val="001E78C0"/>
    <w:rsid w:val="001E7E2B"/>
    <w:rsid w:val="001F00A4"/>
    <w:rsid w:val="001F01BF"/>
    <w:rsid w:val="001F02FA"/>
    <w:rsid w:val="001F0445"/>
    <w:rsid w:val="001F04D7"/>
    <w:rsid w:val="001F051C"/>
    <w:rsid w:val="001F06AE"/>
    <w:rsid w:val="001F09D5"/>
    <w:rsid w:val="001F0AAC"/>
    <w:rsid w:val="001F0BB0"/>
    <w:rsid w:val="001F12E4"/>
    <w:rsid w:val="001F14C1"/>
    <w:rsid w:val="001F16CB"/>
    <w:rsid w:val="001F1704"/>
    <w:rsid w:val="001F1CA5"/>
    <w:rsid w:val="001F1CAC"/>
    <w:rsid w:val="001F1F19"/>
    <w:rsid w:val="001F1F7A"/>
    <w:rsid w:val="001F21C6"/>
    <w:rsid w:val="001F286B"/>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1AD"/>
    <w:rsid w:val="001F74DE"/>
    <w:rsid w:val="001F7B9F"/>
    <w:rsid w:val="001F7C6D"/>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79F"/>
    <w:rsid w:val="00203BDA"/>
    <w:rsid w:val="00203C89"/>
    <w:rsid w:val="00204222"/>
    <w:rsid w:val="002043AC"/>
    <w:rsid w:val="002044A4"/>
    <w:rsid w:val="00204736"/>
    <w:rsid w:val="00204B9A"/>
    <w:rsid w:val="00204CF1"/>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83B"/>
    <w:rsid w:val="00207C49"/>
    <w:rsid w:val="002107B5"/>
    <w:rsid w:val="00210CD7"/>
    <w:rsid w:val="00210DB5"/>
    <w:rsid w:val="00210FF9"/>
    <w:rsid w:val="002112DA"/>
    <w:rsid w:val="00211A15"/>
    <w:rsid w:val="00211BE0"/>
    <w:rsid w:val="00211C9F"/>
    <w:rsid w:val="0021211A"/>
    <w:rsid w:val="00212176"/>
    <w:rsid w:val="002124FE"/>
    <w:rsid w:val="002125DE"/>
    <w:rsid w:val="00212651"/>
    <w:rsid w:val="0021268F"/>
    <w:rsid w:val="0021294F"/>
    <w:rsid w:val="0021297D"/>
    <w:rsid w:val="00212A92"/>
    <w:rsid w:val="00212AF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C10"/>
    <w:rsid w:val="00217F8D"/>
    <w:rsid w:val="00220421"/>
    <w:rsid w:val="002207CB"/>
    <w:rsid w:val="00220A5F"/>
    <w:rsid w:val="00220DAD"/>
    <w:rsid w:val="00220F50"/>
    <w:rsid w:val="002210AD"/>
    <w:rsid w:val="002211FA"/>
    <w:rsid w:val="00221466"/>
    <w:rsid w:val="002214C5"/>
    <w:rsid w:val="00221716"/>
    <w:rsid w:val="00221D1E"/>
    <w:rsid w:val="00221F3B"/>
    <w:rsid w:val="0022273D"/>
    <w:rsid w:val="00222AEC"/>
    <w:rsid w:val="00222B25"/>
    <w:rsid w:val="00222DE6"/>
    <w:rsid w:val="00222DF5"/>
    <w:rsid w:val="00222F65"/>
    <w:rsid w:val="002230CF"/>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688"/>
    <w:rsid w:val="00227C52"/>
    <w:rsid w:val="00230249"/>
    <w:rsid w:val="002302DB"/>
    <w:rsid w:val="0023038B"/>
    <w:rsid w:val="00230ADB"/>
    <w:rsid w:val="00230BC1"/>
    <w:rsid w:val="00230E42"/>
    <w:rsid w:val="00230EF1"/>
    <w:rsid w:val="002312A7"/>
    <w:rsid w:val="00231935"/>
    <w:rsid w:val="00231DDE"/>
    <w:rsid w:val="00231E3A"/>
    <w:rsid w:val="0023222B"/>
    <w:rsid w:val="002323EB"/>
    <w:rsid w:val="0023247D"/>
    <w:rsid w:val="00232958"/>
    <w:rsid w:val="00232D09"/>
    <w:rsid w:val="00232E33"/>
    <w:rsid w:val="00232E4C"/>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7D3"/>
    <w:rsid w:val="0024086C"/>
    <w:rsid w:val="00240C69"/>
    <w:rsid w:val="00240C6D"/>
    <w:rsid w:val="00240D6A"/>
    <w:rsid w:val="00240E43"/>
    <w:rsid w:val="00240E56"/>
    <w:rsid w:val="00240EA5"/>
    <w:rsid w:val="00240FBA"/>
    <w:rsid w:val="002412BF"/>
    <w:rsid w:val="00241540"/>
    <w:rsid w:val="0024199E"/>
    <w:rsid w:val="00241C61"/>
    <w:rsid w:val="00241E4F"/>
    <w:rsid w:val="00241EA1"/>
    <w:rsid w:val="0024201D"/>
    <w:rsid w:val="002421B4"/>
    <w:rsid w:val="0024237A"/>
    <w:rsid w:val="00242E69"/>
    <w:rsid w:val="00242E81"/>
    <w:rsid w:val="00243420"/>
    <w:rsid w:val="002435B0"/>
    <w:rsid w:val="00243F28"/>
    <w:rsid w:val="00244347"/>
    <w:rsid w:val="00244A81"/>
    <w:rsid w:val="00244DD6"/>
    <w:rsid w:val="00245113"/>
    <w:rsid w:val="0024530E"/>
    <w:rsid w:val="0024550E"/>
    <w:rsid w:val="002457C9"/>
    <w:rsid w:val="00245B09"/>
    <w:rsid w:val="00245F1A"/>
    <w:rsid w:val="002460E2"/>
    <w:rsid w:val="00246453"/>
    <w:rsid w:val="0024650D"/>
    <w:rsid w:val="00246855"/>
    <w:rsid w:val="00246A67"/>
    <w:rsid w:val="00246FC0"/>
    <w:rsid w:val="002474DF"/>
    <w:rsid w:val="002478D2"/>
    <w:rsid w:val="00247C42"/>
    <w:rsid w:val="002503F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48B"/>
    <w:rsid w:val="00254A95"/>
    <w:rsid w:val="00254C8E"/>
    <w:rsid w:val="00254E46"/>
    <w:rsid w:val="0025515D"/>
    <w:rsid w:val="002552C6"/>
    <w:rsid w:val="002557E3"/>
    <w:rsid w:val="00255861"/>
    <w:rsid w:val="00255D3F"/>
    <w:rsid w:val="00256478"/>
    <w:rsid w:val="00256627"/>
    <w:rsid w:val="00256B58"/>
    <w:rsid w:val="002572EA"/>
    <w:rsid w:val="002573BB"/>
    <w:rsid w:val="002579C8"/>
    <w:rsid w:val="00257BA5"/>
    <w:rsid w:val="00257C26"/>
    <w:rsid w:val="00257C4B"/>
    <w:rsid w:val="00260122"/>
    <w:rsid w:val="00260483"/>
    <w:rsid w:val="002606F2"/>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D3B"/>
    <w:rsid w:val="00263019"/>
    <w:rsid w:val="002631A0"/>
    <w:rsid w:val="00263241"/>
    <w:rsid w:val="00263361"/>
    <w:rsid w:val="002633A6"/>
    <w:rsid w:val="0026371D"/>
    <w:rsid w:val="002637D7"/>
    <w:rsid w:val="00263BBA"/>
    <w:rsid w:val="00263CEB"/>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6A1"/>
    <w:rsid w:val="002717A3"/>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97E"/>
    <w:rsid w:val="00280A38"/>
    <w:rsid w:val="00280AC8"/>
    <w:rsid w:val="00280C3C"/>
    <w:rsid w:val="00281228"/>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B95"/>
    <w:rsid w:val="00284D1E"/>
    <w:rsid w:val="002850BF"/>
    <w:rsid w:val="00285282"/>
    <w:rsid w:val="00285284"/>
    <w:rsid w:val="00285471"/>
    <w:rsid w:val="002859FF"/>
    <w:rsid w:val="00285B7D"/>
    <w:rsid w:val="00285ED7"/>
    <w:rsid w:val="00286779"/>
    <w:rsid w:val="00286984"/>
    <w:rsid w:val="00286A22"/>
    <w:rsid w:val="00286E45"/>
    <w:rsid w:val="00287176"/>
    <w:rsid w:val="002871E0"/>
    <w:rsid w:val="00287506"/>
    <w:rsid w:val="00287808"/>
    <w:rsid w:val="00287D2A"/>
    <w:rsid w:val="00287D9B"/>
    <w:rsid w:val="00287E7C"/>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054"/>
    <w:rsid w:val="00293328"/>
    <w:rsid w:val="0029355C"/>
    <w:rsid w:val="00293581"/>
    <w:rsid w:val="002936C6"/>
    <w:rsid w:val="00293835"/>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790"/>
    <w:rsid w:val="00296AA2"/>
    <w:rsid w:val="00296C0B"/>
    <w:rsid w:val="00297314"/>
    <w:rsid w:val="00297333"/>
    <w:rsid w:val="002974BF"/>
    <w:rsid w:val="00297743"/>
    <w:rsid w:val="00297CA4"/>
    <w:rsid w:val="00297D26"/>
    <w:rsid w:val="00297E2F"/>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B3"/>
    <w:rsid w:val="002A76CA"/>
    <w:rsid w:val="002A79B0"/>
    <w:rsid w:val="002A7DF4"/>
    <w:rsid w:val="002B016F"/>
    <w:rsid w:val="002B01C7"/>
    <w:rsid w:val="002B0238"/>
    <w:rsid w:val="002B0787"/>
    <w:rsid w:val="002B07FC"/>
    <w:rsid w:val="002B092A"/>
    <w:rsid w:val="002B0CA7"/>
    <w:rsid w:val="002B0ECD"/>
    <w:rsid w:val="002B1055"/>
    <w:rsid w:val="002B10F5"/>
    <w:rsid w:val="002B134A"/>
    <w:rsid w:val="002B17AB"/>
    <w:rsid w:val="002B1B76"/>
    <w:rsid w:val="002B22D7"/>
    <w:rsid w:val="002B24F9"/>
    <w:rsid w:val="002B250A"/>
    <w:rsid w:val="002B2F28"/>
    <w:rsid w:val="002B3110"/>
    <w:rsid w:val="002B31C3"/>
    <w:rsid w:val="002B370D"/>
    <w:rsid w:val="002B3BC2"/>
    <w:rsid w:val="002B3D3C"/>
    <w:rsid w:val="002B42B6"/>
    <w:rsid w:val="002B4587"/>
    <w:rsid w:val="002B49A6"/>
    <w:rsid w:val="002B4B0C"/>
    <w:rsid w:val="002B4D65"/>
    <w:rsid w:val="002B4ECD"/>
    <w:rsid w:val="002B5BD6"/>
    <w:rsid w:val="002B628B"/>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F7"/>
    <w:rsid w:val="002C1254"/>
    <w:rsid w:val="002C135B"/>
    <w:rsid w:val="002C1364"/>
    <w:rsid w:val="002C1378"/>
    <w:rsid w:val="002C1A7B"/>
    <w:rsid w:val="002C1C16"/>
    <w:rsid w:val="002C1D55"/>
    <w:rsid w:val="002C1E3F"/>
    <w:rsid w:val="002C1FF8"/>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DC8"/>
    <w:rsid w:val="002C4414"/>
    <w:rsid w:val="002C4A75"/>
    <w:rsid w:val="002C4DD6"/>
    <w:rsid w:val="002C509A"/>
    <w:rsid w:val="002C5258"/>
    <w:rsid w:val="002C5A73"/>
    <w:rsid w:val="002C5BBA"/>
    <w:rsid w:val="002C5D62"/>
    <w:rsid w:val="002C5F80"/>
    <w:rsid w:val="002C6034"/>
    <w:rsid w:val="002C6318"/>
    <w:rsid w:val="002C6675"/>
    <w:rsid w:val="002C671F"/>
    <w:rsid w:val="002C69D9"/>
    <w:rsid w:val="002C7090"/>
    <w:rsid w:val="002C7649"/>
    <w:rsid w:val="002C774A"/>
    <w:rsid w:val="002C78E2"/>
    <w:rsid w:val="002C7AAB"/>
    <w:rsid w:val="002C7CC0"/>
    <w:rsid w:val="002C7E8D"/>
    <w:rsid w:val="002D00F9"/>
    <w:rsid w:val="002D0333"/>
    <w:rsid w:val="002D03E6"/>
    <w:rsid w:val="002D06D6"/>
    <w:rsid w:val="002D078F"/>
    <w:rsid w:val="002D09A5"/>
    <w:rsid w:val="002D0A3B"/>
    <w:rsid w:val="002D0AD6"/>
    <w:rsid w:val="002D1070"/>
    <w:rsid w:val="002D15A9"/>
    <w:rsid w:val="002D16FF"/>
    <w:rsid w:val="002D17AB"/>
    <w:rsid w:val="002D1D6E"/>
    <w:rsid w:val="002D2279"/>
    <w:rsid w:val="002D2519"/>
    <w:rsid w:val="002D255C"/>
    <w:rsid w:val="002D2D86"/>
    <w:rsid w:val="002D2F94"/>
    <w:rsid w:val="002D3399"/>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2E8"/>
    <w:rsid w:val="002E0347"/>
    <w:rsid w:val="002E0385"/>
    <w:rsid w:val="002E093C"/>
    <w:rsid w:val="002E0B7F"/>
    <w:rsid w:val="002E0E41"/>
    <w:rsid w:val="002E1389"/>
    <w:rsid w:val="002E15DC"/>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C0"/>
    <w:rsid w:val="002F3228"/>
    <w:rsid w:val="002F32E7"/>
    <w:rsid w:val="002F36FC"/>
    <w:rsid w:val="002F38D6"/>
    <w:rsid w:val="002F3961"/>
    <w:rsid w:val="002F3B05"/>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7A8"/>
    <w:rsid w:val="002F79AC"/>
    <w:rsid w:val="002F7BE9"/>
    <w:rsid w:val="00300156"/>
    <w:rsid w:val="00300267"/>
    <w:rsid w:val="003003E6"/>
    <w:rsid w:val="0030043B"/>
    <w:rsid w:val="00300665"/>
    <w:rsid w:val="00300765"/>
    <w:rsid w:val="00300C5D"/>
    <w:rsid w:val="0030106E"/>
    <w:rsid w:val="003010C2"/>
    <w:rsid w:val="00301160"/>
    <w:rsid w:val="00301223"/>
    <w:rsid w:val="00301957"/>
    <w:rsid w:val="00301A64"/>
    <w:rsid w:val="00301B81"/>
    <w:rsid w:val="00301BC4"/>
    <w:rsid w:val="00301FA6"/>
    <w:rsid w:val="00302017"/>
    <w:rsid w:val="00302675"/>
    <w:rsid w:val="00303392"/>
    <w:rsid w:val="003033AF"/>
    <w:rsid w:val="003036EA"/>
    <w:rsid w:val="003037F9"/>
    <w:rsid w:val="003039E6"/>
    <w:rsid w:val="00303AAB"/>
    <w:rsid w:val="00303C80"/>
    <w:rsid w:val="00303CB6"/>
    <w:rsid w:val="003049CD"/>
    <w:rsid w:val="003049E1"/>
    <w:rsid w:val="00304D2C"/>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BAC"/>
    <w:rsid w:val="003076DA"/>
    <w:rsid w:val="00307C54"/>
    <w:rsid w:val="00307C82"/>
    <w:rsid w:val="003100DD"/>
    <w:rsid w:val="00310151"/>
    <w:rsid w:val="0031039C"/>
    <w:rsid w:val="00310B79"/>
    <w:rsid w:val="00310C41"/>
    <w:rsid w:val="00310DCE"/>
    <w:rsid w:val="00310E7C"/>
    <w:rsid w:val="00310F25"/>
    <w:rsid w:val="003113D3"/>
    <w:rsid w:val="0031142E"/>
    <w:rsid w:val="00311614"/>
    <w:rsid w:val="00311935"/>
    <w:rsid w:val="00311BD8"/>
    <w:rsid w:val="00311D0C"/>
    <w:rsid w:val="0031203F"/>
    <w:rsid w:val="00312385"/>
    <w:rsid w:val="003123AA"/>
    <w:rsid w:val="0031256E"/>
    <w:rsid w:val="0031274B"/>
    <w:rsid w:val="00312784"/>
    <w:rsid w:val="00312A29"/>
    <w:rsid w:val="00312C73"/>
    <w:rsid w:val="003132D7"/>
    <w:rsid w:val="00313649"/>
    <w:rsid w:val="003136A9"/>
    <w:rsid w:val="00313AEB"/>
    <w:rsid w:val="00314056"/>
    <w:rsid w:val="00314214"/>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3092"/>
    <w:rsid w:val="00323152"/>
    <w:rsid w:val="0032328A"/>
    <w:rsid w:val="003238EC"/>
    <w:rsid w:val="00323922"/>
    <w:rsid w:val="003239A5"/>
    <w:rsid w:val="00323B73"/>
    <w:rsid w:val="00323D47"/>
    <w:rsid w:val="003240FD"/>
    <w:rsid w:val="0032441E"/>
    <w:rsid w:val="003257CB"/>
    <w:rsid w:val="00325E81"/>
    <w:rsid w:val="00325F70"/>
    <w:rsid w:val="00325FC5"/>
    <w:rsid w:val="0032602D"/>
    <w:rsid w:val="003261E7"/>
    <w:rsid w:val="003266C9"/>
    <w:rsid w:val="00326D1B"/>
    <w:rsid w:val="00326D73"/>
    <w:rsid w:val="00327290"/>
    <w:rsid w:val="0032781A"/>
    <w:rsid w:val="003278F0"/>
    <w:rsid w:val="003302F1"/>
    <w:rsid w:val="00330635"/>
    <w:rsid w:val="0033077D"/>
    <w:rsid w:val="00330D2C"/>
    <w:rsid w:val="00330F36"/>
    <w:rsid w:val="00331516"/>
    <w:rsid w:val="003315AE"/>
    <w:rsid w:val="003316B7"/>
    <w:rsid w:val="0033217A"/>
    <w:rsid w:val="003324D7"/>
    <w:rsid w:val="00332B25"/>
    <w:rsid w:val="00332C31"/>
    <w:rsid w:val="00332C58"/>
    <w:rsid w:val="00332DB3"/>
    <w:rsid w:val="0033325C"/>
    <w:rsid w:val="00333502"/>
    <w:rsid w:val="0033364B"/>
    <w:rsid w:val="003336C0"/>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3A4"/>
    <w:rsid w:val="0033741C"/>
    <w:rsid w:val="0033752C"/>
    <w:rsid w:val="003375AF"/>
    <w:rsid w:val="0033790D"/>
    <w:rsid w:val="00337F9C"/>
    <w:rsid w:val="0034028C"/>
    <w:rsid w:val="0034081D"/>
    <w:rsid w:val="00340BE8"/>
    <w:rsid w:val="00340BEE"/>
    <w:rsid w:val="003413F8"/>
    <w:rsid w:val="003414F6"/>
    <w:rsid w:val="00341731"/>
    <w:rsid w:val="003417BB"/>
    <w:rsid w:val="00341BD3"/>
    <w:rsid w:val="00341E72"/>
    <w:rsid w:val="0034274A"/>
    <w:rsid w:val="0034291E"/>
    <w:rsid w:val="0034298C"/>
    <w:rsid w:val="003429DA"/>
    <w:rsid w:val="00342C19"/>
    <w:rsid w:val="00343224"/>
    <w:rsid w:val="003438A5"/>
    <w:rsid w:val="00343F46"/>
    <w:rsid w:val="003441DE"/>
    <w:rsid w:val="00344246"/>
    <w:rsid w:val="00344855"/>
    <w:rsid w:val="00344BFD"/>
    <w:rsid w:val="00344E46"/>
    <w:rsid w:val="00344E5A"/>
    <w:rsid w:val="00344ECB"/>
    <w:rsid w:val="0034521D"/>
    <w:rsid w:val="00345288"/>
    <w:rsid w:val="003453CD"/>
    <w:rsid w:val="0034544B"/>
    <w:rsid w:val="00345B00"/>
    <w:rsid w:val="00345EBD"/>
    <w:rsid w:val="0034602B"/>
    <w:rsid w:val="003460F9"/>
    <w:rsid w:val="003461B2"/>
    <w:rsid w:val="00346340"/>
    <w:rsid w:val="0034645E"/>
    <w:rsid w:val="003469BD"/>
    <w:rsid w:val="00346C9B"/>
    <w:rsid w:val="00346CFA"/>
    <w:rsid w:val="0034702A"/>
    <w:rsid w:val="00347253"/>
    <w:rsid w:val="0034729D"/>
    <w:rsid w:val="003472E9"/>
    <w:rsid w:val="00347B40"/>
    <w:rsid w:val="00347B6D"/>
    <w:rsid w:val="00347C46"/>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B3E"/>
    <w:rsid w:val="00351BC6"/>
    <w:rsid w:val="003520BA"/>
    <w:rsid w:val="003526F3"/>
    <w:rsid w:val="00352B87"/>
    <w:rsid w:val="00352C3E"/>
    <w:rsid w:val="00353048"/>
    <w:rsid w:val="0035372B"/>
    <w:rsid w:val="003538E6"/>
    <w:rsid w:val="003543CC"/>
    <w:rsid w:val="00354550"/>
    <w:rsid w:val="00354C81"/>
    <w:rsid w:val="0035505D"/>
    <w:rsid w:val="00355107"/>
    <w:rsid w:val="0035563E"/>
    <w:rsid w:val="00355836"/>
    <w:rsid w:val="0035583F"/>
    <w:rsid w:val="0035588C"/>
    <w:rsid w:val="00355BC7"/>
    <w:rsid w:val="00355E7C"/>
    <w:rsid w:val="00355EDA"/>
    <w:rsid w:val="00355FDC"/>
    <w:rsid w:val="003568E2"/>
    <w:rsid w:val="00356C87"/>
    <w:rsid w:val="00357352"/>
    <w:rsid w:val="00357386"/>
    <w:rsid w:val="00357479"/>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DEF"/>
    <w:rsid w:val="00366F7A"/>
    <w:rsid w:val="003670F1"/>
    <w:rsid w:val="00367E11"/>
    <w:rsid w:val="00370714"/>
    <w:rsid w:val="00370930"/>
    <w:rsid w:val="00370CC6"/>
    <w:rsid w:val="00370D82"/>
    <w:rsid w:val="003711AF"/>
    <w:rsid w:val="00371610"/>
    <w:rsid w:val="00371656"/>
    <w:rsid w:val="003719D6"/>
    <w:rsid w:val="00371ABC"/>
    <w:rsid w:val="003720C4"/>
    <w:rsid w:val="003720F3"/>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E13"/>
    <w:rsid w:val="00375EB7"/>
    <w:rsid w:val="003766FD"/>
    <w:rsid w:val="0037711F"/>
    <w:rsid w:val="003771A5"/>
    <w:rsid w:val="00377325"/>
    <w:rsid w:val="00377417"/>
    <w:rsid w:val="00377CDF"/>
    <w:rsid w:val="00377D90"/>
    <w:rsid w:val="003801E8"/>
    <w:rsid w:val="00380656"/>
    <w:rsid w:val="003806AA"/>
    <w:rsid w:val="0038131C"/>
    <w:rsid w:val="003813CF"/>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C9F"/>
    <w:rsid w:val="00390D20"/>
    <w:rsid w:val="003911F6"/>
    <w:rsid w:val="003919B8"/>
    <w:rsid w:val="00391D58"/>
    <w:rsid w:val="003922AF"/>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8E0"/>
    <w:rsid w:val="00396C26"/>
    <w:rsid w:val="0039790C"/>
    <w:rsid w:val="00397A79"/>
    <w:rsid w:val="00397C67"/>
    <w:rsid w:val="00397D87"/>
    <w:rsid w:val="00397ECA"/>
    <w:rsid w:val="003A03E6"/>
    <w:rsid w:val="003A083D"/>
    <w:rsid w:val="003A0B5A"/>
    <w:rsid w:val="003A0B7F"/>
    <w:rsid w:val="003A0DC7"/>
    <w:rsid w:val="003A1565"/>
    <w:rsid w:val="003A161D"/>
    <w:rsid w:val="003A1964"/>
    <w:rsid w:val="003A1B3F"/>
    <w:rsid w:val="003A1BD2"/>
    <w:rsid w:val="003A1DA5"/>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974"/>
    <w:rsid w:val="003B2BE6"/>
    <w:rsid w:val="003B2E2C"/>
    <w:rsid w:val="003B2F65"/>
    <w:rsid w:val="003B3095"/>
    <w:rsid w:val="003B3153"/>
    <w:rsid w:val="003B361E"/>
    <w:rsid w:val="003B3862"/>
    <w:rsid w:val="003B3977"/>
    <w:rsid w:val="003B4058"/>
    <w:rsid w:val="003B41A5"/>
    <w:rsid w:val="003B424A"/>
    <w:rsid w:val="003B4706"/>
    <w:rsid w:val="003B474A"/>
    <w:rsid w:val="003B4A5B"/>
    <w:rsid w:val="003B4E81"/>
    <w:rsid w:val="003B50F7"/>
    <w:rsid w:val="003B525B"/>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81"/>
    <w:rsid w:val="003C03CF"/>
    <w:rsid w:val="003C0C07"/>
    <w:rsid w:val="003C0C68"/>
    <w:rsid w:val="003C0E4B"/>
    <w:rsid w:val="003C0EFA"/>
    <w:rsid w:val="003C0FE1"/>
    <w:rsid w:val="003C116A"/>
    <w:rsid w:val="003C1332"/>
    <w:rsid w:val="003C14B0"/>
    <w:rsid w:val="003C14B1"/>
    <w:rsid w:val="003C1A4A"/>
    <w:rsid w:val="003C275A"/>
    <w:rsid w:val="003C2797"/>
    <w:rsid w:val="003C28C0"/>
    <w:rsid w:val="003C2A1E"/>
    <w:rsid w:val="003C3016"/>
    <w:rsid w:val="003C3267"/>
    <w:rsid w:val="003C39CD"/>
    <w:rsid w:val="003C39FC"/>
    <w:rsid w:val="003C3B55"/>
    <w:rsid w:val="003C3D67"/>
    <w:rsid w:val="003C3D71"/>
    <w:rsid w:val="003C3ECB"/>
    <w:rsid w:val="003C3F11"/>
    <w:rsid w:val="003C3FA3"/>
    <w:rsid w:val="003C478D"/>
    <w:rsid w:val="003C5004"/>
    <w:rsid w:val="003C5322"/>
    <w:rsid w:val="003C5336"/>
    <w:rsid w:val="003C5664"/>
    <w:rsid w:val="003C570C"/>
    <w:rsid w:val="003C589A"/>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2C33"/>
    <w:rsid w:val="003D326D"/>
    <w:rsid w:val="003D3546"/>
    <w:rsid w:val="003D3571"/>
    <w:rsid w:val="003D3665"/>
    <w:rsid w:val="003D3672"/>
    <w:rsid w:val="003D36FE"/>
    <w:rsid w:val="003D3B05"/>
    <w:rsid w:val="003D3B4F"/>
    <w:rsid w:val="003D3BBE"/>
    <w:rsid w:val="003D3F75"/>
    <w:rsid w:val="003D40AE"/>
    <w:rsid w:val="003D4179"/>
    <w:rsid w:val="003D41E8"/>
    <w:rsid w:val="003D4221"/>
    <w:rsid w:val="003D45F8"/>
    <w:rsid w:val="003D485D"/>
    <w:rsid w:val="003D4C51"/>
    <w:rsid w:val="003D4E63"/>
    <w:rsid w:val="003D4FAD"/>
    <w:rsid w:val="003D5423"/>
    <w:rsid w:val="003D5701"/>
    <w:rsid w:val="003D5735"/>
    <w:rsid w:val="003D5B2D"/>
    <w:rsid w:val="003D6067"/>
    <w:rsid w:val="003D6775"/>
    <w:rsid w:val="003D68BB"/>
    <w:rsid w:val="003D6E9F"/>
    <w:rsid w:val="003D713E"/>
    <w:rsid w:val="003D7269"/>
    <w:rsid w:val="003D72F1"/>
    <w:rsid w:val="003D7328"/>
    <w:rsid w:val="003D75F6"/>
    <w:rsid w:val="003D7850"/>
    <w:rsid w:val="003D7886"/>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C84"/>
    <w:rsid w:val="003E3143"/>
    <w:rsid w:val="003E334A"/>
    <w:rsid w:val="003E3B92"/>
    <w:rsid w:val="003E4185"/>
    <w:rsid w:val="003E41E1"/>
    <w:rsid w:val="003E466A"/>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94E"/>
    <w:rsid w:val="003F1B04"/>
    <w:rsid w:val="003F1CAA"/>
    <w:rsid w:val="003F1DB6"/>
    <w:rsid w:val="003F23E8"/>
    <w:rsid w:val="003F2810"/>
    <w:rsid w:val="003F29E3"/>
    <w:rsid w:val="003F2BAF"/>
    <w:rsid w:val="003F2C24"/>
    <w:rsid w:val="003F2E13"/>
    <w:rsid w:val="003F2F80"/>
    <w:rsid w:val="003F30A8"/>
    <w:rsid w:val="003F3219"/>
    <w:rsid w:val="003F33E9"/>
    <w:rsid w:val="003F34A7"/>
    <w:rsid w:val="003F3801"/>
    <w:rsid w:val="003F3CD7"/>
    <w:rsid w:val="003F3E7E"/>
    <w:rsid w:val="003F3F98"/>
    <w:rsid w:val="003F42FB"/>
    <w:rsid w:val="003F43E2"/>
    <w:rsid w:val="003F4BC9"/>
    <w:rsid w:val="003F4BF9"/>
    <w:rsid w:val="003F4C4F"/>
    <w:rsid w:val="003F5124"/>
    <w:rsid w:val="003F520A"/>
    <w:rsid w:val="003F5318"/>
    <w:rsid w:val="003F5371"/>
    <w:rsid w:val="003F56D4"/>
    <w:rsid w:val="003F59A9"/>
    <w:rsid w:val="003F5A2F"/>
    <w:rsid w:val="003F5B55"/>
    <w:rsid w:val="003F6648"/>
    <w:rsid w:val="003F6750"/>
    <w:rsid w:val="003F6809"/>
    <w:rsid w:val="003F681A"/>
    <w:rsid w:val="003F6B04"/>
    <w:rsid w:val="003F6C92"/>
    <w:rsid w:val="003F6ED2"/>
    <w:rsid w:val="003F70AD"/>
    <w:rsid w:val="003F734C"/>
    <w:rsid w:val="003F76BC"/>
    <w:rsid w:val="003F779C"/>
    <w:rsid w:val="003F7A4A"/>
    <w:rsid w:val="003F7C3A"/>
    <w:rsid w:val="003F7DCA"/>
    <w:rsid w:val="0040023C"/>
    <w:rsid w:val="00400744"/>
    <w:rsid w:val="00400B47"/>
    <w:rsid w:val="00400C31"/>
    <w:rsid w:val="004015B6"/>
    <w:rsid w:val="00401756"/>
    <w:rsid w:val="00403540"/>
    <w:rsid w:val="00403C7D"/>
    <w:rsid w:val="00403E6E"/>
    <w:rsid w:val="00403E80"/>
    <w:rsid w:val="004047D4"/>
    <w:rsid w:val="00404898"/>
    <w:rsid w:val="00404D63"/>
    <w:rsid w:val="004057F9"/>
    <w:rsid w:val="004058C6"/>
    <w:rsid w:val="00405E3B"/>
    <w:rsid w:val="00405E94"/>
    <w:rsid w:val="00405FC6"/>
    <w:rsid w:val="004066E9"/>
    <w:rsid w:val="0040672C"/>
    <w:rsid w:val="00406A66"/>
    <w:rsid w:val="00406C82"/>
    <w:rsid w:val="00406FC1"/>
    <w:rsid w:val="0040734D"/>
    <w:rsid w:val="004074AB"/>
    <w:rsid w:val="00407506"/>
    <w:rsid w:val="00407ADF"/>
    <w:rsid w:val="00407B38"/>
    <w:rsid w:val="00410173"/>
    <w:rsid w:val="00410671"/>
    <w:rsid w:val="004106BB"/>
    <w:rsid w:val="0041125F"/>
    <w:rsid w:val="0041126A"/>
    <w:rsid w:val="0041138B"/>
    <w:rsid w:val="00411914"/>
    <w:rsid w:val="00411D6D"/>
    <w:rsid w:val="004125FE"/>
    <w:rsid w:val="00412615"/>
    <w:rsid w:val="00412A5D"/>
    <w:rsid w:val="00412E84"/>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625"/>
    <w:rsid w:val="004169A4"/>
    <w:rsid w:val="00416BC1"/>
    <w:rsid w:val="00416BCC"/>
    <w:rsid w:val="00416EA4"/>
    <w:rsid w:val="0041755F"/>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61"/>
    <w:rsid w:val="004223DF"/>
    <w:rsid w:val="004225EF"/>
    <w:rsid w:val="00422A68"/>
    <w:rsid w:val="00423437"/>
    <w:rsid w:val="0042345A"/>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915"/>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98"/>
    <w:rsid w:val="004313E7"/>
    <w:rsid w:val="0043190F"/>
    <w:rsid w:val="00431CAB"/>
    <w:rsid w:val="00431D28"/>
    <w:rsid w:val="00431D36"/>
    <w:rsid w:val="00431DBA"/>
    <w:rsid w:val="0043208E"/>
    <w:rsid w:val="0043211E"/>
    <w:rsid w:val="0043215B"/>
    <w:rsid w:val="004321CC"/>
    <w:rsid w:val="00432AE5"/>
    <w:rsid w:val="00432D7E"/>
    <w:rsid w:val="00432FD0"/>
    <w:rsid w:val="0043301A"/>
    <w:rsid w:val="00433186"/>
    <w:rsid w:val="004331FC"/>
    <w:rsid w:val="004339DA"/>
    <w:rsid w:val="00433E00"/>
    <w:rsid w:val="00433EA4"/>
    <w:rsid w:val="00433F04"/>
    <w:rsid w:val="004347C7"/>
    <w:rsid w:val="004348BC"/>
    <w:rsid w:val="004348BF"/>
    <w:rsid w:val="004350A9"/>
    <w:rsid w:val="00435604"/>
    <w:rsid w:val="00435851"/>
    <w:rsid w:val="00435BF4"/>
    <w:rsid w:val="00435F1E"/>
    <w:rsid w:val="00435FBE"/>
    <w:rsid w:val="004360A1"/>
    <w:rsid w:val="0043647A"/>
    <w:rsid w:val="004367BF"/>
    <w:rsid w:val="00437218"/>
    <w:rsid w:val="00437396"/>
    <w:rsid w:val="004375CD"/>
    <w:rsid w:val="004376F5"/>
    <w:rsid w:val="00437CE5"/>
    <w:rsid w:val="00437E25"/>
    <w:rsid w:val="00437F16"/>
    <w:rsid w:val="00440408"/>
    <w:rsid w:val="0044048F"/>
    <w:rsid w:val="00440DA9"/>
    <w:rsid w:val="00441029"/>
    <w:rsid w:val="004410CA"/>
    <w:rsid w:val="004413F4"/>
    <w:rsid w:val="0044147D"/>
    <w:rsid w:val="00441821"/>
    <w:rsid w:val="004418F2"/>
    <w:rsid w:val="00441D12"/>
    <w:rsid w:val="00442227"/>
    <w:rsid w:val="00442264"/>
    <w:rsid w:val="00442345"/>
    <w:rsid w:val="00442400"/>
    <w:rsid w:val="00442A56"/>
    <w:rsid w:val="00442C2B"/>
    <w:rsid w:val="00443384"/>
    <w:rsid w:val="00443432"/>
    <w:rsid w:val="00443597"/>
    <w:rsid w:val="00443959"/>
    <w:rsid w:val="0044395C"/>
    <w:rsid w:val="00444035"/>
    <w:rsid w:val="00444249"/>
    <w:rsid w:val="0044435E"/>
    <w:rsid w:val="00444467"/>
    <w:rsid w:val="00444530"/>
    <w:rsid w:val="0044475C"/>
    <w:rsid w:val="00444904"/>
    <w:rsid w:val="00444D20"/>
    <w:rsid w:val="00444D3E"/>
    <w:rsid w:val="00444F2C"/>
    <w:rsid w:val="0044501F"/>
    <w:rsid w:val="00445420"/>
    <w:rsid w:val="00445B35"/>
    <w:rsid w:val="00445F2C"/>
    <w:rsid w:val="0044612C"/>
    <w:rsid w:val="004463B0"/>
    <w:rsid w:val="004467E3"/>
    <w:rsid w:val="00446870"/>
    <w:rsid w:val="004469F6"/>
    <w:rsid w:val="00446DFA"/>
    <w:rsid w:val="00446EAC"/>
    <w:rsid w:val="004477E1"/>
    <w:rsid w:val="00450175"/>
    <w:rsid w:val="004501CA"/>
    <w:rsid w:val="0045021E"/>
    <w:rsid w:val="00450649"/>
    <w:rsid w:val="004507BE"/>
    <w:rsid w:val="00450ACE"/>
    <w:rsid w:val="00450C7E"/>
    <w:rsid w:val="00451518"/>
    <w:rsid w:val="004517C8"/>
    <w:rsid w:val="00451B61"/>
    <w:rsid w:val="00451D6F"/>
    <w:rsid w:val="00451DF1"/>
    <w:rsid w:val="00451F43"/>
    <w:rsid w:val="00452261"/>
    <w:rsid w:val="004522B2"/>
    <w:rsid w:val="004522B5"/>
    <w:rsid w:val="0045235D"/>
    <w:rsid w:val="004523F8"/>
    <w:rsid w:val="00452567"/>
    <w:rsid w:val="004530CF"/>
    <w:rsid w:val="0045331B"/>
    <w:rsid w:val="0045362D"/>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CD3"/>
    <w:rsid w:val="00454F3B"/>
    <w:rsid w:val="004550DA"/>
    <w:rsid w:val="0045530A"/>
    <w:rsid w:val="0045545C"/>
    <w:rsid w:val="00455531"/>
    <w:rsid w:val="00455565"/>
    <w:rsid w:val="0045556C"/>
    <w:rsid w:val="004555F1"/>
    <w:rsid w:val="00455793"/>
    <w:rsid w:val="004558B4"/>
    <w:rsid w:val="00455A0D"/>
    <w:rsid w:val="00455AC8"/>
    <w:rsid w:val="00455E86"/>
    <w:rsid w:val="00456D6A"/>
    <w:rsid w:val="00456E53"/>
    <w:rsid w:val="00456F61"/>
    <w:rsid w:val="00457080"/>
    <w:rsid w:val="0045708E"/>
    <w:rsid w:val="0045714C"/>
    <w:rsid w:val="004572B4"/>
    <w:rsid w:val="00457473"/>
    <w:rsid w:val="004575FB"/>
    <w:rsid w:val="00457A4F"/>
    <w:rsid w:val="00457A88"/>
    <w:rsid w:val="00457C8B"/>
    <w:rsid w:val="00457DDE"/>
    <w:rsid w:val="00460216"/>
    <w:rsid w:val="00460255"/>
    <w:rsid w:val="004602B6"/>
    <w:rsid w:val="0046087C"/>
    <w:rsid w:val="004608D3"/>
    <w:rsid w:val="00460BEA"/>
    <w:rsid w:val="00461668"/>
    <w:rsid w:val="004616EF"/>
    <w:rsid w:val="00461A02"/>
    <w:rsid w:val="00461C31"/>
    <w:rsid w:val="00462103"/>
    <w:rsid w:val="004622E9"/>
    <w:rsid w:val="00462478"/>
    <w:rsid w:val="004628E0"/>
    <w:rsid w:val="00462D30"/>
    <w:rsid w:val="004630AB"/>
    <w:rsid w:val="00463A16"/>
    <w:rsid w:val="00463AF1"/>
    <w:rsid w:val="00464092"/>
    <w:rsid w:val="0046418F"/>
    <w:rsid w:val="004643D9"/>
    <w:rsid w:val="00464610"/>
    <w:rsid w:val="004646C3"/>
    <w:rsid w:val="00464B2B"/>
    <w:rsid w:val="00464BBA"/>
    <w:rsid w:val="00464C7A"/>
    <w:rsid w:val="00464E10"/>
    <w:rsid w:val="004653DA"/>
    <w:rsid w:val="00465E4E"/>
    <w:rsid w:val="00465E8A"/>
    <w:rsid w:val="00465EF3"/>
    <w:rsid w:val="004660BB"/>
    <w:rsid w:val="00466693"/>
    <w:rsid w:val="004668C4"/>
    <w:rsid w:val="00466B73"/>
    <w:rsid w:val="00466C97"/>
    <w:rsid w:val="00467438"/>
    <w:rsid w:val="00467888"/>
    <w:rsid w:val="00467C5A"/>
    <w:rsid w:val="00467EE9"/>
    <w:rsid w:val="004701D3"/>
    <w:rsid w:val="00470954"/>
    <w:rsid w:val="004709B8"/>
    <w:rsid w:val="00470B5D"/>
    <w:rsid w:val="00471059"/>
    <w:rsid w:val="00471320"/>
    <w:rsid w:val="0047162D"/>
    <w:rsid w:val="004716AA"/>
    <w:rsid w:val="00471A1B"/>
    <w:rsid w:val="00471A74"/>
    <w:rsid w:val="00471D06"/>
    <w:rsid w:val="0047237D"/>
    <w:rsid w:val="004723E7"/>
    <w:rsid w:val="004724C4"/>
    <w:rsid w:val="004725A8"/>
    <w:rsid w:val="00472657"/>
    <w:rsid w:val="0047272A"/>
    <w:rsid w:val="00472CB7"/>
    <w:rsid w:val="00472D2C"/>
    <w:rsid w:val="00472DB9"/>
    <w:rsid w:val="00473B1A"/>
    <w:rsid w:val="00473B2D"/>
    <w:rsid w:val="00473F37"/>
    <w:rsid w:val="00473FD7"/>
    <w:rsid w:val="00474346"/>
    <w:rsid w:val="0047436F"/>
    <w:rsid w:val="004743F0"/>
    <w:rsid w:val="004743F5"/>
    <w:rsid w:val="00474887"/>
    <w:rsid w:val="00474956"/>
    <w:rsid w:val="00474CDD"/>
    <w:rsid w:val="00474D87"/>
    <w:rsid w:val="00474DD6"/>
    <w:rsid w:val="004752E9"/>
    <w:rsid w:val="00475349"/>
    <w:rsid w:val="004755EC"/>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DD5"/>
    <w:rsid w:val="0048152B"/>
    <w:rsid w:val="00481873"/>
    <w:rsid w:val="00481AE7"/>
    <w:rsid w:val="00481FB9"/>
    <w:rsid w:val="004823E1"/>
    <w:rsid w:val="0048252E"/>
    <w:rsid w:val="00482773"/>
    <w:rsid w:val="00482AA0"/>
    <w:rsid w:val="00482D0D"/>
    <w:rsid w:val="00483525"/>
    <w:rsid w:val="00483752"/>
    <w:rsid w:val="004837A8"/>
    <w:rsid w:val="004838D3"/>
    <w:rsid w:val="00483B1D"/>
    <w:rsid w:val="00483CBD"/>
    <w:rsid w:val="00483DB6"/>
    <w:rsid w:val="00483F24"/>
    <w:rsid w:val="00484197"/>
    <w:rsid w:val="00484602"/>
    <w:rsid w:val="004847C9"/>
    <w:rsid w:val="00484DCC"/>
    <w:rsid w:val="00484F97"/>
    <w:rsid w:val="00485F31"/>
    <w:rsid w:val="004866A8"/>
    <w:rsid w:val="004866B4"/>
    <w:rsid w:val="004866D2"/>
    <w:rsid w:val="00486740"/>
    <w:rsid w:val="00486762"/>
    <w:rsid w:val="00486923"/>
    <w:rsid w:val="00486D6C"/>
    <w:rsid w:val="0048703E"/>
    <w:rsid w:val="004874BA"/>
    <w:rsid w:val="004874F0"/>
    <w:rsid w:val="00487562"/>
    <w:rsid w:val="004875AE"/>
    <w:rsid w:val="00487C92"/>
    <w:rsid w:val="004900BE"/>
    <w:rsid w:val="004902A7"/>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E1A"/>
    <w:rsid w:val="004A6FEE"/>
    <w:rsid w:val="004A736A"/>
    <w:rsid w:val="004A77C8"/>
    <w:rsid w:val="004A77FF"/>
    <w:rsid w:val="004A78CA"/>
    <w:rsid w:val="004B0D7E"/>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729"/>
    <w:rsid w:val="004B3C1A"/>
    <w:rsid w:val="004B3C1F"/>
    <w:rsid w:val="004B4069"/>
    <w:rsid w:val="004B416A"/>
    <w:rsid w:val="004B4230"/>
    <w:rsid w:val="004B4D09"/>
    <w:rsid w:val="004B5D95"/>
    <w:rsid w:val="004B5EFA"/>
    <w:rsid w:val="004B65DA"/>
    <w:rsid w:val="004B6B82"/>
    <w:rsid w:val="004B72E5"/>
    <w:rsid w:val="004B7399"/>
    <w:rsid w:val="004B7AC0"/>
    <w:rsid w:val="004B7CBD"/>
    <w:rsid w:val="004C002F"/>
    <w:rsid w:val="004C015A"/>
    <w:rsid w:val="004C036D"/>
    <w:rsid w:val="004C066C"/>
    <w:rsid w:val="004C07FA"/>
    <w:rsid w:val="004C0A9B"/>
    <w:rsid w:val="004C1A60"/>
    <w:rsid w:val="004C249D"/>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38D"/>
    <w:rsid w:val="004C4907"/>
    <w:rsid w:val="004C4EA2"/>
    <w:rsid w:val="004C5163"/>
    <w:rsid w:val="004C54C0"/>
    <w:rsid w:val="004C54D3"/>
    <w:rsid w:val="004C55A1"/>
    <w:rsid w:val="004C560B"/>
    <w:rsid w:val="004C593E"/>
    <w:rsid w:val="004C6243"/>
    <w:rsid w:val="004C6456"/>
    <w:rsid w:val="004C654C"/>
    <w:rsid w:val="004C69F7"/>
    <w:rsid w:val="004C6A03"/>
    <w:rsid w:val="004C6D16"/>
    <w:rsid w:val="004C75AE"/>
    <w:rsid w:val="004C75DA"/>
    <w:rsid w:val="004C7D22"/>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A3D"/>
    <w:rsid w:val="004D3A7D"/>
    <w:rsid w:val="004D3AB8"/>
    <w:rsid w:val="004D4077"/>
    <w:rsid w:val="004D4207"/>
    <w:rsid w:val="004D45D3"/>
    <w:rsid w:val="004D4B1A"/>
    <w:rsid w:val="004D51FE"/>
    <w:rsid w:val="004D581D"/>
    <w:rsid w:val="004D6300"/>
    <w:rsid w:val="004D6787"/>
    <w:rsid w:val="004D6989"/>
    <w:rsid w:val="004D6DFA"/>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5B4"/>
    <w:rsid w:val="004E164E"/>
    <w:rsid w:val="004E1684"/>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6072"/>
    <w:rsid w:val="004E64C7"/>
    <w:rsid w:val="004E6648"/>
    <w:rsid w:val="004E6836"/>
    <w:rsid w:val="004E68D0"/>
    <w:rsid w:val="004E69A5"/>
    <w:rsid w:val="004E6B8D"/>
    <w:rsid w:val="004E6C49"/>
    <w:rsid w:val="004E7182"/>
    <w:rsid w:val="004E71B6"/>
    <w:rsid w:val="004E7364"/>
    <w:rsid w:val="004E7596"/>
    <w:rsid w:val="004E75A9"/>
    <w:rsid w:val="004E7752"/>
    <w:rsid w:val="004E7947"/>
    <w:rsid w:val="004E7A5B"/>
    <w:rsid w:val="004E7A8B"/>
    <w:rsid w:val="004E7B7C"/>
    <w:rsid w:val="004E7CB4"/>
    <w:rsid w:val="004E7CFE"/>
    <w:rsid w:val="004F030B"/>
    <w:rsid w:val="004F030C"/>
    <w:rsid w:val="004F0889"/>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98D"/>
    <w:rsid w:val="004F5E6E"/>
    <w:rsid w:val="004F5F62"/>
    <w:rsid w:val="004F5FC3"/>
    <w:rsid w:val="004F6759"/>
    <w:rsid w:val="004F6D76"/>
    <w:rsid w:val="004F7427"/>
    <w:rsid w:val="004F753A"/>
    <w:rsid w:val="004F7635"/>
    <w:rsid w:val="004F781A"/>
    <w:rsid w:val="004F7919"/>
    <w:rsid w:val="004F7E8E"/>
    <w:rsid w:val="005002BB"/>
    <w:rsid w:val="005005D0"/>
    <w:rsid w:val="00500617"/>
    <w:rsid w:val="005010D4"/>
    <w:rsid w:val="0050169A"/>
    <w:rsid w:val="00501DAC"/>
    <w:rsid w:val="00501E9B"/>
    <w:rsid w:val="005023BB"/>
    <w:rsid w:val="0050277F"/>
    <w:rsid w:val="00502780"/>
    <w:rsid w:val="00502B94"/>
    <w:rsid w:val="005030D4"/>
    <w:rsid w:val="0050341A"/>
    <w:rsid w:val="005035C2"/>
    <w:rsid w:val="005036A2"/>
    <w:rsid w:val="00503AE2"/>
    <w:rsid w:val="00503D93"/>
    <w:rsid w:val="005044EF"/>
    <w:rsid w:val="00504648"/>
    <w:rsid w:val="00504A88"/>
    <w:rsid w:val="00504E49"/>
    <w:rsid w:val="00505155"/>
    <w:rsid w:val="005055DB"/>
    <w:rsid w:val="005056BD"/>
    <w:rsid w:val="0050598A"/>
    <w:rsid w:val="00505BB2"/>
    <w:rsid w:val="00505DEE"/>
    <w:rsid w:val="00506539"/>
    <w:rsid w:val="005067E9"/>
    <w:rsid w:val="00506C20"/>
    <w:rsid w:val="00506D7A"/>
    <w:rsid w:val="00506F90"/>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AD7"/>
    <w:rsid w:val="00513C97"/>
    <w:rsid w:val="00513CC3"/>
    <w:rsid w:val="00513CE3"/>
    <w:rsid w:val="005142C4"/>
    <w:rsid w:val="00514618"/>
    <w:rsid w:val="00514A19"/>
    <w:rsid w:val="00514A9C"/>
    <w:rsid w:val="00514AA4"/>
    <w:rsid w:val="00514E03"/>
    <w:rsid w:val="005151A4"/>
    <w:rsid w:val="0051536A"/>
    <w:rsid w:val="00515AE4"/>
    <w:rsid w:val="005160CF"/>
    <w:rsid w:val="0051625B"/>
    <w:rsid w:val="0051645C"/>
    <w:rsid w:val="00516D93"/>
    <w:rsid w:val="00517C89"/>
    <w:rsid w:val="00517D6C"/>
    <w:rsid w:val="00517FD2"/>
    <w:rsid w:val="00520063"/>
    <w:rsid w:val="00520417"/>
    <w:rsid w:val="005204C4"/>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359"/>
    <w:rsid w:val="00524433"/>
    <w:rsid w:val="005245BE"/>
    <w:rsid w:val="005249E0"/>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0DD"/>
    <w:rsid w:val="00531278"/>
    <w:rsid w:val="005313BA"/>
    <w:rsid w:val="0053149A"/>
    <w:rsid w:val="0053149C"/>
    <w:rsid w:val="005315BE"/>
    <w:rsid w:val="005317D0"/>
    <w:rsid w:val="00531897"/>
    <w:rsid w:val="00531A3F"/>
    <w:rsid w:val="00531A76"/>
    <w:rsid w:val="00532251"/>
    <w:rsid w:val="00532256"/>
    <w:rsid w:val="0053237C"/>
    <w:rsid w:val="00532411"/>
    <w:rsid w:val="00532921"/>
    <w:rsid w:val="00532C95"/>
    <w:rsid w:val="00532D9B"/>
    <w:rsid w:val="00532EB8"/>
    <w:rsid w:val="00533354"/>
    <w:rsid w:val="005337A7"/>
    <w:rsid w:val="00533A7B"/>
    <w:rsid w:val="00533C6B"/>
    <w:rsid w:val="00533FBD"/>
    <w:rsid w:val="005342F5"/>
    <w:rsid w:val="0053446A"/>
    <w:rsid w:val="0053462F"/>
    <w:rsid w:val="00534B0B"/>
    <w:rsid w:val="00534B13"/>
    <w:rsid w:val="00535045"/>
    <w:rsid w:val="005350CE"/>
    <w:rsid w:val="0053546D"/>
    <w:rsid w:val="005354A9"/>
    <w:rsid w:val="005355F3"/>
    <w:rsid w:val="0053599C"/>
    <w:rsid w:val="00535AC2"/>
    <w:rsid w:val="00535D07"/>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E3B"/>
    <w:rsid w:val="00542FCA"/>
    <w:rsid w:val="00543212"/>
    <w:rsid w:val="00543494"/>
    <w:rsid w:val="0054367B"/>
    <w:rsid w:val="00543809"/>
    <w:rsid w:val="00543C43"/>
    <w:rsid w:val="00543C53"/>
    <w:rsid w:val="00543D28"/>
    <w:rsid w:val="00544697"/>
    <w:rsid w:val="005447C2"/>
    <w:rsid w:val="00544C63"/>
    <w:rsid w:val="00544F2D"/>
    <w:rsid w:val="005450AA"/>
    <w:rsid w:val="00545115"/>
    <w:rsid w:val="00545289"/>
    <w:rsid w:val="005452F5"/>
    <w:rsid w:val="005456C1"/>
    <w:rsid w:val="00545D21"/>
    <w:rsid w:val="00545DB0"/>
    <w:rsid w:val="00545EC5"/>
    <w:rsid w:val="005461F8"/>
    <w:rsid w:val="005462F2"/>
    <w:rsid w:val="0054670D"/>
    <w:rsid w:val="0054684F"/>
    <w:rsid w:val="005471BF"/>
    <w:rsid w:val="00547AB8"/>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AB3"/>
    <w:rsid w:val="00552D8C"/>
    <w:rsid w:val="00552DC6"/>
    <w:rsid w:val="00552ED1"/>
    <w:rsid w:val="00553B8A"/>
    <w:rsid w:val="00553CA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B9F"/>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345"/>
    <w:rsid w:val="00563509"/>
    <w:rsid w:val="00563B6A"/>
    <w:rsid w:val="00563D52"/>
    <w:rsid w:val="00563F99"/>
    <w:rsid w:val="00564161"/>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6B9"/>
    <w:rsid w:val="00567B60"/>
    <w:rsid w:val="00567BA3"/>
    <w:rsid w:val="00567C5B"/>
    <w:rsid w:val="00570125"/>
    <w:rsid w:val="005704F4"/>
    <w:rsid w:val="005708CE"/>
    <w:rsid w:val="00570B78"/>
    <w:rsid w:val="00571284"/>
    <w:rsid w:val="005712F8"/>
    <w:rsid w:val="005715A0"/>
    <w:rsid w:val="00571930"/>
    <w:rsid w:val="005719E1"/>
    <w:rsid w:val="00571C88"/>
    <w:rsid w:val="00571C92"/>
    <w:rsid w:val="0057209C"/>
    <w:rsid w:val="005725EA"/>
    <w:rsid w:val="005726A3"/>
    <w:rsid w:val="005728AD"/>
    <w:rsid w:val="00572AA3"/>
    <w:rsid w:val="00573245"/>
    <w:rsid w:val="0057334C"/>
    <w:rsid w:val="0057339A"/>
    <w:rsid w:val="0057366C"/>
    <w:rsid w:val="005736E0"/>
    <w:rsid w:val="00573989"/>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66EC"/>
    <w:rsid w:val="005767D9"/>
    <w:rsid w:val="005768DD"/>
    <w:rsid w:val="005769A9"/>
    <w:rsid w:val="00576E86"/>
    <w:rsid w:val="00577058"/>
    <w:rsid w:val="00577146"/>
    <w:rsid w:val="005773A0"/>
    <w:rsid w:val="0057765B"/>
    <w:rsid w:val="005778C6"/>
    <w:rsid w:val="00577CF1"/>
    <w:rsid w:val="005800F8"/>
    <w:rsid w:val="005801AA"/>
    <w:rsid w:val="0058026D"/>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EC"/>
    <w:rsid w:val="005827DF"/>
    <w:rsid w:val="005828F5"/>
    <w:rsid w:val="00582ADE"/>
    <w:rsid w:val="005830F7"/>
    <w:rsid w:val="00583426"/>
    <w:rsid w:val="00583689"/>
    <w:rsid w:val="00583902"/>
    <w:rsid w:val="00583C58"/>
    <w:rsid w:val="0058402A"/>
    <w:rsid w:val="00584050"/>
    <w:rsid w:val="0058428D"/>
    <w:rsid w:val="005843D8"/>
    <w:rsid w:val="00584805"/>
    <w:rsid w:val="00584CF3"/>
    <w:rsid w:val="00584E5E"/>
    <w:rsid w:val="0058501F"/>
    <w:rsid w:val="00585136"/>
    <w:rsid w:val="005851BF"/>
    <w:rsid w:val="00585525"/>
    <w:rsid w:val="00585538"/>
    <w:rsid w:val="0058570E"/>
    <w:rsid w:val="005860CF"/>
    <w:rsid w:val="005861E2"/>
    <w:rsid w:val="00586379"/>
    <w:rsid w:val="00586D72"/>
    <w:rsid w:val="00587254"/>
    <w:rsid w:val="00587629"/>
    <w:rsid w:val="00590B91"/>
    <w:rsid w:val="00590CA8"/>
    <w:rsid w:val="00590E36"/>
    <w:rsid w:val="00590F2D"/>
    <w:rsid w:val="00590F71"/>
    <w:rsid w:val="00590FB7"/>
    <w:rsid w:val="00590FBA"/>
    <w:rsid w:val="0059170E"/>
    <w:rsid w:val="0059176F"/>
    <w:rsid w:val="0059192C"/>
    <w:rsid w:val="00591C8C"/>
    <w:rsid w:val="00591FF2"/>
    <w:rsid w:val="00592063"/>
    <w:rsid w:val="00592518"/>
    <w:rsid w:val="00592632"/>
    <w:rsid w:val="0059295E"/>
    <w:rsid w:val="00592A3C"/>
    <w:rsid w:val="00592F17"/>
    <w:rsid w:val="005933B5"/>
    <w:rsid w:val="005934BD"/>
    <w:rsid w:val="00593540"/>
    <w:rsid w:val="005935EC"/>
    <w:rsid w:val="005936C4"/>
    <w:rsid w:val="00593AE8"/>
    <w:rsid w:val="00593D5B"/>
    <w:rsid w:val="00593DCE"/>
    <w:rsid w:val="00594092"/>
    <w:rsid w:val="00594149"/>
    <w:rsid w:val="005947A8"/>
    <w:rsid w:val="00594910"/>
    <w:rsid w:val="00594A39"/>
    <w:rsid w:val="00594A97"/>
    <w:rsid w:val="00595A51"/>
    <w:rsid w:val="00595B83"/>
    <w:rsid w:val="00595BCD"/>
    <w:rsid w:val="00595EEB"/>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C35"/>
    <w:rsid w:val="005A2135"/>
    <w:rsid w:val="005A239F"/>
    <w:rsid w:val="005A27F0"/>
    <w:rsid w:val="005A2C5F"/>
    <w:rsid w:val="005A34AC"/>
    <w:rsid w:val="005A34F5"/>
    <w:rsid w:val="005A3C75"/>
    <w:rsid w:val="005A3CC9"/>
    <w:rsid w:val="005A3F96"/>
    <w:rsid w:val="005A4223"/>
    <w:rsid w:val="005A43EC"/>
    <w:rsid w:val="005A452B"/>
    <w:rsid w:val="005A45F2"/>
    <w:rsid w:val="005A4B20"/>
    <w:rsid w:val="005A4CA5"/>
    <w:rsid w:val="005A59DC"/>
    <w:rsid w:val="005A606D"/>
    <w:rsid w:val="005A61D6"/>
    <w:rsid w:val="005A6ED3"/>
    <w:rsid w:val="005A6F0C"/>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32B6"/>
    <w:rsid w:val="005B3BB9"/>
    <w:rsid w:val="005B3E37"/>
    <w:rsid w:val="005B4010"/>
    <w:rsid w:val="005B41AD"/>
    <w:rsid w:val="005B42B9"/>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BC6"/>
    <w:rsid w:val="005B6C5A"/>
    <w:rsid w:val="005B72BD"/>
    <w:rsid w:val="005B7347"/>
    <w:rsid w:val="005B73BF"/>
    <w:rsid w:val="005B7438"/>
    <w:rsid w:val="005B77F0"/>
    <w:rsid w:val="005B787B"/>
    <w:rsid w:val="005B790E"/>
    <w:rsid w:val="005C010E"/>
    <w:rsid w:val="005C01C2"/>
    <w:rsid w:val="005C03A9"/>
    <w:rsid w:val="005C0680"/>
    <w:rsid w:val="005C104A"/>
    <w:rsid w:val="005C10C3"/>
    <w:rsid w:val="005C14A1"/>
    <w:rsid w:val="005C14E3"/>
    <w:rsid w:val="005C176B"/>
    <w:rsid w:val="005C1BAB"/>
    <w:rsid w:val="005C1D14"/>
    <w:rsid w:val="005C1E7E"/>
    <w:rsid w:val="005C1F21"/>
    <w:rsid w:val="005C2343"/>
    <w:rsid w:val="005C252C"/>
    <w:rsid w:val="005C2DF7"/>
    <w:rsid w:val="005C2E0A"/>
    <w:rsid w:val="005C30A5"/>
    <w:rsid w:val="005C3286"/>
    <w:rsid w:val="005C37A6"/>
    <w:rsid w:val="005C3A80"/>
    <w:rsid w:val="005C3B25"/>
    <w:rsid w:val="005C3E11"/>
    <w:rsid w:val="005C41EA"/>
    <w:rsid w:val="005C44C7"/>
    <w:rsid w:val="005C4780"/>
    <w:rsid w:val="005C4F20"/>
    <w:rsid w:val="005C5053"/>
    <w:rsid w:val="005C5858"/>
    <w:rsid w:val="005C5888"/>
    <w:rsid w:val="005C58E7"/>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9A1"/>
    <w:rsid w:val="005D0D1A"/>
    <w:rsid w:val="005D0E62"/>
    <w:rsid w:val="005D0F2E"/>
    <w:rsid w:val="005D120E"/>
    <w:rsid w:val="005D13A0"/>
    <w:rsid w:val="005D1558"/>
    <w:rsid w:val="005D1658"/>
    <w:rsid w:val="005D18F0"/>
    <w:rsid w:val="005D1D35"/>
    <w:rsid w:val="005D23F7"/>
    <w:rsid w:val="005D26B8"/>
    <w:rsid w:val="005D29DC"/>
    <w:rsid w:val="005D2CCC"/>
    <w:rsid w:val="005D2E7F"/>
    <w:rsid w:val="005D3067"/>
    <w:rsid w:val="005D4773"/>
    <w:rsid w:val="005D48DE"/>
    <w:rsid w:val="005D4BE7"/>
    <w:rsid w:val="005D50F4"/>
    <w:rsid w:val="005D53FE"/>
    <w:rsid w:val="005D588C"/>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719"/>
    <w:rsid w:val="005E08F4"/>
    <w:rsid w:val="005E0E8C"/>
    <w:rsid w:val="005E1333"/>
    <w:rsid w:val="005E146D"/>
    <w:rsid w:val="005E1624"/>
    <w:rsid w:val="005E1D55"/>
    <w:rsid w:val="005E1EFA"/>
    <w:rsid w:val="005E270C"/>
    <w:rsid w:val="005E28AE"/>
    <w:rsid w:val="005E28DE"/>
    <w:rsid w:val="005E2BAC"/>
    <w:rsid w:val="005E2DD7"/>
    <w:rsid w:val="005E2F66"/>
    <w:rsid w:val="005E2FB4"/>
    <w:rsid w:val="005E39C3"/>
    <w:rsid w:val="005E43EC"/>
    <w:rsid w:val="005E446F"/>
    <w:rsid w:val="005E454B"/>
    <w:rsid w:val="005E4744"/>
    <w:rsid w:val="005E4924"/>
    <w:rsid w:val="005E49A8"/>
    <w:rsid w:val="005E555E"/>
    <w:rsid w:val="005E57A7"/>
    <w:rsid w:val="005E63C9"/>
    <w:rsid w:val="005E6502"/>
    <w:rsid w:val="005E6DA9"/>
    <w:rsid w:val="005E6E34"/>
    <w:rsid w:val="005E7267"/>
    <w:rsid w:val="005E72C3"/>
    <w:rsid w:val="005E7372"/>
    <w:rsid w:val="005E7759"/>
    <w:rsid w:val="005E78BC"/>
    <w:rsid w:val="005E7A99"/>
    <w:rsid w:val="005E7D2D"/>
    <w:rsid w:val="005E7E1D"/>
    <w:rsid w:val="005E7E5F"/>
    <w:rsid w:val="005F0181"/>
    <w:rsid w:val="005F044F"/>
    <w:rsid w:val="005F052A"/>
    <w:rsid w:val="005F08B9"/>
    <w:rsid w:val="005F0905"/>
    <w:rsid w:val="005F0C54"/>
    <w:rsid w:val="005F0D37"/>
    <w:rsid w:val="005F0F5F"/>
    <w:rsid w:val="005F168F"/>
    <w:rsid w:val="005F1699"/>
    <w:rsid w:val="005F1E01"/>
    <w:rsid w:val="005F1ED3"/>
    <w:rsid w:val="005F20C9"/>
    <w:rsid w:val="005F2231"/>
    <w:rsid w:val="005F29F4"/>
    <w:rsid w:val="005F2A87"/>
    <w:rsid w:val="005F2D82"/>
    <w:rsid w:val="005F2F80"/>
    <w:rsid w:val="005F33B9"/>
    <w:rsid w:val="005F35A3"/>
    <w:rsid w:val="005F35C3"/>
    <w:rsid w:val="005F3BEA"/>
    <w:rsid w:val="005F3C6E"/>
    <w:rsid w:val="005F3D4B"/>
    <w:rsid w:val="005F4664"/>
    <w:rsid w:val="005F4CDA"/>
    <w:rsid w:val="005F4ED4"/>
    <w:rsid w:val="005F5111"/>
    <w:rsid w:val="005F5147"/>
    <w:rsid w:val="005F53C3"/>
    <w:rsid w:val="005F55FC"/>
    <w:rsid w:val="005F5EFB"/>
    <w:rsid w:val="005F60E5"/>
    <w:rsid w:val="005F6130"/>
    <w:rsid w:val="005F6664"/>
    <w:rsid w:val="005F66E7"/>
    <w:rsid w:val="005F6EA9"/>
    <w:rsid w:val="005F73BC"/>
    <w:rsid w:val="005F744A"/>
    <w:rsid w:val="005F756D"/>
    <w:rsid w:val="005F7DCF"/>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027"/>
    <w:rsid w:val="006061F5"/>
    <w:rsid w:val="0060621F"/>
    <w:rsid w:val="006064E4"/>
    <w:rsid w:val="006066BB"/>
    <w:rsid w:val="006067BE"/>
    <w:rsid w:val="00606B38"/>
    <w:rsid w:val="00606EA2"/>
    <w:rsid w:val="006070F7"/>
    <w:rsid w:val="00607341"/>
    <w:rsid w:val="006075E7"/>
    <w:rsid w:val="006075F0"/>
    <w:rsid w:val="0060795F"/>
    <w:rsid w:val="00610457"/>
    <w:rsid w:val="00610650"/>
    <w:rsid w:val="00610C1F"/>
    <w:rsid w:val="00610E97"/>
    <w:rsid w:val="006112D0"/>
    <w:rsid w:val="006117FC"/>
    <w:rsid w:val="00611EC8"/>
    <w:rsid w:val="0061202A"/>
    <w:rsid w:val="006122D7"/>
    <w:rsid w:val="006123CD"/>
    <w:rsid w:val="00612855"/>
    <w:rsid w:val="00612ACE"/>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A2"/>
    <w:rsid w:val="00615CF4"/>
    <w:rsid w:val="00615DBE"/>
    <w:rsid w:val="00616839"/>
    <w:rsid w:val="00616B0D"/>
    <w:rsid w:val="00616C29"/>
    <w:rsid w:val="00616F57"/>
    <w:rsid w:val="00617170"/>
    <w:rsid w:val="0061785B"/>
    <w:rsid w:val="006179A5"/>
    <w:rsid w:val="00617EE0"/>
    <w:rsid w:val="00617EF3"/>
    <w:rsid w:val="006201F3"/>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670"/>
    <w:rsid w:val="006238AF"/>
    <w:rsid w:val="00623A2F"/>
    <w:rsid w:val="0062435E"/>
    <w:rsid w:val="00624D92"/>
    <w:rsid w:val="00624E2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22E"/>
    <w:rsid w:val="00630372"/>
    <w:rsid w:val="00630563"/>
    <w:rsid w:val="0063094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68"/>
    <w:rsid w:val="00633FE5"/>
    <w:rsid w:val="00634681"/>
    <w:rsid w:val="006346BD"/>
    <w:rsid w:val="0063479F"/>
    <w:rsid w:val="00634CBF"/>
    <w:rsid w:val="00634CDA"/>
    <w:rsid w:val="00634D0D"/>
    <w:rsid w:val="00634D34"/>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6EE"/>
    <w:rsid w:val="0064372F"/>
    <w:rsid w:val="00643826"/>
    <w:rsid w:val="00643A0A"/>
    <w:rsid w:val="00643A26"/>
    <w:rsid w:val="00643A31"/>
    <w:rsid w:val="00643B10"/>
    <w:rsid w:val="00643E3E"/>
    <w:rsid w:val="006441DD"/>
    <w:rsid w:val="00644BFA"/>
    <w:rsid w:val="00644FD3"/>
    <w:rsid w:val="00645181"/>
    <w:rsid w:val="0064518D"/>
    <w:rsid w:val="0064541F"/>
    <w:rsid w:val="0064549E"/>
    <w:rsid w:val="006455B2"/>
    <w:rsid w:val="00645724"/>
    <w:rsid w:val="00646634"/>
    <w:rsid w:val="006469B3"/>
    <w:rsid w:val="00647274"/>
    <w:rsid w:val="00647792"/>
    <w:rsid w:val="00650280"/>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394"/>
    <w:rsid w:val="00655480"/>
    <w:rsid w:val="0065572A"/>
    <w:rsid w:val="00655BD9"/>
    <w:rsid w:val="00655E71"/>
    <w:rsid w:val="00655EA1"/>
    <w:rsid w:val="00656176"/>
    <w:rsid w:val="00656195"/>
    <w:rsid w:val="006568BA"/>
    <w:rsid w:val="006569D4"/>
    <w:rsid w:val="00656F43"/>
    <w:rsid w:val="006573B3"/>
    <w:rsid w:val="006573F8"/>
    <w:rsid w:val="006574FF"/>
    <w:rsid w:val="0065778C"/>
    <w:rsid w:val="00657A91"/>
    <w:rsid w:val="00657B01"/>
    <w:rsid w:val="006602C1"/>
    <w:rsid w:val="006609EC"/>
    <w:rsid w:val="00660B02"/>
    <w:rsid w:val="00660B3B"/>
    <w:rsid w:val="00660BA0"/>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5127"/>
    <w:rsid w:val="006651EE"/>
    <w:rsid w:val="006658ED"/>
    <w:rsid w:val="00665957"/>
    <w:rsid w:val="00665B41"/>
    <w:rsid w:val="00666190"/>
    <w:rsid w:val="006668C2"/>
    <w:rsid w:val="00666946"/>
    <w:rsid w:val="006669D2"/>
    <w:rsid w:val="006669E0"/>
    <w:rsid w:val="00666CE7"/>
    <w:rsid w:val="00666DCF"/>
    <w:rsid w:val="0067017B"/>
    <w:rsid w:val="00670428"/>
    <w:rsid w:val="006704C0"/>
    <w:rsid w:val="00670841"/>
    <w:rsid w:val="006708A7"/>
    <w:rsid w:val="006708E4"/>
    <w:rsid w:val="006709B2"/>
    <w:rsid w:val="00670AD5"/>
    <w:rsid w:val="00670B1D"/>
    <w:rsid w:val="0067112B"/>
    <w:rsid w:val="00671167"/>
    <w:rsid w:val="00671328"/>
    <w:rsid w:val="006715E2"/>
    <w:rsid w:val="0067167C"/>
    <w:rsid w:val="00671E25"/>
    <w:rsid w:val="00672002"/>
    <w:rsid w:val="006720C3"/>
    <w:rsid w:val="00672322"/>
    <w:rsid w:val="00672667"/>
    <w:rsid w:val="006727A3"/>
    <w:rsid w:val="00672821"/>
    <w:rsid w:val="00672F53"/>
    <w:rsid w:val="00672F9A"/>
    <w:rsid w:val="006734B8"/>
    <w:rsid w:val="00673501"/>
    <w:rsid w:val="00673955"/>
    <w:rsid w:val="00673DB7"/>
    <w:rsid w:val="00673F01"/>
    <w:rsid w:val="00674026"/>
    <w:rsid w:val="0067436A"/>
    <w:rsid w:val="00674479"/>
    <w:rsid w:val="006746BA"/>
    <w:rsid w:val="006746D3"/>
    <w:rsid w:val="00675144"/>
    <w:rsid w:val="00675483"/>
    <w:rsid w:val="006755C3"/>
    <w:rsid w:val="006755CA"/>
    <w:rsid w:val="00675B78"/>
    <w:rsid w:val="00675DFC"/>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517"/>
    <w:rsid w:val="0068374A"/>
    <w:rsid w:val="00683A41"/>
    <w:rsid w:val="00683E67"/>
    <w:rsid w:val="006840D8"/>
    <w:rsid w:val="006843CB"/>
    <w:rsid w:val="0068456C"/>
    <w:rsid w:val="00684714"/>
    <w:rsid w:val="00684833"/>
    <w:rsid w:val="00684BA2"/>
    <w:rsid w:val="00684C23"/>
    <w:rsid w:val="00684E71"/>
    <w:rsid w:val="00684F60"/>
    <w:rsid w:val="006850E8"/>
    <w:rsid w:val="006850EC"/>
    <w:rsid w:val="00685194"/>
    <w:rsid w:val="006852BD"/>
    <w:rsid w:val="00685386"/>
    <w:rsid w:val="00685A55"/>
    <w:rsid w:val="006862E7"/>
    <w:rsid w:val="0068686B"/>
    <w:rsid w:val="006868B8"/>
    <w:rsid w:val="006873B6"/>
    <w:rsid w:val="0068766C"/>
    <w:rsid w:val="00687B1E"/>
    <w:rsid w:val="00687F63"/>
    <w:rsid w:val="006904A9"/>
    <w:rsid w:val="0069050E"/>
    <w:rsid w:val="00690550"/>
    <w:rsid w:val="00690C56"/>
    <w:rsid w:val="00690C67"/>
    <w:rsid w:val="00690FEB"/>
    <w:rsid w:val="0069117F"/>
    <w:rsid w:val="00691688"/>
    <w:rsid w:val="006916D0"/>
    <w:rsid w:val="00691E52"/>
    <w:rsid w:val="00692061"/>
    <w:rsid w:val="006920E6"/>
    <w:rsid w:val="0069223D"/>
    <w:rsid w:val="0069248F"/>
    <w:rsid w:val="0069250E"/>
    <w:rsid w:val="00692557"/>
    <w:rsid w:val="006926B1"/>
    <w:rsid w:val="00692ACC"/>
    <w:rsid w:val="00692B83"/>
    <w:rsid w:val="00692CA1"/>
    <w:rsid w:val="006937DE"/>
    <w:rsid w:val="00693ED3"/>
    <w:rsid w:val="006940CC"/>
    <w:rsid w:val="00694657"/>
    <w:rsid w:val="00694C58"/>
    <w:rsid w:val="00694CB2"/>
    <w:rsid w:val="00694F03"/>
    <w:rsid w:val="00694F33"/>
    <w:rsid w:val="00694F8C"/>
    <w:rsid w:val="0069501D"/>
    <w:rsid w:val="00695D31"/>
    <w:rsid w:val="006960F5"/>
    <w:rsid w:val="006962C9"/>
    <w:rsid w:val="006963B3"/>
    <w:rsid w:val="0069641C"/>
    <w:rsid w:val="00696A75"/>
    <w:rsid w:val="00696C45"/>
    <w:rsid w:val="00696E31"/>
    <w:rsid w:val="0069712C"/>
    <w:rsid w:val="006971C8"/>
    <w:rsid w:val="00697572"/>
    <w:rsid w:val="00697704"/>
    <w:rsid w:val="00697980"/>
    <w:rsid w:val="00697A12"/>
    <w:rsid w:val="00697E9B"/>
    <w:rsid w:val="00697FA9"/>
    <w:rsid w:val="006A01D2"/>
    <w:rsid w:val="006A049C"/>
    <w:rsid w:val="006A0558"/>
    <w:rsid w:val="006A0845"/>
    <w:rsid w:val="006A0C7C"/>
    <w:rsid w:val="006A1116"/>
    <w:rsid w:val="006A15E6"/>
    <w:rsid w:val="006A15F9"/>
    <w:rsid w:val="006A1837"/>
    <w:rsid w:val="006A18C9"/>
    <w:rsid w:val="006A19ED"/>
    <w:rsid w:val="006A1E3B"/>
    <w:rsid w:val="006A2521"/>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8B1"/>
    <w:rsid w:val="006B29E9"/>
    <w:rsid w:val="006B2B1E"/>
    <w:rsid w:val="006B2B65"/>
    <w:rsid w:val="006B2B75"/>
    <w:rsid w:val="006B2BCE"/>
    <w:rsid w:val="006B2BD9"/>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530"/>
    <w:rsid w:val="006C2736"/>
    <w:rsid w:val="006C2874"/>
    <w:rsid w:val="006C29CE"/>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6038"/>
    <w:rsid w:val="006C6097"/>
    <w:rsid w:val="006C61FD"/>
    <w:rsid w:val="006C65E2"/>
    <w:rsid w:val="006C67BD"/>
    <w:rsid w:val="006C6A47"/>
    <w:rsid w:val="006C703C"/>
    <w:rsid w:val="006C73AA"/>
    <w:rsid w:val="006C7597"/>
    <w:rsid w:val="006C774B"/>
    <w:rsid w:val="006C7C87"/>
    <w:rsid w:val="006C7E2A"/>
    <w:rsid w:val="006C7F83"/>
    <w:rsid w:val="006D015F"/>
    <w:rsid w:val="006D085F"/>
    <w:rsid w:val="006D1BF0"/>
    <w:rsid w:val="006D1C39"/>
    <w:rsid w:val="006D1E35"/>
    <w:rsid w:val="006D2321"/>
    <w:rsid w:val="006D2491"/>
    <w:rsid w:val="006D26DF"/>
    <w:rsid w:val="006D2777"/>
    <w:rsid w:val="006D27CB"/>
    <w:rsid w:val="006D2B86"/>
    <w:rsid w:val="006D335B"/>
    <w:rsid w:val="006D342D"/>
    <w:rsid w:val="006D38FC"/>
    <w:rsid w:val="006D3E64"/>
    <w:rsid w:val="006D3EB7"/>
    <w:rsid w:val="006D3F39"/>
    <w:rsid w:val="006D42CD"/>
    <w:rsid w:val="006D43AD"/>
    <w:rsid w:val="006D44D7"/>
    <w:rsid w:val="006D452D"/>
    <w:rsid w:val="006D4781"/>
    <w:rsid w:val="006D4940"/>
    <w:rsid w:val="006D5175"/>
    <w:rsid w:val="006D540F"/>
    <w:rsid w:val="006D5711"/>
    <w:rsid w:val="006D5AE1"/>
    <w:rsid w:val="006D5B19"/>
    <w:rsid w:val="006D6497"/>
    <w:rsid w:val="006D6782"/>
    <w:rsid w:val="006D7519"/>
    <w:rsid w:val="006D7963"/>
    <w:rsid w:val="006D79DA"/>
    <w:rsid w:val="006D7FBE"/>
    <w:rsid w:val="006E034C"/>
    <w:rsid w:val="006E0951"/>
    <w:rsid w:val="006E0AE5"/>
    <w:rsid w:val="006E0C07"/>
    <w:rsid w:val="006E0DF8"/>
    <w:rsid w:val="006E1416"/>
    <w:rsid w:val="006E151D"/>
    <w:rsid w:val="006E1991"/>
    <w:rsid w:val="006E19CD"/>
    <w:rsid w:val="006E1A8F"/>
    <w:rsid w:val="006E1B18"/>
    <w:rsid w:val="006E1BFB"/>
    <w:rsid w:val="006E25DF"/>
    <w:rsid w:val="006E29E1"/>
    <w:rsid w:val="006E2A18"/>
    <w:rsid w:val="006E2E4C"/>
    <w:rsid w:val="006E2FF6"/>
    <w:rsid w:val="006E308B"/>
    <w:rsid w:val="006E328A"/>
    <w:rsid w:val="006E3530"/>
    <w:rsid w:val="006E3554"/>
    <w:rsid w:val="006E37EE"/>
    <w:rsid w:val="006E39AB"/>
    <w:rsid w:val="006E3B9A"/>
    <w:rsid w:val="006E3C85"/>
    <w:rsid w:val="006E3DEF"/>
    <w:rsid w:val="006E411F"/>
    <w:rsid w:val="006E47C0"/>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3BD"/>
    <w:rsid w:val="006F3443"/>
    <w:rsid w:val="006F3544"/>
    <w:rsid w:val="006F3579"/>
    <w:rsid w:val="006F371B"/>
    <w:rsid w:val="006F3E94"/>
    <w:rsid w:val="006F42A6"/>
    <w:rsid w:val="006F486C"/>
    <w:rsid w:val="006F4892"/>
    <w:rsid w:val="006F48C4"/>
    <w:rsid w:val="006F52B4"/>
    <w:rsid w:val="006F52F5"/>
    <w:rsid w:val="006F54ED"/>
    <w:rsid w:val="006F550A"/>
    <w:rsid w:val="006F55EA"/>
    <w:rsid w:val="006F5807"/>
    <w:rsid w:val="006F5CC9"/>
    <w:rsid w:val="006F5E0B"/>
    <w:rsid w:val="006F66B7"/>
    <w:rsid w:val="006F66DA"/>
    <w:rsid w:val="006F683D"/>
    <w:rsid w:val="006F6875"/>
    <w:rsid w:val="006F69B5"/>
    <w:rsid w:val="006F7098"/>
    <w:rsid w:val="006F70A0"/>
    <w:rsid w:val="006F70B7"/>
    <w:rsid w:val="006F70F5"/>
    <w:rsid w:val="006F7382"/>
    <w:rsid w:val="006F79BF"/>
    <w:rsid w:val="006F7C2F"/>
    <w:rsid w:val="006F7C45"/>
    <w:rsid w:val="006F7E0A"/>
    <w:rsid w:val="00700162"/>
    <w:rsid w:val="007001C1"/>
    <w:rsid w:val="00700248"/>
    <w:rsid w:val="0070044A"/>
    <w:rsid w:val="007010F1"/>
    <w:rsid w:val="00701174"/>
    <w:rsid w:val="0070157C"/>
    <w:rsid w:val="00701722"/>
    <w:rsid w:val="007017C8"/>
    <w:rsid w:val="00701A1E"/>
    <w:rsid w:val="00701AC5"/>
    <w:rsid w:val="007022B6"/>
    <w:rsid w:val="007024C0"/>
    <w:rsid w:val="00702BBF"/>
    <w:rsid w:val="00702C34"/>
    <w:rsid w:val="00702EF2"/>
    <w:rsid w:val="00702F01"/>
    <w:rsid w:val="007032E1"/>
    <w:rsid w:val="007034F8"/>
    <w:rsid w:val="00703B3B"/>
    <w:rsid w:val="00703E0E"/>
    <w:rsid w:val="0070418B"/>
    <w:rsid w:val="0070427E"/>
    <w:rsid w:val="0070488B"/>
    <w:rsid w:val="00704A90"/>
    <w:rsid w:val="00704F48"/>
    <w:rsid w:val="00704FAF"/>
    <w:rsid w:val="00705211"/>
    <w:rsid w:val="00705C86"/>
    <w:rsid w:val="007060DC"/>
    <w:rsid w:val="0070610A"/>
    <w:rsid w:val="00706AA0"/>
    <w:rsid w:val="00706AE7"/>
    <w:rsid w:val="00706BAA"/>
    <w:rsid w:val="00706DA5"/>
    <w:rsid w:val="00706F16"/>
    <w:rsid w:val="00706FDD"/>
    <w:rsid w:val="007072F8"/>
    <w:rsid w:val="007079AA"/>
    <w:rsid w:val="0071014F"/>
    <w:rsid w:val="0071023B"/>
    <w:rsid w:val="00710512"/>
    <w:rsid w:val="007107B8"/>
    <w:rsid w:val="00710B16"/>
    <w:rsid w:val="00710C01"/>
    <w:rsid w:val="00710FDC"/>
    <w:rsid w:val="00711060"/>
    <w:rsid w:val="007118B9"/>
    <w:rsid w:val="00711995"/>
    <w:rsid w:val="007119A7"/>
    <w:rsid w:val="007127C5"/>
    <w:rsid w:val="0071287F"/>
    <w:rsid w:val="007128C0"/>
    <w:rsid w:val="00712AA2"/>
    <w:rsid w:val="00712B0C"/>
    <w:rsid w:val="00712B23"/>
    <w:rsid w:val="00712B2D"/>
    <w:rsid w:val="0071316C"/>
    <w:rsid w:val="007133D1"/>
    <w:rsid w:val="00713426"/>
    <w:rsid w:val="00713D36"/>
    <w:rsid w:val="00714441"/>
    <w:rsid w:val="007146A0"/>
    <w:rsid w:val="00714A9D"/>
    <w:rsid w:val="00714DC4"/>
    <w:rsid w:val="00714E08"/>
    <w:rsid w:val="007150C3"/>
    <w:rsid w:val="007151E2"/>
    <w:rsid w:val="00715965"/>
    <w:rsid w:val="007159A6"/>
    <w:rsid w:val="00715A75"/>
    <w:rsid w:val="00715B82"/>
    <w:rsid w:val="00715DEC"/>
    <w:rsid w:val="0071621E"/>
    <w:rsid w:val="00716CFD"/>
    <w:rsid w:val="00716EB2"/>
    <w:rsid w:val="00717096"/>
    <w:rsid w:val="0071761A"/>
    <w:rsid w:val="007177EE"/>
    <w:rsid w:val="00717988"/>
    <w:rsid w:val="007203BF"/>
    <w:rsid w:val="007204FE"/>
    <w:rsid w:val="007207F3"/>
    <w:rsid w:val="00720FC5"/>
    <w:rsid w:val="00721024"/>
    <w:rsid w:val="0072111B"/>
    <w:rsid w:val="0072150D"/>
    <w:rsid w:val="00721ABB"/>
    <w:rsid w:val="00721AF1"/>
    <w:rsid w:val="00721B62"/>
    <w:rsid w:val="0072220A"/>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1D0"/>
    <w:rsid w:val="00725667"/>
    <w:rsid w:val="00725696"/>
    <w:rsid w:val="00725BC4"/>
    <w:rsid w:val="00725F82"/>
    <w:rsid w:val="00725F92"/>
    <w:rsid w:val="00726066"/>
    <w:rsid w:val="00726565"/>
    <w:rsid w:val="007266DF"/>
    <w:rsid w:val="007267A6"/>
    <w:rsid w:val="00726807"/>
    <w:rsid w:val="007269F9"/>
    <w:rsid w:val="007271E1"/>
    <w:rsid w:val="00727314"/>
    <w:rsid w:val="00727D7E"/>
    <w:rsid w:val="00730000"/>
    <w:rsid w:val="007302DA"/>
    <w:rsid w:val="007303B6"/>
    <w:rsid w:val="00730491"/>
    <w:rsid w:val="00730A00"/>
    <w:rsid w:val="00730AC2"/>
    <w:rsid w:val="00730BB1"/>
    <w:rsid w:val="00730CC9"/>
    <w:rsid w:val="00730CDA"/>
    <w:rsid w:val="00731254"/>
    <w:rsid w:val="00731447"/>
    <w:rsid w:val="00731992"/>
    <w:rsid w:val="00731AF9"/>
    <w:rsid w:val="00731DA9"/>
    <w:rsid w:val="00731EA6"/>
    <w:rsid w:val="00731FA7"/>
    <w:rsid w:val="00732010"/>
    <w:rsid w:val="00732211"/>
    <w:rsid w:val="00732618"/>
    <w:rsid w:val="00732A5A"/>
    <w:rsid w:val="0073318F"/>
    <w:rsid w:val="007335A0"/>
    <w:rsid w:val="0073367B"/>
    <w:rsid w:val="007339AE"/>
    <w:rsid w:val="00733B12"/>
    <w:rsid w:val="00734003"/>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443"/>
    <w:rsid w:val="00736445"/>
    <w:rsid w:val="00736884"/>
    <w:rsid w:val="00736A84"/>
    <w:rsid w:val="00736B84"/>
    <w:rsid w:val="00736F99"/>
    <w:rsid w:val="007371D3"/>
    <w:rsid w:val="007373F0"/>
    <w:rsid w:val="007378A9"/>
    <w:rsid w:val="007379F3"/>
    <w:rsid w:val="00737A3E"/>
    <w:rsid w:val="00737CB1"/>
    <w:rsid w:val="00737E37"/>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B3F"/>
    <w:rsid w:val="00742FC5"/>
    <w:rsid w:val="0074347D"/>
    <w:rsid w:val="0074397D"/>
    <w:rsid w:val="00743D6C"/>
    <w:rsid w:val="00744372"/>
    <w:rsid w:val="0074442B"/>
    <w:rsid w:val="0074483A"/>
    <w:rsid w:val="00744E1B"/>
    <w:rsid w:val="00745034"/>
    <w:rsid w:val="007452F4"/>
    <w:rsid w:val="00745405"/>
    <w:rsid w:val="00745983"/>
    <w:rsid w:val="00745B2A"/>
    <w:rsid w:val="00745C54"/>
    <w:rsid w:val="00745C55"/>
    <w:rsid w:val="00745D99"/>
    <w:rsid w:val="00746757"/>
    <w:rsid w:val="00746767"/>
    <w:rsid w:val="00746B1D"/>
    <w:rsid w:val="007470BB"/>
    <w:rsid w:val="00747588"/>
    <w:rsid w:val="00747816"/>
    <w:rsid w:val="00747B3E"/>
    <w:rsid w:val="00747E15"/>
    <w:rsid w:val="00747EF0"/>
    <w:rsid w:val="00747F0E"/>
    <w:rsid w:val="00750177"/>
    <w:rsid w:val="0075019F"/>
    <w:rsid w:val="00750446"/>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380"/>
    <w:rsid w:val="0075349E"/>
    <w:rsid w:val="007536AE"/>
    <w:rsid w:val="007536C1"/>
    <w:rsid w:val="0075393E"/>
    <w:rsid w:val="00753971"/>
    <w:rsid w:val="00753B00"/>
    <w:rsid w:val="00753C02"/>
    <w:rsid w:val="00753E17"/>
    <w:rsid w:val="00753E22"/>
    <w:rsid w:val="00753FEA"/>
    <w:rsid w:val="00754588"/>
    <w:rsid w:val="00754903"/>
    <w:rsid w:val="0075512B"/>
    <w:rsid w:val="00755261"/>
    <w:rsid w:val="0075536E"/>
    <w:rsid w:val="00755381"/>
    <w:rsid w:val="007557C1"/>
    <w:rsid w:val="00755832"/>
    <w:rsid w:val="00755B50"/>
    <w:rsid w:val="00755D9F"/>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188"/>
    <w:rsid w:val="00775395"/>
    <w:rsid w:val="0077540D"/>
    <w:rsid w:val="0077541F"/>
    <w:rsid w:val="00775BFF"/>
    <w:rsid w:val="00775DDB"/>
    <w:rsid w:val="00776269"/>
    <w:rsid w:val="00776462"/>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DC4"/>
    <w:rsid w:val="00780E00"/>
    <w:rsid w:val="0078109D"/>
    <w:rsid w:val="007818F8"/>
    <w:rsid w:val="007828DD"/>
    <w:rsid w:val="00782BBC"/>
    <w:rsid w:val="00782D28"/>
    <w:rsid w:val="00782D83"/>
    <w:rsid w:val="00782DDF"/>
    <w:rsid w:val="00782E4E"/>
    <w:rsid w:val="00782FC0"/>
    <w:rsid w:val="00783086"/>
    <w:rsid w:val="0078368A"/>
    <w:rsid w:val="007837F3"/>
    <w:rsid w:val="00783AC2"/>
    <w:rsid w:val="00783F4E"/>
    <w:rsid w:val="00784463"/>
    <w:rsid w:val="00784636"/>
    <w:rsid w:val="00784790"/>
    <w:rsid w:val="00784B69"/>
    <w:rsid w:val="00784D74"/>
    <w:rsid w:val="00785650"/>
    <w:rsid w:val="00785A50"/>
    <w:rsid w:val="00785AEF"/>
    <w:rsid w:val="007860B9"/>
    <w:rsid w:val="007860F3"/>
    <w:rsid w:val="007864E6"/>
    <w:rsid w:val="0078701D"/>
    <w:rsid w:val="00787861"/>
    <w:rsid w:val="007878D3"/>
    <w:rsid w:val="0079036A"/>
    <w:rsid w:val="0079038F"/>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F7"/>
    <w:rsid w:val="007A5E6E"/>
    <w:rsid w:val="007A6172"/>
    <w:rsid w:val="007A61C4"/>
    <w:rsid w:val="007A6712"/>
    <w:rsid w:val="007A6B75"/>
    <w:rsid w:val="007A6D2E"/>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236C"/>
    <w:rsid w:val="007B24E4"/>
    <w:rsid w:val="007B2758"/>
    <w:rsid w:val="007B2A4A"/>
    <w:rsid w:val="007B314A"/>
    <w:rsid w:val="007B31DB"/>
    <w:rsid w:val="007B3698"/>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2EF"/>
    <w:rsid w:val="007B6606"/>
    <w:rsid w:val="007B687D"/>
    <w:rsid w:val="007B6BAB"/>
    <w:rsid w:val="007B6C07"/>
    <w:rsid w:val="007B70CC"/>
    <w:rsid w:val="007B737B"/>
    <w:rsid w:val="007B73AD"/>
    <w:rsid w:val="007B7413"/>
    <w:rsid w:val="007B7442"/>
    <w:rsid w:val="007B744E"/>
    <w:rsid w:val="007B74FD"/>
    <w:rsid w:val="007B780D"/>
    <w:rsid w:val="007B78AB"/>
    <w:rsid w:val="007B7A37"/>
    <w:rsid w:val="007B7C30"/>
    <w:rsid w:val="007B7FFD"/>
    <w:rsid w:val="007C0066"/>
    <w:rsid w:val="007C0B17"/>
    <w:rsid w:val="007C0D9B"/>
    <w:rsid w:val="007C0ECD"/>
    <w:rsid w:val="007C0EF2"/>
    <w:rsid w:val="007C0EFC"/>
    <w:rsid w:val="007C1324"/>
    <w:rsid w:val="007C13FC"/>
    <w:rsid w:val="007C157B"/>
    <w:rsid w:val="007C1791"/>
    <w:rsid w:val="007C1839"/>
    <w:rsid w:val="007C1F52"/>
    <w:rsid w:val="007C207E"/>
    <w:rsid w:val="007C208C"/>
    <w:rsid w:val="007C21F9"/>
    <w:rsid w:val="007C2418"/>
    <w:rsid w:val="007C24FA"/>
    <w:rsid w:val="007C2860"/>
    <w:rsid w:val="007C2BC3"/>
    <w:rsid w:val="007C2E62"/>
    <w:rsid w:val="007C3197"/>
    <w:rsid w:val="007C3671"/>
    <w:rsid w:val="007C39F0"/>
    <w:rsid w:val="007C3A34"/>
    <w:rsid w:val="007C3FCB"/>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A0"/>
    <w:rsid w:val="007D4D57"/>
    <w:rsid w:val="007D4EB4"/>
    <w:rsid w:val="007D501C"/>
    <w:rsid w:val="007D5194"/>
    <w:rsid w:val="007D5C4A"/>
    <w:rsid w:val="007D5EFE"/>
    <w:rsid w:val="007D63C3"/>
    <w:rsid w:val="007D640D"/>
    <w:rsid w:val="007D66F3"/>
    <w:rsid w:val="007D69A5"/>
    <w:rsid w:val="007D6B98"/>
    <w:rsid w:val="007D6E73"/>
    <w:rsid w:val="007D6ED6"/>
    <w:rsid w:val="007D712C"/>
    <w:rsid w:val="007D7703"/>
    <w:rsid w:val="007D7922"/>
    <w:rsid w:val="007D7BEA"/>
    <w:rsid w:val="007D7C97"/>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71"/>
    <w:rsid w:val="007E4467"/>
    <w:rsid w:val="007E44BD"/>
    <w:rsid w:val="007E487D"/>
    <w:rsid w:val="007E4A7D"/>
    <w:rsid w:val="007E4C21"/>
    <w:rsid w:val="007E4E84"/>
    <w:rsid w:val="007E5036"/>
    <w:rsid w:val="007E5669"/>
    <w:rsid w:val="007E56A9"/>
    <w:rsid w:val="007E58CB"/>
    <w:rsid w:val="007E5B7A"/>
    <w:rsid w:val="007E5BAE"/>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500"/>
    <w:rsid w:val="007F2763"/>
    <w:rsid w:val="007F2780"/>
    <w:rsid w:val="007F27C7"/>
    <w:rsid w:val="007F2F15"/>
    <w:rsid w:val="007F304B"/>
    <w:rsid w:val="007F30D9"/>
    <w:rsid w:val="007F34D2"/>
    <w:rsid w:val="007F3744"/>
    <w:rsid w:val="007F37F2"/>
    <w:rsid w:val="007F38FF"/>
    <w:rsid w:val="007F39CE"/>
    <w:rsid w:val="007F3ACC"/>
    <w:rsid w:val="007F3C47"/>
    <w:rsid w:val="007F3DC9"/>
    <w:rsid w:val="007F4482"/>
    <w:rsid w:val="007F45B1"/>
    <w:rsid w:val="007F465A"/>
    <w:rsid w:val="007F470C"/>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AC"/>
    <w:rsid w:val="007F7F1A"/>
    <w:rsid w:val="007F7FC6"/>
    <w:rsid w:val="00800422"/>
    <w:rsid w:val="00800660"/>
    <w:rsid w:val="00800A18"/>
    <w:rsid w:val="00800B46"/>
    <w:rsid w:val="00800D8A"/>
    <w:rsid w:val="00800FFA"/>
    <w:rsid w:val="00801426"/>
    <w:rsid w:val="0080147F"/>
    <w:rsid w:val="00801582"/>
    <w:rsid w:val="00801939"/>
    <w:rsid w:val="00801E4B"/>
    <w:rsid w:val="0080243C"/>
    <w:rsid w:val="008024B9"/>
    <w:rsid w:val="008026E6"/>
    <w:rsid w:val="008028DD"/>
    <w:rsid w:val="00803CF1"/>
    <w:rsid w:val="00804011"/>
    <w:rsid w:val="0080432C"/>
    <w:rsid w:val="00804440"/>
    <w:rsid w:val="00804867"/>
    <w:rsid w:val="00804D8E"/>
    <w:rsid w:val="008051D0"/>
    <w:rsid w:val="00805EB6"/>
    <w:rsid w:val="008062B3"/>
    <w:rsid w:val="00806450"/>
    <w:rsid w:val="00806636"/>
    <w:rsid w:val="0080680B"/>
    <w:rsid w:val="00806FAB"/>
    <w:rsid w:val="00806FF2"/>
    <w:rsid w:val="00807393"/>
    <w:rsid w:val="008073B1"/>
    <w:rsid w:val="008073D5"/>
    <w:rsid w:val="008076DE"/>
    <w:rsid w:val="00807B5B"/>
    <w:rsid w:val="00807B71"/>
    <w:rsid w:val="008100DF"/>
    <w:rsid w:val="008102DD"/>
    <w:rsid w:val="0081101D"/>
    <w:rsid w:val="0081104D"/>
    <w:rsid w:val="008110E5"/>
    <w:rsid w:val="0081113E"/>
    <w:rsid w:val="008114AC"/>
    <w:rsid w:val="00811597"/>
    <w:rsid w:val="00811690"/>
    <w:rsid w:val="00811752"/>
    <w:rsid w:val="008117D5"/>
    <w:rsid w:val="00811BA7"/>
    <w:rsid w:val="00811BF2"/>
    <w:rsid w:val="00812477"/>
    <w:rsid w:val="00812640"/>
    <w:rsid w:val="008126ED"/>
    <w:rsid w:val="0081292A"/>
    <w:rsid w:val="00812F44"/>
    <w:rsid w:val="00813254"/>
    <w:rsid w:val="0081335D"/>
    <w:rsid w:val="0081360D"/>
    <w:rsid w:val="00813CF3"/>
    <w:rsid w:val="00813D49"/>
    <w:rsid w:val="00813DB0"/>
    <w:rsid w:val="00813ED0"/>
    <w:rsid w:val="008143CB"/>
    <w:rsid w:val="008144ED"/>
    <w:rsid w:val="00814696"/>
    <w:rsid w:val="008146E8"/>
    <w:rsid w:val="008146E9"/>
    <w:rsid w:val="00814749"/>
    <w:rsid w:val="0081485B"/>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1163"/>
    <w:rsid w:val="008211A4"/>
    <w:rsid w:val="00821622"/>
    <w:rsid w:val="008217E8"/>
    <w:rsid w:val="00821B30"/>
    <w:rsid w:val="00821D67"/>
    <w:rsid w:val="00821E3C"/>
    <w:rsid w:val="0082203E"/>
    <w:rsid w:val="00822105"/>
    <w:rsid w:val="008223F1"/>
    <w:rsid w:val="0082252D"/>
    <w:rsid w:val="008229F2"/>
    <w:rsid w:val="00822AC0"/>
    <w:rsid w:val="00822B5C"/>
    <w:rsid w:val="00822EA3"/>
    <w:rsid w:val="00823019"/>
    <w:rsid w:val="008231AE"/>
    <w:rsid w:val="008231C9"/>
    <w:rsid w:val="00823223"/>
    <w:rsid w:val="00823591"/>
    <w:rsid w:val="00823DCC"/>
    <w:rsid w:val="008248E4"/>
    <w:rsid w:val="008249A3"/>
    <w:rsid w:val="00824D28"/>
    <w:rsid w:val="008250FE"/>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8F1"/>
    <w:rsid w:val="00827941"/>
    <w:rsid w:val="00827A50"/>
    <w:rsid w:val="00827AC7"/>
    <w:rsid w:val="00827AD9"/>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30ED"/>
    <w:rsid w:val="00833658"/>
    <w:rsid w:val="00833705"/>
    <w:rsid w:val="00833727"/>
    <w:rsid w:val="008341D8"/>
    <w:rsid w:val="0083445A"/>
    <w:rsid w:val="00834534"/>
    <w:rsid w:val="00834883"/>
    <w:rsid w:val="00834A62"/>
    <w:rsid w:val="00834C72"/>
    <w:rsid w:val="00834EFA"/>
    <w:rsid w:val="00835494"/>
    <w:rsid w:val="00835754"/>
    <w:rsid w:val="00835A52"/>
    <w:rsid w:val="00836757"/>
    <w:rsid w:val="00836962"/>
    <w:rsid w:val="00836E76"/>
    <w:rsid w:val="00837C24"/>
    <w:rsid w:val="00840019"/>
    <w:rsid w:val="0084053C"/>
    <w:rsid w:val="0084067F"/>
    <w:rsid w:val="00840ACA"/>
    <w:rsid w:val="00840C52"/>
    <w:rsid w:val="00840D6F"/>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230"/>
    <w:rsid w:val="008465B9"/>
    <w:rsid w:val="00846FF0"/>
    <w:rsid w:val="0084708F"/>
    <w:rsid w:val="008472B1"/>
    <w:rsid w:val="0084749E"/>
    <w:rsid w:val="008474D9"/>
    <w:rsid w:val="008476F8"/>
    <w:rsid w:val="00847913"/>
    <w:rsid w:val="00847D11"/>
    <w:rsid w:val="00847F25"/>
    <w:rsid w:val="00847F72"/>
    <w:rsid w:val="008502DA"/>
    <w:rsid w:val="008502EF"/>
    <w:rsid w:val="00850453"/>
    <w:rsid w:val="00850998"/>
    <w:rsid w:val="00850B07"/>
    <w:rsid w:val="00850CD6"/>
    <w:rsid w:val="00850DBA"/>
    <w:rsid w:val="00850E08"/>
    <w:rsid w:val="00850EE1"/>
    <w:rsid w:val="00850F67"/>
    <w:rsid w:val="00850F8F"/>
    <w:rsid w:val="00851185"/>
    <w:rsid w:val="00851216"/>
    <w:rsid w:val="0085131B"/>
    <w:rsid w:val="00851A22"/>
    <w:rsid w:val="00851A99"/>
    <w:rsid w:val="00851BDC"/>
    <w:rsid w:val="00851C80"/>
    <w:rsid w:val="00851CFC"/>
    <w:rsid w:val="00851F5E"/>
    <w:rsid w:val="0085201A"/>
    <w:rsid w:val="008530D7"/>
    <w:rsid w:val="00853316"/>
    <w:rsid w:val="00853423"/>
    <w:rsid w:val="008537B8"/>
    <w:rsid w:val="00853855"/>
    <w:rsid w:val="0085392E"/>
    <w:rsid w:val="008540B2"/>
    <w:rsid w:val="00854A52"/>
    <w:rsid w:val="00855440"/>
    <w:rsid w:val="0085557B"/>
    <w:rsid w:val="008558CC"/>
    <w:rsid w:val="0085597B"/>
    <w:rsid w:val="00855AF6"/>
    <w:rsid w:val="00855B9B"/>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255"/>
    <w:rsid w:val="008674A5"/>
    <w:rsid w:val="00867853"/>
    <w:rsid w:val="008678CB"/>
    <w:rsid w:val="0086798E"/>
    <w:rsid w:val="00867A40"/>
    <w:rsid w:val="00867D47"/>
    <w:rsid w:val="00867EE0"/>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E28"/>
    <w:rsid w:val="00875FCA"/>
    <w:rsid w:val="00876123"/>
    <w:rsid w:val="0087618A"/>
    <w:rsid w:val="008764D8"/>
    <w:rsid w:val="00876599"/>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637"/>
    <w:rsid w:val="00881707"/>
    <w:rsid w:val="00881E4E"/>
    <w:rsid w:val="00882249"/>
    <w:rsid w:val="008826BF"/>
    <w:rsid w:val="008826F4"/>
    <w:rsid w:val="008828FE"/>
    <w:rsid w:val="00882A24"/>
    <w:rsid w:val="00882F6F"/>
    <w:rsid w:val="00883456"/>
    <w:rsid w:val="00883487"/>
    <w:rsid w:val="00883521"/>
    <w:rsid w:val="0088355F"/>
    <w:rsid w:val="008835DA"/>
    <w:rsid w:val="00883669"/>
    <w:rsid w:val="00883694"/>
    <w:rsid w:val="00883773"/>
    <w:rsid w:val="00883980"/>
    <w:rsid w:val="00883A06"/>
    <w:rsid w:val="00883B5C"/>
    <w:rsid w:val="00883CF0"/>
    <w:rsid w:val="00883D6B"/>
    <w:rsid w:val="00883EFC"/>
    <w:rsid w:val="0088409A"/>
    <w:rsid w:val="008846FB"/>
    <w:rsid w:val="00884A54"/>
    <w:rsid w:val="00884B75"/>
    <w:rsid w:val="00884C45"/>
    <w:rsid w:val="00884CC2"/>
    <w:rsid w:val="00885074"/>
    <w:rsid w:val="008850A6"/>
    <w:rsid w:val="008859EB"/>
    <w:rsid w:val="00885BB6"/>
    <w:rsid w:val="008860BA"/>
    <w:rsid w:val="008861F5"/>
    <w:rsid w:val="00886AE4"/>
    <w:rsid w:val="00886C1E"/>
    <w:rsid w:val="00886F46"/>
    <w:rsid w:val="008871FA"/>
    <w:rsid w:val="00887200"/>
    <w:rsid w:val="0088728A"/>
    <w:rsid w:val="008875FF"/>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7B4"/>
    <w:rsid w:val="00891B06"/>
    <w:rsid w:val="00891CC7"/>
    <w:rsid w:val="00891E64"/>
    <w:rsid w:val="00891F54"/>
    <w:rsid w:val="008922F5"/>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754"/>
    <w:rsid w:val="0089779A"/>
    <w:rsid w:val="0089794D"/>
    <w:rsid w:val="00897ABD"/>
    <w:rsid w:val="00897CF7"/>
    <w:rsid w:val="00897D1E"/>
    <w:rsid w:val="008A0071"/>
    <w:rsid w:val="008A02AD"/>
    <w:rsid w:val="008A038D"/>
    <w:rsid w:val="008A0645"/>
    <w:rsid w:val="008A0854"/>
    <w:rsid w:val="008A0889"/>
    <w:rsid w:val="008A09B5"/>
    <w:rsid w:val="008A1126"/>
    <w:rsid w:val="008A1377"/>
    <w:rsid w:val="008A1F1A"/>
    <w:rsid w:val="008A217F"/>
    <w:rsid w:val="008A27E1"/>
    <w:rsid w:val="008A2AE6"/>
    <w:rsid w:val="008A2C2B"/>
    <w:rsid w:val="008A2FBA"/>
    <w:rsid w:val="008A3493"/>
    <w:rsid w:val="008A3614"/>
    <w:rsid w:val="008A3632"/>
    <w:rsid w:val="008A3849"/>
    <w:rsid w:val="008A3BB0"/>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B11"/>
    <w:rsid w:val="008A5B31"/>
    <w:rsid w:val="008A6219"/>
    <w:rsid w:val="008A622F"/>
    <w:rsid w:val="008A6369"/>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0AF2"/>
    <w:rsid w:val="008B1043"/>
    <w:rsid w:val="008B1061"/>
    <w:rsid w:val="008B1231"/>
    <w:rsid w:val="008B18CE"/>
    <w:rsid w:val="008B1B70"/>
    <w:rsid w:val="008B1B85"/>
    <w:rsid w:val="008B1B90"/>
    <w:rsid w:val="008B1C75"/>
    <w:rsid w:val="008B2062"/>
    <w:rsid w:val="008B20B2"/>
    <w:rsid w:val="008B2509"/>
    <w:rsid w:val="008B269F"/>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BC4"/>
    <w:rsid w:val="008B5BFB"/>
    <w:rsid w:val="008B62F4"/>
    <w:rsid w:val="008B64CE"/>
    <w:rsid w:val="008B6B69"/>
    <w:rsid w:val="008B6CF0"/>
    <w:rsid w:val="008B6EBF"/>
    <w:rsid w:val="008B70FE"/>
    <w:rsid w:val="008B7142"/>
    <w:rsid w:val="008B75E5"/>
    <w:rsid w:val="008B7656"/>
    <w:rsid w:val="008B780E"/>
    <w:rsid w:val="008B7B52"/>
    <w:rsid w:val="008C0040"/>
    <w:rsid w:val="008C028A"/>
    <w:rsid w:val="008C05F3"/>
    <w:rsid w:val="008C0B32"/>
    <w:rsid w:val="008C0B48"/>
    <w:rsid w:val="008C0F92"/>
    <w:rsid w:val="008C0FE9"/>
    <w:rsid w:val="008C1080"/>
    <w:rsid w:val="008C131A"/>
    <w:rsid w:val="008C1608"/>
    <w:rsid w:val="008C1826"/>
    <w:rsid w:val="008C186F"/>
    <w:rsid w:val="008C1DA9"/>
    <w:rsid w:val="008C21C9"/>
    <w:rsid w:val="008C25CC"/>
    <w:rsid w:val="008C25D8"/>
    <w:rsid w:val="008C284B"/>
    <w:rsid w:val="008C28C7"/>
    <w:rsid w:val="008C2CBA"/>
    <w:rsid w:val="008C2D29"/>
    <w:rsid w:val="008C2E26"/>
    <w:rsid w:val="008C3279"/>
    <w:rsid w:val="008C33B3"/>
    <w:rsid w:val="008C37B2"/>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9CA"/>
    <w:rsid w:val="008C6B69"/>
    <w:rsid w:val="008C6BE3"/>
    <w:rsid w:val="008C70AD"/>
    <w:rsid w:val="008C73EB"/>
    <w:rsid w:val="008C7405"/>
    <w:rsid w:val="008C78DF"/>
    <w:rsid w:val="008C7A78"/>
    <w:rsid w:val="008C7D55"/>
    <w:rsid w:val="008C7F10"/>
    <w:rsid w:val="008C7F4D"/>
    <w:rsid w:val="008D038A"/>
    <w:rsid w:val="008D05AB"/>
    <w:rsid w:val="008D0688"/>
    <w:rsid w:val="008D07B2"/>
    <w:rsid w:val="008D0C35"/>
    <w:rsid w:val="008D1464"/>
    <w:rsid w:val="008D19BB"/>
    <w:rsid w:val="008D1CA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31F"/>
    <w:rsid w:val="008F5535"/>
    <w:rsid w:val="008F5605"/>
    <w:rsid w:val="008F563E"/>
    <w:rsid w:val="008F566A"/>
    <w:rsid w:val="008F591D"/>
    <w:rsid w:val="008F5938"/>
    <w:rsid w:val="008F5B2A"/>
    <w:rsid w:val="008F5ED5"/>
    <w:rsid w:val="008F64D5"/>
    <w:rsid w:val="008F6579"/>
    <w:rsid w:val="008F694A"/>
    <w:rsid w:val="008F699F"/>
    <w:rsid w:val="008F6B17"/>
    <w:rsid w:val="008F77CF"/>
    <w:rsid w:val="008F7854"/>
    <w:rsid w:val="008F7900"/>
    <w:rsid w:val="008F7B98"/>
    <w:rsid w:val="008F7D72"/>
    <w:rsid w:val="0090015B"/>
    <w:rsid w:val="0090065D"/>
    <w:rsid w:val="00900C34"/>
    <w:rsid w:val="00900D54"/>
    <w:rsid w:val="00900EF6"/>
    <w:rsid w:val="0090111F"/>
    <w:rsid w:val="0090159B"/>
    <w:rsid w:val="00901AA7"/>
    <w:rsid w:val="00901B9F"/>
    <w:rsid w:val="00901C36"/>
    <w:rsid w:val="00901EE4"/>
    <w:rsid w:val="00901FCE"/>
    <w:rsid w:val="00902230"/>
    <w:rsid w:val="009025E9"/>
    <w:rsid w:val="00902C18"/>
    <w:rsid w:val="009038EC"/>
    <w:rsid w:val="0090397B"/>
    <w:rsid w:val="00903A52"/>
    <w:rsid w:val="009040E6"/>
    <w:rsid w:val="009043F2"/>
    <w:rsid w:val="009044C2"/>
    <w:rsid w:val="0090474D"/>
    <w:rsid w:val="0090482B"/>
    <w:rsid w:val="0090491C"/>
    <w:rsid w:val="00904D2F"/>
    <w:rsid w:val="00905041"/>
    <w:rsid w:val="00905060"/>
    <w:rsid w:val="0090561D"/>
    <w:rsid w:val="00905A2C"/>
    <w:rsid w:val="00905FAD"/>
    <w:rsid w:val="009060E6"/>
    <w:rsid w:val="0090617B"/>
    <w:rsid w:val="009062D6"/>
    <w:rsid w:val="00906300"/>
    <w:rsid w:val="00906511"/>
    <w:rsid w:val="009068C1"/>
    <w:rsid w:val="00906953"/>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456"/>
    <w:rsid w:val="00911497"/>
    <w:rsid w:val="00911711"/>
    <w:rsid w:val="009118DB"/>
    <w:rsid w:val="009118F9"/>
    <w:rsid w:val="00911BF0"/>
    <w:rsid w:val="00911E2F"/>
    <w:rsid w:val="0091259D"/>
    <w:rsid w:val="0091292C"/>
    <w:rsid w:val="00912A4D"/>
    <w:rsid w:val="00912D26"/>
    <w:rsid w:val="00912DA8"/>
    <w:rsid w:val="00912E21"/>
    <w:rsid w:val="009135A7"/>
    <w:rsid w:val="009137FC"/>
    <w:rsid w:val="00913977"/>
    <w:rsid w:val="00913AC7"/>
    <w:rsid w:val="00913FA0"/>
    <w:rsid w:val="009141BA"/>
    <w:rsid w:val="00914203"/>
    <w:rsid w:val="0091436B"/>
    <w:rsid w:val="00914BF1"/>
    <w:rsid w:val="009153A1"/>
    <w:rsid w:val="00915A4D"/>
    <w:rsid w:val="00915FD8"/>
    <w:rsid w:val="009160A5"/>
    <w:rsid w:val="009161CB"/>
    <w:rsid w:val="009163F2"/>
    <w:rsid w:val="00916A6B"/>
    <w:rsid w:val="00916DDB"/>
    <w:rsid w:val="009170B4"/>
    <w:rsid w:val="00917124"/>
    <w:rsid w:val="009173E0"/>
    <w:rsid w:val="0091760A"/>
    <w:rsid w:val="0091787D"/>
    <w:rsid w:val="00917F6F"/>
    <w:rsid w:val="009204A0"/>
    <w:rsid w:val="009204CF"/>
    <w:rsid w:val="00920531"/>
    <w:rsid w:val="00920B5C"/>
    <w:rsid w:val="00920BE1"/>
    <w:rsid w:val="00920CE8"/>
    <w:rsid w:val="009213DB"/>
    <w:rsid w:val="00921527"/>
    <w:rsid w:val="0092187C"/>
    <w:rsid w:val="00921BE7"/>
    <w:rsid w:val="00921F56"/>
    <w:rsid w:val="00921F73"/>
    <w:rsid w:val="009228DD"/>
    <w:rsid w:val="00922ECA"/>
    <w:rsid w:val="00922F09"/>
    <w:rsid w:val="009231C2"/>
    <w:rsid w:val="00923245"/>
    <w:rsid w:val="00924A8A"/>
    <w:rsid w:val="00924C95"/>
    <w:rsid w:val="00924DED"/>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DDF"/>
    <w:rsid w:val="00927E27"/>
    <w:rsid w:val="00927F34"/>
    <w:rsid w:val="00930191"/>
    <w:rsid w:val="00930216"/>
    <w:rsid w:val="00930368"/>
    <w:rsid w:val="00930A51"/>
    <w:rsid w:val="00930D5D"/>
    <w:rsid w:val="00930F3B"/>
    <w:rsid w:val="009314C5"/>
    <w:rsid w:val="00931A98"/>
    <w:rsid w:val="009321E6"/>
    <w:rsid w:val="0093234D"/>
    <w:rsid w:val="00932359"/>
    <w:rsid w:val="00932388"/>
    <w:rsid w:val="00932452"/>
    <w:rsid w:val="00932533"/>
    <w:rsid w:val="00932657"/>
    <w:rsid w:val="0093336C"/>
    <w:rsid w:val="009335CA"/>
    <w:rsid w:val="00933739"/>
    <w:rsid w:val="0093382D"/>
    <w:rsid w:val="00933951"/>
    <w:rsid w:val="00933960"/>
    <w:rsid w:val="00933CD5"/>
    <w:rsid w:val="00933D3D"/>
    <w:rsid w:val="00933EB1"/>
    <w:rsid w:val="00933ECF"/>
    <w:rsid w:val="0093426E"/>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703"/>
    <w:rsid w:val="0093682F"/>
    <w:rsid w:val="00936ED8"/>
    <w:rsid w:val="009370CF"/>
    <w:rsid w:val="009370E1"/>
    <w:rsid w:val="009370FC"/>
    <w:rsid w:val="00937961"/>
    <w:rsid w:val="00937B32"/>
    <w:rsid w:val="00937C62"/>
    <w:rsid w:val="00940488"/>
    <w:rsid w:val="00940600"/>
    <w:rsid w:val="00940BD8"/>
    <w:rsid w:val="00940C18"/>
    <w:rsid w:val="00940DB8"/>
    <w:rsid w:val="00941155"/>
    <w:rsid w:val="00941237"/>
    <w:rsid w:val="009415D0"/>
    <w:rsid w:val="00941815"/>
    <w:rsid w:val="00941BD9"/>
    <w:rsid w:val="00941C32"/>
    <w:rsid w:val="009423D8"/>
    <w:rsid w:val="009425F9"/>
    <w:rsid w:val="00942A43"/>
    <w:rsid w:val="00942FC0"/>
    <w:rsid w:val="009432BA"/>
    <w:rsid w:val="009435B6"/>
    <w:rsid w:val="0094373F"/>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469"/>
    <w:rsid w:val="00947F71"/>
    <w:rsid w:val="009507B0"/>
    <w:rsid w:val="0095088A"/>
    <w:rsid w:val="009509FD"/>
    <w:rsid w:val="00950CE7"/>
    <w:rsid w:val="00950E92"/>
    <w:rsid w:val="009512D4"/>
    <w:rsid w:val="009518DB"/>
    <w:rsid w:val="00951AE4"/>
    <w:rsid w:val="009522A9"/>
    <w:rsid w:val="00952885"/>
    <w:rsid w:val="00953349"/>
    <w:rsid w:val="00953411"/>
    <w:rsid w:val="0095392D"/>
    <w:rsid w:val="0095408D"/>
    <w:rsid w:val="00954587"/>
    <w:rsid w:val="00954A06"/>
    <w:rsid w:val="00954B9B"/>
    <w:rsid w:val="00954CBB"/>
    <w:rsid w:val="00955481"/>
    <w:rsid w:val="00955679"/>
    <w:rsid w:val="00955766"/>
    <w:rsid w:val="00955916"/>
    <w:rsid w:val="00956681"/>
    <w:rsid w:val="009567F9"/>
    <w:rsid w:val="00956846"/>
    <w:rsid w:val="00956C3C"/>
    <w:rsid w:val="00956C78"/>
    <w:rsid w:val="00956CDF"/>
    <w:rsid w:val="00956D70"/>
    <w:rsid w:val="00956EBF"/>
    <w:rsid w:val="009572D6"/>
    <w:rsid w:val="00957402"/>
    <w:rsid w:val="00957581"/>
    <w:rsid w:val="00960533"/>
    <w:rsid w:val="00960746"/>
    <w:rsid w:val="00960888"/>
    <w:rsid w:val="0096092D"/>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1CD6"/>
    <w:rsid w:val="00971DB8"/>
    <w:rsid w:val="009725D7"/>
    <w:rsid w:val="009726B3"/>
    <w:rsid w:val="00972A96"/>
    <w:rsid w:val="00972E30"/>
    <w:rsid w:val="009732AB"/>
    <w:rsid w:val="0097390A"/>
    <w:rsid w:val="00973A29"/>
    <w:rsid w:val="00974113"/>
    <w:rsid w:val="009741B3"/>
    <w:rsid w:val="009745B8"/>
    <w:rsid w:val="00974D25"/>
    <w:rsid w:val="00975140"/>
    <w:rsid w:val="00975867"/>
    <w:rsid w:val="00976172"/>
    <w:rsid w:val="0097666D"/>
    <w:rsid w:val="00976C27"/>
    <w:rsid w:val="00976C9C"/>
    <w:rsid w:val="00976D8A"/>
    <w:rsid w:val="00977170"/>
    <w:rsid w:val="00977B1C"/>
    <w:rsid w:val="00977D86"/>
    <w:rsid w:val="00980FA3"/>
    <w:rsid w:val="00980FD5"/>
    <w:rsid w:val="0098104D"/>
    <w:rsid w:val="009814BA"/>
    <w:rsid w:val="009814CA"/>
    <w:rsid w:val="0098156D"/>
    <w:rsid w:val="0098183B"/>
    <w:rsid w:val="00981880"/>
    <w:rsid w:val="00981B3B"/>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828"/>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D5"/>
    <w:rsid w:val="009864BE"/>
    <w:rsid w:val="00986AB1"/>
    <w:rsid w:val="00986BDD"/>
    <w:rsid w:val="00986D96"/>
    <w:rsid w:val="00986DCF"/>
    <w:rsid w:val="00987908"/>
    <w:rsid w:val="00987A2B"/>
    <w:rsid w:val="009900C7"/>
    <w:rsid w:val="0099027F"/>
    <w:rsid w:val="009903AF"/>
    <w:rsid w:val="0099046B"/>
    <w:rsid w:val="00990CD6"/>
    <w:rsid w:val="00990E21"/>
    <w:rsid w:val="00990F70"/>
    <w:rsid w:val="00991116"/>
    <w:rsid w:val="0099154D"/>
    <w:rsid w:val="00991EC5"/>
    <w:rsid w:val="00992519"/>
    <w:rsid w:val="0099251E"/>
    <w:rsid w:val="00992524"/>
    <w:rsid w:val="00992AEB"/>
    <w:rsid w:val="00992B64"/>
    <w:rsid w:val="00992ECB"/>
    <w:rsid w:val="0099305B"/>
    <w:rsid w:val="00993382"/>
    <w:rsid w:val="0099380D"/>
    <w:rsid w:val="00993870"/>
    <w:rsid w:val="009938AE"/>
    <w:rsid w:val="009939D8"/>
    <w:rsid w:val="00993BFB"/>
    <w:rsid w:val="00993E62"/>
    <w:rsid w:val="00994642"/>
    <w:rsid w:val="00994811"/>
    <w:rsid w:val="00994EB8"/>
    <w:rsid w:val="00994F7B"/>
    <w:rsid w:val="0099589F"/>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F8E"/>
    <w:rsid w:val="009A1011"/>
    <w:rsid w:val="009A167C"/>
    <w:rsid w:val="009A169C"/>
    <w:rsid w:val="009A21D3"/>
    <w:rsid w:val="009A21F9"/>
    <w:rsid w:val="009A244C"/>
    <w:rsid w:val="009A26DC"/>
    <w:rsid w:val="009A29B8"/>
    <w:rsid w:val="009A2A3F"/>
    <w:rsid w:val="009A2D35"/>
    <w:rsid w:val="009A30FD"/>
    <w:rsid w:val="009A32EE"/>
    <w:rsid w:val="009A336C"/>
    <w:rsid w:val="009A3650"/>
    <w:rsid w:val="009A38D8"/>
    <w:rsid w:val="009A39E3"/>
    <w:rsid w:val="009A4057"/>
    <w:rsid w:val="009A405B"/>
    <w:rsid w:val="009A4223"/>
    <w:rsid w:val="009A45E2"/>
    <w:rsid w:val="009A4750"/>
    <w:rsid w:val="009A4884"/>
    <w:rsid w:val="009A48D3"/>
    <w:rsid w:val="009A4B07"/>
    <w:rsid w:val="009A4B7B"/>
    <w:rsid w:val="009A4EE2"/>
    <w:rsid w:val="009A4F7F"/>
    <w:rsid w:val="009A4FB1"/>
    <w:rsid w:val="009A519B"/>
    <w:rsid w:val="009A5291"/>
    <w:rsid w:val="009A5411"/>
    <w:rsid w:val="009A573B"/>
    <w:rsid w:val="009A57A9"/>
    <w:rsid w:val="009A5C62"/>
    <w:rsid w:val="009A6087"/>
    <w:rsid w:val="009A6221"/>
    <w:rsid w:val="009A6CD0"/>
    <w:rsid w:val="009A6D79"/>
    <w:rsid w:val="009A6E18"/>
    <w:rsid w:val="009A72A4"/>
    <w:rsid w:val="009A7590"/>
    <w:rsid w:val="009A75C1"/>
    <w:rsid w:val="009A78AF"/>
    <w:rsid w:val="009A78ED"/>
    <w:rsid w:val="009A7B00"/>
    <w:rsid w:val="009A7D78"/>
    <w:rsid w:val="009B0150"/>
    <w:rsid w:val="009B03AF"/>
    <w:rsid w:val="009B03B7"/>
    <w:rsid w:val="009B0646"/>
    <w:rsid w:val="009B0655"/>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075"/>
    <w:rsid w:val="009B51C7"/>
    <w:rsid w:val="009B5328"/>
    <w:rsid w:val="009B5413"/>
    <w:rsid w:val="009B5A77"/>
    <w:rsid w:val="009B69D8"/>
    <w:rsid w:val="009B6BD1"/>
    <w:rsid w:val="009B6C5F"/>
    <w:rsid w:val="009B6CD8"/>
    <w:rsid w:val="009B723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D001D"/>
    <w:rsid w:val="009D01BF"/>
    <w:rsid w:val="009D099A"/>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4393"/>
    <w:rsid w:val="009D439F"/>
    <w:rsid w:val="009D43A9"/>
    <w:rsid w:val="009D43ED"/>
    <w:rsid w:val="009D48DA"/>
    <w:rsid w:val="009D4CC6"/>
    <w:rsid w:val="009D4E77"/>
    <w:rsid w:val="009D4E79"/>
    <w:rsid w:val="009D4F15"/>
    <w:rsid w:val="009D51CD"/>
    <w:rsid w:val="009D5453"/>
    <w:rsid w:val="009D55EF"/>
    <w:rsid w:val="009D5818"/>
    <w:rsid w:val="009D5B40"/>
    <w:rsid w:val="009D5F2B"/>
    <w:rsid w:val="009D6001"/>
    <w:rsid w:val="009D60EF"/>
    <w:rsid w:val="009D61F9"/>
    <w:rsid w:val="009D640F"/>
    <w:rsid w:val="009D668B"/>
    <w:rsid w:val="009D66E2"/>
    <w:rsid w:val="009D71CF"/>
    <w:rsid w:val="009D75B8"/>
    <w:rsid w:val="009E00FD"/>
    <w:rsid w:val="009E0421"/>
    <w:rsid w:val="009E06B8"/>
    <w:rsid w:val="009E0ABC"/>
    <w:rsid w:val="009E0EED"/>
    <w:rsid w:val="009E10B5"/>
    <w:rsid w:val="009E1127"/>
    <w:rsid w:val="009E130B"/>
    <w:rsid w:val="009E17DF"/>
    <w:rsid w:val="009E222A"/>
    <w:rsid w:val="009E2269"/>
    <w:rsid w:val="009E25E4"/>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0F02"/>
    <w:rsid w:val="009F0FE4"/>
    <w:rsid w:val="009F1086"/>
    <w:rsid w:val="009F10BD"/>
    <w:rsid w:val="009F11BF"/>
    <w:rsid w:val="009F11FE"/>
    <w:rsid w:val="009F13EE"/>
    <w:rsid w:val="009F1555"/>
    <w:rsid w:val="009F15B7"/>
    <w:rsid w:val="009F1A8A"/>
    <w:rsid w:val="009F1CDD"/>
    <w:rsid w:val="009F1D8D"/>
    <w:rsid w:val="009F1E6E"/>
    <w:rsid w:val="009F2287"/>
    <w:rsid w:val="009F26A5"/>
    <w:rsid w:val="009F26B9"/>
    <w:rsid w:val="009F2897"/>
    <w:rsid w:val="009F2CDA"/>
    <w:rsid w:val="009F2EB4"/>
    <w:rsid w:val="009F2F15"/>
    <w:rsid w:val="009F32E3"/>
    <w:rsid w:val="009F33DF"/>
    <w:rsid w:val="009F3455"/>
    <w:rsid w:val="009F3523"/>
    <w:rsid w:val="009F36C9"/>
    <w:rsid w:val="009F3991"/>
    <w:rsid w:val="009F3BB9"/>
    <w:rsid w:val="009F3FBC"/>
    <w:rsid w:val="009F40B5"/>
    <w:rsid w:val="009F432F"/>
    <w:rsid w:val="009F474D"/>
    <w:rsid w:val="009F4BD2"/>
    <w:rsid w:val="009F505E"/>
    <w:rsid w:val="009F53D0"/>
    <w:rsid w:val="009F58C9"/>
    <w:rsid w:val="009F5A2A"/>
    <w:rsid w:val="009F5B30"/>
    <w:rsid w:val="009F61C2"/>
    <w:rsid w:val="009F62EE"/>
    <w:rsid w:val="009F6353"/>
    <w:rsid w:val="009F66A0"/>
    <w:rsid w:val="009F690C"/>
    <w:rsid w:val="009F6FED"/>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29C"/>
    <w:rsid w:val="00A035C8"/>
    <w:rsid w:val="00A03A0C"/>
    <w:rsid w:val="00A03A81"/>
    <w:rsid w:val="00A04158"/>
    <w:rsid w:val="00A04771"/>
    <w:rsid w:val="00A049C1"/>
    <w:rsid w:val="00A04F20"/>
    <w:rsid w:val="00A04FF2"/>
    <w:rsid w:val="00A0509E"/>
    <w:rsid w:val="00A052AF"/>
    <w:rsid w:val="00A05422"/>
    <w:rsid w:val="00A0573D"/>
    <w:rsid w:val="00A05821"/>
    <w:rsid w:val="00A0583C"/>
    <w:rsid w:val="00A05DFB"/>
    <w:rsid w:val="00A05F5E"/>
    <w:rsid w:val="00A06460"/>
    <w:rsid w:val="00A06DCB"/>
    <w:rsid w:val="00A06E73"/>
    <w:rsid w:val="00A070DA"/>
    <w:rsid w:val="00A074A2"/>
    <w:rsid w:val="00A076CE"/>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6D4"/>
    <w:rsid w:val="00A178A0"/>
    <w:rsid w:val="00A17A17"/>
    <w:rsid w:val="00A17BC5"/>
    <w:rsid w:val="00A17CA2"/>
    <w:rsid w:val="00A17D8B"/>
    <w:rsid w:val="00A17D93"/>
    <w:rsid w:val="00A20177"/>
    <w:rsid w:val="00A2068A"/>
    <w:rsid w:val="00A2073B"/>
    <w:rsid w:val="00A210B6"/>
    <w:rsid w:val="00A21AE1"/>
    <w:rsid w:val="00A21BB2"/>
    <w:rsid w:val="00A21EF6"/>
    <w:rsid w:val="00A226BC"/>
    <w:rsid w:val="00A22F3B"/>
    <w:rsid w:val="00A231B6"/>
    <w:rsid w:val="00A23221"/>
    <w:rsid w:val="00A2359B"/>
    <w:rsid w:val="00A23692"/>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B91"/>
    <w:rsid w:val="00A27DE1"/>
    <w:rsid w:val="00A301A4"/>
    <w:rsid w:val="00A307ED"/>
    <w:rsid w:val="00A309C8"/>
    <w:rsid w:val="00A30E7B"/>
    <w:rsid w:val="00A31376"/>
    <w:rsid w:val="00A319DC"/>
    <w:rsid w:val="00A31E60"/>
    <w:rsid w:val="00A31F4B"/>
    <w:rsid w:val="00A323F7"/>
    <w:rsid w:val="00A3246B"/>
    <w:rsid w:val="00A328CF"/>
    <w:rsid w:val="00A32C04"/>
    <w:rsid w:val="00A32E9E"/>
    <w:rsid w:val="00A32EFD"/>
    <w:rsid w:val="00A3311F"/>
    <w:rsid w:val="00A3315C"/>
    <w:rsid w:val="00A33247"/>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7173"/>
    <w:rsid w:val="00A37A00"/>
    <w:rsid w:val="00A37A27"/>
    <w:rsid w:val="00A4006A"/>
    <w:rsid w:val="00A400EE"/>
    <w:rsid w:val="00A4058D"/>
    <w:rsid w:val="00A406D8"/>
    <w:rsid w:val="00A40C5B"/>
    <w:rsid w:val="00A40F96"/>
    <w:rsid w:val="00A4115D"/>
    <w:rsid w:val="00A41479"/>
    <w:rsid w:val="00A4155F"/>
    <w:rsid w:val="00A4161C"/>
    <w:rsid w:val="00A41C3F"/>
    <w:rsid w:val="00A41EFC"/>
    <w:rsid w:val="00A42598"/>
    <w:rsid w:val="00A42E77"/>
    <w:rsid w:val="00A43212"/>
    <w:rsid w:val="00A4328B"/>
    <w:rsid w:val="00A432EA"/>
    <w:rsid w:val="00A43558"/>
    <w:rsid w:val="00A43B30"/>
    <w:rsid w:val="00A441FE"/>
    <w:rsid w:val="00A4484D"/>
    <w:rsid w:val="00A44993"/>
    <w:rsid w:val="00A44C41"/>
    <w:rsid w:val="00A450D8"/>
    <w:rsid w:val="00A4532D"/>
    <w:rsid w:val="00A4537B"/>
    <w:rsid w:val="00A45632"/>
    <w:rsid w:val="00A45A67"/>
    <w:rsid w:val="00A45D21"/>
    <w:rsid w:val="00A466FB"/>
    <w:rsid w:val="00A46765"/>
    <w:rsid w:val="00A4711E"/>
    <w:rsid w:val="00A4714E"/>
    <w:rsid w:val="00A473D3"/>
    <w:rsid w:val="00A47672"/>
    <w:rsid w:val="00A4777A"/>
    <w:rsid w:val="00A479A0"/>
    <w:rsid w:val="00A47C4F"/>
    <w:rsid w:val="00A505B5"/>
    <w:rsid w:val="00A50E1B"/>
    <w:rsid w:val="00A50E5D"/>
    <w:rsid w:val="00A50F1D"/>
    <w:rsid w:val="00A51195"/>
    <w:rsid w:val="00A51589"/>
    <w:rsid w:val="00A51792"/>
    <w:rsid w:val="00A518EA"/>
    <w:rsid w:val="00A51BD6"/>
    <w:rsid w:val="00A520FC"/>
    <w:rsid w:val="00A52111"/>
    <w:rsid w:val="00A523FD"/>
    <w:rsid w:val="00A524D1"/>
    <w:rsid w:val="00A52588"/>
    <w:rsid w:val="00A526ED"/>
    <w:rsid w:val="00A52AFD"/>
    <w:rsid w:val="00A52B17"/>
    <w:rsid w:val="00A52D75"/>
    <w:rsid w:val="00A52F58"/>
    <w:rsid w:val="00A53209"/>
    <w:rsid w:val="00A533FC"/>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6C"/>
    <w:rsid w:val="00A631D8"/>
    <w:rsid w:val="00A6356C"/>
    <w:rsid w:val="00A638DD"/>
    <w:rsid w:val="00A638E4"/>
    <w:rsid w:val="00A63E18"/>
    <w:rsid w:val="00A63E70"/>
    <w:rsid w:val="00A640F7"/>
    <w:rsid w:val="00A644F3"/>
    <w:rsid w:val="00A6473A"/>
    <w:rsid w:val="00A648E5"/>
    <w:rsid w:val="00A64B26"/>
    <w:rsid w:val="00A64FF4"/>
    <w:rsid w:val="00A652D6"/>
    <w:rsid w:val="00A658CE"/>
    <w:rsid w:val="00A65B81"/>
    <w:rsid w:val="00A65BAF"/>
    <w:rsid w:val="00A65FAD"/>
    <w:rsid w:val="00A6608B"/>
    <w:rsid w:val="00A6622E"/>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127"/>
    <w:rsid w:val="00A7031D"/>
    <w:rsid w:val="00A70683"/>
    <w:rsid w:val="00A7096D"/>
    <w:rsid w:val="00A70B40"/>
    <w:rsid w:val="00A70ED1"/>
    <w:rsid w:val="00A71007"/>
    <w:rsid w:val="00A710C3"/>
    <w:rsid w:val="00A7119B"/>
    <w:rsid w:val="00A71286"/>
    <w:rsid w:val="00A718C9"/>
    <w:rsid w:val="00A71932"/>
    <w:rsid w:val="00A71B78"/>
    <w:rsid w:val="00A71E98"/>
    <w:rsid w:val="00A723EE"/>
    <w:rsid w:val="00A72436"/>
    <w:rsid w:val="00A7254F"/>
    <w:rsid w:val="00A72602"/>
    <w:rsid w:val="00A72E1D"/>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DB4"/>
    <w:rsid w:val="00A80F2B"/>
    <w:rsid w:val="00A8107C"/>
    <w:rsid w:val="00A8111B"/>
    <w:rsid w:val="00A812A0"/>
    <w:rsid w:val="00A812F5"/>
    <w:rsid w:val="00A8148E"/>
    <w:rsid w:val="00A814C9"/>
    <w:rsid w:val="00A816EF"/>
    <w:rsid w:val="00A81A07"/>
    <w:rsid w:val="00A81A84"/>
    <w:rsid w:val="00A81CC6"/>
    <w:rsid w:val="00A81DA1"/>
    <w:rsid w:val="00A81DA6"/>
    <w:rsid w:val="00A81EE5"/>
    <w:rsid w:val="00A8253A"/>
    <w:rsid w:val="00A82586"/>
    <w:rsid w:val="00A82BDB"/>
    <w:rsid w:val="00A8313B"/>
    <w:rsid w:val="00A83806"/>
    <w:rsid w:val="00A83831"/>
    <w:rsid w:val="00A840AD"/>
    <w:rsid w:val="00A840E5"/>
    <w:rsid w:val="00A8459F"/>
    <w:rsid w:val="00A846AC"/>
    <w:rsid w:val="00A849F2"/>
    <w:rsid w:val="00A84BC1"/>
    <w:rsid w:val="00A84D1C"/>
    <w:rsid w:val="00A84FA1"/>
    <w:rsid w:val="00A851D9"/>
    <w:rsid w:val="00A8523B"/>
    <w:rsid w:val="00A858ED"/>
    <w:rsid w:val="00A85CE6"/>
    <w:rsid w:val="00A8666B"/>
    <w:rsid w:val="00A86881"/>
    <w:rsid w:val="00A86C74"/>
    <w:rsid w:val="00A86FA9"/>
    <w:rsid w:val="00A87160"/>
    <w:rsid w:val="00A877AD"/>
    <w:rsid w:val="00A87B07"/>
    <w:rsid w:val="00A90142"/>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4092"/>
    <w:rsid w:val="00A942EF"/>
    <w:rsid w:val="00A94796"/>
    <w:rsid w:val="00A94820"/>
    <w:rsid w:val="00A94E5E"/>
    <w:rsid w:val="00A95113"/>
    <w:rsid w:val="00A959CF"/>
    <w:rsid w:val="00A95B6A"/>
    <w:rsid w:val="00A95C89"/>
    <w:rsid w:val="00A960DD"/>
    <w:rsid w:val="00A96694"/>
    <w:rsid w:val="00A9676C"/>
    <w:rsid w:val="00A971B2"/>
    <w:rsid w:val="00A976A2"/>
    <w:rsid w:val="00A97759"/>
    <w:rsid w:val="00A97A34"/>
    <w:rsid w:val="00A97BE0"/>
    <w:rsid w:val="00A97C93"/>
    <w:rsid w:val="00AA0098"/>
    <w:rsid w:val="00AA0190"/>
    <w:rsid w:val="00AA02D0"/>
    <w:rsid w:val="00AA0493"/>
    <w:rsid w:val="00AA08F4"/>
    <w:rsid w:val="00AA0950"/>
    <w:rsid w:val="00AA0E4F"/>
    <w:rsid w:val="00AA1027"/>
    <w:rsid w:val="00AA148A"/>
    <w:rsid w:val="00AA19D0"/>
    <w:rsid w:val="00AA1AC4"/>
    <w:rsid w:val="00AA1C20"/>
    <w:rsid w:val="00AA20D6"/>
    <w:rsid w:val="00AA238E"/>
    <w:rsid w:val="00AA2B3D"/>
    <w:rsid w:val="00AA2E97"/>
    <w:rsid w:val="00AA3204"/>
    <w:rsid w:val="00AA347A"/>
    <w:rsid w:val="00AA39C0"/>
    <w:rsid w:val="00AA3ADC"/>
    <w:rsid w:val="00AA3D51"/>
    <w:rsid w:val="00AA3EFA"/>
    <w:rsid w:val="00AA4030"/>
    <w:rsid w:val="00AA41A7"/>
    <w:rsid w:val="00AA42FB"/>
    <w:rsid w:val="00AA4338"/>
    <w:rsid w:val="00AA4578"/>
    <w:rsid w:val="00AA4792"/>
    <w:rsid w:val="00AA4960"/>
    <w:rsid w:val="00AA4D19"/>
    <w:rsid w:val="00AA4D47"/>
    <w:rsid w:val="00AA4FC9"/>
    <w:rsid w:val="00AA51EE"/>
    <w:rsid w:val="00AA5372"/>
    <w:rsid w:val="00AA5489"/>
    <w:rsid w:val="00AA54B6"/>
    <w:rsid w:val="00AA554B"/>
    <w:rsid w:val="00AA59F8"/>
    <w:rsid w:val="00AA5C6C"/>
    <w:rsid w:val="00AA5CCB"/>
    <w:rsid w:val="00AA5DB3"/>
    <w:rsid w:val="00AA5FA4"/>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FCC"/>
    <w:rsid w:val="00AB1065"/>
    <w:rsid w:val="00AB14D9"/>
    <w:rsid w:val="00AB17C8"/>
    <w:rsid w:val="00AB185C"/>
    <w:rsid w:val="00AB1943"/>
    <w:rsid w:val="00AB1AA5"/>
    <w:rsid w:val="00AB1B62"/>
    <w:rsid w:val="00AB1C9D"/>
    <w:rsid w:val="00AB1E82"/>
    <w:rsid w:val="00AB2045"/>
    <w:rsid w:val="00AB21A2"/>
    <w:rsid w:val="00AB21FA"/>
    <w:rsid w:val="00AB2229"/>
    <w:rsid w:val="00AB264E"/>
    <w:rsid w:val="00AB2746"/>
    <w:rsid w:val="00AB2869"/>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20AD"/>
    <w:rsid w:val="00AC238C"/>
    <w:rsid w:val="00AC3078"/>
    <w:rsid w:val="00AC3744"/>
    <w:rsid w:val="00AC3772"/>
    <w:rsid w:val="00AC3B8B"/>
    <w:rsid w:val="00AC3C6A"/>
    <w:rsid w:val="00AC41C1"/>
    <w:rsid w:val="00AC4D20"/>
    <w:rsid w:val="00AC4F17"/>
    <w:rsid w:val="00AC4F96"/>
    <w:rsid w:val="00AC4FEE"/>
    <w:rsid w:val="00AC51BB"/>
    <w:rsid w:val="00AC53C8"/>
    <w:rsid w:val="00AC5535"/>
    <w:rsid w:val="00AC5D47"/>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F"/>
    <w:rsid w:val="00AD3B28"/>
    <w:rsid w:val="00AD3F33"/>
    <w:rsid w:val="00AD4EA8"/>
    <w:rsid w:val="00AD545D"/>
    <w:rsid w:val="00AD5795"/>
    <w:rsid w:val="00AD5962"/>
    <w:rsid w:val="00AD5A35"/>
    <w:rsid w:val="00AD5C33"/>
    <w:rsid w:val="00AD69D2"/>
    <w:rsid w:val="00AD7015"/>
    <w:rsid w:val="00AD733A"/>
    <w:rsid w:val="00AD7410"/>
    <w:rsid w:val="00AD741B"/>
    <w:rsid w:val="00AD7A23"/>
    <w:rsid w:val="00AD7C70"/>
    <w:rsid w:val="00AD7F71"/>
    <w:rsid w:val="00AE0042"/>
    <w:rsid w:val="00AE0274"/>
    <w:rsid w:val="00AE034E"/>
    <w:rsid w:val="00AE060C"/>
    <w:rsid w:val="00AE108B"/>
    <w:rsid w:val="00AE11EB"/>
    <w:rsid w:val="00AE1403"/>
    <w:rsid w:val="00AE148B"/>
    <w:rsid w:val="00AE18CD"/>
    <w:rsid w:val="00AE2075"/>
    <w:rsid w:val="00AE21B4"/>
    <w:rsid w:val="00AE22B1"/>
    <w:rsid w:val="00AE246C"/>
    <w:rsid w:val="00AE248E"/>
    <w:rsid w:val="00AE2957"/>
    <w:rsid w:val="00AE2C71"/>
    <w:rsid w:val="00AE3434"/>
    <w:rsid w:val="00AE3529"/>
    <w:rsid w:val="00AE3AC0"/>
    <w:rsid w:val="00AE3F1A"/>
    <w:rsid w:val="00AE3F39"/>
    <w:rsid w:val="00AE4278"/>
    <w:rsid w:val="00AE4342"/>
    <w:rsid w:val="00AE465E"/>
    <w:rsid w:val="00AE50A7"/>
    <w:rsid w:val="00AE53E7"/>
    <w:rsid w:val="00AE543D"/>
    <w:rsid w:val="00AE56A1"/>
    <w:rsid w:val="00AE586B"/>
    <w:rsid w:val="00AE5953"/>
    <w:rsid w:val="00AE598C"/>
    <w:rsid w:val="00AE5A6A"/>
    <w:rsid w:val="00AE5BFC"/>
    <w:rsid w:val="00AE5CC7"/>
    <w:rsid w:val="00AE5E0A"/>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3E95"/>
    <w:rsid w:val="00AF405D"/>
    <w:rsid w:val="00AF41E3"/>
    <w:rsid w:val="00AF4241"/>
    <w:rsid w:val="00AF4629"/>
    <w:rsid w:val="00AF4BF2"/>
    <w:rsid w:val="00AF4E5A"/>
    <w:rsid w:val="00AF51D3"/>
    <w:rsid w:val="00AF5F40"/>
    <w:rsid w:val="00AF623E"/>
    <w:rsid w:val="00AF62C1"/>
    <w:rsid w:val="00AF62CB"/>
    <w:rsid w:val="00AF62F1"/>
    <w:rsid w:val="00AF6491"/>
    <w:rsid w:val="00AF686B"/>
    <w:rsid w:val="00AF6AD5"/>
    <w:rsid w:val="00AF7116"/>
    <w:rsid w:val="00AF7463"/>
    <w:rsid w:val="00AF764A"/>
    <w:rsid w:val="00AF7A83"/>
    <w:rsid w:val="00B00529"/>
    <w:rsid w:val="00B006E8"/>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B6"/>
    <w:rsid w:val="00B046DA"/>
    <w:rsid w:val="00B048AF"/>
    <w:rsid w:val="00B04944"/>
    <w:rsid w:val="00B04FC0"/>
    <w:rsid w:val="00B0537A"/>
    <w:rsid w:val="00B05687"/>
    <w:rsid w:val="00B05EB5"/>
    <w:rsid w:val="00B06437"/>
    <w:rsid w:val="00B069FC"/>
    <w:rsid w:val="00B06ADF"/>
    <w:rsid w:val="00B06DFC"/>
    <w:rsid w:val="00B06E26"/>
    <w:rsid w:val="00B07356"/>
    <w:rsid w:val="00B0744B"/>
    <w:rsid w:val="00B07668"/>
    <w:rsid w:val="00B07A00"/>
    <w:rsid w:val="00B07C0D"/>
    <w:rsid w:val="00B07F01"/>
    <w:rsid w:val="00B101F1"/>
    <w:rsid w:val="00B10DB4"/>
    <w:rsid w:val="00B10E7E"/>
    <w:rsid w:val="00B11052"/>
    <w:rsid w:val="00B113DD"/>
    <w:rsid w:val="00B114D4"/>
    <w:rsid w:val="00B11A4F"/>
    <w:rsid w:val="00B11ABC"/>
    <w:rsid w:val="00B11F0E"/>
    <w:rsid w:val="00B12315"/>
    <w:rsid w:val="00B1252E"/>
    <w:rsid w:val="00B12696"/>
    <w:rsid w:val="00B12D11"/>
    <w:rsid w:val="00B12E3E"/>
    <w:rsid w:val="00B134F1"/>
    <w:rsid w:val="00B137E1"/>
    <w:rsid w:val="00B13922"/>
    <w:rsid w:val="00B13939"/>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354"/>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323"/>
    <w:rsid w:val="00B247AB"/>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546"/>
    <w:rsid w:val="00B27732"/>
    <w:rsid w:val="00B27ADE"/>
    <w:rsid w:val="00B27C76"/>
    <w:rsid w:val="00B27C8A"/>
    <w:rsid w:val="00B27D32"/>
    <w:rsid w:val="00B27E45"/>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786"/>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D0"/>
    <w:rsid w:val="00B366BB"/>
    <w:rsid w:val="00B36887"/>
    <w:rsid w:val="00B36B7E"/>
    <w:rsid w:val="00B36DDB"/>
    <w:rsid w:val="00B3705D"/>
    <w:rsid w:val="00B373BF"/>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306F"/>
    <w:rsid w:val="00B5399B"/>
    <w:rsid w:val="00B539D3"/>
    <w:rsid w:val="00B53B12"/>
    <w:rsid w:val="00B53B29"/>
    <w:rsid w:val="00B53B95"/>
    <w:rsid w:val="00B53C35"/>
    <w:rsid w:val="00B53D45"/>
    <w:rsid w:val="00B5401C"/>
    <w:rsid w:val="00B548BE"/>
    <w:rsid w:val="00B54D5D"/>
    <w:rsid w:val="00B54FF8"/>
    <w:rsid w:val="00B5523B"/>
    <w:rsid w:val="00B55282"/>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47"/>
    <w:rsid w:val="00B57875"/>
    <w:rsid w:val="00B57BB4"/>
    <w:rsid w:val="00B57DCA"/>
    <w:rsid w:val="00B6016B"/>
    <w:rsid w:val="00B6025F"/>
    <w:rsid w:val="00B6066E"/>
    <w:rsid w:val="00B60D2B"/>
    <w:rsid w:val="00B61864"/>
    <w:rsid w:val="00B61B76"/>
    <w:rsid w:val="00B61B84"/>
    <w:rsid w:val="00B61DE8"/>
    <w:rsid w:val="00B621FE"/>
    <w:rsid w:val="00B624E5"/>
    <w:rsid w:val="00B62554"/>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752"/>
    <w:rsid w:val="00B65939"/>
    <w:rsid w:val="00B65C44"/>
    <w:rsid w:val="00B65CF4"/>
    <w:rsid w:val="00B65E1E"/>
    <w:rsid w:val="00B65E98"/>
    <w:rsid w:val="00B66386"/>
    <w:rsid w:val="00B66425"/>
    <w:rsid w:val="00B6655B"/>
    <w:rsid w:val="00B6676F"/>
    <w:rsid w:val="00B667E9"/>
    <w:rsid w:val="00B66C42"/>
    <w:rsid w:val="00B66DF9"/>
    <w:rsid w:val="00B6701E"/>
    <w:rsid w:val="00B67293"/>
    <w:rsid w:val="00B67429"/>
    <w:rsid w:val="00B6751C"/>
    <w:rsid w:val="00B6764F"/>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E13"/>
    <w:rsid w:val="00B71F19"/>
    <w:rsid w:val="00B7210F"/>
    <w:rsid w:val="00B721C0"/>
    <w:rsid w:val="00B72202"/>
    <w:rsid w:val="00B722AD"/>
    <w:rsid w:val="00B722CD"/>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419"/>
    <w:rsid w:val="00B755E5"/>
    <w:rsid w:val="00B7595E"/>
    <w:rsid w:val="00B759B9"/>
    <w:rsid w:val="00B75A21"/>
    <w:rsid w:val="00B75E5B"/>
    <w:rsid w:val="00B76094"/>
    <w:rsid w:val="00B76313"/>
    <w:rsid w:val="00B76550"/>
    <w:rsid w:val="00B76783"/>
    <w:rsid w:val="00B76977"/>
    <w:rsid w:val="00B7718E"/>
    <w:rsid w:val="00B772DD"/>
    <w:rsid w:val="00B80380"/>
    <w:rsid w:val="00B80AAC"/>
    <w:rsid w:val="00B80C2F"/>
    <w:rsid w:val="00B811D5"/>
    <w:rsid w:val="00B815C2"/>
    <w:rsid w:val="00B817A2"/>
    <w:rsid w:val="00B817E7"/>
    <w:rsid w:val="00B81861"/>
    <w:rsid w:val="00B81B31"/>
    <w:rsid w:val="00B81BBF"/>
    <w:rsid w:val="00B81BE0"/>
    <w:rsid w:val="00B81F1C"/>
    <w:rsid w:val="00B82055"/>
    <w:rsid w:val="00B824AA"/>
    <w:rsid w:val="00B82822"/>
    <w:rsid w:val="00B82D77"/>
    <w:rsid w:val="00B831C9"/>
    <w:rsid w:val="00B83209"/>
    <w:rsid w:val="00B8365A"/>
    <w:rsid w:val="00B8369D"/>
    <w:rsid w:val="00B83786"/>
    <w:rsid w:val="00B840D4"/>
    <w:rsid w:val="00B84284"/>
    <w:rsid w:val="00B843B5"/>
    <w:rsid w:val="00B8481F"/>
    <w:rsid w:val="00B84F24"/>
    <w:rsid w:val="00B85466"/>
    <w:rsid w:val="00B85744"/>
    <w:rsid w:val="00B857A0"/>
    <w:rsid w:val="00B857F1"/>
    <w:rsid w:val="00B8582F"/>
    <w:rsid w:val="00B85838"/>
    <w:rsid w:val="00B8621C"/>
    <w:rsid w:val="00B862D0"/>
    <w:rsid w:val="00B8634E"/>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3DB"/>
    <w:rsid w:val="00B90DE0"/>
    <w:rsid w:val="00B911E7"/>
    <w:rsid w:val="00B91382"/>
    <w:rsid w:val="00B91F2F"/>
    <w:rsid w:val="00B9216D"/>
    <w:rsid w:val="00B92286"/>
    <w:rsid w:val="00B92A24"/>
    <w:rsid w:val="00B92F24"/>
    <w:rsid w:val="00B9328F"/>
    <w:rsid w:val="00B93401"/>
    <w:rsid w:val="00B934AC"/>
    <w:rsid w:val="00B93DEF"/>
    <w:rsid w:val="00B94326"/>
    <w:rsid w:val="00B9511E"/>
    <w:rsid w:val="00B95621"/>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85B"/>
    <w:rsid w:val="00B97994"/>
    <w:rsid w:val="00B97FB7"/>
    <w:rsid w:val="00BA0CD9"/>
    <w:rsid w:val="00BA1040"/>
    <w:rsid w:val="00BA10EB"/>
    <w:rsid w:val="00BA1178"/>
    <w:rsid w:val="00BA1393"/>
    <w:rsid w:val="00BA16E0"/>
    <w:rsid w:val="00BA17E9"/>
    <w:rsid w:val="00BA18E3"/>
    <w:rsid w:val="00BA2620"/>
    <w:rsid w:val="00BA278B"/>
    <w:rsid w:val="00BA297B"/>
    <w:rsid w:val="00BA2AEB"/>
    <w:rsid w:val="00BA2B67"/>
    <w:rsid w:val="00BA2DF6"/>
    <w:rsid w:val="00BA2E8C"/>
    <w:rsid w:val="00BA2EA2"/>
    <w:rsid w:val="00BA32EF"/>
    <w:rsid w:val="00BA3738"/>
    <w:rsid w:val="00BA3A00"/>
    <w:rsid w:val="00BA3D04"/>
    <w:rsid w:val="00BA3F40"/>
    <w:rsid w:val="00BA40BD"/>
    <w:rsid w:val="00BA4239"/>
    <w:rsid w:val="00BA49EA"/>
    <w:rsid w:val="00BA4B19"/>
    <w:rsid w:val="00BA50B6"/>
    <w:rsid w:val="00BA52AF"/>
    <w:rsid w:val="00BA58EE"/>
    <w:rsid w:val="00BA5BA1"/>
    <w:rsid w:val="00BA5CED"/>
    <w:rsid w:val="00BA5D40"/>
    <w:rsid w:val="00BA5EB0"/>
    <w:rsid w:val="00BA6418"/>
    <w:rsid w:val="00BA66E8"/>
    <w:rsid w:val="00BA6C86"/>
    <w:rsid w:val="00BA71E2"/>
    <w:rsid w:val="00BA74E8"/>
    <w:rsid w:val="00BA7CDF"/>
    <w:rsid w:val="00BA7FC8"/>
    <w:rsid w:val="00BB01B2"/>
    <w:rsid w:val="00BB01DB"/>
    <w:rsid w:val="00BB0269"/>
    <w:rsid w:val="00BB02ED"/>
    <w:rsid w:val="00BB05EB"/>
    <w:rsid w:val="00BB0836"/>
    <w:rsid w:val="00BB0BCA"/>
    <w:rsid w:val="00BB0E5C"/>
    <w:rsid w:val="00BB0ED1"/>
    <w:rsid w:val="00BB10A8"/>
    <w:rsid w:val="00BB11BC"/>
    <w:rsid w:val="00BB17FA"/>
    <w:rsid w:val="00BB1994"/>
    <w:rsid w:val="00BB1BC5"/>
    <w:rsid w:val="00BB1DDD"/>
    <w:rsid w:val="00BB20AA"/>
    <w:rsid w:val="00BB2433"/>
    <w:rsid w:val="00BB2565"/>
    <w:rsid w:val="00BB26AE"/>
    <w:rsid w:val="00BB28A5"/>
    <w:rsid w:val="00BB2B7D"/>
    <w:rsid w:val="00BB2B88"/>
    <w:rsid w:val="00BB2ED8"/>
    <w:rsid w:val="00BB301D"/>
    <w:rsid w:val="00BB3500"/>
    <w:rsid w:val="00BB368B"/>
    <w:rsid w:val="00BB37E6"/>
    <w:rsid w:val="00BB3987"/>
    <w:rsid w:val="00BB3B54"/>
    <w:rsid w:val="00BB3D7A"/>
    <w:rsid w:val="00BB3DFE"/>
    <w:rsid w:val="00BB40A3"/>
    <w:rsid w:val="00BB46ED"/>
    <w:rsid w:val="00BB474A"/>
    <w:rsid w:val="00BB4873"/>
    <w:rsid w:val="00BB48FF"/>
    <w:rsid w:val="00BB4C47"/>
    <w:rsid w:val="00BB512A"/>
    <w:rsid w:val="00BB5543"/>
    <w:rsid w:val="00BB5C88"/>
    <w:rsid w:val="00BB671B"/>
    <w:rsid w:val="00BB68EC"/>
    <w:rsid w:val="00BB6E82"/>
    <w:rsid w:val="00BB7070"/>
    <w:rsid w:val="00BB72DF"/>
    <w:rsid w:val="00BB7361"/>
    <w:rsid w:val="00BB78A5"/>
    <w:rsid w:val="00BB7D1B"/>
    <w:rsid w:val="00BB7D97"/>
    <w:rsid w:val="00BC002D"/>
    <w:rsid w:val="00BC0081"/>
    <w:rsid w:val="00BC0478"/>
    <w:rsid w:val="00BC0A1E"/>
    <w:rsid w:val="00BC0B8F"/>
    <w:rsid w:val="00BC0DBE"/>
    <w:rsid w:val="00BC0F55"/>
    <w:rsid w:val="00BC13AE"/>
    <w:rsid w:val="00BC1610"/>
    <w:rsid w:val="00BC1786"/>
    <w:rsid w:val="00BC1A2C"/>
    <w:rsid w:val="00BC1BE6"/>
    <w:rsid w:val="00BC1D8A"/>
    <w:rsid w:val="00BC2185"/>
    <w:rsid w:val="00BC2656"/>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E89"/>
    <w:rsid w:val="00BC5FAB"/>
    <w:rsid w:val="00BC62B7"/>
    <w:rsid w:val="00BC62B8"/>
    <w:rsid w:val="00BC67BD"/>
    <w:rsid w:val="00BC73AE"/>
    <w:rsid w:val="00BC748E"/>
    <w:rsid w:val="00BC776A"/>
    <w:rsid w:val="00BC77E1"/>
    <w:rsid w:val="00BC77F3"/>
    <w:rsid w:val="00BC79DB"/>
    <w:rsid w:val="00BC7DF7"/>
    <w:rsid w:val="00BC7E5C"/>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2F40"/>
    <w:rsid w:val="00BD30CB"/>
    <w:rsid w:val="00BD3428"/>
    <w:rsid w:val="00BD3AB7"/>
    <w:rsid w:val="00BD3C7F"/>
    <w:rsid w:val="00BD3CF3"/>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B5"/>
    <w:rsid w:val="00BE44F2"/>
    <w:rsid w:val="00BE45D1"/>
    <w:rsid w:val="00BE4817"/>
    <w:rsid w:val="00BE48F7"/>
    <w:rsid w:val="00BE49C9"/>
    <w:rsid w:val="00BE4B08"/>
    <w:rsid w:val="00BE4BEB"/>
    <w:rsid w:val="00BE4CB6"/>
    <w:rsid w:val="00BE5196"/>
    <w:rsid w:val="00BE5291"/>
    <w:rsid w:val="00BE54CA"/>
    <w:rsid w:val="00BE583A"/>
    <w:rsid w:val="00BE59A8"/>
    <w:rsid w:val="00BE5D4C"/>
    <w:rsid w:val="00BE5D8F"/>
    <w:rsid w:val="00BE6061"/>
    <w:rsid w:val="00BE6124"/>
    <w:rsid w:val="00BE68FA"/>
    <w:rsid w:val="00BE69F5"/>
    <w:rsid w:val="00BE6BA3"/>
    <w:rsid w:val="00BE6C07"/>
    <w:rsid w:val="00BE7247"/>
    <w:rsid w:val="00BE7B75"/>
    <w:rsid w:val="00BF03E9"/>
    <w:rsid w:val="00BF0412"/>
    <w:rsid w:val="00BF0D79"/>
    <w:rsid w:val="00BF109C"/>
    <w:rsid w:val="00BF118E"/>
    <w:rsid w:val="00BF12B9"/>
    <w:rsid w:val="00BF135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1CC"/>
    <w:rsid w:val="00BF4778"/>
    <w:rsid w:val="00BF49CB"/>
    <w:rsid w:val="00BF4BDA"/>
    <w:rsid w:val="00BF4D5B"/>
    <w:rsid w:val="00BF52A2"/>
    <w:rsid w:val="00BF53B1"/>
    <w:rsid w:val="00BF54CA"/>
    <w:rsid w:val="00BF560A"/>
    <w:rsid w:val="00BF564E"/>
    <w:rsid w:val="00BF56E0"/>
    <w:rsid w:val="00BF5F10"/>
    <w:rsid w:val="00BF611E"/>
    <w:rsid w:val="00BF67C1"/>
    <w:rsid w:val="00BF6A68"/>
    <w:rsid w:val="00BF6D70"/>
    <w:rsid w:val="00BF70A6"/>
    <w:rsid w:val="00BF71D8"/>
    <w:rsid w:val="00BF78B0"/>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EAC"/>
    <w:rsid w:val="00C06185"/>
    <w:rsid w:val="00C0632B"/>
    <w:rsid w:val="00C0655F"/>
    <w:rsid w:val="00C06829"/>
    <w:rsid w:val="00C0697A"/>
    <w:rsid w:val="00C06F0E"/>
    <w:rsid w:val="00C0707C"/>
    <w:rsid w:val="00C07557"/>
    <w:rsid w:val="00C079F7"/>
    <w:rsid w:val="00C07CD1"/>
    <w:rsid w:val="00C1011D"/>
    <w:rsid w:val="00C10187"/>
    <w:rsid w:val="00C10282"/>
    <w:rsid w:val="00C10521"/>
    <w:rsid w:val="00C10AD9"/>
    <w:rsid w:val="00C10F89"/>
    <w:rsid w:val="00C1138E"/>
    <w:rsid w:val="00C117BE"/>
    <w:rsid w:val="00C123FF"/>
    <w:rsid w:val="00C12539"/>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429"/>
    <w:rsid w:val="00C1576B"/>
    <w:rsid w:val="00C159E2"/>
    <w:rsid w:val="00C15AA3"/>
    <w:rsid w:val="00C15B3E"/>
    <w:rsid w:val="00C15DDA"/>
    <w:rsid w:val="00C16216"/>
    <w:rsid w:val="00C16848"/>
    <w:rsid w:val="00C168FE"/>
    <w:rsid w:val="00C16ADA"/>
    <w:rsid w:val="00C16B50"/>
    <w:rsid w:val="00C16BB4"/>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4C9"/>
    <w:rsid w:val="00C24667"/>
    <w:rsid w:val="00C247A1"/>
    <w:rsid w:val="00C24892"/>
    <w:rsid w:val="00C24DEA"/>
    <w:rsid w:val="00C25517"/>
    <w:rsid w:val="00C2569E"/>
    <w:rsid w:val="00C2576C"/>
    <w:rsid w:val="00C25811"/>
    <w:rsid w:val="00C259D5"/>
    <w:rsid w:val="00C25F5F"/>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A0F"/>
    <w:rsid w:val="00C30D06"/>
    <w:rsid w:val="00C30D8A"/>
    <w:rsid w:val="00C312E3"/>
    <w:rsid w:val="00C315F8"/>
    <w:rsid w:val="00C31AE2"/>
    <w:rsid w:val="00C31C91"/>
    <w:rsid w:val="00C31CA2"/>
    <w:rsid w:val="00C32162"/>
    <w:rsid w:val="00C3229F"/>
    <w:rsid w:val="00C3237C"/>
    <w:rsid w:val="00C32581"/>
    <w:rsid w:val="00C329C7"/>
    <w:rsid w:val="00C33335"/>
    <w:rsid w:val="00C33415"/>
    <w:rsid w:val="00C3370B"/>
    <w:rsid w:val="00C33788"/>
    <w:rsid w:val="00C3384E"/>
    <w:rsid w:val="00C33A26"/>
    <w:rsid w:val="00C33B1E"/>
    <w:rsid w:val="00C33D83"/>
    <w:rsid w:val="00C33D9E"/>
    <w:rsid w:val="00C33F35"/>
    <w:rsid w:val="00C3476D"/>
    <w:rsid w:val="00C34780"/>
    <w:rsid w:val="00C348F9"/>
    <w:rsid w:val="00C349AA"/>
    <w:rsid w:val="00C34E7E"/>
    <w:rsid w:val="00C34F1E"/>
    <w:rsid w:val="00C34FD6"/>
    <w:rsid w:val="00C35693"/>
    <w:rsid w:val="00C35A58"/>
    <w:rsid w:val="00C3636E"/>
    <w:rsid w:val="00C364C9"/>
    <w:rsid w:val="00C366CB"/>
    <w:rsid w:val="00C367A9"/>
    <w:rsid w:val="00C36A16"/>
    <w:rsid w:val="00C36E26"/>
    <w:rsid w:val="00C3733D"/>
    <w:rsid w:val="00C37938"/>
    <w:rsid w:val="00C37C89"/>
    <w:rsid w:val="00C404C2"/>
    <w:rsid w:val="00C404CC"/>
    <w:rsid w:val="00C4064A"/>
    <w:rsid w:val="00C40662"/>
    <w:rsid w:val="00C40961"/>
    <w:rsid w:val="00C40DC8"/>
    <w:rsid w:val="00C40E1B"/>
    <w:rsid w:val="00C40FCB"/>
    <w:rsid w:val="00C410D8"/>
    <w:rsid w:val="00C415D1"/>
    <w:rsid w:val="00C41903"/>
    <w:rsid w:val="00C41C5C"/>
    <w:rsid w:val="00C421E8"/>
    <w:rsid w:val="00C4252E"/>
    <w:rsid w:val="00C425B4"/>
    <w:rsid w:val="00C42698"/>
    <w:rsid w:val="00C42733"/>
    <w:rsid w:val="00C4279E"/>
    <w:rsid w:val="00C43551"/>
    <w:rsid w:val="00C435AB"/>
    <w:rsid w:val="00C436B2"/>
    <w:rsid w:val="00C43B0A"/>
    <w:rsid w:val="00C43B10"/>
    <w:rsid w:val="00C449DC"/>
    <w:rsid w:val="00C44B1E"/>
    <w:rsid w:val="00C44B7B"/>
    <w:rsid w:val="00C45459"/>
    <w:rsid w:val="00C45998"/>
    <w:rsid w:val="00C45C4A"/>
    <w:rsid w:val="00C46266"/>
    <w:rsid w:val="00C462D3"/>
    <w:rsid w:val="00C46626"/>
    <w:rsid w:val="00C46FF0"/>
    <w:rsid w:val="00C47167"/>
    <w:rsid w:val="00C476B3"/>
    <w:rsid w:val="00C503C3"/>
    <w:rsid w:val="00C50D29"/>
    <w:rsid w:val="00C5112E"/>
    <w:rsid w:val="00C5179E"/>
    <w:rsid w:val="00C5183D"/>
    <w:rsid w:val="00C51EE3"/>
    <w:rsid w:val="00C5206F"/>
    <w:rsid w:val="00C5227E"/>
    <w:rsid w:val="00C52401"/>
    <w:rsid w:val="00C525A0"/>
    <w:rsid w:val="00C52679"/>
    <w:rsid w:val="00C52700"/>
    <w:rsid w:val="00C52993"/>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D17"/>
    <w:rsid w:val="00C56020"/>
    <w:rsid w:val="00C56202"/>
    <w:rsid w:val="00C56336"/>
    <w:rsid w:val="00C5633C"/>
    <w:rsid w:val="00C563EE"/>
    <w:rsid w:val="00C5695D"/>
    <w:rsid w:val="00C56CCA"/>
    <w:rsid w:val="00C56CCB"/>
    <w:rsid w:val="00C56F4F"/>
    <w:rsid w:val="00C5704A"/>
    <w:rsid w:val="00C570B5"/>
    <w:rsid w:val="00C574D4"/>
    <w:rsid w:val="00C57889"/>
    <w:rsid w:val="00C578DB"/>
    <w:rsid w:val="00C60479"/>
    <w:rsid w:val="00C605D8"/>
    <w:rsid w:val="00C6088D"/>
    <w:rsid w:val="00C608A3"/>
    <w:rsid w:val="00C60F37"/>
    <w:rsid w:val="00C61071"/>
    <w:rsid w:val="00C6127E"/>
    <w:rsid w:val="00C61657"/>
    <w:rsid w:val="00C61901"/>
    <w:rsid w:val="00C619C4"/>
    <w:rsid w:val="00C61A4C"/>
    <w:rsid w:val="00C61C96"/>
    <w:rsid w:val="00C61FF0"/>
    <w:rsid w:val="00C6200C"/>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AF8"/>
    <w:rsid w:val="00C66CA4"/>
    <w:rsid w:val="00C66FC0"/>
    <w:rsid w:val="00C67020"/>
    <w:rsid w:val="00C67090"/>
    <w:rsid w:val="00C67550"/>
    <w:rsid w:val="00C67609"/>
    <w:rsid w:val="00C67EFD"/>
    <w:rsid w:val="00C71196"/>
    <w:rsid w:val="00C714B6"/>
    <w:rsid w:val="00C715A3"/>
    <w:rsid w:val="00C71631"/>
    <w:rsid w:val="00C71906"/>
    <w:rsid w:val="00C724E8"/>
    <w:rsid w:val="00C72E04"/>
    <w:rsid w:val="00C7301F"/>
    <w:rsid w:val="00C7367B"/>
    <w:rsid w:val="00C7367D"/>
    <w:rsid w:val="00C73926"/>
    <w:rsid w:val="00C73B3B"/>
    <w:rsid w:val="00C73BA6"/>
    <w:rsid w:val="00C7415E"/>
    <w:rsid w:val="00C74999"/>
    <w:rsid w:val="00C749AA"/>
    <w:rsid w:val="00C751E8"/>
    <w:rsid w:val="00C75473"/>
    <w:rsid w:val="00C75487"/>
    <w:rsid w:val="00C7578D"/>
    <w:rsid w:val="00C75861"/>
    <w:rsid w:val="00C75A33"/>
    <w:rsid w:val="00C75F20"/>
    <w:rsid w:val="00C75FC0"/>
    <w:rsid w:val="00C76165"/>
    <w:rsid w:val="00C761F7"/>
    <w:rsid w:val="00C76219"/>
    <w:rsid w:val="00C762DD"/>
    <w:rsid w:val="00C764D5"/>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A60"/>
    <w:rsid w:val="00C83B73"/>
    <w:rsid w:val="00C83BE2"/>
    <w:rsid w:val="00C83D1E"/>
    <w:rsid w:val="00C83E37"/>
    <w:rsid w:val="00C83E5E"/>
    <w:rsid w:val="00C8463B"/>
    <w:rsid w:val="00C84895"/>
    <w:rsid w:val="00C84CDA"/>
    <w:rsid w:val="00C84FCE"/>
    <w:rsid w:val="00C850DC"/>
    <w:rsid w:val="00C85132"/>
    <w:rsid w:val="00C852B2"/>
    <w:rsid w:val="00C85793"/>
    <w:rsid w:val="00C85AA2"/>
    <w:rsid w:val="00C85BC7"/>
    <w:rsid w:val="00C85DEB"/>
    <w:rsid w:val="00C85EC0"/>
    <w:rsid w:val="00C85FE1"/>
    <w:rsid w:val="00C86893"/>
    <w:rsid w:val="00C86CDA"/>
    <w:rsid w:val="00C87803"/>
    <w:rsid w:val="00C878A6"/>
    <w:rsid w:val="00C87CBE"/>
    <w:rsid w:val="00C87E53"/>
    <w:rsid w:val="00C902B1"/>
    <w:rsid w:val="00C90955"/>
    <w:rsid w:val="00C90ACF"/>
    <w:rsid w:val="00C90B29"/>
    <w:rsid w:val="00C90D85"/>
    <w:rsid w:val="00C913AC"/>
    <w:rsid w:val="00C914FE"/>
    <w:rsid w:val="00C91A80"/>
    <w:rsid w:val="00C91ADF"/>
    <w:rsid w:val="00C91EAE"/>
    <w:rsid w:val="00C92255"/>
    <w:rsid w:val="00C923C3"/>
    <w:rsid w:val="00C92621"/>
    <w:rsid w:val="00C92957"/>
    <w:rsid w:val="00C92B62"/>
    <w:rsid w:val="00C92CF0"/>
    <w:rsid w:val="00C93158"/>
    <w:rsid w:val="00C93202"/>
    <w:rsid w:val="00C9370C"/>
    <w:rsid w:val="00C93944"/>
    <w:rsid w:val="00C93A2E"/>
    <w:rsid w:val="00C93D53"/>
    <w:rsid w:val="00C93E80"/>
    <w:rsid w:val="00C93EF0"/>
    <w:rsid w:val="00C94717"/>
    <w:rsid w:val="00C94808"/>
    <w:rsid w:val="00C94B2A"/>
    <w:rsid w:val="00C94DB9"/>
    <w:rsid w:val="00C95067"/>
    <w:rsid w:val="00C950A6"/>
    <w:rsid w:val="00C95474"/>
    <w:rsid w:val="00C96004"/>
    <w:rsid w:val="00C96BE1"/>
    <w:rsid w:val="00C97426"/>
    <w:rsid w:val="00C976FD"/>
    <w:rsid w:val="00C97CD7"/>
    <w:rsid w:val="00CA0255"/>
    <w:rsid w:val="00CA02BE"/>
    <w:rsid w:val="00CA060E"/>
    <w:rsid w:val="00CA0763"/>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127"/>
    <w:rsid w:val="00CA31F3"/>
    <w:rsid w:val="00CA32AF"/>
    <w:rsid w:val="00CA36D5"/>
    <w:rsid w:val="00CA36EC"/>
    <w:rsid w:val="00CA3FBC"/>
    <w:rsid w:val="00CA43C5"/>
    <w:rsid w:val="00CA43CA"/>
    <w:rsid w:val="00CA4721"/>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1AD3"/>
    <w:rsid w:val="00CB225F"/>
    <w:rsid w:val="00CB2377"/>
    <w:rsid w:val="00CB31A8"/>
    <w:rsid w:val="00CB3F3C"/>
    <w:rsid w:val="00CB4097"/>
    <w:rsid w:val="00CB40DB"/>
    <w:rsid w:val="00CB414E"/>
    <w:rsid w:val="00CB418A"/>
    <w:rsid w:val="00CB41FF"/>
    <w:rsid w:val="00CB42D0"/>
    <w:rsid w:val="00CB46A3"/>
    <w:rsid w:val="00CB4A9A"/>
    <w:rsid w:val="00CB4B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2B"/>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759"/>
    <w:rsid w:val="00CC6924"/>
    <w:rsid w:val="00CC6C25"/>
    <w:rsid w:val="00CC71AB"/>
    <w:rsid w:val="00CC77B8"/>
    <w:rsid w:val="00CC7BFA"/>
    <w:rsid w:val="00CC7F9C"/>
    <w:rsid w:val="00CD0445"/>
    <w:rsid w:val="00CD04B3"/>
    <w:rsid w:val="00CD05EE"/>
    <w:rsid w:val="00CD060E"/>
    <w:rsid w:val="00CD09A5"/>
    <w:rsid w:val="00CD1052"/>
    <w:rsid w:val="00CD107C"/>
    <w:rsid w:val="00CD10D5"/>
    <w:rsid w:val="00CD179C"/>
    <w:rsid w:val="00CD1863"/>
    <w:rsid w:val="00CD2188"/>
    <w:rsid w:val="00CD2349"/>
    <w:rsid w:val="00CD23E3"/>
    <w:rsid w:val="00CD24F3"/>
    <w:rsid w:val="00CD2602"/>
    <w:rsid w:val="00CD2949"/>
    <w:rsid w:val="00CD29F8"/>
    <w:rsid w:val="00CD2A16"/>
    <w:rsid w:val="00CD2A89"/>
    <w:rsid w:val="00CD31F2"/>
    <w:rsid w:val="00CD3848"/>
    <w:rsid w:val="00CD38C9"/>
    <w:rsid w:val="00CD3CB3"/>
    <w:rsid w:val="00CD3F6C"/>
    <w:rsid w:val="00CD3FA2"/>
    <w:rsid w:val="00CD412F"/>
    <w:rsid w:val="00CD4144"/>
    <w:rsid w:val="00CD41B9"/>
    <w:rsid w:val="00CD4447"/>
    <w:rsid w:val="00CD46D1"/>
    <w:rsid w:val="00CD4819"/>
    <w:rsid w:val="00CD49DD"/>
    <w:rsid w:val="00CD4B83"/>
    <w:rsid w:val="00CD4BF3"/>
    <w:rsid w:val="00CD556F"/>
    <w:rsid w:val="00CD5A11"/>
    <w:rsid w:val="00CD5E55"/>
    <w:rsid w:val="00CD5E67"/>
    <w:rsid w:val="00CD60CF"/>
    <w:rsid w:val="00CD6189"/>
    <w:rsid w:val="00CD6299"/>
    <w:rsid w:val="00CD65CE"/>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4DC"/>
    <w:rsid w:val="00CE3F3F"/>
    <w:rsid w:val="00CE430A"/>
    <w:rsid w:val="00CE452A"/>
    <w:rsid w:val="00CE47FA"/>
    <w:rsid w:val="00CE4D0E"/>
    <w:rsid w:val="00CE4D79"/>
    <w:rsid w:val="00CE4FE4"/>
    <w:rsid w:val="00CE5889"/>
    <w:rsid w:val="00CE59D3"/>
    <w:rsid w:val="00CE5D05"/>
    <w:rsid w:val="00CE5D29"/>
    <w:rsid w:val="00CE5F66"/>
    <w:rsid w:val="00CE61C8"/>
    <w:rsid w:val="00CE6892"/>
    <w:rsid w:val="00CE727C"/>
    <w:rsid w:val="00CE72EC"/>
    <w:rsid w:val="00CE7308"/>
    <w:rsid w:val="00CE7820"/>
    <w:rsid w:val="00CE7A13"/>
    <w:rsid w:val="00CE7A51"/>
    <w:rsid w:val="00CF0420"/>
    <w:rsid w:val="00CF0B79"/>
    <w:rsid w:val="00CF0E1E"/>
    <w:rsid w:val="00CF1073"/>
    <w:rsid w:val="00CF10BC"/>
    <w:rsid w:val="00CF1211"/>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3B9"/>
    <w:rsid w:val="00CF5557"/>
    <w:rsid w:val="00CF583F"/>
    <w:rsid w:val="00CF5F10"/>
    <w:rsid w:val="00CF61A8"/>
    <w:rsid w:val="00CF63D2"/>
    <w:rsid w:val="00CF6471"/>
    <w:rsid w:val="00CF6596"/>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AF7"/>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29E"/>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40F6"/>
    <w:rsid w:val="00D14152"/>
    <w:rsid w:val="00D1436C"/>
    <w:rsid w:val="00D1453F"/>
    <w:rsid w:val="00D14735"/>
    <w:rsid w:val="00D1477E"/>
    <w:rsid w:val="00D147E7"/>
    <w:rsid w:val="00D14918"/>
    <w:rsid w:val="00D14926"/>
    <w:rsid w:val="00D14EF9"/>
    <w:rsid w:val="00D151F7"/>
    <w:rsid w:val="00D15242"/>
    <w:rsid w:val="00D15D61"/>
    <w:rsid w:val="00D16644"/>
    <w:rsid w:val="00D169CD"/>
    <w:rsid w:val="00D16B4C"/>
    <w:rsid w:val="00D16BDC"/>
    <w:rsid w:val="00D17295"/>
    <w:rsid w:val="00D17824"/>
    <w:rsid w:val="00D17ABE"/>
    <w:rsid w:val="00D17B3E"/>
    <w:rsid w:val="00D20041"/>
    <w:rsid w:val="00D20230"/>
    <w:rsid w:val="00D203C9"/>
    <w:rsid w:val="00D2085B"/>
    <w:rsid w:val="00D20B18"/>
    <w:rsid w:val="00D20C64"/>
    <w:rsid w:val="00D21032"/>
    <w:rsid w:val="00D2109D"/>
    <w:rsid w:val="00D2112A"/>
    <w:rsid w:val="00D21567"/>
    <w:rsid w:val="00D222EE"/>
    <w:rsid w:val="00D222F9"/>
    <w:rsid w:val="00D22303"/>
    <w:rsid w:val="00D226A0"/>
    <w:rsid w:val="00D22875"/>
    <w:rsid w:val="00D228CF"/>
    <w:rsid w:val="00D229DE"/>
    <w:rsid w:val="00D230BD"/>
    <w:rsid w:val="00D23697"/>
    <w:rsid w:val="00D23F64"/>
    <w:rsid w:val="00D2437B"/>
    <w:rsid w:val="00D2438E"/>
    <w:rsid w:val="00D243B4"/>
    <w:rsid w:val="00D2441A"/>
    <w:rsid w:val="00D24765"/>
    <w:rsid w:val="00D24807"/>
    <w:rsid w:val="00D24E68"/>
    <w:rsid w:val="00D24EDF"/>
    <w:rsid w:val="00D2540B"/>
    <w:rsid w:val="00D2585F"/>
    <w:rsid w:val="00D25984"/>
    <w:rsid w:val="00D2616B"/>
    <w:rsid w:val="00D2674D"/>
    <w:rsid w:val="00D267B7"/>
    <w:rsid w:val="00D268D0"/>
    <w:rsid w:val="00D26A56"/>
    <w:rsid w:val="00D271E5"/>
    <w:rsid w:val="00D272FA"/>
    <w:rsid w:val="00D27437"/>
    <w:rsid w:val="00D27C43"/>
    <w:rsid w:val="00D27D99"/>
    <w:rsid w:val="00D27E2C"/>
    <w:rsid w:val="00D27E8A"/>
    <w:rsid w:val="00D27F4D"/>
    <w:rsid w:val="00D27F8A"/>
    <w:rsid w:val="00D30744"/>
    <w:rsid w:val="00D30AC7"/>
    <w:rsid w:val="00D30B2E"/>
    <w:rsid w:val="00D30EF2"/>
    <w:rsid w:val="00D311E3"/>
    <w:rsid w:val="00D313A0"/>
    <w:rsid w:val="00D31694"/>
    <w:rsid w:val="00D31C4F"/>
    <w:rsid w:val="00D31FA1"/>
    <w:rsid w:val="00D324C4"/>
    <w:rsid w:val="00D325D5"/>
    <w:rsid w:val="00D326A6"/>
    <w:rsid w:val="00D327D3"/>
    <w:rsid w:val="00D32AAE"/>
    <w:rsid w:val="00D331BF"/>
    <w:rsid w:val="00D331F4"/>
    <w:rsid w:val="00D333C9"/>
    <w:rsid w:val="00D333EB"/>
    <w:rsid w:val="00D3344B"/>
    <w:rsid w:val="00D334F7"/>
    <w:rsid w:val="00D3367D"/>
    <w:rsid w:val="00D33963"/>
    <w:rsid w:val="00D33A3C"/>
    <w:rsid w:val="00D33B69"/>
    <w:rsid w:val="00D33DE9"/>
    <w:rsid w:val="00D34376"/>
    <w:rsid w:val="00D348C9"/>
    <w:rsid w:val="00D34A13"/>
    <w:rsid w:val="00D34BBD"/>
    <w:rsid w:val="00D34F90"/>
    <w:rsid w:val="00D34FC3"/>
    <w:rsid w:val="00D34FD4"/>
    <w:rsid w:val="00D35339"/>
    <w:rsid w:val="00D35AC8"/>
    <w:rsid w:val="00D35ED6"/>
    <w:rsid w:val="00D3650C"/>
    <w:rsid w:val="00D36620"/>
    <w:rsid w:val="00D36860"/>
    <w:rsid w:val="00D36CBD"/>
    <w:rsid w:val="00D36D47"/>
    <w:rsid w:val="00D36DAA"/>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30CE"/>
    <w:rsid w:val="00D431E1"/>
    <w:rsid w:val="00D433A5"/>
    <w:rsid w:val="00D436D3"/>
    <w:rsid w:val="00D438E1"/>
    <w:rsid w:val="00D439E1"/>
    <w:rsid w:val="00D43B6A"/>
    <w:rsid w:val="00D43C2E"/>
    <w:rsid w:val="00D43C65"/>
    <w:rsid w:val="00D4423E"/>
    <w:rsid w:val="00D44369"/>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D8B"/>
    <w:rsid w:val="00D50FC9"/>
    <w:rsid w:val="00D51230"/>
    <w:rsid w:val="00D512C6"/>
    <w:rsid w:val="00D51685"/>
    <w:rsid w:val="00D51904"/>
    <w:rsid w:val="00D51DBE"/>
    <w:rsid w:val="00D51E6F"/>
    <w:rsid w:val="00D523FE"/>
    <w:rsid w:val="00D526B0"/>
    <w:rsid w:val="00D52741"/>
    <w:rsid w:val="00D527F2"/>
    <w:rsid w:val="00D52B7C"/>
    <w:rsid w:val="00D52DA1"/>
    <w:rsid w:val="00D53348"/>
    <w:rsid w:val="00D5344C"/>
    <w:rsid w:val="00D53A22"/>
    <w:rsid w:val="00D53B4E"/>
    <w:rsid w:val="00D53F07"/>
    <w:rsid w:val="00D541BE"/>
    <w:rsid w:val="00D54319"/>
    <w:rsid w:val="00D543EF"/>
    <w:rsid w:val="00D545B5"/>
    <w:rsid w:val="00D54974"/>
    <w:rsid w:val="00D54B93"/>
    <w:rsid w:val="00D54FA1"/>
    <w:rsid w:val="00D55033"/>
    <w:rsid w:val="00D5510A"/>
    <w:rsid w:val="00D556A4"/>
    <w:rsid w:val="00D559CC"/>
    <w:rsid w:val="00D55BDD"/>
    <w:rsid w:val="00D55F73"/>
    <w:rsid w:val="00D55F8C"/>
    <w:rsid w:val="00D5627D"/>
    <w:rsid w:val="00D56536"/>
    <w:rsid w:val="00D567E8"/>
    <w:rsid w:val="00D56B6D"/>
    <w:rsid w:val="00D572B9"/>
    <w:rsid w:val="00D57372"/>
    <w:rsid w:val="00D577DD"/>
    <w:rsid w:val="00D57B45"/>
    <w:rsid w:val="00D57FFD"/>
    <w:rsid w:val="00D600C2"/>
    <w:rsid w:val="00D603FF"/>
    <w:rsid w:val="00D606B2"/>
    <w:rsid w:val="00D60805"/>
    <w:rsid w:val="00D60866"/>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AC3"/>
    <w:rsid w:val="00D65F71"/>
    <w:rsid w:val="00D66073"/>
    <w:rsid w:val="00D662D2"/>
    <w:rsid w:val="00D663D9"/>
    <w:rsid w:val="00D6642B"/>
    <w:rsid w:val="00D66713"/>
    <w:rsid w:val="00D66E01"/>
    <w:rsid w:val="00D66F66"/>
    <w:rsid w:val="00D670AB"/>
    <w:rsid w:val="00D672DD"/>
    <w:rsid w:val="00D67439"/>
    <w:rsid w:val="00D674AE"/>
    <w:rsid w:val="00D676EE"/>
    <w:rsid w:val="00D67DB1"/>
    <w:rsid w:val="00D67DDC"/>
    <w:rsid w:val="00D704F1"/>
    <w:rsid w:val="00D705BD"/>
    <w:rsid w:val="00D70775"/>
    <w:rsid w:val="00D707DD"/>
    <w:rsid w:val="00D70A79"/>
    <w:rsid w:val="00D70B4F"/>
    <w:rsid w:val="00D70F63"/>
    <w:rsid w:val="00D71392"/>
    <w:rsid w:val="00D7156D"/>
    <w:rsid w:val="00D7210D"/>
    <w:rsid w:val="00D72576"/>
    <w:rsid w:val="00D726EE"/>
    <w:rsid w:val="00D72ACF"/>
    <w:rsid w:val="00D731B2"/>
    <w:rsid w:val="00D732ED"/>
    <w:rsid w:val="00D73592"/>
    <w:rsid w:val="00D736DA"/>
    <w:rsid w:val="00D73791"/>
    <w:rsid w:val="00D73A6B"/>
    <w:rsid w:val="00D73CBF"/>
    <w:rsid w:val="00D7401E"/>
    <w:rsid w:val="00D74062"/>
    <w:rsid w:val="00D7430D"/>
    <w:rsid w:val="00D744E4"/>
    <w:rsid w:val="00D74BED"/>
    <w:rsid w:val="00D74F41"/>
    <w:rsid w:val="00D75C1F"/>
    <w:rsid w:val="00D75D48"/>
    <w:rsid w:val="00D75DA9"/>
    <w:rsid w:val="00D75E09"/>
    <w:rsid w:val="00D75E85"/>
    <w:rsid w:val="00D75E89"/>
    <w:rsid w:val="00D75F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894"/>
    <w:rsid w:val="00D81AF4"/>
    <w:rsid w:val="00D81D49"/>
    <w:rsid w:val="00D82680"/>
    <w:rsid w:val="00D82BC7"/>
    <w:rsid w:val="00D82D71"/>
    <w:rsid w:val="00D833FA"/>
    <w:rsid w:val="00D834F1"/>
    <w:rsid w:val="00D836C5"/>
    <w:rsid w:val="00D836EE"/>
    <w:rsid w:val="00D839E6"/>
    <w:rsid w:val="00D83E8C"/>
    <w:rsid w:val="00D84139"/>
    <w:rsid w:val="00D84318"/>
    <w:rsid w:val="00D8448C"/>
    <w:rsid w:val="00D84543"/>
    <w:rsid w:val="00D84DDD"/>
    <w:rsid w:val="00D84E4A"/>
    <w:rsid w:val="00D8544F"/>
    <w:rsid w:val="00D8588F"/>
    <w:rsid w:val="00D85A86"/>
    <w:rsid w:val="00D85AC6"/>
    <w:rsid w:val="00D85AE9"/>
    <w:rsid w:val="00D85B70"/>
    <w:rsid w:val="00D85D7C"/>
    <w:rsid w:val="00D85E87"/>
    <w:rsid w:val="00D860C3"/>
    <w:rsid w:val="00D863CD"/>
    <w:rsid w:val="00D865AF"/>
    <w:rsid w:val="00D866A3"/>
    <w:rsid w:val="00D8673D"/>
    <w:rsid w:val="00D86805"/>
    <w:rsid w:val="00D8695A"/>
    <w:rsid w:val="00D86CBE"/>
    <w:rsid w:val="00D86D75"/>
    <w:rsid w:val="00D871BE"/>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011"/>
    <w:rsid w:val="00D924BB"/>
    <w:rsid w:val="00D925CA"/>
    <w:rsid w:val="00D92694"/>
    <w:rsid w:val="00D927FE"/>
    <w:rsid w:val="00D92813"/>
    <w:rsid w:val="00D92971"/>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829"/>
    <w:rsid w:val="00D95982"/>
    <w:rsid w:val="00D95BE6"/>
    <w:rsid w:val="00D95CEE"/>
    <w:rsid w:val="00D95D7E"/>
    <w:rsid w:val="00D95DD2"/>
    <w:rsid w:val="00D95DE0"/>
    <w:rsid w:val="00D9672B"/>
    <w:rsid w:val="00D96EBC"/>
    <w:rsid w:val="00D96EDD"/>
    <w:rsid w:val="00D97381"/>
    <w:rsid w:val="00D97997"/>
    <w:rsid w:val="00D97A92"/>
    <w:rsid w:val="00D97BCA"/>
    <w:rsid w:val="00D97D03"/>
    <w:rsid w:val="00D97E8B"/>
    <w:rsid w:val="00D97EAB"/>
    <w:rsid w:val="00D97F40"/>
    <w:rsid w:val="00DA009B"/>
    <w:rsid w:val="00DA03FD"/>
    <w:rsid w:val="00DA0F41"/>
    <w:rsid w:val="00DA1013"/>
    <w:rsid w:val="00DA1191"/>
    <w:rsid w:val="00DA14FA"/>
    <w:rsid w:val="00DA2015"/>
    <w:rsid w:val="00DA235C"/>
    <w:rsid w:val="00DA2541"/>
    <w:rsid w:val="00DA2705"/>
    <w:rsid w:val="00DA28A8"/>
    <w:rsid w:val="00DA28E5"/>
    <w:rsid w:val="00DA300F"/>
    <w:rsid w:val="00DA30C0"/>
    <w:rsid w:val="00DA34ED"/>
    <w:rsid w:val="00DA3638"/>
    <w:rsid w:val="00DA3683"/>
    <w:rsid w:val="00DA3AA0"/>
    <w:rsid w:val="00DA3BBD"/>
    <w:rsid w:val="00DA3BD1"/>
    <w:rsid w:val="00DA3EE9"/>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F3B"/>
    <w:rsid w:val="00DB0003"/>
    <w:rsid w:val="00DB0276"/>
    <w:rsid w:val="00DB0389"/>
    <w:rsid w:val="00DB05D7"/>
    <w:rsid w:val="00DB085C"/>
    <w:rsid w:val="00DB092C"/>
    <w:rsid w:val="00DB0D77"/>
    <w:rsid w:val="00DB0D9F"/>
    <w:rsid w:val="00DB0DFE"/>
    <w:rsid w:val="00DB0ED8"/>
    <w:rsid w:val="00DB133F"/>
    <w:rsid w:val="00DB1451"/>
    <w:rsid w:val="00DB198D"/>
    <w:rsid w:val="00DB1E02"/>
    <w:rsid w:val="00DB1EB4"/>
    <w:rsid w:val="00DB1F25"/>
    <w:rsid w:val="00DB230F"/>
    <w:rsid w:val="00DB23BC"/>
    <w:rsid w:val="00DB2466"/>
    <w:rsid w:val="00DB28F8"/>
    <w:rsid w:val="00DB3105"/>
    <w:rsid w:val="00DB31EF"/>
    <w:rsid w:val="00DB32B1"/>
    <w:rsid w:val="00DB33A5"/>
    <w:rsid w:val="00DB398E"/>
    <w:rsid w:val="00DB3A39"/>
    <w:rsid w:val="00DB3B0A"/>
    <w:rsid w:val="00DB3D16"/>
    <w:rsid w:val="00DB3D65"/>
    <w:rsid w:val="00DB3FDB"/>
    <w:rsid w:val="00DB4127"/>
    <w:rsid w:val="00DB42A1"/>
    <w:rsid w:val="00DB528E"/>
    <w:rsid w:val="00DB5899"/>
    <w:rsid w:val="00DB5A26"/>
    <w:rsid w:val="00DB5AB1"/>
    <w:rsid w:val="00DB5DCF"/>
    <w:rsid w:val="00DB5F33"/>
    <w:rsid w:val="00DB5FF8"/>
    <w:rsid w:val="00DB617D"/>
    <w:rsid w:val="00DB653A"/>
    <w:rsid w:val="00DB69AF"/>
    <w:rsid w:val="00DB6F1D"/>
    <w:rsid w:val="00DB70E3"/>
    <w:rsid w:val="00DB778C"/>
    <w:rsid w:val="00DB77C8"/>
    <w:rsid w:val="00DB78F1"/>
    <w:rsid w:val="00DB7960"/>
    <w:rsid w:val="00DB7FB7"/>
    <w:rsid w:val="00DC02A3"/>
    <w:rsid w:val="00DC0531"/>
    <w:rsid w:val="00DC0840"/>
    <w:rsid w:val="00DC0ED8"/>
    <w:rsid w:val="00DC11C1"/>
    <w:rsid w:val="00DC1947"/>
    <w:rsid w:val="00DC1A47"/>
    <w:rsid w:val="00DC1C2B"/>
    <w:rsid w:val="00DC1F36"/>
    <w:rsid w:val="00DC1F3C"/>
    <w:rsid w:val="00DC2378"/>
    <w:rsid w:val="00DC24AF"/>
    <w:rsid w:val="00DC258E"/>
    <w:rsid w:val="00DC2AAB"/>
    <w:rsid w:val="00DC2B0A"/>
    <w:rsid w:val="00DC2BD4"/>
    <w:rsid w:val="00DC2F23"/>
    <w:rsid w:val="00DC30D7"/>
    <w:rsid w:val="00DC30FF"/>
    <w:rsid w:val="00DC3168"/>
    <w:rsid w:val="00DC342C"/>
    <w:rsid w:val="00DC37CD"/>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F4B"/>
    <w:rsid w:val="00DD151B"/>
    <w:rsid w:val="00DD152A"/>
    <w:rsid w:val="00DD1A0E"/>
    <w:rsid w:val="00DD1C14"/>
    <w:rsid w:val="00DD1CB5"/>
    <w:rsid w:val="00DD2890"/>
    <w:rsid w:val="00DD2B62"/>
    <w:rsid w:val="00DD2C95"/>
    <w:rsid w:val="00DD2F3B"/>
    <w:rsid w:val="00DD32F6"/>
    <w:rsid w:val="00DD3435"/>
    <w:rsid w:val="00DD3770"/>
    <w:rsid w:val="00DD39B8"/>
    <w:rsid w:val="00DD3C65"/>
    <w:rsid w:val="00DD4257"/>
    <w:rsid w:val="00DD42A7"/>
    <w:rsid w:val="00DD43D0"/>
    <w:rsid w:val="00DD4509"/>
    <w:rsid w:val="00DD45B8"/>
    <w:rsid w:val="00DD461A"/>
    <w:rsid w:val="00DD48A1"/>
    <w:rsid w:val="00DD4946"/>
    <w:rsid w:val="00DD4B3A"/>
    <w:rsid w:val="00DD4CE4"/>
    <w:rsid w:val="00DD530B"/>
    <w:rsid w:val="00DD54FC"/>
    <w:rsid w:val="00DD56A3"/>
    <w:rsid w:val="00DD578A"/>
    <w:rsid w:val="00DD5CB8"/>
    <w:rsid w:val="00DD6071"/>
    <w:rsid w:val="00DD6178"/>
    <w:rsid w:val="00DD6351"/>
    <w:rsid w:val="00DD63A9"/>
    <w:rsid w:val="00DD63DD"/>
    <w:rsid w:val="00DD645E"/>
    <w:rsid w:val="00DD681E"/>
    <w:rsid w:val="00DD6F4C"/>
    <w:rsid w:val="00DD73E6"/>
    <w:rsid w:val="00DD76CE"/>
    <w:rsid w:val="00DD79BE"/>
    <w:rsid w:val="00DD79D0"/>
    <w:rsid w:val="00DD7C4B"/>
    <w:rsid w:val="00DD7DC1"/>
    <w:rsid w:val="00DD7EF3"/>
    <w:rsid w:val="00DD7EF4"/>
    <w:rsid w:val="00DE0056"/>
    <w:rsid w:val="00DE0383"/>
    <w:rsid w:val="00DE052D"/>
    <w:rsid w:val="00DE0653"/>
    <w:rsid w:val="00DE134F"/>
    <w:rsid w:val="00DE13AC"/>
    <w:rsid w:val="00DE1489"/>
    <w:rsid w:val="00DE1D78"/>
    <w:rsid w:val="00DE2853"/>
    <w:rsid w:val="00DE29BB"/>
    <w:rsid w:val="00DE3225"/>
    <w:rsid w:val="00DE3456"/>
    <w:rsid w:val="00DE3497"/>
    <w:rsid w:val="00DE3888"/>
    <w:rsid w:val="00DE3C92"/>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5F9"/>
    <w:rsid w:val="00DE77E5"/>
    <w:rsid w:val="00DE7824"/>
    <w:rsid w:val="00DE7C78"/>
    <w:rsid w:val="00DF012D"/>
    <w:rsid w:val="00DF0597"/>
    <w:rsid w:val="00DF0879"/>
    <w:rsid w:val="00DF0902"/>
    <w:rsid w:val="00DF0C6A"/>
    <w:rsid w:val="00DF0CAB"/>
    <w:rsid w:val="00DF0DA5"/>
    <w:rsid w:val="00DF102F"/>
    <w:rsid w:val="00DF11E3"/>
    <w:rsid w:val="00DF1261"/>
    <w:rsid w:val="00DF136A"/>
    <w:rsid w:val="00DF143B"/>
    <w:rsid w:val="00DF16B0"/>
    <w:rsid w:val="00DF1766"/>
    <w:rsid w:val="00DF1821"/>
    <w:rsid w:val="00DF1BFC"/>
    <w:rsid w:val="00DF2480"/>
    <w:rsid w:val="00DF2AEB"/>
    <w:rsid w:val="00DF2BB8"/>
    <w:rsid w:val="00DF2CD7"/>
    <w:rsid w:val="00DF2FA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CED"/>
    <w:rsid w:val="00DF5D98"/>
    <w:rsid w:val="00DF628C"/>
    <w:rsid w:val="00DF6B7A"/>
    <w:rsid w:val="00DF6BEF"/>
    <w:rsid w:val="00DF6C8B"/>
    <w:rsid w:val="00DF6CDC"/>
    <w:rsid w:val="00DF718E"/>
    <w:rsid w:val="00DF71D8"/>
    <w:rsid w:val="00DF74E8"/>
    <w:rsid w:val="00DF76C1"/>
    <w:rsid w:val="00DF779E"/>
    <w:rsid w:val="00DF7CC7"/>
    <w:rsid w:val="00DF7F75"/>
    <w:rsid w:val="00DF7F7F"/>
    <w:rsid w:val="00E00645"/>
    <w:rsid w:val="00E00CCE"/>
    <w:rsid w:val="00E00CEE"/>
    <w:rsid w:val="00E00F9E"/>
    <w:rsid w:val="00E010BC"/>
    <w:rsid w:val="00E0190A"/>
    <w:rsid w:val="00E01A44"/>
    <w:rsid w:val="00E01EFC"/>
    <w:rsid w:val="00E0213B"/>
    <w:rsid w:val="00E02545"/>
    <w:rsid w:val="00E02610"/>
    <w:rsid w:val="00E02680"/>
    <w:rsid w:val="00E0294A"/>
    <w:rsid w:val="00E02CFB"/>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8DE"/>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98F"/>
    <w:rsid w:val="00E10F6B"/>
    <w:rsid w:val="00E1115C"/>
    <w:rsid w:val="00E1121B"/>
    <w:rsid w:val="00E1126E"/>
    <w:rsid w:val="00E119FA"/>
    <w:rsid w:val="00E11F77"/>
    <w:rsid w:val="00E123D4"/>
    <w:rsid w:val="00E1249C"/>
    <w:rsid w:val="00E12541"/>
    <w:rsid w:val="00E12591"/>
    <w:rsid w:val="00E128DD"/>
    <w:rsid w:val="00E12CE1"/>
    <w:rsid w:val="00E12DB9"/>
    <w:rsid w:val="00E12F2F"/>
    <w:rsid w:val="00E13A9E"/>
    <w:rsid w:val="00E13E98"/>
    <w:rsid w:val="00E142FE"/>
    <w:rsid w:val="00E14797"/>
    <w:rsid w:val="00E14D9A"/>
    <w:rsid w:val="00E1507D"/>
    <w:rsid w:val="00E15BFC"/>
    <w:rsid w:val="00E162B5"/>
    <w:rsid w:val="00E16307"/>
    <w:rsid w:val="00E16382"/>
    <w:rsid w:val="00E165A3"/>
    <w:rsid w:val="00E16656"/>
    <w:rsid w:val="00E1682D"/>
    <w:rsid w:val="00E16AA1"/>
    <w:rsid w:val="00E16FF8"/>
    <w:rsid w:val="00E17227"/>
    <w:rsid w:val="00E17384"/>
    <w:rsid w:val="00E176D5"/>
    <w:rsid w:val="00E1790C"/>
    <w:rsid w:val="00E17D93"/>
    <w:rsid w:val="00E201CE"/>
    <w:rsid w:val="00E2022D"/>
    <w:rsid w:val="00E202FE"/>
    <w:rsid w:val="00E2091B"/>
    <w:rsid w:val="00E211E8"/>
    <w:rsid w:val="00E21315"/>
    <w:rsid w:val="00E213E0"/>
    <w:rsid w:val="00E21555"/>
    <w:rsid w:val="00E21726"/>
    <w:rsid w:val="00E217D6"/>
    <w:rsid w:val="00E219D8"/>
    <w:rsid w:val="00E21DCD"/>
    <w:rsid w:val="00E221A1"/>
    <w:rsid w:val="00E221B3"/>
    <w:rsid w:val="00E226F1"/>
    <w:rsid w:val="00E228B3"/>
    <w:rsid w:val="00E22B61"/>
    <w:rsid w:val="00E2368E"/>
    <w:rsid w:val="00E236E0"/>
    <w:rsid w:val="00E23D02"/>
    <w:rsid w:val="00E23F4D"/>
    <w:rsid w:val="00E240B5"/>
    <w:rsid w:val="00E2433C"/>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579"/>
    <w:rsid w:val="00E318BC"/>
    <w:rsid w:val="00E319FB"/>
    <w:rsid w:val="00E31C8B"/>
    <w:rsid w:val="00E31D5F"/>
    <w:rsid w:val="00E32141"/>
    <w:rsid w:val="00E32558"/>
    <w:rsid w:val="00E32585"/>
    <w:rsid w:val="00E3267D"/>
    <w:rsid w:val="00E3281A"/>
    <w:rsid w:val="00E328F8"/>
    <w:rsid w:val="00E32926"/>
    <w:rsid w:val="00E32A31"/>
    <w:rsid w:val="00E32FBC"/>
    <w:rsid w:val="00E330C5"/>
    <w:rsid w:val="00E3313E"/>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B99"/>
    <w:rsid w:val="00E41D55"/>
    <w:rsid w:val="00E41FB5"/>
    <w:rsid w:val="00E42427"/>
    <w:rsid w:val="00E42578"/>
    <w:rsid w:val="00E4258C"/>
    <w:rsid w:val="00E426AF"/>
    <w:rsid w:val="00E4301A"/>
    <w:rsid w:val="00E43386"/>
    <w:rsid w:val="00E434C1"/>
    <w:rsid w:val="00E437BA"/>
    <w:rsid w:val="00E43B2B"/>
    <w:rsid w:val="00E43BB1"/>
    <w:rsid w:val="00E43C8F"/>
    <w:rsid w:val="00E43D1D"/>
    <w:rsid w:val="00E43F9F"/>
    <w:rsid w:val="00E44115"/>
    <w:rsid w:val="00E44752"/>
    <w:rsid w:val="00E449DD"/>
    <w:rsid w:val="00E44B31"/>
    <w:rsid w:val="00E44DBD"/>
    <w:rsid w:val="00E452E3"/>
    <w:rsid w:val="00E454D9"/>
    <w:rsid w:val="00E4572E"/>
    <w:rsid w:val="00E45919"/>
    <w:rsid w:val="00E45EB8"/>
    <w:rsid w:val="00E4617F"/>
    <w:rsid w:val="00E461EE"/>
    <w:rsid w:val="00E46258"/>
    <w:rsid w:val="00E46482"/>
    <w:rsid w:val="00E4669C"/>
    <w:rsid w:val="00E46A56"/>
    <w:rsid w:val="00E46BD4"/>
    <w:rsid w:val="00E46C87"/>
    <w:rsid w:val="00E46D03"/>
    <w:rsid w:val="00E46D44"/>
    <w:rsid w:val="00E46E1E"/>
    <w:rsid w:val="00E472B0"/>
    <w:rsid w:val="00E474BC"/>
    <w:rsid w:val="00E47668"/>
    <w:rsid w:val="00E477B1"/>
    <w:rsid w:val="00E4782D"/>
    <w:rsid w:val="00E47BD3"/>
    <w:rsid w:val="00E47E0D"/>
    <w:rsid w:val="00E47E36"/>
    <w:rsid w:val="00E50BAD"/>
    <w:rsid w:val="00E50C0E"/>
    <w:rsid w:val="00E50C8B"/>
    <w:rsid w:val="00E50E4C"/>
    <w:rsid w:val="00E510CE"/>
    <w:rsid w:val="00E510E9"/>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8AE"/>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3A8"/>
    <w:rsid w:val="00E607C3"/>
    <w:rsid w:val="00E60ABA"/>
    <w:rsid w:val="00E60AF9"/>
    <w:rsid w:val="00E60D47"/>
    <w:rsid w:val="00E60E3C"/>
    <w:rsid w:val="00E61042"/>
    <w:rsid w:val="00E61407"/>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462C"/>
    <w:rsid w:val="00E646DE"/>
    <w:rsid w:val="00E64913"/>
    <w:rsid w:val="00E64968"/>
    <w:rsid w:val="00E65044"/>
    <w:rsid w:val="00E65190"/>
    <w:rsid w:val="00E6530D"/>
    <w:rsid w:val="00E65421"/>
    <w:rsid w:val="00E6543A"/>
    <w:rsid w:val="00E65589"/>
    <w:rsid w:val="00E65646"/>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0F48"/>
    <w:rsid w:val="00E711B3"/>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EA"/>
    <w:rsid w:val="00E75BB5"/>
    <w:rsid w:val="00E75D4C"/>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5069"/>
    <w:rsid w:val="00E8508D"/>
    <w:rsid w:val="00E850A3"/>
    <w:rsid w:val="00E85704"/>
    <w:rsid w:val="00E85E41"/>
    <w:rsid w:val="00E86765"/>
    <w:rsid w:val="00E86FEE"/>
    <w:rsid w:val="00E878CD"/>
    <w:rsid w:val="00E87C43"/>
    <w:rsid w:val="00E87C69"/>
    <w:rsid w:val="00E87D16"/>
    <w:rsid w:val="00E87F2C"/>
    <w:rsid w:val="00E87F2E"/>
    <w:rsid w:val="00E9043A"/>
    <w:rsid w:val="00E91369"/>
    <w:rsid w:val="00E914EA"/>
    <w:rsid w:val="00E9180F"/>
    <w:rsid w:val="00E92144"/>
    <w:rsid w:val="00E92328"/>
    <w:rsid w:val="00E924CF"/>
    <w:rsid w:val="00E925A9"/>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BA8"/>
    <w:rsid w:val="00EA3DF6"/>
    <w:rsid w:val="00EA459C"/>
    <w:rsid w:val="00EA4859"/>
    <w:rsid w:val="00EA514B"/>
    <w:rsid w:val="00EA5277"/>
    <w:rsid w:val="00EA5343"/>
    <w:rsid w:val="00EA53D5"/>
    <w:rsid w:val="00EA5B0F"/>
    <w:rsid w:val="00EA5B38"/>
    <w:rsid w:val="00EA62E1"/>
    <w:rsid w:val="00EA62F3"/>
    <w:rsid w:val="00EA661F"/>
    <w:rsid w:val="00EA6932"/>
    <w:rsid w:val="00EA6B4D"/>
    <w:rsid w:val="00EA7019"/>
    <w:rsid w:val="00EA73A3"/>
    <w:rsid w:val="00EA786D"/>
    <w:rsid w:val="00EA7AF6"/>
    <w:rsid w:val="00EA7B02"/>
    <w:rsid w:val="00EA7C01"/>
    <w:rsid w:val="00EA7FD1"/>
    <w:rsid w:val="00EB006A"/>
    <w:rsid w:val="00EB0279"/>
    <w:rsid w:val="00EB0869"/>
    <w:rsid w:val="00EB0AAA"/>
    <w:rsid w:val="00EB1095"/>
    <w:rsid w:val="00EB1141"/>
    <w:rsid w:val="00EB1338"/>
    <w:rsid w:val="00EB1549"/>
    <w:rsid w:val="00EB1730"/>
    <w:rsid w:val="00EB1799"/>
    <w:rsid w:val="00EB17D4"/>
    <w:rsid w:val="00EB1959"/>
    <w:rsid w:val="00EB1A9A"/>
    <w:rsid w:val="00EB1AC4"/>
    <w:rsid w:val="00EB200A"/>
    <w:rsid w:val="00EB22E9"/>
    <w:rsid w:val="00EB25F3"/>
    <w:rsid w:val="00EB2C0C"/>
    <w:rsid w:val="00EB2FE3"/>
    <w:rsid w:val="00EB33C7"/>
    <w:rsid w:val="00EB3523"/>
    <w:rsid w:val="00EB36C9"/>
    <w:rsid w:val="00EB36E2"/>
    <w:rsid w:val="00EB3938"/>
    <w:rsid w:val="00EB4383"/>
    <w:rsid w:val="00EB45CF"/>
    <w:rsid w:val="00EB4604"/>
    <w:rsid w:val="00EB4BEF"/>
    <w:rsid w:val="00EB4BFA"/>
    <w:rsid w:val="00EB4C25"/>
    <w:rsid w:val="00EB4C58"/>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B16"/>
    <w:rsid w:val="00EC0CC6"/>
    <w:rsid w:val="00EC0EE8"/>
    <w:rsid w:val="00EC16DE"/>
    <w:rsid w:val="00EC17D0"/>
    <w:rsid w:val="00EC18C0"/>
    <w:rsid w:val="00EC1BA2"/>
    <w:rsid w:val="00EC1CE3"/>
    <w:rsid w:val="00EC2271"/>
    <w:rsid w:val="00EC2331"/>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335"/>
    <w:rsid w:val="00EC5933"/>
    <w:rsid w:val="00EC5AD1"/>
    <w:rsid w:val="00EC6168"/>
    <w:rsid w:val="00EC6288"/>
    <w:rsid w:val="00EC6298"/>
    <w:rsid w:val="00EC62FE"/>
    <w:rsid w:val="00EC6CCD"/>
    <w:rsid w:val="00EC74FA"/>
    <w:rsid w:val="00EC76F7"/>
    <w:rsid w:val="00EC78D0"/>
    <w:rsid w:val="00EC7BB8"/>
    <w:rsid w:val="00EC7C52"/>
    <w:rsid w:val="00EC7F61"/>
    <w:rsid w:val="00ED0040"/>
    <w:rsid w:val="00ED02E9"/>
    <w:rsid w:val="00ED03D6"/>
    <w:rsid w:val="00ED077D"/>
    <w:rsid w:val="00ED09C0"/>
    <w:rsid w:val="00ED0BA1"/>
    <w:rsid w:val="00ED0C3C"/>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E47"/>
    <w:rsid w:val="00ED4042"/>
    <w:rsid w:val="00ED44C2"/>
    <w:rsid w:val="00ED4732"/>
    <w:rsid w:val="00ED4795"/>
    <w:rsid w:val="00ED5218"/>
    <w:rsid w:val="00ED521D"/>
    <w:rsid w:val="00ED570B"/>
    <w:rsid w:val="00ED59A1"/>
    <w:rsid w:val="00ED5C4B"/>
    <w:rsid w:val="00ED5C5C"/>
    <w:rsid w:val="00ED5EB5"/>
    <w:rsid w:val="00ED6359"/>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8F"/>
    <w:rsid w:val="00EE5B91"/>
    <w:rsid w:val="00EE5BE6"/>
    <w:rsid w:val="00EE5D4E"/>
    <w:rsid w:val="00EE63AD"/>
    <w:rsid w:val="00EE6624"/>
    <w:rsid w:val="00EE6AB2"/>
    <w:rsid w:val="00EE7106"/>
    <w:rsid w:val="00EE712F"/>
    <w:rsid w:val="00EE726C"/>
    <w:rsid w:val="00EE737E"/>
    <w:rsid w:val="00EE7BF2"/>
    <w:rsid w:val="00EE7D17"/>
    <w:rsid w:val="00EE7DAD"/>
    <w:rsid w:val="00EF0220"/>
    <w:rsid w:val="00EF0A40"/>
    <w:rsid w:val="00EF0E9F"/>
    <w:rsid w:val="00EF113F"/>
    <w:rsid w:val="00EF134C"/>
    <w:rsid w:val="00EF174C"/>
    <w:rsid w:val="00EF1999"/>
    <w:rsid w:val="00EF1B61"/>
    <w:rsid w:val="00EF1D7F"/>
    <w:rsid w:val="00EF23D9"/>
    <w:rsid w:val="00EF264F"/>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54"/>
    <w:rsid w:val="00EF668F"/>
    <w:rsid w:val="00EF66CD"/>
    <w:rsid w:val="00EF6924"/>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C6"/>
    <w:rsid w:val="00F01ECF"/>
    <w:rsid w:val="00F026E3"/>
    <w:rsid w:val="00F03753"/>
    <w:rsid w:val="00F0378E"/>
    <w:rsid w:val="00F03AEB"/>
    <w:rsid w:val="00F03C02"/>
    <w:rsid w:val="00F03DDE"/>
    <w:rsid w:val="00F03EAD"/>
    <w:rsid w:val="00F04227"/>
    <w:rsid w:val="00F04752"/>
    <w:rsid w:val="00F04983"/>
    <w:rsid w:val="00F04C72"/>
    <w:rsid w:val="00F05655"/>
    <w:rsid w:val="00F05842"/>
    <w:rsid w:val="00F05985"/>
    <w:rsid w:val="00F05996"/>
    <w:rsid w:val="00F05A19"/>
    <w:rsid w:val="00F05AA5"/>
    <w:rsid w:val="00F06084"/>
    <w:rsid w:val="00F06111"/>
    <w:rsid w:val="00F0626D"/>
    <w:rsid w:val="00F064B5"/>
    <w:rsid w:val="00F064F9"/>
    <w:rsid w:val="00F07140"/>
    <w:rsid w:val="00F071B1"/>
    <w:rsid w:val="00F074F8"/>
    <w:rsid w:val="00F07587"/>
    <w:rsid w:val="00F076DE"/>
    <w:rsid w:val="00F07EBC"/>
    <w:rsid w:val="00F1029B"/>
    <w:rsid w:val="00F10522"/>
    <w:rsid w:val="00F10524"/>
    <w:rsid w:val="00F10972"/>
    <w:rsid w:val="00F10DD9"/>
    <w:rsid w:val="00F10E56"/>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57C"/>
    <w:rsid w:val="00F27724"/>
    <w:rsid w:val="00F2798A"/>
    <w:rsid w:val="00F27BD8"/>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6187"/>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A3"/>
    <w:rsid w:val="00F42FB5"/>
    <w:rsid w:val="00F430C9"/>
    <w:rsid w:val="00F430DC"/>
    <w:rsid w:val="00F43400"/>
    <w:rsid w:val="00F43602"/>
    <w:rsid w:val="00F43659"/>
    <w:rsid w:val="00F4365A"/>
    <w:rsid w:val="00F437CA"/>
    <w:rsid w:val="00F44142"/>
    <w:rsid w:val="00F447A8"/>
    <w:rsid w:val="00F44C6C"/>
    <w:rsid w:val="00F44C7C"/>
    <w:rsid w:val="00F44C89"/>
    <w:rsid w:val="00F44E77"/>
    <w:rsid w:val="00F44F3A"/>
    <w:rsid w:val="00F4510F"/>
    <w:rsid w:val="00F455CB"/>
    <w:rsid w:val="00F45A96"/>
    <w:rsid w:val="00F45ACC"/>
    <w:rsid w:val="00F46187"/>
    <w:rsid w:val="00F467F7"/>
    <w:rsid w:val="00F46A4F"/>
    <w:rsid w:val="00F46A59"/>
    <w:rsid w:val="00F470E3"/>
    <w:rsid w:val="00F477F9"/>
    <w:rsid w:val="00F47905"/>
    <w:rsid w:val="00F47DE8"/>
    <w:rsid w:val="00F47E1A"/>
    <w:rsid w:val="00F47E1E"/>
    <w:rsid w:val="00F500DA"/>
    <w:rsid w:val="00F5060A"/>
    <w:rsid w:val="00F50936"/>
    <w:rsid w:val="00F50965"/>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C09"/>
    <w:rsid w:val="00F57332"/>
    <w:rsid w:val="00F57DCD"/>
    <w:rsid w:val="00F57EEF"/>
    <w:rsid w:val="00F6021F"/>
    <w:rsid w:val="00F60353"/>
    <w:rsid w:val="00F60493"/>
    <w:rsid w:val="00F60514"/>
    <w:rsid w:val="00F606CF"/>
    <w:rsid w:val="00F6083C"/>
    <w:rsid w:val="00F60920"/>
    <w:rsid w:val="00F60A57"/>
    <w:rsid w:val="00F60C21"/>
    <w:rsid w:val="00F60F6A"/>
    <w:rsid w:val="00F61248"/>
    <w:rsid w:val="00F61FAC"/>
    <w:rsid w:val="00F62921"/>
    <w:rsid w:val="00F62A0D"/>
    <w:rsid w:val="00F62DE2"/>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70006"/>
    <w:rsid w:val="00F70633"/>
    <w:rsid w:val="00F707DE"/>
    <w:rsid w:val="00F7080A"/>
    <w:rsid w:val="00F70BA5"/>
    <w:rsid w:val="00F70C1A"/>
    <w:rsid w:val="00F70E17"/>
    <w:rsid w:val="00F70E77"/>
    <w:rsid w:val="00F71478"/>
    <w:rsid w:val="00F716F9"/>
    <w:rsid w:val="00F71865"/>
    <w:rsid w:val="00F71CE0"/>
    <w:rsid w:val="00F71D8E"/>
    <w:rsid w:val="00F71E90"/>
    <w:rsid w:val="00F7202E"/>
    <w:rsid w:val="00F721A9"/>
    <w:rsid w:val="00F72203"/>
    <w:rsid w:val="00F7239F"/>
    <w:rsid w:val="00F724E9"/>
    <w:rsid w:val="00F7266E"/>
    <w:rsid w:val="00F728C0"/>
    <w:rsid w:val="00F728FA"/>
    <w:rsid w:val="00F72C62"/>
    <w:rsid w:val="00F72DCF"/>
    <w:rsid w:val="00F72DFD"/>
    <w:rsid w:val="00F733FF"/>
    <w:rsid w:val="00F734C0"/>
    <w:rsid w:val="00F73588"/>
    <w:rsid w:val="00F73619"/>
    <w:rsid w:val="00F73990"/>
    <w:rsid w:val="00F73BC7"/>
    <w:rsid w:val="00F73E25"/>
    <w:rsid w:val="00F74769"/>
    <w:rsid w:val="00F749EC"/>
    <w:rsid w:val="00F74AC7"/>
    <w:rsid w:val="00F74FD7"/>
    <w:rsid w:val="00F753E1"/>
    <w:rsid w:val="00F756D5"/>
    <w:rsid w:val="00F75815"/>
    <w:rsid w:val="00F75AE8"/>
    <w:rsid w:val="00F76165"/>
    <w:rsid w:val="00F76305"/>
    <w:rsid w:val="00F76421"/>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19"/>
    <w:rsid w:val="00F81161"/>
    <w:rsid w:val="00F811C9"/>
    <w:rsid w:val="00F8141B"/>
    <w:rsid w:val="00F815F0"/>
    <w:rsid w:val="00F819C9"/>
    <w:rsid w:val="00F81C53"/>
    <w:rsid w:val="00F81FB0"/>
    <w:rsid w:val="00F82056"/>
    <w:rsid w:val="00F820E8"/>
    <w:rsid w:val="00F822F0"/>
    <w:rsid w:val="00F82737"/>
    <w:rsid w:val="00F8294A"/>
    <w:rsid w:val="00F82C50"/>
    <w:rsid w:val="00F82D27"/>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848"/>
    <w:rsid w:val="00F858CC"/>
    <w:rsid w:val="00F85D8B"/>
    <w:rsid w:val="00F85DA7"/>
    <w:rsid w:val="00F867AC"/>
    <w:rsid w:val="00F86B29"/>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3C33"/>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D06"/>
    <w:rsid w:val="00F96F6E"/>
    <w:rsid w:val="00F96FC4"/>
    <w:rsid w:val="00F96FE4"/>
    <w:rsid w:val="00F976CC"/>
    <w:rsid w:val="00F97731"/>
    <w:rsid w:val="00F97944"/>
    <w:rsid w:val="00F97960"/>
    <w:rsid w:val="00F97E3D"/>
    <w:rsid w:val="00FA0531"/>
    <w:rsid w:val="00FA08AD"/>
    <w:rsid w:val="00FA1646"/>
    <w:rsid w:val="00FA18A6"/>
    <w:rsid w:val="00FA1A73"/>
    <w:rsid w:val="00FA238C"/>
    <w:rsid w:val="00FA2416"/>
    <w:rsid w:val="00FA243F"/>
    <w:rsid w:val="00FA2543"/>
    <w:rsid w:val="00FA25C6"/>
    <w:rsid w:val="00FA2823"/>
    <w:rsid w:val="00FA28A1"/>
    <w:rsid w:val="00FA28FA"/>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104"/>
    <w:rsid w:val="00FB2293"/>
    <w:rsid w:val="00FB2752"/>
    <w:rsid w:val="00FB2B91"/>
    <w:rsid w:val="00FB2B99"/>
    <w:rsid w:val="00FB2E7A"/>
    <w:rsid w:val="00FB2F6B"/>
    <w:rsid w:val="00FB2F99"/>
    <w:rsid w:val="00FB30E2"/>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34A"/>
    <w:rsid w:val="00FC0535"/>
    <w:rsid w:val="00FC07BD"/>
    <w:rsid w:val="00FC096A"/>
    <w:rsid w:val="00FC0DF1"/>
    <w:rsid w:val="00FC10AB"/>
    <w:rsid w:val="00FC118D"/>
    <w:rsid w:val="00FC12A1"/>
    <w:rsid w:val="00FC165F"/>
    <w:rsid w:val="00FC1758"/>
    <w:rsid w:val="00FC18ED"/>
    <w:rsid w:val="00FC1941"/>
    <w:rsid w:val="00FC199E"/>
    <w:rsid w:val="00FC19E0"/>
    <w:rsid w:val="00FC1CB1"/>
    <w:rsid w:val="00FC1CEA"/>
    <w:rsid w:val="00FC20FE"/>
    <w:rsid w:val="00FC2335"/>
    <w:rsid w:val="00FC2610"/>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023"/>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4A7"/>
    <w:rsid w:val="00FC79B4"/>
    <w:rsid w:val="00FC7C4F"/>
    <w:rsid w:val="00FC7D0C"/>
    <w:rsid w:val="00FD0107"/>
    <w:rsid w:val="00FD01BC"/>
    <w:rsid w:val="00FD04BB"/>
    <w:rsid w:val="00FD050C"/>
    <w:rsid w:val="00FD0D4B"/>
    <w:rsid w:val="00FD0D6C"/>
    <w:rsid w:val="00FD146A"/>
    <w:rsid w:val="00FD1490"/>
    <w:rsid w:val="00FD16D5"/>
    <w:rsid w:val="00FD1BE0"/>
    <w:rsid w:val="00FD1D75"/>
    <w:rsid w:val="00FD2E02"/>
    <w:rsid w:val="00FD2E9F"/>
    <w:rsid w:val="00FD2EC3"/>
    <w:rsid w:val="00FD3041"/>
    <w:rsid w:val="00FD3495"/>
    <w:rsid w:val="00FD34F4"/>
    <w:rsid w:val="00FD3B6C"/>
    <w:rsid w:val="00FD3B7C"/>
    <w:rsid w:val="00FD3BC6"/>
    <w:rsid w:val="00FD3BEC"/>
    <w:rsid w:val="00FD425B"/>
    <w:rsid w:val="00FD46ED"/>
    <w:rsid w:val="00FD4861"/>
    <w:rsid w:val="00FD4958"/>
    <w:rsid w:val="00FD4A11"/>
    <w:rsid w:val="00FD4C38"/>
    <w:rsid w:val="00FD4E1E"/>
    <w:rsid w:val="00FD4E61"/>
    <w:rsid w:val="00FD4F57"/>
    <w:rsid w:val="00FD5BDE"/>
    <w:rsid w:val="00FD5D3B"/>
    <w:rsid w:val="00FD6371"/>
    <w:rsid w:val="00FD6427"/>
    <w:rsid w:val="00FD6578"/>
    <w:rsid w:val="00FD6636"/>
    <w:rsid w:val="00FD6708"/>
    <w:rsid w:val="00FD7156"/>
    <w:rsid w:val="00FD76C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DE9"/>
    <w:rsid w:val="00FE1EA2"/>
    <w:rsid w:val="00FE2239"/>
    <w:rsid w:val="00FE3056"/>
    <w:rsid w:val="00FE3CFE"/>
    <w:rsid w:val="00FE3D05"/>
    <w:rsid w:val="00FE3D4D"/>
    <w:rsid w:val="00FE3D6B"/>
    <w:rsid w:val="00FE3D94"/>
    <w:rsid w:val="00FE4346"/>
    <w:rsid w:val="00FE44F8"/>
    <w:rsid w:val="00FE465B"/>
    <w:rsid w:val="00FE484A"/>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B90"/>
    <w:rsid w:val="00FF2CEC"/>
    <w:rsid w:val="00FF31AE"/>
    <w:rsid w:val="00FF37DA"/>
    <w:rsid w:val="00FF3869"/>
    <w:rsid w:val="00FF386A"/>
    <w:rsid w:val="00FF3AA1"/>
    <w:rsid w:val="00FF3ADD"/>
    <w:rsid w:val="00FF3D7F"/>
    <w:rsid w:val="00FF3DA5"/>
    <w:rsid w:val="00FF4136"/>
    <w:rsid w:val="00FF4467"/>
    <w:rsid w:val="00FF472B"/>
    <w:rsid w:val="00FF4B3A"/>
    <w:rsid w:val="00FF4D58"/>
    <w:rsid w:val="00FF4D76"/>
    <w:rsid w:val="00FF4F95"/>
    <w:rsid w:val="00FF5024"/>
    <w:rsid w:val="00FF51AF"/>
    <w:rsid w:val="00FF52B1"/>
    <w:rsid w:val="00FF600D"/>
    <w:rsid w:val="00FF6158"/>
    <w:rsid w:val="00FF617F"/>
    <w:rsid w:val="00FF68D8"/>
    <w:rsid w:val="00FF69E0"/>
    <w:rsid w:val="00FF6A26"/>
    <w:rsid w:val="00FF6ED7"/>
    <w:rsid w:val="00FF72A7"/>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2E6158"/>
    <w:pPr>
      <w:numPr>
        <w:ilvl w:val="1"/>
        <w:numId w:val="12"/>
      </w:numPr>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B6655B"/>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1"/>
    <w:next w:val="a0"/>
    <w:link w:val="proposalChar0"/>
    <w:qFormat/>
    <w:rsid w:val="003E2513"/>
    <w:pPr>
      <w:numPr>
        <w:numId w:val="14"/>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3E251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openxmlformats.org/package/2006/metadata/core-properties"/>
    <ds:schemaRef ds:uri="1c248485-b98a-4513-a581-ff7cb1688d78"/>
    <ds:schemaRef ds:uri="http://www.w3.org/XML/1998/namespace"/>
    <ds:schemaRef ds:uri="http://purl.org/dc/terms/"/>
    <ds:schemaRef ds:uri="98194d48-cc26-4b7e-909f-baa95c83abfa"/>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FF29AD3A-1665-4C0D-8DC2-076473C93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Pages>
  <Words>1183</Words>
  <Characters>6542</Characters>
  <Application>Microsoft Office Word</Application>
  <DocSecurity>0</DocSecurity>
  <Lines>54</Lines>
  <Paragraphs>15</Paragraphs>
  <ScaleCrop>false</ScaleCrop>
  <Company>Vivo</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1267</cp:revision>
  <cp:lastPrinted>2011-08-03T09:36:00Z</cp:lastPrinted>
  <dcterms:created xsi:type="dcterms:W3CDTF">2023-08-07T03:47:00Z</dcterms:created>
  <dcterms:modified xsi:type="dcterms:W3CDTF">2023-09-28T06:44:00Z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