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840E82D" w14:textId="370F7C17" w:rsidR="00D0634A" w:rsidRPr="00967CFB" w:rsidRDefault="00D0634A" w:rsidP="00D0634A">
      <w:pPr>
        <w:tabs>
          <w:tab w:val="center" w:pos="4536"/>
          <w:tab w:val="right" w:pos="7938"/>
          <w:tab w:val="right" w:pos="9639"/>
        </w:tabs>
        <w:ind w:right="2"/>
        <w:jc w:val="both"/>
        <w:rPr>
          <w:rFonts w:ascii="Arial" w:hAnsi="Arial" w:cs="Arial"/>
          <w:b/>
          <w:bCs/>
          <w:sz w:val="28"/>
        </w:rPr>
      </w:pPr>
      <w:r w:rsidRPr="00A80D3B">
        <w:rPr>
          <w:rFonts w:ascii="Arial" w:hAnsi="Arial" w:cs="Arial"/>
          <w:b/>
          <w:bCs/>
          <w:sz w:val="28"/>
        </w:rPr>
        <w:t>3GPP TSG RAN WG1 #1</w:t>
      </w:r>
      <w:r>
        <w:rPr>
          <w:rFonts w:ascii="Arial" w:hAnsi="Arial" w:cs="Arial"/>
          <w:b/>
          <w:bCs/>
          <w:sz w:val="28"/>
        </w:rPr>
        <w:t>14bis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ED3274">
        <w:rPr>
          <w:rFonts w:ascii="Arial" w:hAnsi="Arial" w:cs="Arial"/>
          <w:b/>
          <w:bCs/>
          <w:sz w:val="28"/>
        </w:rPr>
        <w:t>R1-230899</w:t>
      </w:r>
      <w:r>
        <w:rPr>
          <w:rFonts w:ascii="Arial" w:hAnsi="Arial" w:cs="Arial"/>
          <w:b/>
          <w:bCs/>
          <w:sz w:val="28"/>
        </w:rPr>
        <w:t>9</w:t>
      </w:r>
    </w:p>
    <w:p w14:paraId="4D17F098" w14:textId="77777777" w:rsidR="00D0634A" w:rsidRPr="009513AC" w:rsidRDefault="00D0634A" w:rsidP="00D0634A">
      <w:pPr>
        <w:tabs>
          <w:tab w:val="center" w:pos="4536"/>
          <w:tab w:val="right" w:pos="9072"/>
        </w:tabs>
        <w:jc w:val="both"/>
        <w:rPr>
          <w:rFonts w:ascii="Arial" w:hAnsi="Arial" w:cs="Arial"/>
          <w:b/>
          <w:bCs/>
          <w:sz w:val="28"/>
          <w:lang w:eastAsia="ja-JP"/>
        </w:rPr>
      </w:pPr>
      <w:r>
        <w:rPr>
          <w:rFonts w:ascii="Arial" w:hAnsi="Arial" w:cs="Arial"/>
          <w:b/>
          <w:bCs/>
          <w:sz w:val="28"/>
          <w:lang w:eastAsia="ja-JP"/>
        </w:rPr>
        <w:t>Xiamen, China</w:t>
      </w:r>
      <w:r w:rsidRPr="00A80D3B">
        <w:rPr>
          <w:rFonts w:ascii="Arial" w:hAnsi="Arial" w:cs="Arial"/>
          <w:b/>
          <w:bCs/>
          <w:sz w:val="28"/>
          <w:lang w:eastAsia="ja-JP"/>
        </w:rPr>
        <w:t xml:space="preserve">, </w:t>
      </w:r>
      <w:r>
        <w:rPr>
          <w:rFonts w:ascii="Arial" w:hAnsi="Arial" w:cs="Arial"/>
          <w:b/>
          <w:bCs/>
          <w:sz w:val="28"/>
          <w:lang w:eastAsia="ja-JP"/>
        </w:rPr>
        <w:t>October 9</w:t>
      </w:r>
      <w:r>
        <w:rPr>
          <w:rFonts w:ascii="Malgun Gothic" w:eastAsia="Malgun Gothic" w:hAnsi="Malgun Gothic" w:cs="Malgun Gothic" w:hint="eastAsia"/>
          <w:b/>
          <w:bCs/>
          <w:sz w:val="28"/>
          <w:vertAlign w:val="superscript"/>
          <w:lang w:eastAsia="ko-KR"/>
        </w:rPr>
        <w:t>th</w:t>
      </w:r>
      <w:r>
        <w:rPr>
          <w:rFonts w:ascii="Arial"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hAnsi="Arial" w:cs="Arial"/>
          <w:b/>
          <w:bCs/>
          <w:sz w:val="28"/>
          <w:lang w:eastAsia="ja-JP"/>
        </w:rPr>
        <w:t xml:space="preserve"> 13</w:t>
      </w:r>
      <w:r w:rsidRPr="009B1F2D">
        <w:rPr>
          <w:rFonts w:ascii="Arial" w:hAnsi="Arial" w:cs="Arial"/>
          <w:b/>
          <w:bCs/>
          <w:sz w:val="28"/>
          <w:vertAlign w:val="superscript"/>
          <w:lang w:eastAsia="ja-JP"/>
        </w:rPr>
        <w:t>th</w:t>
      </w:r>
      <w:r>
        <w:rPr>
          <w:rFonts w:ascii="Arial" w:hAnsi="Arial" w:cs="Arial"/>
          <w:b/>
          <w:bCs/>
          <w:sz w:val="28"/>
          <w:lang w:eastAsia="ja-JP"/>
        </w:rPr>
        <w:t>, 2023</w:t>
      </w:r>
    </w:p>
    <w:p w14:paraId="2CF51AFF" w14:textId="1F169229" w:rsidR="008768FE" w:rsidRPr="000E2204" w:rsidRDefault="008768FE" w:rsidP="001F5900">
      <w:pPr>
        <w:tabs>
          <w:tab w:val="left" w:pos="1555"/>
        </w:tabs>
        <w:jc w:val="both"/>
        <w:rPr>
          <w:b/>
          <w:noProof/>
          <w:sz w:val="22"/>
          <w:lang w:val="en-US"/>
        </w:rPr>
      </w:pPr>
      <w:r w:rsidRPr="000E2204">
        <w:rPr>
          <w:b/>
          <w:noProof/>
          <w:sz w:val="22"/>
          <w:lang w:val="en-US"/>
        </w:rPr>
        <w:t>Agenda item:</w:t>
      </w:r>
      <w:r w:rsidRPr="000E2204">
        <w:rPr>
          <w:b/>
          <w:noProof/>
          <w:sz w:val="22"/>
          <w:lang w:val="en-US"/>
        </w:rPr>
        <w:tab/>
      </w:r>
      <w:bookmarkStart w:id="0" w:name="Source"/>
      <w:bookmarkEnd w:id="0"/>
      <w:r w:rsidR="00D0634A">
        <w:rPr>
          <w:b/>
          <w:noProof/>
          <w:sz w:val="22"/>
          <w:lang w:val="en-US"/>
        </w:rPr>
        <w:t>8.12</w:t>
      </w:r>
      <w:r w:rsidR="004D07ED" w:rsidRPr="000E2204">
        <w:rPr>
          <w:b/>
          <w:noProof/>
          <w:sz w:val="22"/>
          <w:lang w:val="en-US"/>
        </w:rPr>
        <w:t>.</w:t>
      </w:r>
      <w:r w:rsidR="00B34A4B" w:rsidRPr="000E2204">
        <w:rPr>
          <w:b/>
          <w:noProof/>
          <w:sz w:val="22"/>
          <w:lang w:val="en-US"/>
        </w:rPr>
        <w:t>2</w:t>
      </w:r>
    </w:p>
    <w:p w14:paraId="5219645B" w14:textId="77777777" w:rsidR="008768FE" w:rsidRPr="000E2204" w:rsidRDefault="008768FE" w:rsidP="001F5900">
      <w:pPr>
        <w:tabs>
          <w:tab w:val="left" w:pos="1555"/>
        </w:tabs>
        <w:jc w:val="both"/>
        <w:rPr>
          <w:b/>
          <w:noProof/>
          <w:sz w:val="22"/>
          <w:lang w:val="en-US"/>
        </w:rPr>
      </w:pPr>
      <w:r w:rsidRPr="000E2204">
        <w:rPr>
          <w:b/>
          <w:noProof/>
          <w:sz w:val="22"/>
          <w:lang w:val="en-US"/>
        </w:rPr>
        <w:t xml:space="preserve">Source: </w:t>
      </w:r>
      <w:r w:rsidRPr="000E2204">
        <w:rPr>
          <w:b/>
          <w:noProof/>
          <w:sz w:val="22"/>
          <w:lang w:val="en-US"/>
        </w:rPr>
        <w:tab/>
        <w:t>Spreadtrum Communications</w:t>
      </w:r>
    </w:p>
    <w:p w14:paraId="332BC7FB" w14:textId="605B675A" w:rsidR="008768FE" w:rsidRPr="000E2204" w:rsidRDefault="008768FE" w:rsidP="001F5900">
      <w:pPr>
        <w:tabs>
          <w:tab w:val="left" w:pos="1555"/>
        </w:tabs>
        <w:ind w:left="568" w:hanging="568"/>
        <w:jc w:val="both"/>
        <w:rPr>
          <w:b/>
          <w:noProof/>
          <w:sz w:val="22"/>
          <w:lang w:val="en-US"/>
        </w:rPr>
      </w:pPr>
      <w:r w:rsidRPr="000E2204">
        <w:rPr>
          <w:b/>
          <w:noProof/>
          <w:sz w:val="22"/>
          <w:lang w:val="en-US"/>
        </w:rPr>
        <w:t xml:space="preserve">Title: </w:t>
      </w:r>
      <w:r w:rsidRPr="000E2204">
        <w:rPr>
          <w:b/>
          <w:noProof/>
          <w:sz w:val="22"/>
          <w:lang w:val="en-US"/>
        </w:rPr>
        <w:tab/>
      </w:r>
      <w:bookmarkStart w:id="1" w:name="OLE_LINK45"/>
      <w:bookmarkStart w:id="2" w:name="OLE_LINK46"/>
      <w:bookmarkStart w:id="3" w:name="OLE_LINK3"/>
      <w:r w:rsidR="00DA2526">
        <w:rPr>
          <w:b/>
          <w:noProof/>
          <w:sz w:val="22"/>
          <w:szCs w:val="22"/>
          <w:lang w:val="en-US"/>
        </w:rPr>
        <w:t>Remaining issues</w:t>
      </w:r>
      <w:r w:rsidR="00DA2526" w:rsidRPr="00F7449F">
        <w:rPr>
          <w:b/>
          <w:noProof/>
          <w:sz w:val="22"/>
          <w:szCs w:val="22"/>
          <w:lang w:val="en-US"/>
        </w:rPr>
        <w:t xml:space="preserve"> on </w:t>
      </w:r>
      <w:bookmarkEnd w:id="1"/>
      <w:r w:rsidR="00DA2526">
        <w:rPr>
          <w:b/>
          <w:noProof/>
          <w:sz w:val="22"/>
          <w:szCs w:val="22"/>
          <w:lang w:val="en-US"/>
        </w:rPr>
        <w:t xml:space="preserve">UL Tx switching </w:t>
      </w:r>
    </w:p>
    <w:bookmarkEnd w:id="2"/>
    <w:bookmarkEnd w:id="3"/>
    <w:p w14:paraId="31A3C89E" w14:textId="77777777" w:rsidR="008768FE" w:rsidRPr="000E2204" w:rsidRDefault="008768FE" w:rsidP="001F5900">
      <w:pPr>
        <w:tabs>
          <w:tab w:val="left" w:pos="1555"/>
        </w:tabs>
        <w:jc w:val="both"/>
        <w:rPr>
          <w:b/>
          <w:noProof/>
          <w:sz w:val="22"/>
          <w:lang w:val="en-US"/>
        </w:rPr>
      </w:pPr>
      <w:r w:rsidRPr="000E2204">
        <w:rPr>
          <w:b/>
          <w:noProof/>
          <w:sz w:val="22"/>
          <w:lang w:val="en-US"/>
        </w:rPr>
        <w:t>Document for:</w:t>
      </w:r>
      <w:r w:rsidRPr="000E2204">
        <w:rPr>
          <w:b/>
          <w:noProof/>
          <w:sz w:val="22"/>
          <w:lang w:val="en-US"/>
        </w:rPr>
        <w:tab/>
      </w:r>
      <w:bookmarkStart w:id="4" w:name="DocumentFor"/>
      <w:bookmarkEnd w:id="4"/>
      <w:r w:rsidR="00A273A5" w:rsidRPr="000E2204">
        <w:rPr>
          <w:b/>
          <w:noProof/>
          <w:sz w:val="22"/>
          <w:lang w:val="en-US"/>
        </w:rPr>
        <w:t>Discussion and decision</w:t>
      </w:r>
    </w:p>
    <w:p w14:paraId="73542678" w14:textId="77777777" w:rsidR="00A51114" w:rsidRPr="003C1B37" w:rsidRDefault="00D673C2" w:rsidP="00315195">
      <w:pPr>
        <w:pStyle w:val="1"/>
        <w:rPr>
          <w:lang w:eastAsia="ja-JP"/>
        </w:rPr>
      </w:pPr>
      <w:r w:rsidRPr="003C1B37">
        <w:rPr>
          <w:lang w:eastAsia="ja-JP"/>
        </w:rPr>
        <w:t>Introduction</w:t>
      </w:r>
    </w:p>
    <w:p w14:paraId="304E414A" w14:textId="16294B0A" w:rsidR="00927531" w:rsidRPr="003C1B37" w:rsidRDefault="00927531" w:rsidP="001F5900">
      <w:pPr>
        <w:jc w:val="both"/>
        <w:rPr>
          <w:lang w:eastAsia="ja-JP"/>
        </w:rPr>
      </w:pPr>
      <w:r w:rsidRPr="003C1B37">
        <w:rPr>
          <w:rFonts w:eastAsia="宋体"/>
          <w:lang w:eastAsia="zh-CN"/>
        </w:rPr>
        <w:t xml:space="preserve">This contribution provides </w:t>
      </w:r>
      <w:r w:rsidR="0078104F">
        <w:rPr>
          <w:rFonts w:eastAsia="宋体"/>
          <w:lang w:eastAsia="zh-CN"/>
        </w:rPr>
        <w:t xml:space="preserve">our views for </w:t>
      </w:r>
      <w:r w:rsidR="00202E5A">
        <w:rPr>
          <w:rFonts w:eastAsia="宋体"/>
          <w:lang w:eastAsia="zh-CN"/>
        </w:rPr>
        <w:t>UL Tx switching across up to 3 or 4 bands.</w:t>
      </w:r>
    </w:p>
    <w:p w14:paraId="3D033E90" w14:textId="1ED65FC9" w:rsidR="00927531" w:rsidRDefault="00BD4ED7" w:rsidP="00315195">
      <w:pPr>
        <w:pStyle w:val="1"/>
      </w:pPr>
      <w:bookmarkStart w:id="5" w:name="OLE_LINK33"/>
      <w:bookmarkStart w:id="6" w:name="OLE_LINK34"/>
      <w:r w:rsidRPr="003C1B37">
        <w:t>Discussion</w:t>
      </w:r>
    </w:p>
    <w:p w14:paraId="4640ED86" w14:textId="77777777" w:rsidR="00505521" w:rsidRPr="00D44F7C" w:rsidRDefault="00505521" w:rsidP="00BA2B69">
      <w:pPr>
        <w:pStyle w:val="2"/>
      </w:pPr>
      <w:r w:rsidRPr="00BA4505">
        <w:t>Ambiguity handling for dual UL</w:t>
      </w:r>
    </w:p>
    <w:p w14:paraId="7781D68C" w14:textId="1B019F14" w:rsidR="00505521" w:rsidRPr="00C21B82" w:rsidRDefault="009A5E73" w:rsidP="00FC28AD">
      <w:pPr>
        <w:spacing w:before="120" w:after="120" w:line="256" w:lineRule="auto"/>
        <w:rPr>
          <w:lang w:eastAsia="ja-JP"/>
        </w:rPr>
      </w:pPr>
      <w:r>
        <w:rPr>
          <w:rFonts w:eastAsia="Batang"/>
          <w:lang w:eastAsia="ko-KR"/>
        </w:rPr>
        <w:t xml:space="preserve">One open issue is </w:t>
      </w:r>
      <w:r w:rsidR="00FC28AD">
        <w:rPr>
          <w:rFonts w:eastAsia="Batang"/>
          <w:lang w:eastAsia="ko-KR"/>
        </w:rPr>
        <w:t xml:space="preserve">what is UE behaviours </w:t>
      </w:r>
      <w:r w:rsidR="00DC74C2">
        <w:rPr>
          <w:rFonts w:eastAsia="Batang"/>
          <w:lang w:eastAsia="ko-KR"/>
        </w:rPr>
        <w:t>when</w:t>
      </w:r>
      <w:r w:rsidR="00DC74C2" w:rsidRPr="00DC74C2">
        <w:rPr>
          <w:rFonts w:eastAsia="Batang"/>
          <w:lang w:eastAsia="ko-KR"/>
        </w:rPr>
        <w:t xml:space="preserve"> concurrent transmission on band pair A+B is not supported but oneT is indicated and the switching is performed from 2T on band A t</w:t>
      </w:r>
      <w:r w:rsidR="00FC28AD">
        <w:rPr>
          <w:rFonts w:eastAsia="Batang"/>
          <w:lang w:eastAsia="ko-KR"/>
        </w:rPr>
        <w:t xml:space="preserve">o 1 port transmission on band B. </w:t>
      </w:r>
      <w:r w:rsidR="00505521" w:rsidRPr="00C21B82">
        <w:rPr>
          <w:lang w:eastAsia="ja-JP"/>
        </w:rPr>
        <w:t xml:space="preserve">The following proposal has been discussed but </w:t>
      </w:r>
      <w:r w:rsidR="00B95A4B">
        <w:rPr>
          <w:lang w:eastAsia="ja-JP"/>
        </w:rPr>
        <w:t>without</w:t>
      </w:r>
      <w:r w:rsidR="00505521">
        <w:rPr>
          <w:lang w:eastAsia="ja-JP"/>
        </w:rPr>
        <w:t xml:space="preserve"> </w:t>
      </w:r>
      <w:r w:rsidR="00505521" w:rsidRPr="00C21B82">
        <w:rPr>
          <w:lang w:eastAsia="ja-JP"/>
        </w:rPr>
        <w:t>converg</w:t>
      </w:r>
      <w:r w:rsidR="00B95A4B">
        <w:rPr>
          <w:lang w:eastAsia="ja-JP"/>
        </w:rPr>
        <w:t>ing</w:t>
      </w:r>
      <w:r w:rsidR="00505521" w:rsidRPr="00C21B82">
        <w:rPr>
          <w:lang w:eastAsia="ja-JP"/>
        </w:rPr>
        <w:t>.</w:t>
      </w:r>
    </w:p>
    <w:tbl>
      <w:tblPr>
        <w:tblStyle w:val="aff"/>
        <w:tblW w:w="9067" w:type="dxa"/>
        <w:tblLook w:val="04A0" w:firstRow="1" w:lastRow="0" w:firstColumn="1" w:lastColumn="0" w:noHBand="0" w:noVBand="1"/>
      </w:tblPr>
      <w:tblGrid>
        <w:gridCol w:w="9067"/>
      </w:tblGrid>
      <w:tr w:rsidR="00505521" w:rsidRPr="008D5F09" w14:paraId="1A4DF1D1" w14:textId="77777777" w:rsidTr="002B2D8D">
        <w:tc>
          <w:tcPr>
            <w:tcW w:w="9067" w:type="dxa"/>
          </w:tcPr>
          <w:p w14:paraId="1BC55CD0" w14:textId="77777777" w:rsidR="00FC28AD" w:rsidRPr="008D5F09" w:rsidRDefault="00FC28AD" w:rsidP="00FC28AD">
            <w:pPr>
              <w:rPr>
                <w:rFonts w:eastAsia="Batang"/>
                <w:i/>
                <w:lang w:eastAsia="ko-KR"/>
              </w:rPr>
            </w:pPr>
            <w:bookmarkStart w:id="7" w:name="OLE_LINK18"/>
            <w:r w:rsidRPr="008D5F09">
              <w:rPr>
                <w:rFonts w:eastAsia="Batang"/>
                <w:i/>
                <w:lang w:eastAsia="ko-KR"/>
              </w:rPr>
              <w:t xml:space="preserve">Updated proposal 6-4: </w:t>
            </w:r>
          </w:p>
          <w:p w14:paraId="0C9C37DB" w14:textId="77777777" w:rsidR="00505521" w:rsidRPr="008D5F09" w:rsidRDefault="00FC28AD" w:rsidP="00FC28AD">
            <w:pPr>
              <w:spacing w:afterLines="50" w:after="120"/>
              <w:jc w:val="both"/>
              <w:rPr>
                <w:rFonts w:eastAsia="Batang"/>
                <w:i/>
                <w:lang w:eastAsia="ko-KR"/>
              </w:rPr>
            </w:pPr>
            <w:bookmarkStart w:id="8" w:name="OLE_LINK19"/>
            <w:bookmarkStart w:id="9" w:name="OLE_LINK22"/>
            <w:r w:rsidRPr="008D5F09">
              <w:rPr>
                <w:rFonts w:eastAsia="Batang"/>
                <w:i/>
                <w:lang w:eastAsia="ko-KR"/>
              </w:rPr>
              <w:t xml:space="preserve">In case that concurrent transmission on band pair A+B is not supported but oneT is indicated and the switching is performed from 2T on band A to 1 port transmission on band B, </w:t>
            </w:r>
            <w:bookmarkEnd w:id="8"/>
            <w:r w:rsidRPr="008D5F09">
              <w:rPr>
                <w:rFonts w:eastAsia="Batang"/>
                <w:i/>
                <w:lang w:eastAsia="ko-KR"/>
              </w:rPr>
              <w:t>another Tx chain is also switched to band B even though oneT is configured.</w:t>
            </w:r>
            <w:bookmarkEnd w:id="7"/>
          </w:p>
          <w:bookmarkEnd w:id="9"/>
          <w:p w14:paraId="409C5490" w14:textId="77777777" w:rsidR="008D5F09" w:rsidRPr="008D5F09" w:rsidRDefault="008D5F09" w:rsidP="00FC28AD">
            <w:pPr>
              <w:spacing w:afterLines="50" w:after="120"/>
              <w:jc w:val="both"/>
              <w:rPr>
                <w:rFonts w:eastAsia="Batang"/>
                <w:i/>
                <w:lang w:eastAsia="ko-KR"/>
              </w:rPr>
            </w:pPr>
            <w:r w:rsidRPr="008D5F09">
              <w:rPr>
                <w:rFonts w:eastAsia="Batang"/>
                <w:i/>
                <w:lang w:eastAsia="ko-KR"/>
              </w:rPr>
              <w:t>ZTE’s proposal</w:t>
            </w:r>
          </w:p>
          <w:p w14:paraId="4864EF74" w14:textId="77777777" w:rsidR="008D5F09" w:rsidRPr="008D5F09" w:rsidRDefault="008D5F09" w:rsidP="008D5F09">
            <w:pPr>
              <w:spacing w:afterLines="50" w:after="120"/>
              <w:ind w:leftChars="53" w:left="106"/>
              <w:jc w:val="both"/>
              <w:rPr>
                <w:rFonts w:eastAsiaTheme="minorEastAsia"/>
                <w:i/>
                <w:sz w:val="22"/>
                <w:lang w:val="en-US" w:eastAsia="zh-CN"/>
              </w:rPr>
            </w:pPr>
            <w:r w:rsidRPr="008D5F09">
              <w:rPr>
                <w:rFonts w:eastAsiaTheme="minorEastAsia"/>
                <w:i/>
                <w:sz w:val="22"/>
                <w:lang w:val="en-US" w:eastAsia="zh-CN"/>
              </w:rPr>
              <w:t xml:space="preserve">In case that concurrent transmission on band pair A+B is not supported but oneT is indicated and the switching is performed from 2T on band A to 1 port transmission on band B, </w:t>
            </w:r>
          </w:p>
          <w:p w14:paraId="6343187E" w14:textId="77777777" w:rsidR="008D5F09" w:rsidRPr="008D5F09" w:rsidRDefault="008D5F09" w:rsidP="00D967A6">
            <w:pPr>
              <w:pStyle w:val="aff8"/>
              <w:numPr>
                <w:ilvl w:val="0"/>
                <w:numId w:val="27"/>
              </w:numPr>
              <w:overflowPunct w:val="0"/>
              <w:autoSpaceDE w:val="0"/>
              <w:autoSpaceDN w:val="0"/>
              <w:adjustRightInd w:val="0"/>
              <w:spacing w:afterLines="50" w:after="120" w:line="259" w:lineRule="auto"/>
              <w:ind w:leftChars="53" w:left="526"/>
              <w:jc w:val="both"/>
              <w:textAlignment w:val="baseline"/>
              <w:rPr>
                <w:rFonts w:eastAsiaTheme="minorEastAsia"/>
                <w:i/>
                <w:sz w:val="22"/>
                <w:lang w:val="en-US" w:eastAsia="zh-CN"/>
              </w:rPr>
            </w:pPr>
            <w:r w:rsidRPr="008D5F09">
              <w:rPr>
                <w:rFonts w:eastAsiaTheme="minorEastAsia"/>
                <w:i/>
                <w:sz w:val="22"/>
                <w:lang w:val="en-US" w:eastAsia="zh-CN"/>
              </w:rPr>
              <w:t>If band A doesn’t support concurrent transmission for any band pair, another Tx chain is also switched to band B even though oneT is configured.</w:t>
            </w:r>
          </w:p>
          <w:p w14:paraId="2B5C985D" w14:textId="1A54B951" w:rsidR="008D5F09" w:rsidRPr="005B37F6" w:rsidRDefault="008D5F09" w:rsidP="00D967A6">
            <w:pPr>
              <w:pStyle w:val="aff8"/>
              <w:numPr>
                <w:ilvl w:val="0"/>
                <w:numId w:val="27"/>
              </w:numPr>
              <w:overflowPunct w:val="0"/>
              <w:autoSpaceDE w:val="0"/>
              <w:autoSpaceDN w:val="0"/>
              <w:adjustRightInd w:val="0"/>
              <w:spacing w:afterLines="50" w:after="120" w:line="259" w:lineRule="auto"/>
              <w:ind w:leftChars="53" w:left="526"/>
              <w:jc w:val="both"/>
              <w:textAlignment w:val="baseline"/>
              <w:rPr>
                <w:rFonts w:eastAsiaTheme="minorEastAsia"/>
                <w:i/>
                <w:sz w:val="22"/>
                <w:lang w:val="en-US" w:eastAsia="zh-CN"/>
              </w:rPr>
            </w:pPr>
            <w:r w:rsidRPr="008D5F09">
              <w:rPr>
                <w:rFonts w:eastAsiaTheme="minorEastAsia"/>
                <w:i/>
                <w:sz w:val="22"/>
                <w:lang w:val="en-US" w:eastAsia="zh-CN"/>
              </w:rPr>
              <w:t>If band A supports concurrent transmission for at least one band pair, then another Tx chain is switched to configured associated band for band B.</w:t>
            </w:r>
          </w:p>
        </w:tc>
      </w:tr>
    </w:tbl>
    <w:p w14:paraId="453FCCAE" w14:textId="656ACA37" w:rsidR="00B95A4B" w:rsidRDefault="008D5F09" w:rsidP="00B95A4B">
      <w:pPr>
        <w:spacing w:before="120" w:after="120"/>
        <w:jc w:val="both"/>
      </w:pPr>
      <w:r>
        <w:t xml:space="preserve">If band A does not support concurrent transmission for any band pair, there is no 1T-1T combination assumption for band A. </w:t>
      </w:r>
      <w:r w:rsidR="00A968EE">
        <w:t xml:space="preserve">When </w:t>
      </w:r>
      <w:r>
        <w:t>oneT</w:t>
      </w:r>
      <w:r w:rsidR="00A968EE">
        <w:t xml:space="preserve"> is configured, is not valid for band A and band B. A method is to </w:t>
      </w:r>
      <w:bookmarkStart w:id="10" w:name="OLE_LINK21"/>
      <w:r w:rsidR="00A968EE">
        <w:t>change two Tx chain into band B</w:t>
      </w:r>
      <w:bookmarkEnd w:id="10"/>
      <w:r w:rsidR="00A968EE">
        <w:t>.</w:t>
      </w:r>
    </w:p>
    <w:p w14:paraId="48A3C1E2" w14:textId="2FF61939" w:rsidR="00A968EE" w:rsidRDefault="00A968EE" w:rsidP="00B95A4B">
      <w:pPr>
        <w:spacing w:before="120" w:after="120"/>
        <w:jc w:val="both"/>
      </w:pPr>
      <w:r>
        <w:t xml:space="preserve">When band A supports concurrent transmission for at least one band pair, but not band B, it is also same suitable that 1T-1T assumption cannot be made for Band A and Band B. unified solution can be made that change two Tx chain into band </w:t>
      </w:r>
      <w:bookmarkStart w:id="11" w:name="OLE_LINK37"/>
      <w:r>
        <w:t>B. So we support FL’s proposal.</w:t>
      </w:r>
    </w:p>
    <w:p w14:paraId="10830415" w14:textId="77777777" w:rsidR="000D5B66" w:rsidRPr="00407C33" w:rsidRDefault="000D5B66" w:rsidP="00C71C37">
      <w:pPr>
        <w:pStyle w:val="aff8"/>
        <w:numPr>
          <w:ilvl w:val="0"/>
          <w:numId w:val="28"/>
        </w:numPr>
        <w:spacing w:afterLines="50" w:after="120"/>
        <w:ind w:leftChars="0"/>
        <w:jc w:val="both"/>
        <w:rPr>
          <w:rFonts w:eastAsia="Batang"/>
          <w:b/>
          <w:i/>
          <w:lang w:eastAsia="ko-KR"/>
        </w:rPr>
      </w:pPr>
      <w:r w:rsidRPr="00407C33">
        <w:rPr>
          <w:rFonts w:eastAsia="Batang"/>
          <w:b/>
          <w:i/>
          <w:lang w:eastAsia="ko-KR"/>
        </w:rPr>
        <w:t>In case that concurrent transmission on band pair A+B is not supported but oneT is indicated and the switching is performed from 2T on band A to 1 port transmission on band B, another Tx chain is also switched to band B even though oneT is configured.</w:t>
      </w:r>
    </w:p>
    <w:bookmarkEnd w:id="11"/>
    <w:p w14:paraId="69F228F0" w14:textId="49E9C615" w:rsidR="00505521" w:rsidRDefault="00BA2B69" w:rsidP="00BA2B69">
      <w:pPr>
        <w:pStyle w:val="2"/>
      </w:pPr>
      <w:r w:rsidRPr="00BA4505">
        <w:t xml:space="preserve">Ambiguity between one switching and two </w:t>
      </w:r>
      <w:r w:rsidR="009A177F" w:rsidRPr="00BA4505">
        <w:t>switching</w:t>
      </w:r>
      <w:r w:rsidR="009A177F">
        <w:t>s</w:t>
      </w:r>
    </w:p>
    <w:p w14:paraId="2860F7A9" w14:textId="17577C10" w:rsidR="00E80264" w:rsidRPr="00E80264" w:rsidRDefault="00E80264" w:rsidP="00E80264">
      <w:pPr>
        <w:rPr>
          <w:lang w:eastAsia="ja-JP"/>
        </w:rPr>
      </w:pPr>
      <w:r>
        <w:rPr>
          <w:lang w:eastAsia="ja-JP"/>
        </w:rPr>
        <w:t xml:space="preserve">Another open issue is how to decide there is one switching or two switchings. </w:t>
      </w:r>
      <w:r w:rsidR="007663C5">
        <w:rPr>
          <w:lang w:eastAsia="ja-JP"/>
        </w:rPr>
        <w:t xml:space="preserve">The following proposal 5-1 was discussed during the previous meeting. </w:t>
      </w:r>
    </w:p>
    <w:tbl>
      <w:tblPr>
        <w:tblStyle w:val="aff"/>
        <w:tblW w:w="0" w:type="auto"/>
        <w:tblLook w:val="04A0" w:firstRow="1" w:lastRow="0" w:firstColumn="1" w:lastColumn="0" w:noHBand="0" w:noVBand="1"/>
      </w:tblPr>
      <w:tblGrid>
        <w:gridCol w:w="8926"/>
      </w:tblGrid>
      <w:tr w:rsidR="00505521" w:rsidRPr="00E80264" w14:paraId="0A0DFA20" w14:textId="77777777" w:rsidTr="002B2D8D">
        <w:tc>
          <w:tcPr>
            <w:tcW w:w="8926" w:type="dxa"/>
          </w:tcPr>
          <w:p w14:paraId="0A197F78" w14:textId="6844067B" w:rsidR="00505521" w:rsidRPr="00E80264" w:rsidRDefault="00505521" w:rsidP="00BA2B69">
            <w:pPr>
              <w:rPr>
                <w:i/>
              </w:rPr>
            </w:pPr>
            <w:bookmarkStart w:id="12" w:name="_Hlk146652943"/>
            <w:r w:rsidRPr="00E80264">
              <w:rPr>
                <w:i/>
                <w:lang w:eastAsia="ja-JP"/>
              </w:rPr>
              <w:t>Proposal 5-1:</w:t>
            </w:r>
          </w:p>
          <w:p w14:paraId="0F3BD0E0" w14:textId="77777777" w:rsidR="00505521" w:rsidRPr="00E80264" w:rsidRDefault="00505521" w:rsidP="00D967A6">
            <w:pPr>
              <w:widowControl w:val="0"/>
              <w:numPr>
                <w:ilvl w:val="0"/>
                <w:numId w:val="26"/>
              </w:numPr>
              <w:spacing w:before="120" w:after="120" w:line="259" w:lineRule="auto"/>
              <w:jc w:val="both"/>
              <w:rPr>
                <w:i/>
                <w:lang w:eastAsia="ja-JP"/>
              </w:rPr>
            </w:pPr>
            <w:r w:rsidRPr="00E80264">
              <w:rPr>
                <w:i/>
                <w:lang w:eastAsia="ja-JP"/>
              </w:rPr>
              <w:t xml:space="preserve">When a UE is </w:t>
            </w:r>
            <w:bookmarkStart w:id="13" w:name="OLE_LINK23"/>
            <w:r w:rsidRPr="00E80264">
              <w:rPr>
                <w:i/>
                <w:lang w:eastAsia="ja-JP"/>
              </w:rPr>
              <w:t xml:space="preserve">triggered to perform TX switching between a band pair, and </w:t>
            </w:r>
            <w:bookmarkEnd w:id="13"/>
            <w:r w:rsidRPr="00E80264">
              <w:rPr>
                <w:i/>
                <w:lang w:eastAsia="ja-JP"/>
              </w:rPr>
              <w:t xml:space="preserve">the start of the UL transmission after TX switching is T0, UE uses grants received before T0-Toffset to determine how to </w:t>
            </w:r>
            <w:r w:rsidRPr="00E80264">
              <w:rPr>
                <w:i/>
                <w:lang w:eastAsia="ja-JP"/>
              </w:rPr>
              <w:lastRenderedPageBreak/>
              <w:t>perform switching, where Toffset is the UE processing procedure time defined for the uplink transmission triggering.</w:t>
            </w:r>
          </w:p>
          <w:p w14:paraId="04C8D049" w14:textId="77777777" w:rsidR="00505521" w:rsidRPr="00E80264" w:rsidRDefault="00505521" w:rsidP="00D967A6">
            <w:pPr>
              <w:widowControl w:val="0"/>
              <w:numPr>
                <w:ilvl w:val="1"/>
                <w:numId w:val="26"/>
              </w:numPr>
              <w:spacing w:before="120" w:after="120" w:line="259" w:lineRule="auto"/>
              <w:jc w:val="both"/>
              <w:rPr>
                <w:i/>
                <w:lang w:eastAsia="ja-JP"/>
              </w:rPr>
            </w:pPr>
            <w:r w:rsidRPr="00E80264">
              <w:rPr>
                <w:i/>
                <w:lang w:eastAsia="ja-JP"/>
              </w:rPr>
              <w:t>To determine the Toffset which is composed of N2</w:t>
            </w:r>
            <w:r w:rsidRPr="00E80264">
              <w:rPr>
                <w:i/>
                <w:vertAlign w:val="subscript"/>
                <w:lang w:eastAsia="ja-JP"/>
              </w:rPr>
              <w:t xml:space="preserve"> </w:t>
            </w:r>
            <w:r w:rsidRPr="00E80264">
              <w:rPr>
                <w:i/>
                <w:iCs/>
                <w:lang w:eastAsia="ja-JP"/>
              </w:rPr>
              <w:t>and</w:t>
            </w:r>
            <w:r w:rsidRPr="00E80264">
              <w:rPr>
                <w:i/>
                <w:lang w:val="en-AU" w:eastAsia="ja-JP"/>
              </w:rPr>
              <w:t xml:space="preserve"> </w:t>
            </w:r>
            <w:r w:rsidRPr="00E80264">
              <w:rPr>
                <w:i/>
                <w:iCs/>
                <w:lang w:val="en-AU" w:eastAsia="ja-JP"/>
              </w:rPr>
              <w:t>Tswitch</w:t>
            </w:r>
            <w:r w:rsidRPr="00E80264">
              <w:rPr>
                <w:i/>
                <w:lang w:val="en-AU" w:eastAsia="ja-JP"/>
              </w:rPr>
              <w:t xml:space="preserve">, </w:t>
            </w:r>
            <w:r w:rsidRPr="00E80264">
              <w:rPr>
                <w:i/>
                <w:lang w:eastAsia="ja-JP"/>
              </w:rPr>
              <w:t xml:space="preserve">the minimum SCS among the downlink carriers where DCI triggers the UL transmission for Tx switching is used as </w:t>
            </w:r>
            <w:r w:rsidRPr="00E80264">
              <w:rPr>
                <w:i/>
                <w:lang w:val="en-AU" w:eastAsia="ja-JP"/>
              </w:rPr>
              <w:t>µ</w:t>
            </w:r>
            <w:r w:rsidRPr="00E80264">
              <w:rPr>
                <w:i/>
                <w:vertAlign w:val="subscript"/>
                <w:lang w:val="en-AU" w:eastAsia="ja-JP"/>
              </w:rPr>
              <w:t>DL</w:t>
            </w:r>
            <w:r w:rsidRPr="00E80264">
              <w:rPr>
                <w:i/>
                <w:lang w:eastAsia="ja-JP"/>
              </w:rPr>
              <w:t xml:space="preserve"> and the minimum SCS among the UL carriers after Tx switching is used as </w:t>
            </w:r>
            <w:r w:rsidRPr="00E80264">
              <w:rPr>
                <w:i/>
                <w:lang w:val="en-AU" w:eastAsia="ja-JP"/>
              </w:rPr>
              <w:t>µ</w:t>
            </w:r>
            <w:r w:rsidRPr="00E80264">
              <w:rPr>
                <w:i/>
                <w:vertAlign w:val="subscript"/>
                <w:lang w:val="en-AU" w:eastAsia="ja-JP"/>
              </w:rPr>
              <w:t xml:space="preserve">UL </w:t>
            </w:r>
            <w:r w:rsidRPr="00E80264">
              <w:rPr>
                <w:i/>
                <w:lang w:val="en-AU" w:eastAsia="ja-JP"/>
              </w:rPr>
              <w:t>to determine N2</w:t>
            </w:r>
            <w:r w:rsidRPr="00E80264">
              <w:rPr>
                <w:i/>
                <w:lang w:eastAsia="ja-JP"/>
              </w:rPr>
              <w:t>,</w:t>
            </w:r>
            <w:r w:rsidRPr="00E80264">
              <w:rPr>
                <w:i/>
                <w:vertAlign w:val="subscript"/>
                <w:lang w:eastAsia="ja-JP"/>
              </w:rPr>
              <w:t xml:space="preserve">  </w:t>
            </w:r>
            <w:r w:rsidRPr="00E80264">
              <w:rPr>
                <w:i/>
                <w:iCs/>
                <w:lang w:eastAsia="ja-JP"/>
              </w:rPr>
              <w:t>additionally,</w:t>
            </w:r>
            <w:r w:rsidRPr="00E80264">
              <w:rPr>
                <w:i/>
                <w:lang w:eastAsia="ja-JP"/>
              </w:rPr>
              <w:t xml:space="preserve"> the minimum SCS among the UL carriers involved in Tx switching is used as </w:t>
            </w:r>
            <w:r w:rsidRPr="00E80264">
              <w:rPr>
                <w:i/>
                <w:lang w:val="en-AU" w:eastAsia="ja-JP"/>
              </w:rPr>
              <w:t>µ</w:t>
            </w:r>
            <w:r w:rsidRPr="00E80264">
              <w:rPr>
                <w:i/>
                <w:vertAlign w:val="subscript"/>
                <w:lang w:val="en-AU" w:eastAsia="ja-JP"/>
              </w:rPr>
              <w:t xml:space="preserve">UL </w:t>
            </w:r>
            <w:r w:rsidRPr="00E80264">
              <w:rPr>
                <w:i/>
                <w:lang w:val="en-AU" w:eastAsia="ja-JP"/>
              </w:rPr>
              <w:t>to determine Tswitch</w:t>
            </w:r>
          </w:p>
          <w:p w14:paraId="26EB28C2" w14:textId="77777777" w:rsidR="00505521" w:rsidRPr="00E80264" w:rsidRDefault="00505521" w:rsidP="00D967A6">
            <w:pPr>
              <w:widowControl w:val="0"/>
              <w:numPr>
                <w:ilvl w:val="1"/>
                <w:numId w:val="26"/>
              </w:numPr>
              <w:spacing w:before="120" w:after="120" w:line="259" w:lineRule="auto"/>
              <w:jc w:val="both"/>
              <w:rPr>
                <w:i/>
                <w:lang w:eastAsia="ja-JP"/>
              </w:rPr>
            </w:pPr>
            <w:r w:rsidRPr="00E80264">
              <w:rPr>
                <w:i/>
                <w:lang w:eastAsia="ja-JP"/>
              </w:rPr>
              <w:t>If the two Tx chains are triggered to switch between two different band pairs (e.g., band A + band C-&gt;band B + band D), when the two UL transmissions after TX switching are at least partially overlapped in time domain, UE perform it as one TX switching involving more than 2 bands, otherwise as twice of TX switching.</w:t>
            </w:r>
          </w:p>
          <w:p w14:paraId="7B97CFDB" w14:textId="1F2629E0" w:rsidR="00505521" w:rsidRPr="006A7FD6" w:rsidRDefault="00505521" w:rsidP="00D967A6">
            <w:pPr>
              <w:widowControl w:val="0"/>
              <w:numPr>
                <w:ilvl w:val="2"/>
                <w:numId w:val="26"/>
              </w:numPr>
              <w:spacing w:before="120" w:after="120" w:line="259" w:lineRule="auto"/>
              <w:jc w:val="both"/>
              <w:rPr>
                <w:rFonts w:eastAsia="Yu Mincho"/>
                <w:i/>
                <w:lang w:eastAsia="ja-JP"/>
              </w:rPr>
            </w:pPr>
            <w:r w:rsidRPr="00E80264">
              <w:rPr>
                <w:i/>
                <w:lang w:eastAsia="ja-JP"/>
              </w:rPr>
              <w:t>For UE having capability to use Tx chain for transmission even during the switching performed at another Tx chain, if the two Tx chains are triggred to switch between two different band pairs (e.g., band A + band C-&gt;band B + band D), when there is time domain overlapping between two bands Tx switching period, UE perform it as one TX switching involving more than 2 bands, otherwise as twice of TX switching.</w:t>
            </w:r>
          </w:p>
        </w:tc>
      </w:tr>
      <w:bookmarkEnd w:id="12"/>
    </w:tbl>
    <w:p w14:paraId="14A7FB55" w14:textId="77777777" w:rsidR="006A7FD6" w:rsidRDefault="006A7FD6" w:rsidP="00505521">
      <w:pPr>
        <w:spacing w:before="120" w:after="120"/>
        <w:jc w:val="both"/>
        <w:rPr>
          <w:rFonts w:eastAsia="宋体"/>
        </w:rPr>
      </w:pPr>
    </w:p>
    <w:p w14:paraId="70F4995E" w14:textId="37A304BE" w:rsidR="006A7FD6" w:rsidRPr="00C71C37" w:rsidRDefault="006A7FD6" w:rsidP="00C71C37">
      <w:pPr>
        <w:pStyle w:val="3"/>
        <w:numPr>
          <w:ilvl w:val="0"/>
          <w:numId w:val="0"/>
        </w:numPr>
        <w:rPr>
          <w:rFonts w:ascii="Times New Roman" w:hAnsi="Times New Roman"/>
          <w:b/>
          <w:sz w:val="20"/>
          <w:u w:val="single"/>
        </w:rPr>
      </w:pPr>
      <w:r w:rsidRPr="00C71C37">
        <w:rPr>
          <w:rFonts w:ascii="Times New Roman" w:eastAsia="宋体" w:hAnsi="Times New Roman"/>
          <w:b/>
          <w:sz w:val="20"/>
          <w:u w:val="single"/>
          <w:lang w:eastAsia="zh-CN"/>
        </w:rPr>
        <w:t>D</w:t>
      </w:r>
      <w:r w:rsidRPr="00C71C37">
        <w:rPr>
          <w:rFonts w:ascii="Times New Roman" w:hAnsi="Times New Roman"/>
          <w:b/>
          <w:sz w:val="20"/>
          <w:u w:val="single"/>
        </w:rPr>
        <w:t>efinition of T</w:t>
      </w:r>
      <w:r w:rsidRPr="00C71C37">
        <w:rPr>
          <w:rFonts w:ascii="Times New Roman" w:hAnsi="Times New Roman"/>
          <w:b/>
          <w:sz w:val="20"/>
          <w:u w:val="single"/>
          <w:vertAlign w:val="subscript"/>
        </w:rPr>
        <w:t>0</w:t>
      </w:r>
      <w:r w:rsidRPr="00C71C37">
        <w:rPr>
          <w:rFonts w:ascii="Times New Roman" w:hAnsi="Times New Roman"/>
          <w:b/>
          <w:sz w:val="20"/>
          <w:u w:val="single"/>
        </w:rPr>
        <w:t xml:space="preserve"> </w:t>
      </w:r>
      <w:r w:rsidR="00D211C8" w:rsidRPr="00C71C37">
        <w:rPr>
          <w:rFonts w:ascii="Times New Roman" w:hAnsi="Times New Roman"/>
          <w:b/>
          <w:sz w:val="20"/>
          <w:u w:val="single"/>
        </w:rPr>
        <w:t>and T</w:t>
      </w:r>
      <w:r w:rsidR="00D211C8" w:rsidRPr="00C71C37">
        <w:rPr>
          <w:rFonts w:ascii="Times New Roman" w:hAnsi="Times New Roman"/>
          <w:b/>
          <w:sz w:val="20"/>
          <w:u w:val="single"/>
          <w:vertAlign w:val="subscript"/>
        </w:rPr>
        <w:t>offset</w:t>
      </w:r>
    </w:p>
    <w:p w14:paraId="1D813390" w14:textId="04C7960E" w:rsidR="006A7FD6" w:rsidRPr="00D211C8" w:rsidRDefault="005409D6" w:rsidP="00D211C8">
      <w:r>
        <w:t>W</w:t>
      </w:r>
      <w:r w:rsidR="006A7FD6" w:rsidRPr="00E80264">
        <w:t xml:space="preserve">hen starting timing of two uplink transmissions after uplink </w:t>
      </w:r>
      <w:r w:rsidR="006A7FD6" w:rsidRPr="00582EE2">
        <w:t>switching</w:t>
      </w:r>
      <w:r w:rsidR="006A7FD6" w:rsidRPr="00E80264">
        <w:t xml:space="preserve"> are different</w:t>
      </w:r>
      <w:r w:rsidR="005820C5">
        <w:t xml:space="preserve">, T0 should be </w:t>
      </w:r>
      <w:r w:rsidR="00D211C8">
        <w:t xml:space="preserve">earlier UL transmission after Tx switching. </w:t>
      </w:r>
      <w:r w:rsidR="00D211C8" w:rsidRPr="00E80264">
        <w:t>T</w:t>
      </w:r>
      <w:r w:rsidR="00D211C8" w:rsidRPr="00E80264">
        <w:rPr>
          <w:vertAlign w:val="subscript"/>
        </w:rPr>
        <w:t>offset</w:t>
      </w:r>
      <w:r w:rsidR="00D211C8" w:rsidRPr="00D211C8">
        <w:t xml:space="preserve"> </w:t>
      </w:r>
      <w:r w:rsidR="00D211C8" w:rsidRPr="00E80264">
        <w:t>transmissions</w:t>
      </w:r>
    </w:p>
    <w:p w14:paraId="7801D8A0" w14:textId="05455C00" w:rsidR="005820C5" w:rsidRPr="00E80264" w:rsidRDefault="005820C5" w:rsidP="00582EE2">
      <w:r>
        <w:object w:dxaOrig="10371" w:dyaOrig="3441" w14:anchorId="369BC2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159.9pt" o:ole="">
            <v:imagedata r:id="rId8" o:title=""/>
          </v:shape>
          <o:OLEObject Type="Embed" ProgID="Visio.Drawing.15" ShapeID="_x0000_i1025" DrawAspect="Content" ObjectID="_1757432672" r:id="rId9"/>
        </w:object>
      </w:r>
    </w:p>
    <w:p w14:paraId="1074A5B8" w14:textId="77777777" w:rsidR="00582EE2" w:rsidRPr="00582EE2" w:rsidRDefault="00582EE2" w:rsidP="00582EE2">
      <w:pPr>
        <w:rPr>
          <w:lang w:eastAsia="ja-JP"/>
        </w:rPr>
      </w:pPr>
    </w:p>
    <w:p w14:paraId="26D69882" w14:textId="2AA4C4E6" w:rsidR="00505521" w:rsidRDefault="00505521" w:rsidP="00505521">
      <w:pPr>
        <w:spacing w:before="120" w:after="120"/>
        <w:jc w:val="both"/>
      </w:pPr>
      <w:r w:rsidRPr="00C21B82">
        <w:t>The Toffset</w:t>
      </w:r>
      <w:r w:rsidRPr="00C21B82">
        <w:rPr>
          <w:vertAlign w:val="subscript"/>
        </w:rPr>
        <w:t xml:space="preserve"> </w:t>
      </w:r>
      <w:r w:rsidRPr="00C21B82">
        <w:t xml:space="preserve">is the UE processing procedure time defined for the uplink transmission in </w:t>
      </w:r>
      <w:r w:rsidR="003B64E9">
        <w:t>below.</w:t>
      </w:r>
      <w:r w:rsidRPr="00C21B82">
        <w:t xml:space="preserve"> </w:t>
      </w:r>
      <w:r w:rsidR="00435776">
        <w:t xml:space="preserve">Toffset can be the </w:t>
      </w:r>
      <w:r w:rsidR="00B353FB">
        <w:t xml:space="preserve">UE processing procedure time </w:t>
      </w:r>
      <w:r w:rsidR="00435776">
        <w:t>of the earlier</w:t>
      </w:r>
      <w:r w:rsidR="00B353FB">
        <w:t xml:space="preserve"> UL transmission. The current definition can be totally reused. </w:t>
      </w:r>
      <w:r w:rsidR="00435776">
        <w:t xml:space="preserve"> </w:t>
      </w:r>
    </w:p>
    <w:tbl>
      <w:tblPr>
        <w:tblStyle w:val="aff"/>
        <w:tblW w:w="5000" w:type="pct"/>
        <w:tblLook w:val="04A0" w:firstRow="1" w:lastRow="0" w:firstColumn="1" w:lastColumn="0" w:noHBand="0" w:noVBand="1"/>
      </w:tblPr>
      <w:tblGrid>
        <w:gridCol w:w="9630"/>
      </w:tblGrid>
      <w:tr w:rsidR="00C71C37" w:rsidRPr="00D140B2" w14:paraId="092D478C" w14:textId="77777777" w:rsidTr="007A5A83">
        <w:tc>
          <w:tcPr>
            <w:tcW w:w="5000" w:type="pct"/>
          </w:tcPr>
          <w:p w14:paraId="25D5766F" w14:textId="77777777" w:rsidR="00C71C37" w:rsidRPr="00D140B2" w:rsidRDefault="00C71C37" w:rsidP="007A5A83">
            <w:pPr>
              <w:rPr>
                <w:i/>
                <w:lang w:val="en-US"/>
              </w:rPr>
            </w:pPr>
            <w:bookmarkStart w:id="14" w:name="OLE_LINK25"/>
            <w:bookmarkStart w:id="15" w:name="OLE_LINK26"/>
            <w:r w:rsidRPr="00D140B2">
              <w:rPr>
                <w:i/>
                <w:lang w:val="en-US"/>
              </w:rPr>
              <w:t>If an uplink switching is triggered for an uplink transmission starting at T</w:t>
            </w:r>
            <w:r w:rsidRPr="00D140B2">
              <w:rPr>
                <w:i/>
                <w:vertAlign w:val="subscript"/>
                <w:lang w:val="en-US"/>
              </w:rPr>
              <w:t>0</w:t>
            </w:r>
            <w:r w:rsidRPr="00D140B2">
              <w:rPr>
                <w:i/>
                <w:lang w:val="en-US"/>
              </w:rPr>
              <w:t>, after T</w:t>
            </w:r>
            <w:r w:rsidRPr="00D140B2">
              <w:rPr>
                <w:i/>
                <w:vertAlign w:val="subscript"/>
                <w:lang w:val="en-US"/>
              </w:rPr>
              <w:t>0</w:t>
            </w:r>
            <w:r w:rsidRPr="00D140B2">
              <w:rPr>
                <w:i/>
                <w:lang w:val="en-US"/>
              </w:rPr>
              <w:t>-T</w:t>
            </w:r>
            <w:r w:rsidRPr="00D140B2">
              <w:rPr>
                <w:i/>
                <w:vertAlign w:val="subscript"/>
                <w:lang w:val="en-US"/>
              </w:rPr>
              <w:t>offset</w:t>
            </w:r>
            <w:r w:rsidRPr="00D140B2">
              <w:rPr>
                <w:i/>
                <w:lang w:val="en-US"/>
              </w:rPr>
              <w:t>, the UE is not expected to cancel the uplink switching, or to trigger any other new uplink switching occurring before T</w:t>
            </w:r>
            <w:r w:rsidRPr="00D140B2">
              <w:rPr>
                <w:i/>
                <w:vertAlign w:val="subscript"/>
                <w:lang w:val="en-US"/>
              </w:rPr>
              <w:t>0</w:t>
            </w:r>
            <w:r w:rsidRPr="00D140B2">
              <w:rPr>
                <w:i/>
                <w:lang w:val="en-US"/>
              </w:rPr>
              <w:t xml:space="preserve"> for any other uplink transmission that is scheduled after T</w:t>
            </w:r>
            <w:r w:rsidRPr="00D140B2">
              <w:rPr>
                <w:i/>
                <w:vertAlign w:val="subscript"/>
                <w:lang w:val="en-US"/>
              </w:rPr>
              <w:t>0</w:t>
            </w:r>
            <w:r w:rsidRPr="00D140B2">
              <w:rPr>
                <w:i/>
                <w:lang w:val="en-US"/>
              </w:rPr>
              <w:t>-T</w:t>
            </w:r>
            <w:r w:rsidRPr="00D140B2">
              <w:rPr>
                <w:i/>
                <w:vertAlign w:val="subscript"/>
                <w:lang w:val="en-US"/>
              </w:rPr>
              <w:t>offset</w:t>
            </w:r>
            <w:r w:rsidRPr="00D140B2">
              <w:rPr>
                <w:i/>
                <w:lang w:val="en-US"/>
              </w:rPr>
              <w:t>, where T</w:t>
            </w:r>
            <w:r w:rsidRPr="00D140B2">
              <w:rPr>
                <w:i/>
                <w:vertAlign w:val="subscript"/>
                <w:lang w:val="en-US"/>
              </w:rPr>
              <w:t>offset</w:t>
            </w:r>
            <w:r w:rsidRPr="00D140B2">
              <w:rPr>
                <w:i/>
                <w:lang w:val="en-US"/>
              </w:rPr>
              <w:t xml:space="preserve"> is the UE processing procedure time defined for the uplink transmission triggering the switch given in clause 5.3, clause 5.4, clause 6.2.1, clause 6.4 and in clause 9 of [6, TS 38.213].</w:t>
            </w:r>
            <w:r w:rsidRPr="00D140B2">
              <w:rPr>
                <w:rFonts w:eastAsia="宋体"/>
                <w:i/>
                <w:iCs/>
                <w:lang w:val="en-AU"/>
              </w:rPr>
              <w:t xml:space="preserve"> </w:t>
            </w:r>
          </w:p>
        </w:tc>
      </w:tr>
      <w:bookmarkEnd w:id="14"/>
      <w:bookmarkEnd w:id="15"/>
    </w:tbl>
    <w:p w14:paraId="733B362D" w14:textId="77777777" w:rsidR="00C71C37" w:rsidRPr="00C21B82" w:rsidRDefault="00C71C37" w:rsidP="00505521">
      <w:pPr>
        <w:spacing w:before="120" w:after="120"/>
        <w:jc w:val="both"/>
      </w:pPr>
    </w:p>
    <w:p w14:paraId="0F6FD283" w14:textId="4B53B371" w:rsidR="00D211C8" w:rsidRPr="00C71C37" w:rsidRDefault="00C71C37" w:rsidP="00C71C37">
      <w:pPr>
        <w:pStyle w:val="3"/>
        <w:numPr>
          <w:ilvl w:val="0"/>
          <w:numId w:val="0"/>
        </w:numPr>
        <w:rPr>
          <w:rFonts w:ascii="Times New Roman" w:eastAsia="宋体" w:hAnsi="Times New Roman"/>
          <w:b/>
          <w:sz w:val="20"/>
          <w:u w:val="single"/>
          <w:lang w:eastAsia="zh-CN"/>
        </w:rPr>
      </w:pPr>
      <w:bookmarkStart w:id="16" w:name="_Hlk131173734"/>
      <w:bookmarkStart w:id="17" w:name="_Ref135055678"/>
      <w:r>
        <w:rPr>
          <w:rFonts w:ascii="Times New Roman" w:eastAsia="宋体" w:hAnsi="Times New Roman"/>
          <w:b/>
          <w:sz w:val="20"/>
          <w:u w:val="single"/>
          <w:lang w:eastAsia="zh-CN"/>
        </w:rPr>
        <w:t>“P</w:t>
      </w:r>
      <w:r w:rsidR="00D211C8" w:rsidRPr="00C71C37">
        <w:rPr>
          <w:rFonts w:ascii="Times New Roman" w:eastAsia="宋体" w:hAnsi="Times New Roman"/>
          <w:b/>
          <w:sz w:val="20"/>
          <w:u w:val="single"/>
          <w:lang w:eastAsia="zh-CN"/>
        </w:rPr>
        <w:t>artially overlapped in time domain” is necessary or not</w:t>
      </w:r>
    </w:p>
    <w:p w14:paraId="4FEBB53E" w14:textId="44A179AC" w:rsidR="00D211C8" w:rsidRDefault="00E733CF" w:rsidP="00D211C8">
      <w:pPr>
        <w:rPr>
          <w:lang w:eastAsia="ja-JP"/>
        </w:rPr>
      </w:pPr>
      <w:r>
        <w:rPr>
          <w:lang w:eastAsia="ja-JP"/>
        </w:rPr>
        <w:t>We believe partially overlapped in time domain is necessary. It is one condition for Rel-16/17 UL tx switching. Although it is not clearly stated in the spec, it seems as a common understanding.</w:t>
      </w:r>
    </w:p>
    <w:p w14:paraId="03408E74" w14:textId="0434C124" w:rsidR="00E733CF" w:rsidRPr="00A2033F" w:rsidRDefault="00E733CF" w:rsidP="00D967A6">
      <w:pPr>
        <w:pStyle w:val="aff8"/>
        <w:numPr>
          <w:ilvl w:val="0"/>
          <w:numId w:val="28"/>
        </w:numPr>
        <w:ind w:leftChars="0"/>
        <w:rPr>
          <w:b/>
          <w:i/>
          <w:lang w:eastAsia="ja-JP"/>
        </w:rPr>
      </w:pPr>
      <w:bookmarkStart w:id="18" w:name="OLE_LINK38"/>
      <w:bookmarkEnd w:id="16"/>
      <w:r w:rsidRPr="00A2033F">
        <w:rPr>
          <w:b/>
          <w:i/>
          <w:lang w:eastAsia="ja-JP"/>
        </w:rPr>
        <w:t>When a UE is triggered to perform TX switching between a band pair, and the start of the UL transmission after TX switching is T0, UE uses grants received before T0-Toffset to determine how to perform switching, where Toffset is the UE processing procedure time defined for the uplink transmission triggering.</w:t>
      </w:r>
    </w:p>
    <w:p w14:paraId="5EA5BA13" w14:textId="3CECA3BC" w:rsidR="00E733CF" w:rsidRPr="00407C33" w:rsidRDefault="00E733CF" w:rsidP="00D967A6">
      <w:pPr>
        <w:widowControl w:val="0"/>
        <w:numPr>
          <w:ilvl w:val="1"/>
          <w:numId w:val="26"/>
        </w:numPr>
        <w:spacing w:before="120" w:after="120" w:line="259" w:lineRule="auto"/>
        <w:jc w:val="both"/>
        <w:rPr>
          <w:b/>
          <w:i/>
          <w:strike/>
          <w:lang w:eastAsia="ja-JP"/>
        </w:rPr>
      </w:pPr>
      <w:r w:rsidRPr="00407C33">
        <w:rPr>
          <w:b/>
          <w:i/>
          <w:lang w:eastAsia="ja-JP"/>
        </w:rPr>
        <w:lastRenderedPageBreak/>
        <w:t>Toffset</w:t>
      </w:r>
      <w:r w:rsidR="00FD7F86" w:rsidRPr="00407C33">
        <w:rPr>
          <w:b/>
          <w:i/>
          <w:lang w:eastAsia="ja-JP"/>
        </w:rPr>
        <w:t xml:space="preserve">= </w:t>
      </w:r>
      <w:r w:rsidR="00FD7F86" w:rsidRPr="00407C33">
        <w:rPr>
          <w:rFonts w:eastAsiaTheme="minorEastAsia"/>
          <w:b/>
          <w:i/>
          <w:color w:val="FF0000"/>
          <w:sz w:val="22"/>
          <w:szCs w:val="22"/>
          <w:lang w:eastAsia="zh-CN"/>
        </w:rPr>
        <w:t>max {Toffset1, Toffset2}</w:t>
      </w:r>
      <w:r w:rsidR="00A2033F">
        <w:rPr>
          <w:rFonts w:eastAsiaTheme="minorEastAsia"/>
          <w:b/>
          <w:i/>
          <w:color w:val="FF0000"/>
          <w:sz w:val="22"/>
          <w:szCs w:val="22"/>
          <w:lang w:eastAsia="zh-CN"/>
        </w:rPr>
        <w:t>.</w:t>
      </w:r>
      <w:r w:rsidR="00FD7F86" w:rsidRPr="00407C33">
        <w:rPr>
          <w:rFonts w:eastAsiaTheme="minorEastAsia"/>
          <w:b/>
          <w:i/>
          <w:color w:val="FF0000"/>
          <w:sz w:val="22"/>
          <w:szCs w:val="22"/>
          <w:lang w:eastAsia="zh-CN"/>
        </w:rPr>
        <w:t xml:space="preserve"> Toffset1 is the corresponding processing time of the earlier UL transmissions, Toffset2 is the corresponding processing time of the later UL transmission.</w:t>
      </w:r>
      <w:r w:rsidRPr="00407C33">
        <w:rPr>
          <w:b/>
          <w:i/>
          <w:lang w:eastAsia="ja-JP"/>
        </w:rPr>
        <w:t xml:space="preserve"> </w:t>
      </w:r>
      <w:r w:rsidRPr="00407C33">
        <w:rPr>
          <w:b/>
          <w:i/>
          <w:strike/>
          <w:lang w:eastAsia="ja-JP"/>
        </w:rPr>
        <w:t>which is composed of N2</w:t>
      </w:r>
      <w:r w:rsidRPr="00407C33">
        <w:rPr>
          <w:b/>
          <w:i/>
          <w:strike/>
          <w:vertAlign w:val="subscript"/>
          <w:lang w:eastAsia="ja-JP"/>
        </w:rPr>
        <w:t xml:space="preserve"> </w:t>
      </w:r>
      <w:r w:rsidRPr="00407C33">
        <w:rPr>
          <w:b/>
          <w:i/>
          <w:iCs/>
          <w:strike/>
          <w:lang w:eastAsia="ja-JP"/>
        </w:rPr>
        <w:t>and</w:t>
      </w:r>
      <w:r w:rsidRPr="00407C33">
        <w:rPr>
          <w:b/>
          <w:i/>
          <w:strike/>
          <w:lang w:val="en-AU" w:eastAsia="ja-JP"/>
        </w:rPr>
        <w:t xml:space="preserve"> </w:t>
      </w:r>
      <w:r w:rsidRPr="00407C33">
        <w:rPr>
          <w:b/>
          <w:i/>
          <w:iCs/>
          <w:strike/>
          <w:lang w:val="en-AU" w:eastAsia="ja-JP"/>
        </w:rPr>
        <w:t>Tswitch</w:t>
      </w:r>
      <w:r w:rsidRPr="00407C33">
        <w:rPr>
          <w:b/>
          <w:i/>
          <w:strike/>
          <w:lang w:val="en-AU" w:eastAsia="ja-JP"/>
        </w:rPr>
        <w:t xml:space="preserve">, </w:t>
      </w:r>
      <w:r w:rsidRPr="00407C33">
        <w:rPr>
          <w:b/>
          <w:i/>
          <w:strike/>
          <w:lang w:eastAsia="ja-JP"/>
        </w:rPr>
        <w:t xml:space="preserve">the minimum SCS among the downlink carriers where DCI triggers the UL transmission for Tx switching is used as </w:t>
      </w:r>
      <w:r w:rsidRPr="00407C33">
        <w:rPr>
          <w:b/>
          <w:i/>
          <w:strike/>
          <w:lang w:val="en-AU" w:eastAsia="ja-JP"/>
        </w:rPr>
        <w:t>µ</w:t>
      </w:r>
      <w:r w:rsidRPr="00407C33">
        <w:rPr>
          <w:b/>
          <w:i/>
          <w:strike/>
          <w:vertAlign w:val="subscript"/>
          <w:lang w:val="en-AU" w:eastAsia="ja-JP"/>
        </w:rPr>
        <w:t>DL</w:t>
      </w:r>
      <w:r w:rsidRPr="00407C33">
        <w:rPr>
          <w:b/>
          <w:i/>
          <w:strike/>
          <w:lang w:eastAsia="ja-JP"/>
        </w:rPr>
        <w:t xml:space="preserve"> and the minimum SCS among the UL carriers after Tx switching is used as </w:t>
      </w:r>
      <w:r w:rsidRPr="00407C33">
        <w:rPr>
          <w:b/>
          <w:i/>
          <w:strike/>
          <w:lang w:val="en-AU" w:eastAsia="ja-JP"/>
        </w:rPr>
        <w:t>µ</w:t>
      </w:r>
      <w:r w:rsidRPr="00407C33">
        <w:rPr>
          <w:b/>
          <w:i/>
          <w:strike/>
          <w:vertAlign w:val="subscript"/>
          <w:lang w:val="en-AU" w:eastAsia="ja-JP"/>
        </w:rPr>
        <w:t xml:space="preserve">UL </w:t>
      </w:r>
      <w:r w:rsidRPr="00407C33">
        <w:rPr>
          <w:b/>
          <w:i/>
          <w:strike/>
          <w:lang w:val="en-AU" w:eastAsia="ja-JP"/>
        </w:rPr>
        <w:t>to determine N2</w:t>
      </w:r>
      <w:r w:rsidRPr="00407C33">
        <w:rPr>
          <w:b/>
          <w:i/>
          <w:strike/>
          <w:lang w:eastAsia="ja-JP"/>
        </w:rPr>
        <w:t>,</w:t>
      </w:r>
      <w:r w:rsidRPr="00407C33">
        <w:rPr>
          <w:b/>
          <w:i/>
          <w:strike/>
          <w:vertAlign w:val="subscript"/>
          <w:lang w:eastAsia="ja-JP"/>
        </w:rPr>
        <w:t xml:space="preserve">  </w:t>
      </w:r>
      <w:r w:rsidRPr="00407C33">
        <w:rPr>
          <w:b/>
          <w:i/>
          <w:iCs/>
          <w:strike/>
          <w:lang w:eastAsia="ja-JP"/>
        </w:rPr>
        <w:t>additionally,</w:t>
      </w:r>
      <w:r w:rsidRPr="00407C33">
        <w:rPr>
          <w:b/>
          <w:i/>
          <w:strike/>
          <w:lang w:eastAsia="ja-JP"/>
        </w:rPr>
        <w:t xml:space="preserve"> the minimum SCS among the UL carriers involved in Tx switching is used as </w:t>
      </w:r>
      <w:r w:rsidRPr="00407C33">
        <w:rPr>
          <w:b/>
          <w:i/>
          <w:strike/>
          <w:lang w:val="en-AU" w:eastAsia="ja-JP"/>
        </w:rPr>
        <w:t>µ</w:t>
      </w:r>
      <w:r w:rsidRPr="00407C33">
        <w:rPr>
          <w:b/>
          <w:i/>
          <w:strike/>
          <w:vertAlign w:val="subscript"/>
          <w:lang w:val="en-AU" w:eastAsia="ja-JP"/>
        </w:rPr>
        <w:t xml:space="preserve">UL </w:t>
      </w:r>
      <w:r w:rsidRPr="00407C33">
        <w:rPr>
          <w:b/>
          <w:i/>
          <w:strike/>
          <w:lang w:val="en-AU" w:eastAsia="ja-JP"/>
        </w:rPr>
        <w:t>to determine Tswitch</w:t>
      </w:r>
    </w:p>
    <w:p w14:paraId="16E0651E" w14:textId="77777777" w:rsidR="00E733CF" w:rsidRPr="00407C33" w:rsidRDefault="00E733CF" w:rsidP="00D967A6">
      <w:pPr>
        <w:widowControl w:val="0"/>
        <w:numPr>
          <w:ilvl w:val="1"/>
          <w:numId w:val="26"/>
        </w:numPr>
        <w:spacing w:before="120" w:after="120" w:line="259" w:lineRule="auto"/>
        <w:jc w:val="both"/>
        <w:rPr>
          <w:b/>
          <w:i/>
          <w:lang w:eastAsia="ja-JP"/>
        </w:rPr>
      </w:pPr>
      <w:r w:rsidRPr="00407C33">
        <w:rPr>
          <w:b/>
          <w:i/>
          <w:lang w:eastAsia="ja-JP"/>
        </w:rPr>
        <w:t>If the two Tx chains are triggered to switch between two different band pairs (e.g., band A + band C-&gt;band B + band D), when the two UL transmissions after TX switching are at least partially overlapped in time domain, UE perform it as one TX switching involving more than 2 bands, otherwise as twice of TX switching.</w:t>
      </w:r>
    </w:p>
    <w:p w14:paraId="3993DDD5" w14:textId="77777777" w:rsidR="00E733CF" w:rsidRPr="00407C33" w:rsidRDefault="00E733CF" w:rsidP="00D967A6">
      <w:pPr>
        <w:widowControl w:val="0"/>
        <w:numPr>
          <w:ilvl w:val="2"/>
          <w:numId w:val="26"/>
        </w:numPr>
        <w:spacing w:before="120" w:after="120" w:line="259" w:lineRule="auto"/>
        <w:jc w:val="both"/>
        <w:rPr>
          <w:rFonts w:eastAsia="Yu Mincho"/>
          <w:b/>
          <w:i/>
          <w:lang w:eastAsia="ja-JP"/>
        </w:rPr>
      </w:pPr>
      <w:r w:rsidRPr="00407C33">
        <w:rPr>
          <w:b/>
          <w:i/>
          <w:lang w:eastAsia="ja-JP"/>
        </w:rPr>
        <w:t>For UE having capability to use Tx chain for transmission even during the switching performed at another Tx chain, if the two Tx chains are triggred to switch between two different band pairs (e.g., band A + band C-&gt;band B + band D), when there is time domain overlapping between two bands Tx switching period, UE perform it as one TX switching involving more than 2 bands, otherwise as twice of TX switching.</w:t>
      </w:r>
    </w:p>
    <w:p w14:paraId="5E16F8A7" w14:textId="77777777" w:rsidR="00D211C8" w:rsidRPr="002759D2" w:rsidRDefault="00D211C8" w:rsidP="00505521">
      <w:pPr>
        <w:overflowPunct w:val="0"/>
        <w:autoSpaceDE w:val="0"/>
        <w:autoSpaceDN w:val="0"/>
        <w:adjustRightInd w:val="0"/>
        <w:spacing w:before="120" w:after="120"/>
        <w:jc w:val="both"/>
        <w:textAlignment w:val="baseline"/>
        <w:rPr>
          <w:b/>
          <w:bCs/>
        </w:rPr>
      </w:pPr>
    </w:p>
    <w:bookmarkEnd w:id="17"/>
    <w:bookmarkEnd w:id="18"/>
    <w:p w14:paraId="62297DA0" w14:textId="77777777" w:rsidR="00505521" w:rsidRPr="00D44F7C" w:rsidRDefault="00505521" w:rsidP="0043348E">
      <w:pPr>
        <w:pStyle w:val="2"/>
      </w:pPr>
      <w:r w:rsidRPr="00BA4505">
        <w:t>B</w:t>
      </w:r>
      <w:r w:rsidRPr="00BA4505">
        <w:rPr>
          <w:rFonts w:hint="eastAsia"/>
        </w:rPr>
        <w:t>and</w:t>
      </w:r>
      <w:r w:rsidRPr="00BA4505">
        <w:t xml:space="preserve"> </w:t>
      </w:r>
      <w:r w:rsidRPr="00BA4505">
        <w:rPr>
          <w:rFonts w:hint="eastAsia"/>
        </w:rPr>
        <w:t>priority</w:t>
      </w:r>
    </w:p>
    <w:p w14:paraId="6CC5455B" w14:textId="1E850256" w:rsidR="00505521" w:rsidRPr="00190E5C" w:rsidRDefault="00FD7F86" w:rsidP="00505521">
      <w:pPr>
        <w:widowControl w:val="0"/>
        <w:spacing w:before="120" w:after="120"/>
        <w:jc w:val="both"/>
        <w:rPr>
          <w:rFonts w:eastAsiaTheme="minorEastAsia"/>
          <w:kern w:val="2"/>
          <w:lang w:eastAsia="zh-CN"/>
        </w:rPr>
      </w:pPr>
      <w:r>
        <w:rPr>
          <w:rFonts w:eastAsiaTheme="minorEastAsia"/>
          <w:kern w:val="2"/>
          <w:lang w:eastAsia="zh-CN"/>
        </w:rPr>
        <w:t xml:space="preserve">For </w:t>
      </w:r>
      <w:bookmarkStart w:id="19" w:name="OLE_LINK35"/>
      <w:r w:rsidR="00505521">
        <w:rPr>
          <w:rFonts w:eastAsiaTheme="minorEastAsia"/>
          <w:kern w:val="2"/>
          <w:lang w:eastAsia="zh-CN"/>
        </w:rPr>
        <w:t>band priority</w:t>
      </w:r>
      <w:bookmarkEnd w:id="19"/>
      <w:r w:rsidR="00505521" w:rsidRPr="006F573F">
        <w:rPr>
          <w:rFonts w:eastAsiaTheme="minorEastAsia"/>
          <w:kern w:val="2"/>
          <w:lang w:eastAsia="zh-CN"/>
        </w:rPr>
        <w:t xml:space="preserve">, </w:t>
      </w:r>
      <w:r w:rsidR="00505521">
        <w:rPr>
          <w:rFonts w:eastAsiaTheme="minorEastAsia"/>
          <w:kern w:val="2"/>
          <w:lang w:eastAsia="zh-CN"/>
        </w:rPr>
        <w:t>w</w:t>
      </w:r>
      <w:r w:rsidR="00505521" w:rsidRPr="00421F50">
        <w:rPr>
          <w:rFonts w:eastAsiaTheme="minorEastAsia"/>
          <w:kern w:val="2"/>
          <w:lang w:eastAsia="zh-CN"/>
        </w:rPr>
        <w:t xml:space="preserve">hen the highest priority band involved in a </w:t>
      </w:r>
      <w:r w:rsidR="00505521">
        <w:rPr>
          <w:rFonts w:eastAsiaTheme="minorEastAsia"/>
          <w:kern w:val="2"/>
          <w:lang w:eastAsia="zh-CN"/>
        </w:rPr>
        <w:t>Tx switching</w:t>
      </w:r>
      <w:r w:rsidR="00505521" w:rsidRPr="00421F50">
        <w:rPr>
          <w:rFonts w:eastAsiaTheme="minorEastAsia"/>
          <w:kern w:val="2"/>
          <w:lang w:eastAsia="zh-CN"/>
        </w:rPr>
        <w:t xml:space="preserve"> </w:t>
      </w:r>
      <w:r w:rsidR="00505521" w:rsidRPr="004A5203">
        <w:rPr>
          <w:rFonts w:eastAsiaTheme="minorEastAsia"/>
          <w:kern w:val="2"/>
          <w:lang w:eastAsia="zh-CN"/>
        </w:rPr>
        <w:t xml:space="preserve">is </w:t>
      </w:r>
      <w:r w:rsidR="00505521" w:rsidRPr="004A5203">
        <w:rPr>
          <w:rFonts w:eastAsiaTheme="minorEastAsia"/>
          <w:bCs/>
          <w:kern w:val="2"/>
          <w:lang w:eastAsia="zh-CN"/>
        </w:rPr>
        <w:t>both switched-from band(s) and switch-to band(s)</w:t>
      </w:r>
      <w:r w:rsidRPr="004A5203">
        <w:rPr>
          <w:rFonts w:eastAsiaTheme="minorEastAsia"/>
          <w:bCs/>
          <w:kern w:val="2"/>
          <w:lang w:eastAsia="zh-CN"/>
        </w:rPr>
        <w:t>, how to decide the switching period location</w:t>
      </w:r>
      <w:r w:rsidR="00505521" w:rsidRPr="004A5203">
        <w:rPr>
          <w:rFonts w:eastAsiaTheme="minorEastAsia"/>
          <w:bCs/>
          <w:kern w:val="2"/>
          <w:lang w:eastAsia="zh-CN"/>
        </w:rPr>
        <w:t xml:space="preserve">. </w:t>
      </w:r>
      <w:r w:rsidR="00505521" w:rsidRPr="004A5203">
        <w:rPr>
          <w:rFonts w:eastAsiaTheme="minorEastAsia"/>
          <w:kern w:val="2"/>
          <w:lang w:eastAsia="zh-CN"/>
        </w:rPr>
        <w:t>For example, band</w:t>
      </w:r>
      <w:r w:rsidR="00505521" w:rsidRPr="00190E5C">
        <w:rPr>
          <w:rFonts w:eastAsiaTheme="minorEastAsia"/>
          <w:kern w:val="2"/>
          <w:lang w:eastAsia="zh-CN"/>
        </w:rPr>
        <w:t xml:space="preserve"> A+ band B-&gt; band A+ band C</w:t>
      </w:r>
      <w:r w:rsidR="00505521" w:rsidRPr="00190E5C">
        <w:rPr>
          <w:rFonts w:eastAsiaTheme="minorEastAsia" w:hint="eastAsia"/>
          <w:kern w:val="2"/>
          <w:lang w:eastAsia="zh-CN"/>
        </w:rPr>
        <w:t>,</w:t>
      </w:r>
      <w:r w:rsidR="00505521" w:rsidRPr="00190E5C">
        <w:rPr>
          <w:rFonts w:eastAsiaTheme="minorEastAsia"/>
          <w:kern w:val="2"/>
          <w:lang w:eastAsia="zh-CN"/>
        </w:rPr>
        <w:t xml:space="preserve"> where band A has the highest priority.</w:t>
      </w:r>
      <w:r w:rsidR="00505521">
        <w:rPr>
          <w:rFonts w:eastAsiaTheme="minorEastAsia"/>
          <w:kern w:val="2"/>
          <w:lang w:eastAsia="zh-CN"/>
        </w:rPr>
        <w:t xml:space="preserve"> The following text from the draft CR </w:t>
      </w:r>
      <w:r>
        <w:rPr>
          <w:rFonts w:eastAsiaTheme="minorEastAsia"/>
          <w:kern w:val="2"/>
          <w:lang w:eastAsia="zh-CN"/>
        </w:rPr>
        <w:t>cannot help to solve</w:t>
      </w:r>
      <w:r w:rsidR="00505521">
        <w:rPr>
          <w:rFonts w:eastAsiaTheme="minorEastAsia"/>
          <w:kern w:val="2"/>
          <w:lang w:eastAsia="zh-CN"/>
        </w:rPr>
        <w:t xml:space="preserve"> this case.</w:t>
      </w:r>
    </w:p>
    <w:tbl>
      <w:tblPr>
        <w:tblStyle w:val="aff"/>
        <w:tblW w:w="9067" w:type="dxa"/>
        <w:tblLook w:val="04A0" w:firstRow="1" w:lastRow="0" w:firstColumn="1" w:lastColumn="0" w:noHBand="0" w:noVBand="1"/>
      </w:tblPr>
      <w:tblGrid>
        <w:gridCol w:w="9067"/>
      </w:tblGrid>
      <w:tr w:rsidR="00505521" w:rsidRPr="006F573F" w14:paraId="4E2D8275" w14:textId="77777777" w:rsidTr="002B2D8D">
        <w:tc>
          <w:tcPr>
            <w:tcW w:w="9067" w:type="dxa"/>
          </w:tcPr>
          <w:p w14:paraId="670292EA" w14:textId="77777777" w:rsidR="00505521" w:rsidRDefault="00505521" w:rsidP="002B2D8D">
            <w:pPr>
              <w:pStyle w:val="B1"/>
              <w:ind w:leftChars="-28" w:left="228"/>
            </w:pPr>
            <w:r w:rsidRPr="00C639CD">
              <w:t>[-</w:t>
            </w:r>
            <w:r w:rsidRPr="00C639CD">
              <w:tab/>
              <w:t>For an uplink</w:t>
            </w:r>
            <w:r>
              <w:t xml:space="preserve"> switch t</w:t>
            </w:r>
            <w:r w:rsidRPr="00BA04DC">
              <w:t xml:space="preserve">he UE determines </w:t>
            </w:r>
            <w:r>
              <w:t xml:space="preserve">the band of the </w:t>
            </w:r>
            <w:r w:rsidRPr="00BA04DC">
              <w:t xml:space="preserve">switching period location </w:t>
            </w:r>
            <w:r>
              <w:t>as defined in [</w:t>
            </w:r>
            <w:r>
              <w:rPr>
                <w:lang w:val="en-US"/>
              </w:rPr>
              <w:t>8, TS 38.101-1]</w:t>
            </w:r>
            <w:r>
              <w:t xml:space="preserve"> based on the configured priority of the bands, where the priority per band is provided by the higher </w:t>
            </w:r>
            <w:r w:rsidRPr="00A87756">
              <w:t>layer parameter [</w:t>
            </w:r>
            <w:r w:rsidRPr="00A87756">
              <w:rPr>
                <w:i/>
                <w:iCs/>
              </w:rPr>
              <w:t>BandPriorityList</w:t>
            </w:r>
            <w:r w:rsidRPr="00A87756">
              <w:t>]. The switch</w:t>
            </w:r>
            <w:r>
              <w:t xml:space="preserve"> is located </w:t>
            </w:r>
            <w:r w:rsidRPr="00BA04DC">
              <w:t xml:space="preserve">on either </w:t>
            </w:r>
          </w:p>
          <w:p w14:paraId="68CB19B6" w14:textId="77777777" w:rsidR="00505521" w:rsidRPr="00C639CD" w:rsidRDefault="00505521" w:rsidP="002B2D8D">
            <w:pPr>
              <w:pStyle w:val="B1"/>
              <w:ind w:leftChars="114" w:left="512"/>
            </w:pPr>
            <w:r>
              <w:t>-</w:t>
            </w:r>
            <w:r>
              <w:tab/>
              <w:t xml:space="preserve">the </w:t>
            </w:r>
            <w:r w:rsidRPr="00BA04DC">
              <w:t>switc</w:t>
            </w:r>
            <w:r>
              <w:t>h</w:t>
            </w:r>
            <w:r w:rsidRPr="00BA04DC">
              <w:t xml:space="preserve">-from band(s) </w:t>
            </w:r>
            <w:r>
              <w:t>if the highest priority band is a switch-</w:t>
            </w:r>
            <w:r w:rsidRPr="00C639CD">
              <w:t>to band, or</w:t>
            </w:r>
          </w:p>
          <w:p w14:paraId="52A63AE0" w14:textId="77777777" w:rsidR="00505521" w:rsidRPr="00F60EE3" w:rsidRDefault="00505521" w:rsidP="002B2D8D">
            <w:pPr>
              <w:pStyle w:val="B1"/>
              <w:ind w:leftChars="114" w:left="512"/>
            </w:pPr>
            <w:r w:rsidRPr="00C639CD">
              <w:t>-</w:t>
            </w:r>
            <w:r w:rsidRPr="00C639CD">
              <w:tab/>
              <w:t>the switch-to band(s) if the highest priority band is a switch-from band.]</w:t>
            </w:r>
          </w:p>
        </w:tc>
      </w:tr>
    </w:tbl>
    <w:p w14:paraId="06ED0BB9" w14:textId="6C6EA214" w:rsidR="00FD7F86" w:rsidRDefault="00FD7F86" w:rsidP="00505521">
      <w:pPr>
        <w:widowControl w:val="0"/>
        <w:spacing w:before="120" w:after="120"/>
        <w:jc w:val="both"/>
        <w:rPr>
          <w:rFonts w:eastAsiaTheme="minorEastAsia"/>
          <w:kern w:val="2"/>
          <w:lang w:eastAsia="zh-CN"/>
        </w:rPr>
      </w:pPr>
      <w:r>
        <w:rPr>
          <w:rFonts w:eastAsiaTheme="minorEastAsia"/>
          <w:kern w:val="2"/>
          <w:lang w:eastAsia="zh-CN"/>
        </w:rPr>
        <w:t xml:space="preserve">We suggest </w:t>
      </w:r>
      <w:r w:rsidR="006231FE">
        <w:rPr>
          <w:rFonts w:eastAsiaTheme="minorEastAsia"/>
          <w:kern w:val="2"/>
          <w:lang w:eastAsia="zh-CN"/>
        </w:rPr>
        <w:t xml:space="preserve">to </w:t>
      </w:r>
      <w:r w:rsidR="00505521" w:rsidRPr="00421F50">
        <w:rPr>
          <w:rFonts w:eastAsiaTheme="minorEastAsia"/>
          <w:kern w:val="2"/>
          <w:lang w:eastAsia="zh-CN"/>
        </w:rPr>
        <w:t xml:space="preserve">use </w:t>
      </w:r>
      <w:bookmarkStart w:id="20" w:name="OLE_LINK36"/>
      <w:r w:rsidR="00505521" w:rsidRPr="00421F50">
        <w:rPr>
          <w:rFonts w:eastAsiaTheme="minorEastAsia"/>
          <w:kern w:val="2"/>
          <w:lang w:eastAsia="zh-CN"/>
        </w:rPr>
        <w:t>the highest</w:t>
      </w:r>
      <w:r w:rsidR="006A6077">
        <w:rPr>
          <w:rFonts w:eastAsiaTheme="minorEastAsia"/>
          <w:kern w:val="2"/>
          <w:lang w:eastAsia="zh-CN"/>
        </w:rPr>
        <w:t xml:space="preserve"> </w:t>
      </w:r>
      <w:r w:rsidR="00505521" w:rsidRPr="00421F50">
        <w:rPr>
          <w:rFonts w:eastAsiaTheme="minorEastAsia"/>
          <w:kern w:val="2"/>
          <w:lang w:eastAsia="zh-CN"/>
        </w:rPr>
        <w:t xml:space="preserve">priority </w:t>
      </w:r>
      <w:r w:rsidR="006A6077">
        <w:rPr>
          <w:rFonts w:eastAsiaTheme="minorEastAsia"/>
          <w:kern w:val="2"/>
          <w:lang w:eastAsia="zh-CN"/>
        </w:rPr>
        <w:t>of different</w:t>
      </w:r>
      <w:r w:rsidR="006A6077" w:rsidRPr="00421F50">
        <w:rPr>
          <w:rFonts w:eastAsiaTheme="minorEastAsia"/>
          <w:kern w:val="2"/>
          <w:lang w:eastAsia="zh-CN"/>
        </w:rPr>
        <w:t xml:space="preserve"> </w:t>
      </w:r>
      <w:r w:rsidR="00505521" w:rsidRPr="00421F50">
        <w:rPr>
          <w:rFonts w:eastAsiaTheme="minorEastAsia"/>
          <w:kern w:val="2"/>
          <w:lang w:eastAsia="zh-CN"/>
        </w:rPr>
        <w:t>band</w:t>
      </w:r>
      <w:r w:rsidR="00505521">
        <w:rPr>
          <w:rFonts w:eastAsiaTheme="minorEastAsia"/>
          <w:kern w:val="2"/>
          <w:lang w:eastAsia="zh-CN"/>
        </w:rPr>
        <w:t xml:space="preserve"> </w:t>
      </w:r>
      <w:r w:rsidR="006A6077">
        <w:rPr>
          <w:rFonts w:eastAsiaTheme="minorEastAsia"/>
          <w:kern w:val="2"/>
          <w:lang w:eastAsia="zh-CN"/>
        </w:rPr>
        <w:t xml:space="preserve">in switched-from/switched-to bands </w:t>
      </w:r>
      <w:r w:rsidR="00505521">
        <w:rPr>
          <w:rFonts w:eastAsiaTheme="minorEastAsia"/>
          <w:kern w:val="2"/>
          <w:lang w:eastAsia="zh-CN"/>
        </w:rPr>
        <w:t>to determine the location of the switching gap</w:t>
      </w:r>
      <w:bookmarkEnd w:id="20"/>
      <w:r>
        <w:rPr>
          <w:rFonts w:eastAsiaTheme="minorEastAsia"/>
          <w:kern w:val="2"/>
          <w:lang w:eastAsia="zh-CN"/>
        </w:rPr>
        <w:t xml:space="preserve"> in this case</w:t>
      </w:r>
      <w:r w:rsidR="00505521" w:rsidRPr="00421F50">
        <w:rPr>
          <w:rFonts w:eastAsiaTheme="minorEastAsia"/>
          <w:kern w:val="2"/>
          <w:lang w:eastAsia="zh-CN"/>
        </w:rPr>
        <w:t xml:space="preserve">. </w:t>
      </w:r>
      <w:r w:rsidR="006A6077">
        <w:rPr>
          <w:rFonts w:eastAsiaTheme="minorEastAsia"/>
          <w:kern w:val="2"/>
          <w:lang w:eastAsia="zh-CN"/>
        </w:rPr>
        <w:t xml:space="preserve">For the example above, since band B </w:t>
      </w:r>
      <w:r w:rsidR="006231FE">
        <w:rPr>
          <w:rFonts w:eastAsiaTheme="minorEastAsia"/>
          <w:kern w:val="2"/>
          <w:lang w:eastAsia="zh-CN"/>
        </w:rPr>
        <w:t>is</w:t>
      </w:r>
      <w:r w:rsidR="006A6077">
        <w:rPr>
          <w:rFonts w:eastAsiaTheme="minorEastAsia"/>
          <w:kern w:val="2"/>
          <w:lang w:eastAsia="zh-CN"/>
        </w:rPr>
        <w:t xml:space="preserve"> the different band</w:t>
      </w:r>
      <w:r w:rsidR="006231FE">
        <w:rPr>
          <w:rFonts w:eastAsiaTheme="minorEastAsia"/>
          <w:kern w:val="2"/>
          <w:lang w:eastAsia="zh-CN"/>
        </w:rPr>
        <w:t xml:space="preserve"> in switched-from/switched bands and with highest priority, it can be used to decide switching period located in band C.</w:t>
      </w:r>
    </w:p>
    <w:p w14:paraId="27A4EF3F" w14:textId="605E6E00" w:rsidR="006A6077" w:rsidRPr="00A2033F" w:rsidRDefault="006231FE" w:rsidP="00A2033F">
      <w:pPr>
        <w:pStyle w:val="aff8"/>
        <w:numPr>
          <w:ilvl w:val="0"/>
          <w:numId w:val="28"/>
        </w:numPr>
        <w:ind w:leftChars="0"/>
        <w:rPr>
          <w:b/>
          <w:i/>
          <w:lang w:eastAsia="ja-JP"/>
        </w:rPr>
      </w:pPr>
      <w:r w:rsidRPr="00A2033F">
        <w:rPr>
          <w:b/>
          <w:i/>
          <w:lang w:eastAsia="ja-JP"/>
        </w:rPr>
        <w:t>The highest priority of different band in switched-from/switched-to bands to determine the location of the switching gap.</w:t>
      </w:r>
    </w:p>
    <w:p w14:paraId="73476C67" w14:textId="6ED06E10" w:rsidR="00505521" w:rsidRPr="008A518F" w:rsidRDefault="00505521" w:rsidP="00505521">
      <w:pPr>
        <w:widowControl w:val="0"/>
        <w:spacing w:before="120" w:after="120"/>
        <w:jc w:val="both"/>
        <w:rPr>
          <w:rFonts w:eastAsiaTheme="minorEastAsia"/>
          <w:b/>
          <w:bCs/>
          <w:kern w:val="2"/>
          <w:lang w:eastAsia="zh-CN"/>
        </w:rPr>
      </w:pPr>
    </w:p>
    <w:p w14:paraId="4744611F" w14:textId="568EA7A2" w:rsidR="006E5121" w:rsidRPr="006E5121" w:rsidRDefault="006E5121" w:rsidP="006E5121">
      <w:pPr>
        <w:pStyle w:val="2"/>
      </w:pPr>
      <w:r>
        <w:t>Missing case</w:t>
      </w:r>
    </w:p>
    <w:p w14:paraId="08F2CF47" w14:textId="110757C6" w:rsidR="00F03EA0" w:rsidRDefault="00282DD3" w:rsidP="00F03EA0">
      <w:r>
        <w:t>In order to capture the following 1-port case for dual UL</w:t>
      </w:r>
      <w:r w:rsidR="004A5203">
        <w:t>, we suggest to adopt the following TP.</w:t>
      </w:r>
    </w:p>
    <w:tbl>
      <w:tblPr>
        <w:tblStyle w:val="aff"/>
        <w:tblW w:w="0" w:type="auto"/>
        <w:tblLook w:val="04A0" w:firstRow="1" w:lastRow="0" w:firstColumn="1" w:lastColumn="0" w:noHBand="0" w:noVBand="1"/>
      </w:tblPr>
      <w:tblGrid>
        <w:gridCol w:w="9630"/>
      </w:tblGrid>
      <w:tr w:rsidR="004A5203" w14:paraId="7FCE2D59" w14:textId="77777777" w:rsidTr="004A5203">
        <w:tc>
          <w:tcPr>
            <w:tcW w:w="9630" w:type="dxa"/>
          </w:tcPr>
          <w:p w14:paraId="2AF3DFF9" w14:textId="77777777" w:rsidR="004A5203" w:rsidRPr="00C21B82" w:rsidRDefault="004A5203" w:rsidP="004A5203">
            <w:pPr>
              <w:widowControl w:val="0"/>
              <w:spacing w:before="120" w:after="120"/>
              <w:rPr>
                <w:rFonts w:eastAsia="宋体"/>
                <w:b/>
                <w:lang w:eastAsia="zh-CN"/>
              </w:rPr>
            </w:pPr>
            <w:r w:rsidRPr="00C21B82">
              <w:rPr>
                <w:rFonts w:eastAsia="宋体"/>
                <w:b/>
                <w:highlight w:val="green"/>
                <w:lang w:eastAsia="zh-CN"/>
              </w:rPr>
              <w:t>Agreement (RAN1#111)</w:t>
            </w:r>
          </w:p>
          <w:p w14:paraId="68E4219B" w14:textId="77777777" w:rsidR="004A5203" w:rsidRPr="00C21B82" w:rsidRDefault="004A5203" w:rsidP="004A5203">
            <w:pPr>
              <w:widowControl w:val="0"/>
              <w:spacing w:before="120" w:after="120"/>
              <w:rPr>
                <w:rFonts w:eastAsia="宋体"/>
                <w:lang w:eastAsia="zh-CN"/>
              </w:rPr>
            </w:pPr>
            <w:r w:rsidRPr="00C21B82">
              <w:rPr>
                <w:rFonts w:eastAsia="宋体"/>
                <w:lang w:eastAsia="zh-CN"/>
              </w:rPr>
              <w:t>Following new conditions are applicable to dual UL only (i.e., not applicable to switched UL)</w:t>
            </w:r>
          </w:p>
          <w:p w14:paraId="12EA2276" w14:textId="77777777" w:rsidR="004A5203" w:rsidRPr="00282DD3" w:rsidRDefault="004A5203" w:rsidP="00D967A6">
            <w:pPr>
              <w:widowControl w:val="0"/>
              <w:numPr>
                <w:ilvl w:val="0"/>
                <w:numId w:val="25"/>
              </w:numPr>
              <w:spacing w:before="120" w:after="120"/>
              <w:contextualSpacing/>
              <w:rPr>
                <w:rFonts w:eastAsia="宋体"/>
                <w:color w:val="FF0000"/>
                <w:lang w:eastAsia="zh-CN"/>
              </w:rPr>
            </w:pPr>
            <w:bookmarkStart w:id="21" w:name="_Hlk142597474"/>
            <w:r w:rsidRPr="00282DD3">
              <w:rPr>
                <w:rFonts w:eastAsia="宋体"/>
                <w:color w:val="FF0000"/>
                <w:lang w:eastAsia="zh-CN"/>
              </w:rPr>
              <w:t xml:space="preserve">When the UE is to transmit a 1-port </w:t>
            </w:r>
            <w:r w:rsidRPr="00282DD3">
              <w:rPr>
                <w:rFonts w:eastAsia="宋体"/>
                <w:lang w:eastAsia="zh-CN"/>
              </w:rPr>
              <w:t xml:space="preserve">or 2-port transmission </w:t>
            </w:r>
            <w:r w:rsidRPr="00282DD3">
              <w:rPr>
                <w:rFonts w:eastAsia="宋体"/>
                <w:color w:val="FF0000"/>
                <w:lang w:eastAsia="zh-CN"/>
              </w:rPr>
              <w:t xml:space="preserve">on one uplink carrier on one band (1st band) and if Tx chain state at the preceding uplink transmission is 1T + 1T each on a carrier on other different bands (2nd and 3rd band) </w:t>
            </w:r>
          </w:p>
          <w:p w14:paraId="3B38B29A" w14:textId="77777777" w:rsidR="004A5203" w:rsidRPr="00C21B82" w:rsidRDefault="004A5203" w:rsidP="00D967A6">
            <w:pPr>
              <w:widowControl w:val="0"/>
              <w:numPr>
                <w:ilvl w:val="0"/>
                <w:numId w:val="25"/>
              </w:numPr>
              <w:spacing w:before="120" w:after="120"/>
              <w:contextualSpacing/>
              <w:rPr>
                <w:rFonts w:eastAsia="宋体"/>
                <w:lang w:eastAsia="zh-CN"/>
              </w:rPr>
            </w:pPr>
            <w:r w:rsidRPr="00C21B82">
              <w:rPr>
                <w:rFonts w:eastAsia="宋体"/>
                <w:lang w:eastAsia="zh-CN"/>
              </w:rPr>
              <w:t xml:space="preserve">When the UE is to transmit a 1-port + 1-port transmission each on one uplink carrier on different bands (1st and 2nd band) and if Tx chain state at the preceding uplink transmission is 2T on a carrier on another band (3rd band) </w:t>
            </w:r>
          </w:p>
          <w:p w14:paraId="09289E75" w14:textId="77777777" w:rsidR="004A5203" w:rsidRPr="00457CAC" w:rsidRDefault="004A5203" w:rsidP="00D967A6">
            <w:pPr>
              <w:widowControl w:val="0"/>
              <w:numPr>
                <w:ilvl w:val="0"/>
                <w:numId w:val="25"/>
              </w:numPr>
              <w:spacing w:before="120" w:after="120"/>
              <w:contextualSpacing/>
              <w:rPr>
                <w:rFonts w:eastAsia="宋体"/>
                <w:lang w:eastAsia="zh-CN"/>
              </w:rPr>
            </w:pPr>
            <w:r w:rsidRPr="00457CAC">
              <w:rPr>
                <w:rFonts w:eastAsia="宋体"/>
                <w:lang w:eastAsia="zh-CN"/>
              </w:rPr>
              <w:t>When the UE is to transmit a 1-port + 1-port transmission each on one uplink carrier on different bands (1st and 2nd band) and if Tx chain state at the preceding uplink transmission is 1T + 1T each on a carrier on one of the bands and another different band (1st or 2nd band, and 3rd band)</w:t>
            </w:r>
          </w:p>
          <w:p w14:paraId="5CA34D02" w14:textId="48BFB84D" w:rsidR="004A5203" w:rsidRPr="004A5203" w:rsidRDefault="004A5203" w:rsidP="00D967A6">
            <w:pPr>
              <w:widowControl w:val="0"/>
              <w:numPr>
                <w:ilvl w:val="0"/>
                <w:numId w:val="25"/>
              </w:numPr>
              <w:spacing w:before="120" w:after="120"/>
              <w:contextualSpacing/>
              <w:rPr>
                <w:rFonts w:eastAsia="宋体"/>
                <w:lang w:eastAsia="zh-CN"/>
              </w:rPr>
            </w:pPr>
            <w:r w:rsidRPr="00CC55A5">
              <w:rPr>
                <w:rFonts w:eastAsia="宋体"/>
                <w:lang w:eastAsia="zh-CN"/>
              </w:rPr>
              <w:t>When the UE is to transmit a 1-port + 1-port transmission each on one uplink carrier on different bands (1st and 2nd band) and if Tx chain state at the preceding uplink transmission is 1T + 1T each on a carrier on other different bands (3rd and 4th band)</w:t>
            </w:r>
            <w:bookmarkEnd w:id="21"/>
          </w:p>
        </w:tc>
      </w:tr>
    </w:tbl>
    <w:p w14:paraId="57DB637C" w14:textId="77777777" w:rsidR="004A5203" w:rsidRDefault="004A5203" w:rsidP="00F03EA0"/>
    <w:p w14:paraId="46BAD720" w14:textId="08DBBCA5" w:rsidR="00282DD3" w:rsidRDefault="00282DD3" w:rsidP="00F03EA0"/>
    <w:p w14:paraId="70E0CD7F" w14:textId="77777777" w:rsidR="00282DD3" w:rsidRPr="00F03EA0" w:rsidRDefault="00282DD3" w:rsidP="00F03EA0"/>
    <w:p w14:paraId="5C451627" w14:textId="0B4B24AE" w:rsidR="00F03EA0" w:rsidRPr="004A5203" w:rsidRDefault="004A5203" w:rsidP="00D967A6">
      <w:pPr>
        <w:pStyle w:val="aff8"/>
        <w:numPr>
          <w:ilvl w:val="0"/>
          <w:numId w:val="28"/>
        </w:numPr>
        <w:spacing w:beforeLines="50" w:before="120"/>
        <w:ind w:leftChars="0"/>
        <w:rPr>
          <w:b/>
          <w:i/>
          <w:sz w:val="21"/>
          <w:szCs w:val="21"/>
          <w:lang w:eastAsia="zh-CN"/>
        </w:rPr>
      </w:pPr>
      <w:r>
        <w:rPr>
          <w:b/>
          <w:i/>
          <w:sz w:val="21"/>
          <w:szCs w:val="21"/>
          <w:lang w:eastAsia="zh-CN"/>
        </w:rPr>
        <w:t>Adopt the TP</w:t>
      </w:r>
      <w:r w:rsidR="00407C33">
        <w:rPr>
          <w:b/>
          <w:i/>
          <w:sz w:val="21"/>
          <w:szCs w:val="21"/>
          <w:lang w:eastAsia="zh-CN"/>
        </w:rPr>
        <w:t xml:space="preserve"> for the missing 1-port case of dual UL</w:t>
      </w:r>
      <w:r>
        <w:rPr>
          <w:b/>
          <w:i/>
          <w:sz w:val="21"/>
          <w:szCs w:val="21"/>
          <w:lang w:eastAsia="zh-CN"/>
        </w:rPr>
        <w:t>.</w:t>
      </w:r>
    </w:p>
    <w:tbl>
      <w:tblPr>
        <w:tblStyle w:val="aff"/>
        <w:tblW w:w="0" w:type="auto"/>
        <w:tblLook w:val="04A0" w:firstRow="1" w:lastRow="0" w:firstColumn="1" w:lastColumn="0" w:noHBand="0" w:noVBand="1"/>
      </w:tblPr>
      <w:tblGrid>
        <w:gridCol w:w="9630"/>
      </w:tblGrid>
      <w:tr w:rsidR="00F03EA0" w14:paraId="54C9661F" w14:textId="77777777" w:rsidTr="002B2D8D">
        <w:tc>
          <w:tcPr>
            <w:tcW w:w="9631" w:type="dxa"/>
          </w:tcPr>
          <w:p w14:paraId="616FCB94" w14:textId="77777777" w:rsidR="00F03EA0" w:rsidRPr="00D42E39" w:rsidRDefault="00F03EA0" w:rsidP="002B2D8D">
            <w:pPr>
              <w:pStyle w:val="5"/>
              <w:numPr>
                <w:ilvl w:val="0"/>
                <w:numId w:val="0"/>
              </w:numPr>
              <w:ind w:left="1008" w:hanging="1008"/>
              <w:outlineLvl w:val="4"/>
              <w:rPr>
                <w:bCs/>
                <w:i/>
                <w:iCs/>
                <w:sz w:val="21"/>
              </w:rPr>
            </w:pPr>
            <w:r w:rsidRPr="00D42E39">
              <w:rPr>
                <w:sz w:val="21"/>
              </w:rPr>
              <w:t>6.1.6.2.2</w:t>
            </w:r>
            <w:r w:rsidRPr="00D42E39">
              <w:rPr>
                <w:sz w:val="21"/>
              </w:rPr>
              <w:tab/>
              <w:t>Uplink switching with 3 or 4 uplink bands</w:t>
            </w:r>
          </w:p>
          <w:p w14:paraId="18E1DECF" w14:textId="77777777" w:rsidR="00F03EA0" w:rsidRDefault="00F03EA0" w:rsidP="002B2D8D">
            <w:pPr>
              <w:spacing w:after="240"/>
              <w:rPr>
                <w:iCs/>
                <w:lang w:eastAsia="zh-CN"/>
              </w:rPr>
            </w:pPr>
            <w:r w:rsidRPr="00626F75">
              <w:rPr>
                <w:rFonts w:hint="eastAsia"/>
                <w:color w:val="C00000"/>
                <w:lang w:eastAsia="zh-CN"/>
              </w:rPr>
              <w:t>-</w:t>
            </w:r>
            <w:r w:rsidRPr="00626F75">
              <w:rPr>
                <w:color w:val="C00000"/>
                <w:lang w:eastAsia="zh-CN"/>
              </w:rPr>
              <w:t>----------------------</w:t>
            </w:r>
            <w:r w:rsidRPr="00626F75">
              <w:rPr>
                <w:rFonts w:hint="eastAsia"/>
                <w:color w:val="C00000"/>
                <w:lang w:eastAsia="zh-CN"/>
              </w:rPr>
              <w:t>omitted</w:t>
            </w:r>
            <w:r w:rsidRPr="00626F75">
              <w:rPr>
                <w:color w:val="C00000"/>
                <w:lang w:eastAsia="zh-CN"/>
              </w:rPr>
              <w:t xml:space="preserve"> </w:t>
            </w:r>
            <w:r w:rsidRPr="00626F75">
              <w:rPr>
                <w:rFonts w:hint="eastAsia"/>
                <w:color w:val="C00000"/>
                <w:lang w:eastAsia="zh-CN"/>
              </w:rPr>
              <w:t>text</w:t>
            </w:r>
            <w:r w:rsidRPr="00626F75">
              <w:rPr>
                <w:color w:val="C00000"/>
                <w:lang w:eastAsia="zh-CN"/>
              </w:rPr>
              <w:t>-----------------------</w:t>
            </w:r>
          </w:p>
          <w:p w14:paraId="2C2D7036" w14:textId="77777777" w:rsidR="00F03EA0" w:rsidRDefault="00F03EA0" w:rsidP="002B2D8D">
            <w:pPr>
              <w:spacing w:after="240"/>
              <w:ind w:left="852" w:hanging="284"/>
              <w:rPr>
                <w:iCs/>
                <w:lang w:eastAsia="zh-CN"/>
              </w:rPr>
            </w:pPr>
            <w:r>
              <w:rPr>
                <w:iCs/>
                <w:lang w:eastAsia="zh-CN"/>
              </w:rPr>
              <w:t>-</w:t>
            </w:r>
            <w:r>
              <w:rPr>
                <w:iCs/>
                <w:lang w:eastAsia="zh-CN"/>
              </w:rPr>
              <w:tab/>
              <w:t>W</w:t>
            </w:r>
            <w:r w:rsidRPr="001118B3">
              <w:rPr>
                <w:iCs/>
                <w:lang w:eastAsia="zh-CN"/>
              </w:rPr>
              <w:t xml:space="preserve">hen the UE is to transmit a </w:t>
            </w:r>
            <w:r w:rsidRPr="00AB77C3">
              <w:rPr>
                <w:iCs/>
                <w:color w:val="FF0000"/>
                <w:u w:val="single"/>
                <w:lang w:eastAsia="zh-CN"/>
              </w:rPr>
              <w:t>1-port</w:t>
            </w:r>
            <w:r>
              <w:rPr>
                <w:iCs/>
                <w:lang w:eastAsia="zh-CN"/>
              </w:rPr>
              <w:t xml:space="preserve"> or </w:t>
            </w:r>
            <w:r w:rsidRPr="001118B3">
              <w:rPr>
                <w:iCs/>
                <w:lang w:eastAsia="zh-CN"/>
              </w:rPr>
              <w:t>2-port transmission on one uplink carrier on the 1</w:t>
            </w:r>
            <w:r w:rsidRPr="001118B3">
              <w:rPr>
                <w:iCs/>
                <w:vertAlign w:val="superscript"/>
                <w:lang w:eastAsia="zh-CN"/>
              </w:rPr>
              <w:t>st</w:t>
            </w:r>
            <w:r w:rsidRPr="001118B3">
              <w:rPr>
                <w:iCs/>
                <w:lang w:eastAsia="zh-CN"/>
              </w:rPr>
              <w:t xml:space="preserve"> band and if the preceding uplink transmission was a 1-port transmission on a </w:t>
            </w:r>
            <w:r w:rsidRPr="00C639CD">
              <w:rPr>
                <w:iCs/>
                <w:lang w:eastAsia="zh-CN"/>
              </w:rPr>
              <w:t>carrier on the 2</w:t>
            </w:r>
            <w:r w:rsidRPr="00C639CD">
              <w:rPr>
                <w:iCs/>
                <w:vertAlign w:val="superscript"/>
                <w:lang w:eastAsia="zh-CN"/>
              </w:rPr>
              <w:t>nd</w:t>
            </w:r>
            <w:r w:rsidRPr="00C639CD">
              <w:rPr>
                <w:iCs/>
                <w:lang w:eastAsia="zh-CN"/>
              </w:rPr>
              <w:t xml:space="preserve"> and/or 3</w:t>
            </w:r>
            <w:r w:rsidRPr="00C639CD">
              <w:rPr>
                <w:iCs/>
                <w:vertAlign w:val="superscript"/>
                <w:lang w:eastAsia="zh-CN"/>
              </w:rPr>
              <w:t>rd</w:t>
            </w:r>
            <w:r w:rsidRPr="00C639CD">
              <w:rPr>
                <w:iCs/>
                <w:lang w:eastAsia="zh-CN"/>
              </w:rPr>
              <w:t xml:space="preserve"> band</w:t>
            </w:r>
            <w:r w:rsidRPr="001118B3">
              <w:rPr>
                <w:iCs/>
                <w:lang w:eastAsia="zh-CN"/>
              </w:rPr>
              <w:t xml:space="preserve"> and the UE is under the operation state in which 1-port transmission can be supported in the 2</w:t>
            </w:r>
            <w:r w:rsidRPr="001118B3">
              <w:rPr>
                <w:iCs/>
                <w:vertAlign w:val="superscript"/>
                <w:lang w:eastAsia="zh-CN"/>
              </w:rPr>
              <w:t>nd</w:t>
            </w:r>
            <w:r w:rsidRPr="001118B3">
              <w:rPr>
                <w:iCs/>
                <w:lang w:eastAsia="zh-CN"/>
              </w:rPr>
              <w:t xml:space="preserve"> and 3</w:t>
            </w:r>
            <w:r w:rsidRPr="001118B3">
              <w:rPr>
                <w:iCs/>
                <w:vertAlign w:val="superscript"/>
                <w:lang w:eastAsia="zh-CN"/>
              </w:rPr>
              <w:t>rd</w:t>
            </w:r>
            <w:r w:rsidRPr="001118B3">
              <w:rPr>
                <w:iCs/>
                <w:lang w:eastAsia="zh-CN"/>
              </w:rPr>
              <w:t xml:space="preserve"> band, then the UE is not expected to transmit for the duration of </w:t>
            </w:r>
            <w:r w:rsidRPr="00260CDB">
              <w:rPr>
                <w:i/>
                <w:lang w:eastAsia="zh-CN"/>
              </w:rPr>
              <w:t>N</w:t>
            </w:r>
            <w:r w:rsidRPr="001118B3">
              <w:rPr>
                <w:iCs/>
                <w:vertAlign w:val="subscript"/>
                <w:lang w:eastAsia="zh-CN"/>
              </w:rPr>
              <w:t>Tx1-Tx2</w:t>
            </w:r>
            <w:r w:rsidRPr="001118B3">
              <w:rPr>
                <w:iCs/>
                <w:lang w:eastAsia="zh-CN"/>
              </w:rPr>
              <w:t xml:space="preserve"> on any of the carriers, where </w:t>
            </w:r>
            <w:r w:rsidRPr="00260CDB">
              <w:rPr>
                <w:i/>
                <w:lang w:eastAsia="zh-CN"/>
              </w:rPr>
              <w:t>N</w:t>
            </w:r>
            <w:r w:rsidRPr="001118B3">
              <w:rPr>
                <w:iCs/>
                <w:vertAlign w:val="subscript"/>
                <w:lang w:eastAsia="zh-CN"/>
              </w:rPr>
              <w:t>Tx1-Tx2</w:t>
            </w:r>
            <w:r w:rsidRPr="001118B3">
              <w:rPr>
                <w:iCs/>
                <w:lang w:eastAsia="zh-CN"/>
              </w:rPr>
              <w:t xml:space="preserve"> is </w:t>
            </w:r>
            <w:r w:rsidRPr="00E9649F">
              <w:rPr>
                <w:iCs/>
                <w:lang w:eastAsia="zh-CN"/>
              </w:rPr>
              <w:t>the max of [</w:t>
            </w:r>
            <w:r w:rsidRPr="00E9649F">
              <w:rPr>
                <w:i/>
                <w:iCs/>
                <w:highlight w:val="yellow"/>
                <w:lang w:eastAsia="zh-CN"/>
              </w:rPr>
              <w:t>uplinkTxSwitchingPeriod</w:t>
            </w:r>
            <w:r w:rsidRPr="00E9649F">
              <w:rPr>
                <w:iCs/>
                <w:lang w:eastAsia="zh-CN"/>
              </w:rPr>
              <w:t>] that UE indicates for the band pair {1</w:t>
            </w:r>
            <w:r w:rsidRPr="00E9649F">
              <w:rPr>
                <w:iCs/>
                <w:vertAlign w:val="superscript"/>
                <w:lang w:eastAsia="zh-CN"/>
              </w:rPr>
              <w:t>st</w:t>
            </w:r>
            <w:r w:rsidRPr="00E9649F">
              <w:rPr>
                <w:iCs/>
                <w:lang w:eastAsia="zh-CN"/>
              </w:rPr>
              <w:t xml:space="preserve"> band, 2</w:t>
            </w:r>
            <w:r w:rsidRPr="00E9649F">
              <w:rPr>
                <w:iCs/>
                <w:vertAlign w:val="superscript"/>
                <w:lang w:eastAsia="zh-CN"/>
              </w:rPr>
              <w:t>nd</w:t>
            </w:r>
            <w:r w:rsidRPr="00E9649F">
              <w:rPr>
                <w:iCs/>
                <w:lang w:eastAsia="zh-CN"/>
              </w:rPr>
              <w:t xml:space="preserve"> band} and for the band pair {1</w:t>
            </w:r>
            <w:r w:rsidRPr="00E9649F">
              <w:rPr>
                <w:iCs/>
                <w:vertAlign w:val="superscript"/>
                <w:lang w:eastAsia="zh-CN"/>
              </w:rPr>
              <w:t>st</w:t>
            </w:r>
            <w:r w:rsidRPr="00E9649F">
              <w:rPr>
                <w:iCs/>
                <w:lang w:eastAsia="zh-CN"/>
              </w:rPr>
              <w:t xml:space="preserve"> band, 3</w:t>
            </w:r>
            <w:r w:rsidRPr="00E9649F">
              <w:rPr>
                <w:iCs/>
                <w:vertAlign w:val="superscript"/>
                <w:lang w:eastAsia="zh-CN"/>
              </w:rPr>
              <w:t>rd</w:t>
            </w:r>
            <w:r w:rsidRPr="00E9649F">
              <w:rPr>
                <w:iCs/>
                <w:lang w:eastAsia="zh-CN"/>
              </w:rPr>
              <w:t xml:space="preserve"> band}.</w:t>
            </w:r>
          </w:p>
          <w:p w14:paraId="66368641" w14:textId="77777777" w:rsidR="00F03EA0" w:rsidRPr="00F43DAE" w:rsidRDefault="00F03EA0" w:rsidP="002B2D8D">
            <w:pPr>
              <w:spacing w:after="240"/>
              <w:rPr>
                <w:iCs/>
                <w:lang w:eastAsia="zh-CN"/>
              </w:rPr>
            </w:pPr>
            <w:r w:rsidRPr="00626F75">
              <w:rPr>
                <w:rFonts w:hint="eastAsia"/>
                <w:color w:val="C00000"/>
                <w:lang w:eastAsia="zh-CN"/>
              </w:rPr>
              <w:t>-</w:t>
            </w:r>
            <w:r w:rsidRPr="00626F75">
              <w:rPr>
                <w:color w:val="C00000"/>
                <w:lang w:eastAsia="zh-CN"/>
              </w:rPr>
              <w:t>----------------------</w:t>
            </w:r>
            <w:r w:rsidRPr="00626F75">
              <w:rPr>
                <w:rFonts w:hint="eastAsia"/>
                <w:color w:val="C00000"/>
                <w:lang w:eastAsia="zh-CN"/>
              </w:rPr>
              <w:t>omitted</w:t>
            </w:r>
            <w:r w:rsidRPr="00626F75">
              <w:rPr>
                <w:color w:val="C00000"/>
                <w:lang w:eastAsia="zh-CN"/>
              </w:rPr>
              <w:t xml:space="preserve"> </w:t>
            </w:r>
            <w:r w:rsidRPr="00626F75">
              <w:rPr>
                <w:rFonts w:hint="eastAsia"/>
                <w:color w:val="C00000"/>
                <w:lang w:eastAsia="zh-CN"/>
              </w:rPr>
              <w:t>text</w:t>
            </w:r>
            <w:r w:rsidRPr="00626F75">
              <w:rPr>
                <w:color w:val="C00000"/>
                <w:lang w:eastAsia="zh-CN"/>
              </w:rPr>
              <w:t>-----------------------</w:t>
            </w:r>
          </w:p>
        </w:tc>
      </w:tr>
    </w:tbl>
    <w:p w14:paraId="4D5F8C6D" w14:textId="77777777" w:rsidR="00F03EA0" w:rsidRPr="003D0FFA" w:rsidRDefault="00F03EA0" w:rsidP="00F03EA0">
      <w:pPr>
        <w:rPr>
          <w:lang w:eastAsia="zh-CN"/>
        </w:rPr>
      </w:pPr>
    </w:p>
    <w:p w14:paraId="0886DEFB" w14:textId="65A31902" w:rsidR="00BD1E4F" w:rsidRPr="003C1B37" w:rsidRDefault="00BD1E4F" w:rsidP="00315195">
      <w:pPr>
        <w:pStyle w:val="1"/>
        <w:rPr>
          <w:lang w:eastAsia="ja-JP"/>
        </w:rPr>
      </w:pPr>
      <w:r w:rsidRPr="003C1B37">
        <w:rPr>
          <w:lang w:eastAsia="ja-JP"/>
        </w:rPr>
        <w:t>Conclusion</w:t>
      </w:r>
    </w:p>
    <w:p w14:paraId="392502A6" w14:textId="44F9F0C2" w:rsidR="00BD1E4F" w:rsidRDefault="00BD1E4F" w:rsidP="001F5900">
      <w:pPr>
        <w:jc w:val="both"/>
        <w:textAlignment w:val="center"/>
      </w:pPr>
      <w:r w:rsidRPr="003C1B37">
        <w:t>In this contribution, we made the following</w:t>
      </w:r>
      <w:r w:rsidR="00E73E2F" w:rsidRPr="003C1B37">
        <w:t xml:space="preserve"> </w:t>
      </w:r>
      <w:r w:rsidRPr="003C1B37">
        <w:t>proposals.</w:t>
      </w:r>
    </w:p>
    <w:p w14:paraId="5077E9FC" w14:textId="77777777" w:rsidR="00A2033F" w:rsidRPr="00407C33" w:rsidRDefault="00A2033F" w:rsidP="00A2033F">
      <w:pPr>
        <w:pStyle w:val="aff8"/>
        <w:numPr>
          <w:ilvl w:val="0"/>
          <w:numId w:val="30"/>
        </w:numPr>
        <w:spacing w:afterLines="50" w:after="120"/>
        <w:ind w:leftChars="0"/>
        <w:jc w:val="both"/>
        <w:rPr>
          <w:rFonts w:eastAsia="Batang"/>
          <w:b/>
          <w:i/>
          <w:lang w:eastAsia="ko-KR"/>
        </w:rPr>
      </w:pPr>
      <w:r w:rsidRPr="00407C33">
        <w:rPr>
          <w:rFonts w:eastAsia="Batang"/>
          <w:b/>
          <w:i/>
          <w:lang w:eastAsia="ko-KR"/>
        </w:rPr>
        <w:t>In case that concurrent transmission on band pair A+B is not supported but oneT is indicated and the switching is performed from 2T on band A to 1 port transmission on band B, another Tx chain is also switched to band B even though oneT is configured.</w:t>
      </w:r>
    </w:p>
    <w:p w14:paraId="23585B90" w14:textId="77777777" w:rsidR="00A2033F" w:rsidRPr="007B2EBB" w:rsidRDefault="00A2033F" w:rsidP="00A2033F">
      <w:pPr>
        <w:pStyle w:val="aff8"/>
        <w:numPr>
          <w:ilvl w:val="0"/>
          <w:numId w:val="30"/>
        </w:numPr>
        <w:ind w:leftChars="0"/>
        <w:rPr>
          <w:b/>
          <w:i/>
          <w:lang w:eastAsia="ja-JP"/>
        </w:rPr>
      </w:pPr>
      <w:r w:rsidRPr="00A2033F">
        <w:rPr>
          <w:b/>
          <w:i/>
          <w:lang w:eastAsia="ja-JP"/>
        </w:rPr>
        <w:t xml:space="preserve">When a UE is triggered to perform TX switching between a band pair, and the start of the UL transmission after TX switching is T0, UE uses grants received before T0-Toffset to determine how to perform </w:t>
      </w:r>
      <w:r w:rsidRPr="007B2EBB">
        <w:rPr>
          <w:b/>
          <w:i/>
          <w:lang w:eastAsia="ja-JP"/>
        </w:rPr>
        <w:t>switching, where Toffset is the UE processing procedure time defined for the uplink transmission triggering.</w:t>
      </w:r>
    </w:p>
    <w:p w14:paraId="0FBD7630" w14:textId="77777777" w:rsidR="00A2033F" w:rsidRPr="00407C33" w:rsidRDefault="00A2033F" w:rsidP="00A2033F">
      <w:pPr>
        <w:widowControl w:val="0"/>
        <w:numPr>
          <w:ilvl w:val="1"/>
          <w:numId w:val="26"/>
        </w:numPr>
        <w:spacing w:before="120" w:after="120" w:line="259" w:lineRule="auto"/>
        <w:jc w:val="both"/>
        <w:rPr>
          <w:b/>
          <w:i/>
          <w:strike/>
          <w:lang w:eastAsia="ja-JP"/>
        </w:rPr>
      </w:pPr>
      <w:r w:rsidRPr="007B2EBB">
        <w:rPr>
          <w:b/>
          <w:i/>
          <w:lang w:eastAsia="ja-JP"/>
        </w:rPr>
        <w:t xml:space="preserve">Toffset= </w:t>
      </w:r>
      <w:r w:rsidRPr="007B2EBB">
        <w:rPr>
          <w:rFonts w:eastAsiaTheme="minorEastAsia"/>
          <w:b/>
          <w:i/>
          <w:sz w:val="22"/>
          <w:szCs w:val="22"/>
          <w:lang w:eastAsia="zh-CN"/>
        </w:rPr>
        <w:t>max {Toffset1, Toffset2}. Toffset1 is the corresponding processing time of the earlier UL transmissions, Toffset2 is the corresponding processing time of the later UL transmission.</w:t>
      </w:r>
      <w:r w:rsidRPr="007B2EBB">
        <w:rPr>
          <w:b/>
          <w:i/>
          <w:lang w:eastAsia="ja-JP"/>
        </w:rPr>
        <w:t xml:space="preserve"> </w:t>
      </w:r>
      <w:r w:rsidRPr="007B2EBB">
        <w:rPr>
          <w:b/>
          <w:i/>
          <w:strike/>
          <w:lang w:eastAsia="ja-JP"/>
        </w:rPr>
        <w:t xml:space="preserve">which </w:t>
      </w:r>
      <w:r w:rsidRPr="00407C33">
        <w:rPr>
          <w:b/>
          <w:i/>
          <w:strike/>
          <w:lang w:eastAsia="ja-JP"/>
        </w:rPr>
        <w:t>is composed of N2</w:t>
      </w:r>
      <w:r w:rsidRPr="00407C33">
        <w:rPr>
          <w:b/>
          <w:i/>
          <w:strike/>
          <w:vertAlign w:val="subscript"/>
          <w:lang w:eastAsia="ja-JP"/>
        </w:rPr>
        <w:t xml:space="preserve"> </w:t>
      </w:r>
      <w:r w:rsidRPr="00407C33">
        <w:rPr>
          <w:b/>
          <w:i/>
          <w:iCs/>
          <w:strike/>
          <w:lang w:eastAsia="ja-JP"/>
        </w:rPr>
        <w:t>and</w:t>
      </w:r>
      <w:r w:rsidRPr="00407C33">
        <w:rPr>
          <w:b/>
          <w:i/>
          <w:strike/>
          <w:lang w:val="en-AU" w:eastAsia="ja-JP"/>
        </w:rPr>
        <w:t xml:space="preserve"> </w:t>
      </w:r>
      <w:r w:rsidRPr="00407C33">
        <w:rPr>
          <w:b/>
          <w:i/>
          <w:iCs/>
          <w:strike/>
          <w:lang w:val="en-AU" w:eastAsia="ja-JP"/>
        </w:rPr>
        <w:t>Tswitch</w:t>
      </w:r>
      <w:r w:rsidRPr="00407C33">
        <w:rPr>
          <w:b/>
          <w:i/>
          <w:strike/>
          <w:lang w:val="en-AU" w:eastAsia="ja-JP"/>
        </w:rPr>
        <w:t xml:space="preserve">, </w:t>
      </w:r>
      <w:r w:rsidRPr="00407C33">
        <w:rPr>
          <w:b/>
          <w:i/>
          <w:strike/>
          <w:lang w:eastAsia="ja-JP"/>
        </w:rPr>
        <w:t xml:space="preserve">the minimum SCS among the downlink carriers where DCI triggers the UL transmission for Tx switching is used as </w:t>
      </w:r>
      <w:r w:rsidRPr="00407C33">
        <w:rPr>
          <w:b/>
          <w:i/>
          <w:strike/>
          <w:lang w:val="en-AU" w:eastAsia="ja-JP"/>
        </w:rPr>
        <w:t>µ</w:t>
      </w:r>
      <w:r w:rsidRPr="00407C33">
        <w:rPr>
          <w:b/>
          <w:i/>
          <w:strike/>
          <w:vertAlign w:val="subscript"/>
          <w:lang w:val="en-AU" w:eastAsia="ja-JP"/>
        </w:rPr>
        <w:t>DL</w:t>
      </w:r>
      <w:r w:rsidRPr="00407C33">
        <w:rPr>
          <w:b/>
          <w:i/>
          <w:strike/>
          <w:lang w:eastAsia="ja-JP"/>
        </w:rPr>
        <w:t xml:space="preserve"> and the minimum SCS among the UL carriers after Tx switching is used as </w:t>
      </w:r>
      <w:r w:rsidRPr="00407C33">
        <w:rPr>
          <w:b/>
          <w:i/>
          <w:strike/>
          <w:lang w:val="en-AU" w:eastAsia="ja-JP"/>
        </w:rPr>
        <w:t>µ</w:t>
      </w:r>
      <w:r w:rsidRPr="00407C33">
        <w:rPr>
          <w:b/>
          <w:i/>
          <w:strike/>
          <w:vertAlign w:val="subscript"/>
          <w:lang w:val="en-AU" w:eastAsia="ja-JP"/>
        </w:rPr>
        <w:t xml:space="preserve">UL </w:t>
      </w:r>
      <w:r w:rsidRPr="00407C33">
        <w:rPr>
          <w:b/>
          <w:i/>
          <w:strike/>
          <w:lang w:val="en-AU" w:eastAsia="ja-JP"/>
        </w:rPr>
        <w:t>to determine N2</w:t>
      </w:r>
      <w:r w:rsidRPr="00407C33">
        <w:rPr>
          <w:b/>
          <w:i/>
          <w:strike/>
          <w:lang w:eastAsia="ja-JP"/>
        </w:rPr>
        <w:t>,</w:t>
      </w:r>
      <w:r w:rsidRPr="00407C33">
        <w:rPr>
          <w:b/>
          <w:i/>
          <w:strike/>
          <w:vertAlign w:val="subscript"/>
          <w:lang w:eastAsia="ja-JP"/>
        </w:rPr>
        <w:t xml:space="preserve">  </w:t>
      </w:r>
      <w:r w:rsidRPr="00407C33">
        <w:rPr>
          <w:b/>
          <w:i/>
          <w:iCs/>
          <w:strike/>
          <w:lang w:eastAsia="ja-JP"/>
        </w:rPr>
        <w:t>additionally,</w:t>
      </w:r>
      <w:r w:rsidRPr="00407C33">
        <w:rPr>
          <w:b/>
          <w:i/>
          <w:strike/>
          <w:lang w:eastAsia="ja-JP"/>
        </w:rPr>
        <w:t xml:space="preserve"> the minimum SCS among the UL carriers involved in Tx switching is used as </w:t>
      </w:r>
      <w:r w:rsidRPr="00407C33">
        <w:rPr>
          <w:b/>
          <w:i/>
          <w:strike/>
          <w:lang w:val="en-AU" w:eastAsia="ja-JP"/>
        </w:rPr>
        <w:t>µ</w:t>
      </w:r>
      <w:r w:rsidRPr="00407C33">
        <w:rPr>
          <w:b/>
          <w:i/>
          <w:strike/>
          <w:vertAlign w:val="subscript"/>
          <w:lang w:val="en-AU" w:eastAsia="ja-JP"/>
        </w:rPr>
        <w:t xml:space="preserve">UL </w:t>
      </w:r>
      <w:r w:rsidRPr="00407C33">
        <w:rPr>
          <w:b/>
          <w:i/>
          <w:strike/>
          <w:lang w:val="en-AU" w:eastAsia="ja-JP"/>
        </w:rPr>
        <w:t>to determine Tswitch</w:t>
      </w:r>
    </w:p>
    <w:p w14:paraId="726BBEDD" w14:textId="77777777" w:rsidR="00A2033F" w:rsidRPr="00407C33" w:rsidRDefault="00A2033F" w:rsidP="00A2033F">
      <w:pPr>
        <w:widowControl w:val="0"/>
        <w:numPr>
          <w:ilvl w:val="1"/>
          <w:numId w:val="26"/>
        </w:numPr>
        <w:spacing w:before="120" w:after="120" w:line="259" w:lineRule="auto"/>
        <w:jc w:val="both"/>
        <w:rPr>
          <w:b/>
          <w:i/>
          <w:lang w:eastAsia="ja-JP"/>
        </w:rPr>
      </w:pPr>
      <w:r w:rsidRPr="00407C33">
        <w:rPr>
          <w:b/>
          <w:i/>
          <w:lang w:eastAsia="ja-JP"/>
        </w:rPr>
        <w:t>If the two Tx chains are triggered to switch between two different band pairs (e.g., band A + band C-&gt;band B + band D), when the two UL transmissions after TX switching are at least partially overlapped in time domain, UE perform it as one TX switching involving more than 2 bands, otherwise as twice of TX switching.</w:t>
      </w:r>
    </w:p>
    <w:p w14:paraId="2A8623AA" w14:textId="77777777" w:rsidR="00A2033F" w:rsidRPr="00407C33" w:rsidRDefault="00A2033F" w:rsidP="00A2033F">
      <w:pPr>
        <w:widowControl w:val="0"/>
        <w:numPr>
          <w:ilvl w:val="2"/>
          <w:numId w:val="26"/>
        </w:numPr>
        <w:spacing w:before="120" w:after="120" w:line="259" w:lineRule="auto"/>
        <w:jc w:val="both"/>
        <w:rPr>
          <w:rFonts w:eastAsia="Yu Mincho"/>
          <w:b/>
          <w:i/>
          <w:lang w:eastAsia="ja-JP"/>
        </w:rPr>
      </w:pPr>
      <w:r w:rsidRPr="00407C33">
        <w:rPr>
          <w:b/>
          <w:i/>
          <w:lang w:eastAsia="ja-JP"/>
        </w:rPr>
        <w:t>For UE having capability to use Tx chain for transmission even during the switching performed at another Tx chain, if the two Tx chains are triggred to switch between two different band pairs (e.g., band A + band C-&gt;band B + band D), when there is time domain overlapping between two bands Tx switching period, UE perform it as one TX switching involving more than 2 bands, otherwise as twice of TX switching.</w:t>
      </w:r>
    </w:p>
    <w:p w14:paraId="77130280" w14:textId="77777777" w:rsidR="00A2033F" w:rsidRPr="00A2033F" w:rsidRDefault="00A2033F" w:rsidP="00A2033F">
      <w:pPr>
        <w:pStyle w:val="aff8"/>
        <w:numPr>
          <w:ilvl w:val="0"/>
          <w:numId w:val="30"/>
        </w:numPr>
        <w:ind w:leftChars="0"/>
        <w:rPr>
          <w:b/>
          <w:i/>
          <w:lang w:eastAsia="ja-JP"/>
        </w:rPr>
      </w:pPr>
      <w:r w:rsidRPr="00A2033F">
        <w:rPr>
          <w:b/>
          <w:i/>
          <w:lang w:eastAsia="ja-JP"/>
        </w:rPr>
        <w:t>The highest priority of different band in switched-from/switched-to bands to determine the location of the switching gap.</w:t>
      </w:r>
    </w:p>
    <w:p w14:paraId="2F53EF39" w14:textId="51702A57" w:rsidR="00A2033F" w:rsidRPr="004A5203" w:rsidRDefault="00A2033F" w:rsidP="00A2033F">
      <w:pPr>
        <w:pStyle w:val="aff8"/>
        <w:numPr>
          <w:ilvl w:val="0"/>
          <w:numId w:val="30"/>
        </w:numPr>
        <w:spacing w:beforeLines="50" w:before="120"/>
        <w:ind w:leftChars="0"/>
        <w:rPr>
          <w:b/>
          <w:i/>
          <w:sz w:val="21"/>
          <w:szCs w:val="21"/>
          <w:lang w:eastAsia="zh-CN"/>
        </w:rPr>
      </w:pPr>
      <w:r>
        <w:rPr>
          <w:b/>
          <w:i/>
          <w:sz w:val="21"/>
          <w:szCs w:val="21"/>
          <w:lang w:eastAsia="zh-CN"/>
        </w:rPr>
        <w:t>Adopt the TP for the missing 1-port case of dual UL.</w:t>
      </w:r>
    </w:p>
    <w:bookmarkEnd w:id="5"/>
    <w:bookmarkEnd w:id="6"/>
    <w:p w14:paraId="06277EA8" w14:textId="2AB9EF15" w:rsidR="0045740A" w:rsidRDefault="00FC0E47" w:rsidP="00315195">
      <w:pPr>
        <w:pStyle w:val="1"/>
        <w:rPr>
          <w:lang w:eastAsia="ja-JP"/>
        </w:rPr>
      </w:pPr>
      <w:r w:rsidRPr="003C1B37">
        <w:rPr>
          <w:lang w:eastAsia="ja-JP"/>
        </w:rPr>
        <w:t>R</w:t>
      </w:r>
      <w:r w:rsidR="0045740A" w:rsidRPr="003C1B37">
        <w:rPr>
          <w:lang w:eastAsia="ja-JP"/>
        </w:rPr>
        <w:t>eference</w:t>
      </w:r>
      <w:r w:rsidR="007D3FF2" w:rsidRPr="003C1B37">
        <w:rPr>
          <w:lang w:eastAsia="ja-JP"/>
        </w:rPr>
        <w:t>s</w:t>
      </w:r>
    </w:p>
    <w:p w14:paraId="0CE0D1E3" w14:textId="77777777" w:rsidR="00FD0BF4" w:rsidRDefault="00FD0BF4" w:rsidP="00FD0BF4">
      <w:pPr>
        <w:pStyle w:val="References"/>
      </w:pPr>
      <w:r w:rsidRPr="00711C3F">
        <w:t>RP-232471</w:t>
      </w:r>
      <w:r w:rsidRPr="00711C3F">
        <w:tab/>
        <w:t>Introduction of Rel-18 - Multi-carrier enhancements</w:t>
      </w:r>
    </w:p>
    <w:p w14:paraId="3A15BD0A" w14:textId="77777777" w:rsidR="00274864" w:rsidRPr="00FD0BF4" w:rsidRDefault="00274864" w:rsidP="00274864">
      <w:pPr>
        <w:rPr>
          <w:lang w:val="en-US" w:eastAsia="ja-JP"/>
        </w:rPr>
      </w:pPr>
      <w:bookmarkStart w:id="22" w:name="_GoBack"/>
      <w:bookmarkEnd w:id="22"/>
    </w:p>
    <w:sectPr w:rsidR="00274864" w:rsidRPr="00FD0BF4" w:rsidSect="00E533C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E4A055" w14:textId="77777777" w:rsidR="00045FB0" w:rsidRDefault="00045FB0">
      <w:r>
        <w:separator/>
      </w:r>
    </w:p>
  </w:endnote>
  <w:endnote w:type="continuationSeparator" w:id="0">
    <w:p w14:paraId="3AAB2F77" w14:textId="77777777" w:rsidR="00045FB0" w:rsidRDefault="00045FB0">
      <w:r>
        <w:continuationSeparator/>
      </w:r>
    </w:p>
  </w:endnote>
  <w:endnote w:type="continuationNotice" w:id="1">
    <w:p w14:paraId="05BD248D" w14:textId="77777777" w:rsidR="00045FB0" w:rsidRDefault="00045F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6A5194" w14:textId="77777777" w:rsidR="00045FB0" w:rsidRDefault="00045FB0">
      <w:r>
        <w:separator/>
      </w:r>
    </w:p>
  </w:footnote>
  <w:footnote w:type="continuationSeparator" w:id="0">
    <w:p w14:paraId="3C9C191B" w14:textId="77777777" w:rsidR="00045FB0" w:rsidRDefault="00045FB0">
      <w:r>
        <w:continuationSeparator/>
      </w:r>
    </w:p>
  </w:footnote>
  <w:footnote w:type="continuationNotice" w:id="1">
    <w:p w14:paraId="6F25FA25" w14:textId="77777777" w:rsidR="00045FB0" w:rsidRDefault="00045F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69D6CF1"/>
    <w:multiLevelType w:val="hybridMultilevel"/>
    <w:tmpl w:val="62BC1F0A"/>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3B3CB3"/>
    <w:multiLevelType w:val="multilevel"/>
    <w:tmpl w:val="323B3C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0C0DC2"/>
    <w:multiLevelType w:val="hybridMultilevel"/>
    <w:tmpl w:val="5888B014"/>
    <w:lvl w:ilvl="0" w:tplc="D7CC69F6">
      <w:start w:val="1"/>
      <w:numFmt w:val="decimal"/>
      <w:lvlText w:val="Proposal %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7"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147A93"/>
    <w:multiLevelType w:val="multilevel"/>
    <w:tmpl w:val="69147A93"/>
    <w:lvl w:ilvl="0">
      <w:start w:val="1"/>
      <w:numFmt w:val="bullet"/>
      <w:lvlText w:val="•"/>
      <w:lvlJc w:val="left"/>
      <w:pPr>
        <w:ind w:left="360" w:hanging="36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num" w:pos="5699"/>
        </w:tabs>
        <w:ind w:left="5699" w:hanging="360"/>
      </w:pPr>
      <w:rPr>
        <w:rFonts w:ascii="Symbol" w:hAnsi="Symbol" w:hint="default"/>
        <w:b/>
        <w:i w:val="0"/>
        <w:color w:val="auto"/>
        <w:sz w:val="22"/>
      </w:rPr>
    </w:lvl>
    <w:lvl w:ilvl="1">
      <w:start w:val="1"/>
      <w:numFmt w:val="bullet"/>
      <w:lvlText w:val="o"/>
      <w:lvlJc w:val="left"/>
      <w:pPr>
        <w:tabs>
          <w:tab w:val="num" w:pos="-309"/>
        </w:tabs>
        <w:ind w:left="-309" w:hanging="360"/>
      </w:pPr>
      <w:rPr>
        <w:rFonts w:ascii="Courier New" w:hAnsi="Courier New" w:cs="Courier New" w:hint="default"/>
      </w:rPr>
    </w:lvl>
    <w:lvl w:ilvl="2">
      <w:start w:val="1"/>
      <w:numFmt w:val="bullet"/>
      <w:lvlText w:val=""/>
      <w:lvlJc w:val="left"/>
      <w:pPr>
        <w:tabs>
          <w:tab w:val="num" w:pos="411"/>
        </w:tabs>
        <w:ind w:left="411" w:hanging="360"/>
      </w:pPr>
      <w:rPr>
        <w:rFonts w:ascii="Wingdings" w:hAnsi="Wingdings" w:hint="default"/>
      </w:rPr>
    </w:lvl>
    <w:lvl w:ilvl="3">
      <w:start w:val="1"/>
      <w:numFmt w:val="bullet"/>
      <w:lvlText w:val=""/>
      <w:lvlJc w:val="left"/>
      <w:pPr>
        <w:tabs>
          <w:tab w:val="num" w:pos="1131"/>
        </w:tabs>
        <w:ind w:left="1131" w:hanging="360"/>
      </w:pPr>
      <w:rPr>
        <w:rFonts w:ascii="Symbol" w:hAnsi="Symbol" w:hint="default"/>
      </w:rPr>
    </w:lvl>
    <w:lvl w:ilvl="4">
      <w:start w:val="1"/>
      <w:numFmt w:val="bullet"/>
      <w:lvlText w:val="o"/>
      <w:lvlJc w:val="left"/>
      <w:pPr>
        <w:tabs>
          <w:tab w:val="num" w:pos="1851"/>
        </w:tabs>
        <w:ind w:left="1851" w:hanging="360"/>
      </w:pPr>
      <w:rPr>
        <w:rFonts w:ascii="Courier New" w:hAnsi="Courier New" w:cs="Courier New" w:hint="default"/>
      </w:rPr>
    </w:lvl>
    <w:lvl w:ilvl="5">
      <w:start w:val="1"/>
      <w:numFmt w:val="bullet"/>
      <w:lvlText w:val=""/>
      <w:lvlJc w:val="left"/>
      <w:pPr>
        <w:tabs>
          <w:tab w:val="num" w:pos="2571"/>
        </w:tabs>
        <w:ind w:left="2571" w:hanging="360"/>
      </w:pPr>
      <w:rPr>
        <w:rFonts w:ascii="Wingdings" w:hAnsi="Wingdings" w:hint="default"/>
      </w:rPr>
    </w:lvl>
    <w:lvl w:ilvl="6">
      <w:start w:val="1"/>
      <w:numFmt w:val="bullet"/>
      <w:lvlText w:val=""/>
      <w:lvlJc w:val="left"/>
      <w:pPr>
        <w:tabs>
          <w:tab w:val="num" w:pos="3291"/>
        </w:tabs>
        <w:ind w:left="3291" w:hanging="360"/>
      </w:pPr>
      <w:rPr>
        <w:rFonts w:ascii="Symbol" w:hAnsi="Symbol" w:hint="default"/>
      </w:rPr>
    </w:lvl>
    <w:lvl w:ilvl="7">
      <w:start w:val="1"/>
      <w:numFmt w:val="bullet"/>
      <w:lvlText w:val="o"/>
      <w:lvlJc w:val="left"/>
      <w:pPr>
        <w:tabs>
          <w:tab w:val="num" w:pos="4011"/>
        </w:tabs>
        <w:ind w:left="4011" w:hanging="360"/>
      </w:pPr>
      <w:rPr>
        <w:rFonts w:ascii="Courier New" w:hAnsi="Courier New" w:cs="Courier New" w:hint="default"/>
      </w:rPr>
    </w:lvl>
    <w:lvl w:ilvl="8">
      <w:start w:val="1"/>
      <w:numFmt w:val="bullet"/>
      <w:lvlText w:val=""/>
      <w:lvlJc w:val="left"/>
      <w:pPr>
        <w:tabs>
          <w:tab w:val="num" w:pos="4731"/>
        </w:tabs>
        <w:ind w:left="4731" w:hanging="360"/>
      </w:pPr>
      <w:rPr>
        <w:rFonts w:ascii="Wingdings" w:hAnsi="Wingdings" w:hint="default"/>
      </w:rPr>
    </w:lvl>
  </w:abstractNum>
  <w:abstractNum w:abstractNumId="22" w15:restartNumberingAfterBreak="0">
    <w:nsid w:val="712A336F"/>
    <w:multiLevelType w:val="hybridMultilevel"/>
    <w:tmpl w:val="5888B014"/>
    <w:lvl w:ilvl="0" w:tplc="D7CC69F6">
      <w:start w:val="1"/>
      <w:numFmt w:val="decimal"/>
      <w:lvlText w:val="Proposal %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7"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5"/>
  </w:num>
  <w:num w:numId="2">
    <w:abstractNumId w:val="28"/>
  </w:num>
  <w:num w:numId="3">
    <w:abstractNumId w:val="10"/>
  </w:num>
  <w:num w:numId="4">
    <w:abstractNumId w:val="20"/>
  </w:num>
  <w:num w:numId="5">
    <w:abstractNumId w:val="14"/>
  </w:num>
  <w:num w:numId="6">
    <w:abstractNumId w:val="15"/>
  </w:num>
  <w:num w:numId="7">
    <w:abstractNumId w:val="13"/>
  </w:num>
  <w:num w:numId="8">
    <w:abstractNumId w:val="26"/>
  </w:num>
  <w:num w:numId="9">
    <w:abstractNumId w:val="8"/>
  </w:num>
  <w:num w:numId="10">
    <w:abstractNumId w:val="6"/>
  </w:num>
  <w:num w:numId="11">
    <w:abstractNumId w:val="24"/>
  </w:num>
  <w:num w:numId="12">
    <w:abstractNumId w:val="9"/>
  </w:num>
  <w:num w:numId="13">
    <w:abstractNumId w:val="0"/>
  </w:num>
  <w:num w:numId="14">
    <w:abstractNumId w:val="4"/>
  </w:num>
  <w:num w:numId="15">
    <w:abstractNumId w:val="19"/>
  </w:num>
  <w:num w:numId="16">
    <w:abstractNumId w:val="27"/>
  </w:num>
  <w:num w:numId="17">
    <w:abstractNumId w:val="2"/>
  </w:num>
  <w:num w:numId="18">
    <w:abstractNumId w:val="17"/>
  </w:num>
  <w:num w:numId="19">
    <w:abstractNumId w:val="3"/>
  </w:num>
  <w:num w:numId="20">
    <w:abstractNumId w:val="11"/>
  </w:num>
  <w:num w:numId="21">
    <w:abstractNumId w:val="23"/>
  </w:num>
  <w:num w:numId="22">
    <w:abstractNumId w:val="5"/>
  </w:num>
  <w:num w:numId="23">
    <w:abstractNumId w:val="16"/>
  </w:num>
  <w:num w:numId="24">
    <w:abstractNumId w:val="21"/>
  </w:num>
  <w:num w:numId="25">
    <w:abstractNumId w:val="18"/>
  </w:num>
  <w:num w:numId="26">
    <w:abstractNumId w:val="7"/>
  </w:num>
  <w:num w:numId="27">
    <w:abstractNumId w:val="1"/>
  </w:num>
  <w:num w:numId="28">
    <w:abstractNumId w:val="22"/>
  </w:num>
  <w:num w:numId="29">
    <w:abstractNumId w:val="24"/>
  </w:num>
  <w:num w:numId="30">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1CAF"/>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6EA1"/>
    <w:rsid w:val="000071A7"/>
    <w:rsid w:val="0000747B"/>
    <w:rsid w:val="00007483"/>
    <w:rsid w:val="00007C43"/>
    <w:rsid w:val="00007EE2"/>
    <w:rsid w:val="00010102"/>
    <w:rsid w:val="0001017D"/>
    <w:rsid w:val="00010A55"/>
    <w:rsid w:val="00010D87"/>
    <w:rsid w:val="0001135F"/>
    <w:rsid w:val="0001175D"/>
    <w:rsid w:val="000118BA"/>
    <w:rsid w:val="00011A2C"/>
    <w:rsid w:val="00011D9F"/>
    <w:rsid w:val="00011F63"/>
    <w:rsid w:val="00012351"/>
    <w:rsid w:val="000129F9"/>
    <w:rsid w:val="00013795"/>
    <w:rsid w:val="00013CE7"/>
    <w:rsid w:val="00013E6F"/>
    <w:rsid w:val="0001480E"/>
    <w:rsid w:val="00014972"/>
    <w:rsid w:val="000150E7"/>
    <w:rsid w:val="00015A60"/>
    <w:rsid w:val="00015A9D"/>
    <w:rsid w:val="00015BBE"/>
    <w:rsid w:val="00016814"/>
    <w:rsid w:val="00016A88"/>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2AE6"/>
    <w:rsid w:val="000230F1"/>
    <w:rsid w:val="0002320C"/>
    <w:rsid w:val="000233D5"/>
    <w:rsid w:val="0002364D"/>
    <w:rsid w:val="00023AE3"/>
    <w:rsid w:val="00023CCE"/>
    <w:rsid w:val="00024144"/>
    <w:rsid w:val="00024AE2"/>
    <w:rsid w:val="00024F2A"/>
    <w:rsid w:val="000252C6"/>
    <w:rsid w:val="00025853"/>
    <w:rsid w:val="00025C56"/>
    <w:rsid w:val="00026578"/>
    <w:rsid w:val="00026610"/>
    <w:rsid w:val="0002662E"/>
    <w:rsid w:val="00026B2D"/>
    <w:rsid w:val="00027609"/>
    <w:rsid w:val="00027788"/>
    <w:rsid w:val="000305C7"/>
    <w:rsid w:val="0003061E"/>
    <w:rsid w:val="000308A1"/>
    <w:rsid w:val="00030D04"/>
    <w:rsid w:val="000310E6"/>
    <w:rsid w:val="00031207"/>
    <w:rsid w:val="00031400"/>
    <w:rsid w:val="00031724"/>
    <w:rsid w:val="0003181C"/>
    <w:rsid w:val="0003187E"/>
    <w:rsid w:val="0003189C"/>
    <w:rsid w:val="00031E0C"/>
    <w:rsid w:val="00032060"/>
    <w:rsid w:val="00032486"/>
    <w:rsid w:val="0003260D"/>
    <w:rsid w:val="0003308E"/>
    <w:rsid w:val="000331C6"/>
    <w:rsid w:val="000332CA"/>
    <w:rsid w:val="00033429"/>
    <w:rsid w:val="000334FE"/>
    <w:rsid w:val="00033A16"/>
    <w:rsid w:val="00033C8D"/>
    <w:rsid w:val="00034011"/>
    <w:rsid w:val="00034166"/>
    <w:rsid w:val="00034302"/>
    <w:rsid w:val="00034307"/>
    <w:rsid w:val="000348FF"/>
    <w:rsid w:val="00034A3A"/>
    <w:rsid w:val="00034C07"/>
    <w:rsid w:val="000351CF"/>
    <w:rsid w:val="00035574"/>
    <w:rsid w:val="00035A67"/>
    <w:rsid w:val="00036157"/>
    <w:rsid w:val="00036A11"/>
    <w:rsid w:val="00036B60"/>
    <w:rsid w:val="00036E59"/>
    <w:rsid w:val="00036F38"/>
    <w:rsid w:val="0003702C"/>
    <w:rsid w:val="00037198"/>
    <w:rsid w:val="00037478"/>
    <w:rsid w:val="00037B0C"/>
    <w:rsid w:val="00037D6D"/>
    <w:rsid w:val="000402A1"/>
    <w:rsid w:val="00040A07"/>
    <w:rsid w:val="00040C2C"/>
    <w:rsid w:val="00040D18"/>
    <w:rsid w:val="00040ECD"/>
    <w:rsid w:val="0004128F"/>
    <w:rsid w:val="0004172D"/>
    <w:rsid w:val="000417B0"/>
    <w:rsid w:val="00041836"/>
    <w:rsid w:val="00041AD9"/>
    <w:rsid w:val="00041BC9"/>
    <w:rsid w:val="00041E8D"/>
    <w:rsid w:val="00042D6D"/>
    <w:rsid w:val="00042E74"/>
    <w:rsid w:val="00044A4D"/>
    <w:rsid w:val="0004510F"/>
    <w:rsid w:val="00045298"/>
    <w:rsid w:val="00045550"/>
    <w:rsid w:val="00045FB0"/>
    <w:rsid w:val="00046075"/>
    <w:rsid w:val="00046137"/>
    <w:rsid w:val="00046355"/>
    <w:rsid w:val="0004719C"/>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0FD"/>
    <w:rsid w:val="00054133"/>
    <w:rsid w:val="0005440C"/>
    <w:rsid w:val="00054C50"/>
    <w:rsid w:val="00054DEC"/>
    <w:rsid w:val="0005544C"/>
    <w:rsid w:val="00055F43"/>
    <w:rsid w:val="000574C3"/>
    <w:rsid w:val="00057AA6"/>
    <w:rsid w:val="0006043B"/>
    <w:rsid w:val="00060784"/>
    <w:rsid w:val="000612B6"/>
    <w:rsid w:val="00061B2D"/>
    <w:rsid w:val="00061BCF"/>
    <w:rsid w:val="00061EF1"/>
    <w:rsid w:val="0006224C"/>
    <w:rsid w:val="00062306"/>
    <w:rsid w:val="00062449"/>
    <w:rsid w:val="000628C9"/>
    <w:rsid w:val="00062963"/>
    <w:rsid w:val="00062D2A"/>
    <w:rsid w:val="000630FE"/>
    <w:rsid w:val="000632D2"/>
    <w:rsid w:val="00063D9A"/>
    <w:rsid w:val="0006461E"/>
    <w:rsid w:val="00064752"/>
    <w:rsid w:val="00064F18"/>
    <w:rsid w:val="00065323"/>
    <w:rsid w:val="00065701"/>
    <w:rsid w:val="000657FB"/>
    <w:rsid w:val="00065AAC"/>
    <w:rsid w:val="00065C71"/>
    <w:rsid w:val="00066306"/>
    <w:rsid w:val="00066E66"/>
    <w:rsid w:val="00066FAE"/>
    <w:rsid w:val="000675B2"/>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2C41"/>
    <w:rsid w:val="000730FA"/>
    <w:rsid w:val="00073318"/>
    <w:rsid w:val="00073475"/>
    <w:rsid w:val="000739E1"/>
    <w:rsid w:val="00073D9B"/>
    <w:rsid w:val="00074024"/>
    <w:rsid w:val="00074060"/>
    <w:rsid w:val="0007478E"/>
    <w:rsid w:val="00075059"/>
    <w:rsid w:val="000756C5"/>
    <w:rsid w:val="00075BB7"/>
    <w:rsid w:val="0007690F"/>
    <w:rsid w:val="000775BB"/>
    <w:rsid w:val="00077A73"/>
    <w:rsid w:val="000800CA"/>
    <w:rsid w:val="000803A0"/>
    <w:rsid w:val="0008051C"/>
    <w:rsid w:val="00080EF7"/>
    <w:rsid w:val="000812CC"/>
    <w:rsid w:val="00081405"/>
    <w:rsid w:val="000814C2"/>
    <w:rsid w:val="00081996"/>
    <w:rsid w:val="00082506"/>
    <w:rsid w:val="00082BCC"/>
    <w:rsid w:val="00083B28"/>
    <w:rsid w:val="00083C62"/>
    <w:rsid w:val="00084476"/>
    <w:rsid w:val="00084C8B"/>
    <w:rsid w:val="00084E90"/>
    <w:rsid w:val="00085101"/>
    <w:rsid w:val="00085A5C"/>
    <w:rsid w:val="00085A85"/>
    <w:rsid w:val="000865D7"/>
    <w:rsid w:val="00086882"/>
    <w:rsid w:val="00086C4D"/>
    <w:rsid w:val="00086E54"/>
    <w:rsid w:val="000874B6"/>
    <w:rsid w:val="00087A69"/>
    <w:rsid w:val="00087CE5"/>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3B4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25A"/>
    <w:rsid w:val="000A0BAE"/>
    <w:rsid w:val="000A0C23"/>
    <w:rsid w:val="000A105A"/>
    <w:rsid w:val="000A11AD"/>
    <w:rsid w:val="000A1408"/>
    <w:rsid w:val="000A19AB"/>
    <w:rsid w:val="000A228E"/>
    <w:rsid w:val="000A2457"/>
    <w:rsid w:val="000A2458"/>
    <w:rsid w:val="000A2F81"/>
    <w:rsid w:val="000A3132"/>
    <w:rsid w:val="000A34D2"/>
    <w:rsid w:val="000A3512"/>
    <w:rsid w:val="000A391A"/>
    <w:rsid w:val="000A3A30"/>
    <w:rsid w:val="000A3A3F"/>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0FFE"/>
    <w:rsid w:val="000B1005"/>
    <w:rsid w:val="000B11D7"/>
    <w:rsid w:val="000B131D"/>
    <w:rsid w:val="000B1A83"/>
    <w:rsid w:val="000B1BD7"/>
    <w:rsid w:val="000B1DD5"/>
    <w:rsid w:val="000B20DF"/>
    <w:rsid w:val="000B2408"/>
    <w:rsid w:val="000B2427"/>
    <w:rsid w:val="000B2859"/>
    <w:rsid w:val="000B3279"/>
    <w:rsid w:val="000B3F71"/>
    <w:rsid w:val="000B41D5"/>
    <w:rsid w:val="000B451F"/>
    <w:rsid w:val="000B486A"/>
    <w:rsid w:val="000B4A19"/>
    <w:rsid w:val="000B5228"/>
    <w:rsid w:val="000B53CF"/>
    <w:rsid w:val="000B59D0"/>
    <w:rsid w:val="000B5AA4"/>
    <w:rsid w:val="000B5F4E"/>
    <w:rsid w:val="000B63B1"/>
    <w:rsid w:val="000B641B"/>
    <w:rsid w:val="000B6470"/>
    <w:rsid w:val="000B6F65"/>
    <w:rsid w:val="000B7468"/>
    <w:rsid w:val="000C00A4"/>
    <w:rsid w:val="000C02E0"/>
    <w:rsid w:val="000C0AD5"/>
    <w:rsid w:val="000C0D4E"/>
    <w:rsid w:val="000C0DD1"/>
    <w:rsid w:val="000C0E68"/>
    <w:rsid w:val="000C0F2B"/>
    <w:rsid w:val="000C14F9"/>
    <w:rsid w:val="000C2673"/>
    <w:rsid w:val="000C27C4"/>
    <w:rsid w:val="000C28F4"/>
    <w:rsid w:val="000C2B12"/>
    <w:rsid w:val="000C2BA5"/>
    <w:rsid w:val="000C2EB3"/>
    <w:rsid w:val="000C32CF"/>
    <w:rsid w:val="000C37B8"/>
    <w:rsid w:val="000C3873"/>
    <w:rsid w:val="000C3B54"/>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86"/>
    <w:rsid w:val="000D59A5"/>
    <w:rsid w:val="000D59D6"/>
    <w:rsid w:val="000D5B66"/>
    <w:rsid w:val="000D6024"/>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204"/>
    <w:rsid w:val="000E245C"/>
    <w:rsid w:val="000E29AE"/>
    <w:rsid w:val="000E2A29"/>
    <w:rsid w:val="000E2AD5"/>
    <w:rsid w:val="000E3220"/>
    <w:rsid w:val="000E33DF"/>
    <w:rsid w:val="000E3ECA"/>
    <w:rsid w:val="000E4C04"/>
    <w:rsid w:val="000E4E9B"/>
    <w:rsid w:val="000E51E3"/>
    <w:rsid w:val="000E58AD"/>
    <w:rsid w:val="000E598C"/>
    <w:rsid w:val="000E5A9A"/>
    <w:rsid w:val="000E5D88"/>
    <w:rsid w:val="000E6138"/>
    <w:rsid w:val="000E6335"/>
    <w:rsid w:val="000E6BEC"/>
    <w:rsid w:val="000E6C1F"/>
    <w:rsid w:val="000E6C55"/>
    <w:rsid w:val="000E7B7C"/>
    <w:rsid w:val="000F009F"/>
    <w:rsid w:val="000F0375"/>
    <w:rsid w:val="000F056A"/>
    <w:rsid w:val="000F05AA"/>
    <w:rsid w:val="000F096C"/>
    <w:rsid w:val="000F0DA5"/>
    <w:rsid w:val="000F12BC"/>
    <w:rsid w:val="000F1449"/>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13"/>
    <w:rsid w:val="000F7AA6"/>
    <w:rsid w:val="001003D1"/>
    <w:rsid w:val="001004F9"/>
    <w:rsid w:val="0010053A"/>
    <w:rsid w:val="0010062C"/>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F2F"/>
    <w:rsid w:val="001100FA"/>
    <w:rsid w:val="0011037F"/>
    <w:rsid w:val="00110451"/>
    <w:rsid w:val="001105C1"/>
    <w:rsid w:val="00110753"/>
    <w:rsid w:val="001109E5"/>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602B"/>
    <w:rsid w:val="001168DF"/>
    <w:rsid w:val="00116C10"/>
    <w:rsid w:val="00116DEE"/>
    <w:rsid w:val="00116E37"/>
    <w:rsid w:val="00117194"/>
    <w:rsid w:val="00117F83"/>
    <w:rsid w:val="00120214"/>
    <w:rsid w:val="00120603"/>
    <w:rsid w:val="001207F0"/>
    <w:rsid w:val="00120983"/>
    <w:rsid w:val="00120DCA"/>
    <w:rsid w:val="00120EA6"/>
    <w:rsid w:val="001217D8"/>
    <w:rsid w:val="001224FE"/>
    <w:rsid w:val="001227F0"/>
    <w:rsid w:val="00122870"/>
    <w:rsid w:val="00122C42"/>
    <w:rsid w:val="00122D51"/>
    <w:rsid w:val="001233DA"/>
    <w:rsid w:val="00123466"/>
    <w:rsid w:val="00123472"/>
    <w:rsid w:val="0012352D"/>
    <w:rsid w:val="001237AC"/>
    <w:rsid w:val="00123AE5"/>
    <w:rsid w:val="00123F1B"/>
    <w:rsid w:val="00123F4A"/>
    <w:rsid w:val="0012418D"/>
    <w:rsid w:val="00124354"/>
    <w:rsid w:val="001243AC"/>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27D"/>
    <w:rsid w:val="00137388"/>
    <w:rsid w:val="0013758F"/>
    <w:rsid w:val="00137C67"/>
    <w:rsid w:val="001404B5"/>
    <w:rsid w:val="00140912"/>
    <w:rsid w:val="00140C2F"/>
    <w:rsid w:val="00140E71"/>
    <w:rsid w:val="00141273"/>
    <w:rsid w:val="00141855"/>
    <w:rsid w:val="00142039"/>
    <w:rsid w:val="0014225F"/>
    <w:rsid w:val="00142434"/>
    <w:rsid w:val="00142719"/>
    <w:rsid w:val="00142F9A"/>
    <w:rsid w:val="00143766"/>
    <w:rsid w:val="00143979"/>
    <w:rsid w:val="00143B0C"/>
    <w:rsid w:val="00143E48"/>
    <w:rsid w:val="001444E1"/>
    <w:rsid w:val="00144905"/>
    <w:rsid w:val="001455E4"/>
    <w:rsid w:val="00145815"/>
    <w:rsid w:val="00145997"/>
    <w:rsid w:val="00145B95"/>
    <w:rsid w:val="00146433"/>
    <w:rsid w:val="00146545"/>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DE9"/>
    <w:rsid w:val="00152351"/>
    <w:rsid w:val="00152393"/>
    <w:rsid w:val="00152BE6"/>
    <w:rsid w:val="00152EDA"/>
    <w:rsid w:val="00153372"/>
    <w:rsid w:val="0015346F"/>
    <w:rsid w:val="001535EC"/>
    <w:rsid w:val="00153B5B"/>
    <w:rsid w:val="00153D5F"/>
    <w:rsid w:val="0015416B"/>
    <w:rsid w:val="00154768"/>
    <w:rsid w:val="00154F8E"/>
    <w:rsid w:val="00155230"/>
    <w:rsid w:val="001552BC"/>
    <w:rsid w:val="001555EE"/>
    <w:rsid w:val="00155620"/>
    <w:rsid w:val="00155C59"/>
    <w:rsid w:val="0015621B"/>
    <w:rsid w:val="001564A4"/>
    <w:rsid w:val="0015654D"/>
    <w:rsid w:val="001565E5"/>
    <w:rsid w:val="00156971"/>
    <w:rsid w:val="00156DC5"/>
    <w:rsid w:val="00156F48"/>
    <w:rsid w:val="00157160"/>
    <w:rsid w:val="0015797E"/>
    <w:rsid w:val="00157FE3"/>
    <w:rsid w:val="00160041"/>
    <w:rsid w:val="001600E3"/>
    <w:rsid w:val="0016034C"/>
    <w:rsid w:val="001603FD"/>
    <w:rsid w:val="001613B3"/>
    <w:rsid w:val="001618B6"/>
    <w:rsid w:val="00161C4C"/>
    <w:rsid w:val="0016230D"/>
    <w:rsid w:val="001628AE"/>
    <w:rsid w:val="00162CB3"/>
    <w:rsid w:val="0016319C"/>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C53"/>
    <w:rsid w:val="00173F1B"/>
    <w:rsid w:val="00174282"/>
    <w:rsid w:val="001743A5"/>
    <w:rsid w:val="001743D7"/>
    <w:rsid w:val="00174789"/>
    <w:rsid w:val="00174890"/>
    <w:rsid w:val="00174B3C"/>
    <w:rsid w:val="0017525D"/>
    <w:rsid w:val="00175277"/>
    <w:rsid w:val="0017645C"/>
    <w:rsid w:val="0017670F"/>
    <w:rsid w:val="00176965"/>
    <w:rsid w:val="00176C74"/>
    <w:rsid w:val="00176DDE"/>
    <w:rsid w:val="00177510"/>
    <w:rsid w:val="0017796A"/>
    <w:rsid w:val="00177D5C"/>
    <w:rsid w:val="00177E50"/>
    <w:rsid w:val="00177F56"/>
    <w:rsid w:val="00180010"/>
    <w:rsid w:val="0018034C"/>
    <w:rsid w:val="0018097A"/>
    <w:rsid w:val="00180A61"/>
    <w:rsid w:val="001813E8"/>
    <w:rsid w:val="00181E2B"/>
    <w:rsid w:val="0018259F"/>
    <w:rsid w:val="001827CC"/>
    <w:rsid w:val="0018290A"/>
    <w:rsid w:val="00182A5C"/>
    <w:rsid w:val="00182CD6"/>
    <w:rsid w:val="00182F10"/>
    <w:rsid w:val="00183562"/>
    <w:rsid w:val="0018430C"/>
    <w:rsid w:val="00184315"/>
    <w:rsid w:val="00184741"/>
    <w:rsid w:val="00184CFE"/>
    <w:rsid w:val="00184ED2"/>
    <w:rsid w:val="0018518C"/>
    <w:rsid w:val="00185248"/>
    <w:rsid w:val="001852DB"/>
    <w:rsid w:val="0018574D"/>
    <w:rsid w:val="00185992"/>
    <w:rsid w:val="00186179"/>
    <w:rsid w:val="001863D2"/>
    <w:rsid w:val="001863E3"/>
    <w:rsid w:val="00186428"/>
    <w:rsid w:val="001866E9"/>
    <w:rsid w:val="00187151"/>
    <w:rsid w:val="0018742E"/>
    <w:rsid w:val="00187695"/>
    <w:rsid w:val="0018789C"/>
    <w:rsid w:val="00187DBD"/>
    <w:rsid w:val="00190674"/>
    <w:rsid w:val="00190C74"/>
    <w:rsid w:val="00190E33"/>
    <w:rsid w:val="00190EBA"/>
    <w:rsid w:val="00191C14"/>
    <w:rsid w:val="00192011"/>
    <w:rsid w:val="00192332"/>
    <w:rsid w:val="00192621"/>
    <w:rsid w:val="001926EC"/>
    <w:rsid w:val="00193580"/>
    <w:rsid w:val="001936FD"/>
    <w:rsid w:val="00193AA8"/>
    <w:rsid w:val="00193C2C"/>
    <w:rsid w:val="00193D76"/>
    <w:rsid w:val="00195181"/>
    <w:rsid w:val="00195276"/>
    <w:rsid w:val="001957FA"/>
    <w:rsid w:val="00195842"/>
    <w:rsid w:val="0019614B"/>
    <w:rsid w:val="00196CDE"/>
    <w:rsid w:val="00197E18"/>
    <w:rsid w:val="00197E75"/>
    <w:rsid w:val="00197F9F"/>
    <w:rsid w:val="001A05CE"/>
    <w:rsid w:val="001A0C7D"/>
    <w:rsid w:val="001A1352"/>
    <w:rsid w:val="001A14EF"/>
    <w:rsid w:val="001A1581"/>
    <w:rsid w:val="001A21CC"/>
    <w:rsid w:val="001A3319"/>
    <w:rsid w:val="001A3461"/>
    <w:rsid w:val="001A386B"/>
    <w:rsid w:val="001A3AD0"/>
    <w:rsid w:val="001A45ED"/>
    <w:rsid w:val="001A4693"/>
    <w:rsid w:val="001A4767"/>
    <w:rsid w:val="001A4848"/>
    <w:rsid w:val="001A4AE7"/>
    <w:rsid w:val="001A4B69"/>
    <w:rsid w:val="001A4F57"/>
    <w:rsid w:val="001A5282"/>
    <w:rsid w:val="001A548D"/>
    <w:rsid w:val="001A5C9F"/>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37D2"/>
    <w:rsid w:val="001B38C6"/>
    <w:rsid w:val="001B43B1"/>
    <w:rsid w:val="001B4583"/>
    <w:rsid w:val="001B46E3"/>
    <w:rsid w:val="001B48B1"/>
    <w:rsid w:val="001B4C69"/>
    <w:rsid w:val="001B4F38"/>
    <w:rsid w:val="001B4F89"/>
    <w:rsid w:val="001B4F90"/>
    <w:rsid w:val="001B572F"/>
    <w:rsid w:val="001B584E"/>
    <w:rsid w:val="001B5B0E"/>
    <w:rsid w:val="001B7243"/>
    <w:rsid w:val="001B735B"/>
    <w:rsid w:val="001B7952"/>
    <w:rsid w:val="001B7A83"/>
    <w:rsid w:val="001B7E74"/>
    <w:rsid w:val="001C01C3"/>
    <w:rsid w:val="001C0569"/>
    <w:rsid w:val="001C0F66"/>
    <w:rsid w:val="001C148B"/>
    <w:rsid w:val="001C1999"/>
    <w:rsid w:val="001C2029"/>
    <w:rsid w:val="001C216F"/>
    <w:rsid w:val="001C2F8F"/>
    <w:rsid w:val="001C3363"/>
    <w:rsid w:val="001C3850"/>
    <w:rsid w:val="001C3AD5"/>
    <w:rsid w:val="001C49F8"/>
    <w:rsid w:val="001C4FC0"/>
    <w:rsid w:val="001C5878"/>
    <w:rsid w:val="001C5A02"/>
    <w:rsid w:val="001C5CA7"/>
    <w:rsid w:val="001C64FD"/>
    <w:rsid w:val="001C6A03"/>
    <w:rsid w:val="001C6D32"/>
    <w:rsid w:val="001C6FEE"/>
    <w:rsid w:val="001C71B4"/>
    <w:rsid w:val="001C73EF"/>
    <w:rsid w:val="001C7B9E"/>
    <w:rsid w:val="001C7E05"/>
    <w:rsid w:val="001C7E0C"/>
    <w:rsid w:val="001D0393"/>
    <w:rsid w:val="001D0C92"/>
    <w:rsid w:val="001D0EC7"/>
    <w:rsid w:val="001D0FEC"/>
    <w:rsid w:val="001D1CBC"/>
    <w:rsid w:val="001D1FE4"/>
    <w:rsid w:val="001D22FD"/>
    <w:rsid w:val="001D24DC"/>
    <w:rsid w:val="001D2D00"/>
    <w:rsid w:val="001D2E8A"/>
    <w:rsid w:val="001D324D"/>
    <w:rsid w:val="001D3383"/>
    <w:rsid w:val="001D389B"/>
    <w:rsid w:val="001D3F32"/>
    <w:rsid w:val="001D4538"/>
    <w:rsid w:val="001D4B64"/>
    <w:rsid w:val="001D5157"/>
    <w:rsid w:val="001D52BC"/>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142"/>
    <w:rsid w:val="001E123D"/>
    <w:rsid w:val="001E17CD"/>
    <w:rsid w:val="001E1CF2"/>
    <w:rsid w:val="001E216E"/>
    <w:rsid w:val="001E2469"/>
    <w:rsid w:val="001E307E"/>
    <w:rsid w:val="001E328E"/>
    <w:rsid w:val="001E3678"/>
    <w:rsid w:val="001E3DE6"/>
    <w:rsid w:val="001E451C"/>
    <w:rsid w:val="001E5452"/>
    <w:rsid w:val="001E559B"/>
    <w:rsid w:val="001E56B4"/>
    <w:rsid w:val="001E57C1"/>
    <w:rsid w:val="001E5DE0"/>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3A5B"/>
    <w:rsid w:val="001F4290"/>
    <w:rsid w:val="001F42E7"/>
    <w:rsid w:val="001F44D6"/>
    <w:rsid w:val="001F466F"/>
    <w:rsid w:val="001F4E37"/>
    <w:rsid w:val="001F53AF"/>
    <w:rsid w:val="001F5900"/>
    <w:rsid w:val="001F667A"/>
    <w:rsid w:val="001F683F"/>
    <w:rsid w:val="001F6AE2"/>
    <w:rsid w:val="001F6C8B"/>
    <w:rsid w:val="001F7571"/>
    <w:rsid w:val="001F75B5"/>
    <w:rsid w:val="001F79F6"/>
    <w:rsid w:val="001F7C32"/>
    <w:rsid w:val="00200C27"/>
    <w:rsid w:val="002010AF"/>
    <w:rsid w:val="002010CF"/>
    <w:rsid w:val="002014A2"/>
    <w:rsid w:val="00201671"/>
    <w:rsid w:val="002016EF"/>
    <w:rsid w:val="00201A80"/>
    <w:rsid w:val="00201E4B"/>
    <w:rsid w:val="002022DE"/>
    <w:rsid w:val="0020246A"/>
    <w:rsid w:val="002025A1"/>
    <w:rsid w:val="002025D5"/>
    <w:rsid w:val="00202A72"/>
    <w:rsid w:val="00202DD4"/>
    <w:rsid w:val="00202E5A"/>
    <w:rsid w:val="00203114"/>
    <w:rsid w:val="002031D5"/>
    <w:rsid w:val="00203988"/>
    <w:rsid w:val="00203C3F"/>
    <w:rsid w:val="0020404A"/>
    <w:rsid w:val="00204250"/>
    <w:rsid w:val="00204256"/>
    <w:rsid w:val="002046F4"/>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3E60"/>
    <w:rsid w:val="00213EC4"/>
    <w:rsid w:val="00214358"/>
    <w:rsid w:val="00214A85"/>
    <w:rsid w:val="00214EAF"/>
    <w:rsid w:val="00215560"/>
    <w:rsid w:val="00215A3B"/>
    <w:rsid w:val="002160D0"/>
    <w:rsid w:val="0021656A"/>
    <w:rsid w:val="00217133"/>
    <w:rsid w:val="0021799B"/>
    <w:rsid w:val="00217BD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49D"/>
    <w:rsid w:val="00230BC7"/>
    <w:rsid w:val="00230F0D"/>
    <w:rsid w:val="002310F6"/>
    <w:rsid w:val="00231238"/>
    <w:rsid w:val="00231568"/>
    <w:rsid w:val="00231AF0"/>
    <w:rsid w:val="00232883"/>
    <w:rsid w:val="00232E4D"/>
    <w:rsid w:val="00232ED5"/>
    <w:rsid w:val="00233541"/>
    <w:rsid w:val="00234680"/>
    <w:rsid w:val="00234923"/>
    <w:rsid w:val="00234ACA"/>
    <w:rsid w:val="002352CB"/>
    <w:rsid w:val="002353F4"/>
    <w:rsid w:val="00235A56"/>
    <w:rsid w:val="00236370"/>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3B74"/>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47E64"/>
    <w:rsid w:val="00250043"/>
    <w:rsid w:val="002500FF"/>
    <w:rsid w:val="00250624"/>
    <w:rsid w:val="002508C3"/>
    <w:rsid w:val="00250907"/>
    <w:rsid w:val="00251467"/>
    <w:rsid w:val="0025153F"/>
    <w:rsid w:val="002515B9"/>
    <w:rsid w:val="002519E5"/>
    <w:rsid w:val="00251B56"/>
    <w:rsid w:val="00251E8E"/>
    <w:rsid w:val="00252069"/>
    <w:rsid w:val="0025238C"/>
    <w:rsid w:val="00252522"/>
    <w:rsid w:val="0025258A"/>
    <w:rsid w:val="00252870"/>
    <w:rsid w:val="00252C20"/>
    <w:rsid w:val="00253163"/>
    <w:rsid w:val="002534B1"/>
    <w:rsid w:val="002536EA"/>
    <w:rsid w:val="002536ED"/>
    <w:rsid w:val="00253A74"/>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E86"/>
    <w:rsid w:val="002631D2"/>
    <w:rsid w:val="0026344D"/>
    <w:rsid w:val="002639F0"/>
    <w:rsid w:val="00264209"/>
    <w:rsid w:val="002647BC"/>
    <w:rsid w:val="00264BBD"/>
    <w:rsid w:val="00265927"/>
    <w:rsid w:val="00265D3F"/>
    <w:rsid w:val="00265E64"/>
    <w:rsid w:val="00265E89"/>
    <w:rsid w:val="00266D12"/>
    <w:rsid w:val="00266E91"/>
    <w:rsid w:val="002676D3"/>
    <w:rsid w:val="00267727"/>
    <w:rsid w:val="00267798"/>
    <w:rsid w:val="002678CE"/>
    <w:rsid w:val="002703CB"/>
    <w:rsid w:val="00270574"/>
    <w:rsid w:val="00270854"/>
    <w:rsid w:val="00270B88"/>
    <w:rsid w:val="002711A0"/>
    <w:rsid w:val="00271379"/>
    <w:rsid w:val="00271426"/>
    <w:rsid w:val="00271702"/>
    <w:rsid w:val="002717DB"/>
    <w:rsid w:val="00271A30"/>
    <w:rsid w:val="002723EE"/>
    <w:rsid w:val="0027243B"/>
    <w:rsid w:val="00272978"/>
    <w:rsid w:val="00272AF5"/>
    <w:rsid w:val="0027329A"/>
    <w:rsid w:val="00273361"/>
    <w:rsid w:val="00273630"/>
    <w:rsid w:val="00273B54"/>
    <w:rsid w:val="00273C49"/>
    <w:rsid w:val="00273C87"/>
    <w:rsid w:val="00273CEC"/>
    <w:rsid w:val="00273E43"/>
    <w:rsid w:val="00273EF4"/>
    <w:rsid w:val="00274129"/>
    <w:rsid w:val="002746BF"/>
    <w:rsid w:val="00274864"/>
    <w:rsid w:val="00274C57"/>
    <w:rsid w:val="0027518F"/>
    <w:rsid w:val="002754D7"/>
    <w:rsid w:val="00275882"/>
    <w:rsid w:val="00275A33"/>
    <w:rsid w:val="00276254"/>
    <w:rsid w:val="00276A70"/>
    <w:rsid w:val="00276E11"/>
    <w:rsid w:val="00276E89"/>
    <w:rsid w:val="0027771E"/>
    <w:rsid w:val="00277A5F"/>
    <w:rsid w:val="002805D6"/>
    <w:rsid w:val="0028074C"/>
    <w:rsid w:val="002809CD"/>
    <w:rsid w:val="00280B4D"/>
    <w:rsid w:val="0028164A"/>
    <w:rsid w:val="00282B01"/>
    <w:rsid w:val="00282DD3"/>
    <w:rsid w:val="00283225"/>
    <w:rsid w:val="0028393C"/>
    <w:rsid w:val="00283A74"/>
    <w:rsid w:val="00283BF6"/>
    <w:rsid w:val="00284032"/>
    <w:rsid w:val="00284638"/>
    <w:rsid w:val="00284733"/>
    <w:rsid w:val="00284952"/>
    <w:rsid w:val="00284E44"/>
    <w:rsid w:val="002850E3"/>
    <w:rsid w:val="002858E2"/>
    <w:rsid w:val="00285B00"/>
    <w:rsid w:val="002861B2"/>
    <w:rsid w:val="00286552"/>
    <w:rsid w:val="002872FC"/>
    <w:rsid w:val="002876F1"/>
    <w:rsid w:val="00287712"/>
    <w:rsid w:val="002877FB"/>
    <w:rsid w:val="00287A5A"/>
    <w:rsid w:val="00287B8D"/>
    <w:rsid w:val="00287D94"/>
    <w:rsid w:val="00287EF1"/>
    <w:rsid w:val="00287F06"/>
    <w:rsid w:val="00290096"/>
    <w:rsid w:val="002900F1"/>
    <w:rsid w:val="002901F7"/>
    <w:rsid w:val="0029076F"/>
    <w:rsid w:val="00290836"/>
    <w:rsid w:val="00291247"/>
    <w:rsid w:val="002913BD"/>
    <w:rsid w:val="0029160B"/>
    <w:rsid w:val="00291A3D"/>
    <w:rsid w:val="00291A3F"/>
    <w:rsid w:val="00291C1A"/>
    <w:rsid w:val="00291DB7"/>
    <w:rsid w:val="002925E7"/>
    <w:rsid w:val="002926A5"/>
    <w:rsid w:val="00292F08"/>
    <w:rsid w:val="0029357C"/>
    <w:rsid w:val="00293670"/>
    <w:rsid w:val="00293872"/>
    <w:rsid w:val="00293B71"/>
    <w:rsid w:val="00293C63"/>
    <w:rsid w:val="002943B0"/>
    <w:rsid w:val="00294774"/>
    <w:rsid w:val="00294861"/>
    <w:rsid w:val="00294A28"/>
    <w:rsid w:val="002951BB"/>
    <w:rsid w:val="00295C19"/>
    <w:rsid w:val="00296092"/>
    <w:rsid w:val="00296130"/>
    <w:rsid w:val="00296190"/>
    <w:rsid w:val="002966C4"/>
    <w:rsid w:val="00296A1E"/>
    <w:rsid w:val="00296C18"/>
    <w:rsid w:val="0029702F"/>
    <w:rsid w:val="0029707E"/>
    <w:rsid w:val="00297281"/>
    <w:rsid w:val="00297680"/>
    <w:rsid w:val="00297870"/>
    <w:rsid w:val="0029787B"/>
    <w:rsid w:val="002979E7"/>
    <w:rsid w:val="00297FAD"/>
    <w:rsid w:val="002A0293"/>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5C"/>
    <w:rsid w:val="002A43A6"/>
    <w:rsid w:val="002A464B"/>
    <w:rsid w:val="002A4839"/>
    <w:rsid w:val="002A4EA1"/>
    <w:rsid w:val="002A4EEB"/>
    <w:rsid w:val="002A512D"/>
    <w:rsid w:val="002A5188"/>
    <w:rsid w:val="002A5C27"/>
    <w:rsid w:val="002A5D13"/>
    <w:rsid w:val="002A5E54"/>
    <w:rsid w:val="002A5EEA"/>
    <w:rsid w:val="002A602A"/>
    <w:rsid w:val="002A61F3"/>
    <w:rsid w:val="002A6EAD"/>
    <w:rsid w:val="002A7159"/>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39B"/>
    <w:rsid w:val="002B3C45"/>
    <w:rsid w:val="002B42BD"/>
    <w:rsid w:val="002B5A12"/>
    <w:rsid w:val="002B5A19"/>
    <w:rsid w:val="002B5D46"/>
    <w:rsid w:val="002B5E4D"/>
    <w:rsid w:val="002B5E92"/>
    <w:rsid w:val="002B5F5B"/>
    <w:rsid w:val="002B5FC1"/>
    <w:rsid w:val="002B605D"/>
    <w:rsid w:val="002B65BF"/>
    <w:rsid w:val="002B68E2"/>
    <w:rsid w:val="002B6B20"/>
    <w:rsid w:val="002B6F5B"/>
    <w:rsid w:val="002B785D"/>
    <w:rsid w:val="002B7C57"/>
    <w:rsid w:val="002C04A3"/>
    <w:rsid w:val="002C05A3"/>
    <w:rsid w:val="002C0628"/>
    <w:rsid w:val="002C09A4"/>
    <w:rsid w:val="002C10A8"/>
    <w:rsid w:val="002C1222"/>
    <w:rsid w:val="002C1383"/>
    <w:rsid w:val="002C1496"/>
    <w:rsid w:val="002C1516"/>
    <w:rsid w:val="002C1B0A"/>
    <w:rsid w:val="002C1B39"/>
    <w:rsid w:val="002C1CE6"/>
    <w:rsid w:val="002C1F71"/>
    <w:rsid w:val="002C2130"/>
    <w:rsid w:val="002C252D"/>
    <w:rsid w:val="002C2652"/>
    <w:rsid w:val="002C2668"/>
    <w:rsid w:val="002C27D6"/>
    <w:rsid w:val="002C32AD"/>
    <w:rsid w:val="002C3326"/>
    <w:rsid w:val="002C3343"/>
    <w:rsid w:val="002C4466"/>
    <w:rsid w:val="002C4E49"/>
    <w:rsid w:val="002C5703"/>
    <w:rsid w:val="002C5774"/>
    <w:rsid w:val="002C57C5"/>
    <w:rsid w:val="002C592A"/>
    <w:rsid w:val="002C595E"/>
    <w:rsid w:val="002C5B49"/>
    <w:rsid w:val="002C6502"/>
    <w:rsid w:val="002C66F0"/>
    <w:rsid w:val="002C6A79"/>
    <w:rsid w:val="002D0A93"/>
    <w:rsid w:val="002D110F"/>
    <w:rsid w:val="002D12FF"/>
    <w:rsid w:val="002D15B8"/>
    <w:rsid w:val="002D16D2"/>
    <w:rsid w:val="002D1FDF"/>
    <w:rsid w:val="002D20EF"/>
    <w:rsid w:val="002D21BC"/>
    <w:rsid w:val="002D222C"/>
    <w:rsid w:val="002D243D"/>
    <w:rsid w:val="002D262D"/>
    <w:rsid w:val="002D2740"/>
    <w:rsid w:val="002D2788"/>
    <w:rsid w:val="002D2FDB"/>
    <w:rsid w:val="002D33B3"/>
    <w:rsid w:val="002D3620"/>
    <w:rsid w:val="002D3853"/>
    <w:rsid w:val="002D38E4"/>
    <w:rsid w:val="002D414D"/>
    <w:rsid w:val="002D4A66"/>
    <w:rsid w:val="002D4DCA"/>
    <w:rsid w:val="002D52FA"/>
    <w:rsid w:val="002D5301"/>
    <w:rsid w:val="002D5A4F"/>
    <w:rsid w:val="002D5B77"/>
    <w:rsid w:val="002D611B"/>
    <w:rsid w:val="002D626B"/>
    <w:rsid w:val="002D661E"/>
    <w:rsid w:val="002D6786"/>
    <w:rsid w:val="002D6E1D"/>
    <w:rsid w:val="002D7CA0"/>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54D"/>
    <w:rsid w:val="002E78CF"/>
    <w:rsid w:val="002E79F5"/>
    <w:rsid w:val="002E7F1C"/>
    <w:rsid w:val="002F001A"/>
    <w:rsid w:val="002F062F"/>
    <w:rsid w:val="002F0FCC"/>
    <w:rsid w:val="002F10E9"/>
    <w:rsid w:val="002F15D9"/>
    <w:rsid w:val="002F1754"/>
    <w:rsid w:val="002F1811"/>
    <w:rsid w:val="002F211B"/>
    <w:rsid w:val="002F253F"/>
    <w:rsid w:val="002F27A4"/>
    <w:rsid w:val="002F27B4"/>
    <w:rsid w:val="002F2A75"/>
    <w:rsid w:val="002F2FF8"/>
    <w:rsid w:val="002F30AF"/>
    <w:rsid w:val="002F3261"/>
    <w:rsid w:val="002F3621"/>
    <w:rsid w:val="002F38C0"/>
    <w:rsid w:val="002F38DB"/>
    <w:rsid w:val="002F3B7C"/>
    <w:rsid w:val="002F42EF"/>
    <w:rsid w:val="002F4691"/>
    <w:rsid w:val="002F4B44"/>
    <w:rsid w:val="002F4D3E"/>
    <w:rsid w:val="002F6892"/>
    <w:rsid w:val="002F69F1"/>
    <w:rsid w:val="002F6B9B"/>
    <w:rsid w:val="002F6BC6"/>
    <w:rsid w:val="002F7737"/>
    <w:rsid w:val="002F7839"/>
    <w:rsid w:val="002F784C"/>
    <w:rsid w:val="003001F4"/>
    <w:rsid w:val="00300357"/>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073"/>
    <w:rsid w:val="003046F4"/>
    <w:rsid w:val="003047B8"/>
    <w:rsid w:val="0030487E"/>
    <w:rsid w:val="00304C1C"/>
    <w:rsid w:val="00304E10"/>
    <w:rsid w:val="0030520F"/>
    <w:rsid w:val="0030540E"/>
    <w:rsid w:val="00305AED"/>
    <w:rsid w:val="003065DC"/>
    <w:rsid w:val="003066F9"/>
    <w:rsid w:val="00306A76"/>
    <w:rsid w:val="00306EFD"/>
    <w:rsid w:val="00307434"/>
    <w:rsid w:val="0030758C"/>
    <w:rsid w:val="0030776B"/>
    <w:rsid w:val="003079C4"/>
    <w:rsid w:val="00307FB6"/>
    <w:rsid w:val="0031043F"/>
    <w:rsid w:val="00310B73"/>
    <w:rsid w:val="003113FD"/>
    <w:rsid w:val="003119C7"/>
    <w:rsid w:val="00311DB9"/>
    <w:rsid w:val="00312700"/>
    <w:rsid w:val="00312AAE"/>
    <w:rsid w:val="00312FB8"/>
    <w:rsid w:val="00313A22"/>
    <w:rsid w:val="00314218"/>
    <w:rsid w:val="0031425F"/>
    <w:rsid w:val="00315195"/>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254"/>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37EF2"/>
    <w:rsid w:val="00340428"/>
    <w:rsid w:val="003406E0"/>
    <w:rsid w:val="00340B6E"/>
    <w:rsid w:val="0034144A"/>
    <w:rsid w:val="003414EA"/>
    <w:rsid w:val="00341521"/>
    <w:rsid w:val="0034163E"/>
    <w:rsid w:val="0034194C"/>
    <w:rsid w:val="00341BD9"/>
    <w:rsid w:val="00342587"/>
    <w:rsid w:val="00342632"/>
    <w:rsid w:val="00342F35"/>
    <w:rsid w:val="00343367"/>
    <w:rsid w:val="003437EC"/>
    <w:rsid w:val="00343AC5"/>
    <w:rsid w:val="00343EA5"/>
    <w:rsid w:val="00344063"/>
    <w:rsid w:val="00344B3A"/>
    <w:rsid w:val="00344DDC"/>
    <w:rsid w:val="00345530"/>
    <w:rsid w:val="00345C58"/>
    <w:rsid w:val="003468B5"/>
    <w:rsid w:val="00346AEB"/>
    <w:rsid w:val="00346B73"/>
    <w:rsid w:val="003472E6"/>
    <w:rsid w:val="0034732A"/>
    <w:rsid w:val="003473B6"/>
    <w:rsid w:val="003474DC"/>
    <w:rsid w:val="00347B0D"/>
    <w:rsid w:val="00347D67"/>
    <w:rsid w:val="00347F6B"/>
    <w:rsid w:val="00350A55"/>
    <w:rsid w:val="00350AAA"/>
    <w:rsid w:val="00350CD1"/>
    <w:rsid w:val="003510B0"/>
    <w:rsid w:val="00351FCB"/>
    <w:rsid w:val="00352260"/>
    <w:rsid w:val="00352F2F"/>
    <w:rsid w:val="003530F2"/>
    <w:rsid w:val="0035466C"/>
    <w:rsid w:val="00354CD8"/>
    <w:rsid w:val="0035546D"/>
    <w:rsid w:val="00355F5C"/>
    <w:rsid w:val="00356AB0"/>
    <w:rsid w:val="00356DB5"/>
    <w:rsid w:val="003570A2"/>
    <w:rsid w:val="0035750F"/>
    <w:rsid w:val="003576A2"/>
    <w:rsid w:val="00357F85"/>
    <w:rsid w:val="003601F7"/>
    <w:rsid w:val="00361270"/>
    <w:rsid w:val="003612FC"/>
    <w:rsid w:val="0036143D"/>
    <w:rsid w:val="00361689"/>
    <w:rsid w:val="003619F3"/>
    <w:rsid w:val="00361E88"/>
    <w:rsid w:val="0036204C"/>
    <w:rsid w:val="00362ED2"/>
    <w:rsid w:val="00363025"/>
    <w:rsid w:val="003634B1"/>
    <w:rsid w:val="00363612"/>
    <w:rsid w:val="00364365"/>
    <w:rsid w:val="0036468E"/>
    <w:rsid w:val="003652C3"/>
    <w:rsid w:val="00365954"/>
    <w:rsid w:val="00366069"/>
    <w:rsid w:val="0036636D"/>
    <w:rsid w:val="00366527"/>
    <w:rsid w:val="00366844"/>
    <w:rsid w:val="003674A1"/>
    <w:rsid w:val="0036784F"/>
    <w:rsid w:val="00367C06"/>
    <w:rsid w:val="00367C5D"/>
    <w:rsid w:val="0037064E"/>
    <w:rsid w:val="00370E67"/>
    <w:rsid w:val="003710CF"/>
    <w:rsid w:val="003712E1"/>
    <w:rsid w:val="003715DE"/>
    <w:rsid w:val="00371AC7"/>
    <w:rsid w:val="00372180"/>
    <w:rsid w:val="00372277"/>
    <w:rsid w:val="0037242B"/>
    <w:rsid w:val="0037282B"/>
    <w:rsid w:val="00372847"/>
    <w:rsid w:val="00372E30"/>
    <w:rsid w:val="00372FA9"/>
    <w:rsid w:val="003730B8"/>
    <w:rsid w:val="0037364F"/>
    <w:rsid w:val="0037386B"/>
    <w:rsid w:val="00373B03"/>
    <w:rsid w:val="00374322"/>
    <w:rsid w:val="00374365"/>
    <w:rsid w:val="00374655"/>
    <w:rsid w:val="003749BB"/>
    <w:rsid w:val="00375074"/>
    <w:rsid w:val="0037528F"/>
    <w:rsid w:val="00375351"/>
    <w:rsid w:val="003753C6"/>
    <w:rsid w:val="00375480"/>
    <w:rsid w:val="003756F7"/>
    <w:rsid w:val="00376092"/>
    <w:rsid w:val="00376319"/>
    <w:rsid w:val="0037637F"/>
    <w:rsid w:val="00377E48"/>
    <w:rsid w:val="00380378"/>
    <w:rsid w:val="00381197"/>
    <w:rsid w:val="00381AF4"/>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2FBA"/>
    <w:rsid w:val="00393011"/>
    <w:rsid w:val="00393342"/>
    <w:rsid w:val="00393E22"/>
    <w:rsid w:val="00394005"/>
    <w:rsid w:val="003944DE"/>
    <w:rsid w:val="003945F8"/>
    <w:rsid w:val="003948C1"/>
    <w:rsid w:val="003954B5"/>
    <w:rsid w:val="00395564"/>
    <w:rsid w:val="00395E9D"/>
    <w:rsid w:val="00395FE7"/>
    <w:rsid w:val="00396027"/>
    <w:rsid w:val="00396120"/>
    <w:rsid w:val="0039620A"/>
    <w:rsid w:val="00396B4C"/>
    <w:rsid w:val="00396B84"/>
    <w:rsid w:val="00396F13"/>
    <w:rsid w:val="003971A8"/>
    <w:rsid w:val="00397765"/>
    <w:rsid w:val="003A043F"/>
    <w:rsid w:val="003A0A65"/>
    <w:rsid w:val="003A0B97"/>
    <w:rsid w:val="003A0BD1"/>
    <w:rsid w:val="003A1523"/>
    <w:rsid w:val="003A15DD"/>
    <w:rsid w:val="003A1A3D"/>
    <w:rsid w:val="003A257F"/>
    <w:rsid w:val="003A273E"/>
    <w:rsid w:val="003A28C5"/>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7B7"/>
    <w:rsid w:val="003A6920"/>
    <w:rsid w:val="003A6E12"/>
    <w:rsid w:val="003A76AF"/>
    <w:rsid w:val="003A76D1"/>
    <w:rsid w:val="003A7E6E"/>
    <w:rsid w:val="003B07D6"/>
    <w:rsid w:val="003B0BBC"/>
    <w:rsid w:val="003B16CD"/>
    <w:rsid w:val="003B1C3E"/>
    <w:rsid w:val="003B231D"/>
    <w:rsid w:val="003B2802"/>
    <w:rsid w:val="003B280E"/>
    <w:rsid w:val="003B2D20"/>
    <w:rsid w:val="003B359C"/>
    <w:rsid w:val="003B3B29"/>
    <w:rsid w:val="003B481A"/>
    <w:rsid w:val="003B50EF"/>
    <w:rsid w:val="003B54E5"/>
    <w:rsid w:val="003B58C5"/>
    <w:rsid w:val="003B5BAA"/>
    <w:rsid w:val="003B5C47"/>
    <w:rsid w:val="003B5F26"/>
    <w:rsid w:val="003B60EB"/>
    <w:rsid w:val="003B620E"/>
    <w:rsid w:val="003B64E9"/>
    <w:rsid w:val="003B6E44"/>
    <w:rsid w:val="003B6FC4"/>
    <w:rsid w:val="003B7029"/>
    <w:rsid w:val="003B7057"/>
    <w:rsid w:val="003B7A7C"/>
    <w:rsid w:val="003B7DD8"/>
    <w:rsid w:val="003C00B0"/>
    <w:rsid w:val="003C062C"/>
    <w:rsid w:val="003C0E94"/>
    <w:rsid w:val="003C0EDB"/>
    <w:rsid w:val="003C125D"/>
    <w:rsid w:val="003C14C8"/>
    <w:rsid w:val="003C1B37"/>
    <w:rsid w:val="003C1D24"/>
    <w:rsid w:val="003C1D6F"/>
    <w:rsid w:val="003C1F5D"/>
    <w:rsid w:val="003C1FD5"/>
    <w:rsid w:val="003C23FA"/>
    <w:rsid w:val="003C3109"/>
    <w:rsid w:val="003C310E"/>
    <w:rsid w:val="003C31A0"/>
    <w:rsid w:val="003C3601"/>
    <w:rsid w:val="003C3637"/>
    <w:rsid w:val="003C396F"/>
    <w:rsid w:val="003C465D"/>
    <w:rsid w:val="003C4761"/>
    <w:rsid w:val="003C482B"/>
    <w:rsid w:val="003C4B4E"/>
    <w:rsid w:val="003C5025"/>
    <w:rsid w:val="003C54FD"/>
    <w:rsid w:val="003C56D7"/>
    <w:rsid w:val="003C58A2"/>
    <w:rsid w:val="003C5C78"/>
    <w:rsid w:val="003C5D60"/>
    <w:rsid w:val="003C616C"/>
    <w:rsid w:val="003C676E"/>
    <w:rsid w:val="003C6B97"/>
    <w:rsid w:val="003C6E0D"/>
    <w:rsid w:val="003C7194"/>
    <w:rsid w:val="003C72CE"/>
    <w:rsid w:val="003C7EB8"/>
    <w:rsid w:val="003D0095"/>
    <w:rsid w:val="003D09A3"/>
    <w:rsid w:val="003D0AA0"/>
    <w:rsid w:val="003D0D85"/>
    <w:rsid w:val="003D1842"/>
    <w:rsid w:val="003D25C5"/>
    <w:rsid w:val="003D2B44"/>
    <w:rsid w:val="003D3A66"/>
    <w:rsid w:val="003D4826"/>
    <w:rsid w:val="003D4E6F"/>
    <w:rsid w:val="003D5B08"/>
    <w:rsid w:val="003D5B28"/>
    <w:rsid w:val="003D5CF7"/>
    <w:rsid w:val="003D659B"/>
    <w:rsid w:val="003D671C"/>
    <w:rsid w:val="003D6DD1"/>
    <w:rsid w:val="003D711C"/>
    <w:rsid w:val="003D7131"/>
    <w:rsid w:val="003D767C"/>
    <w:rsid w:val="003D7C0D"/>
    <w:rsid w:val="003D7D10"/>
    <w:rsid w:val="003E0231"/>
    <w:rsid w:val="003E0758"/>
    <w:rsid w:val="003E08B3"/>
    <w:rsid w:val="003E0B9B"/>
    <w:rsid w:val="003E0CBD"/>
    <w:rsid w:val="003E141C"/>
    <w:rsid w:val="003E153F"/>
    <w:rsid w:val="003E18E6"/>
    <w:rsid w:val="003E210D"/>
    <w:rsid w:val="003E27FA"/>
    <w:rsid w:val="003E2A08"/>
    <w:rsid w:val="003E2B47"/>
    <w:rsid w:val="003E2C96"/>
    <w:rsid w:val="003E2E16"/>
    <w:rsid w:val="003E34D8"/>
    <w:rsid w:val="003E380A"/>
    <w:rsid w:val="003E4559"/>
    <w:rsid w:val="003E47DA"/>
    <w:rsid w:val="003E5079"/>
    <w:rsid w:val="003E5099"/>
    <w:rsid w:val="003E5200"/>
    <w:rsid w:val="003E528A"/>
    <w:rsid w:val="003E570B"/>
    <w:rsid w:val="003E5D22"/>
    <w:rsid w:val="003E5E4F"/>
    <w:rsid w:val="003E5F24"/>
    <w:rsid w:val="003E60CE"/>
    <w:rsid w:val="003E6653"/>
    <w:rsid w:val="003E6E55"/>
    <w:rsid w:val="003E6E6D"/>
    <w:rsid w:val="003E7840"/>
    <w:rsid w:val="003E7B17"/>
    <w:rsid w:val="003E7D4C"/>
    <w:rsid w:val="003F00EF"/>
    <w:rsid w:val="003F01E1"/>
    <w:rsid w:val="003F04C9"/>
    <w:rsid w:val="003F0A26"/>
    <w:rsid w:val="003F11ED"/>
    <w:rsid w:val="003F1C39"/>
    <w:rsid w:val="003F23B7"/>
    <w:rsid w:val="003F23C5"/>
    <w:rsid w:val="003F28C6"/>
    <w:rsid w:val="003F2AC0"/>
    <w:rsid w:val="003F330C"/>
    <w:rsid w:val="003F3D28"/>
    <w:rsid w:val="003F4319"/>
    <w:rsid w:val="003F4603"/>
    <w:rsid w:val="003F489A"/>
    <w:rsid w:val="003F49A7"/>
    <w:rsid w:val="003F4CE9"/>
    <w:rsid w:val="003F50B7"/>
    <w:rsid w:val="003F54FE"/>
    <w:rsid w:val="003F6F52"/>
    <w:rsid w:val="003F73FF"/>
    <w:rsid w:val="003F7C34"/>
    <w:rsid w:val="0040016F"/>
    <w:rsid w:val="004005AC"/>
    <w:rsid w:val="00400913"/>
    <w:rsid w:val="004009BA"/>
    <w:rsid w:val="00400B59"/>
    <w:rsid w:val="00400C3F"/>
    <w:rsid w:val="00400CCA"/>
    <w:rsid w:val="00400ED6"/>
    <w:rsid w:val="0040182A"/>
    <w:rsid w:val="0040207C"/>
    <w:rsid w:val="00402589"/>
    <w:rsid w:val="004027E7"/>
    <w:rsid w:val="00402FC7"/>
    <w:rsid w:val="004034D6"/>
    <w:rsid w:val="00403722"/>
    <w:rsid w:val="004037BE"/>
    <w:rsid w:val="0040382E"/>
    <w:rsid w:val="00403FDA"/>
    <w:rsid w:val="00404221"/>
    <w:rsid w:val="00404862"/>
    <w:rsid w:val="00404D4E"/>
    <w:rsid w:val="00405261"/>
    <w:rsid w:val="0040549E"/>
    <w:rsid w:val="00405511"/>
    <w:rsid w:val="004055F5"/>
    <w:rsid w:val="0040590A"/>
    <w:rsid w:val="0040594F"/>
    <w:rsid w:val="00405A65"/>
    <w:rsid w:val="00406076"/>
    <w:rsid w:val="004061DA"/>
    <w:rsid w:val="0040654A"/>
    <w:rsid w:val="00406DCC"/>
    <w:rsid w:val="00407C33"/>
    <w:rsid w:val="00407CA2"/>
    <w:rsid w:val="00407F1A"/>
    <w:rsid w:val="00407F2A"/>
    <w:rsid w:val="00410814"/>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3874"/>
    <w:rsid w:val="00413982"/>
    <w:rsid w:val="00413E1F"/>
    <w:rsid w:val="0041464E"/>
    <w:rsid w:val="004146C8"/>
    <w:rsid w:val="004147A1"/>
    <w:rsid w:val="004147D0"/>
    <w:rsid w:val="00414BBD"/>
    <w:rsid w:val="00414ECA"/>
    <w:rsid w:val="0041502A"/>
    <w:rsid w:val="00415452"/>
    <w:rsid w:val="0041545C"/>
    <w:rsid w:val="00415877"/>
    <w:rsid w:val="00415DC2"/>
    <w:rsid w:val="004161BF"/>
    <w:rsid w:val="0041631A"/>
    <w:rsid w:val="00416B76"/>
    <w:rsid w:val="0041728C"/>
    <w:rsid w:val="0041747B"/>
    <w:rsid w:val="0041797D"/>
    <w:rsid w:val="004200D6"/>
    <w:rsid w:val="00420927"/>
    <w:rsid w:val="00420A79"/>
    <w:rsid w:val="00420C29"/>
    <w:rsid w:val="00420D35"/>
    <w:rsid w:val="00420EE5"/>
    <w:rsid w:val="00421067"/>
    <w:rsid w:val="0042114A"/>
    <w:rsid w:val="004213EB"/>
    <w:rsid w:val="004221F2"/>
    <w:rsid w:val="0042268C"/>
    <w:rsid w:val="00422760"/>
    <w:rsid w:val="0042299B"/>
    <w:rsid w:val="00422A10"/>
    <w:rsid w:val="00422E11"/>
    <w:rsid w:val="0042351A"/>
    <w:rsid w:val="004239F6"/>
    <w:rsid w:val="00423A2B"/>
    <w:rsid w:val="00423CAA"/>
    <w:rsid w:val="004246B1"/>
    <w:rsid w:val="00424B42"/>
    <w:rsid w:val="00424F58"/>
    <w:rsid w:val="004258B3"/>
    <w:rsid w:val="00425988"/>
    <w:rsid w:val="00426805"/>
    <w:rsid w:val="00427358"/>
    <w:rsid w:val="004274E3"/>
    <w:rsid w:val="004300FE"/>
    <w:rsid w:val="004304E9"/>
    <w:rsid w:val="0043064B"/>
    <w:rsid w:val="00430B72"/>
    <w:rsid w:val="00430ECB"/>
    <w:rsid w:val="0043100B"/>
    <w:rsid w:val="0043109C"/>
    <w:rsid w:val="00431818"/>
    <w:rsid w:val="00431EF9"/>
    <w:rsid w:val="0043256F"/>
    <w:rsid w:val="0043261E"/>
    <w:rsid w:val="004327D3"/>
    <w:rsid w:val="004328EC"/>
    <w:rsid w:val="00433244"/>
    <w:rsid w:val="0043348E"/>
    <w:rsid w:val="00433943"/>
    <w:rsid w:val="00433A76"/>
    <w:rsid w:val="00433D24"/>
    <w:rsid w:val="004340C4"/>
    <w:rsid w:val="0043480D"/>
    <w:rsid w:val="004349EF"/>
    <w:rsid w:val="00434B77"/>
    <w:rsid w:val="00434C24"/>
    <w:rsid w:val="00434FD2"/>
    <w:rsid w:val="0043509A"/>
    <w:rsid w:val="00435283"/>
    <w:rsid w:val="00435776"/>
    <w:rsid w:val="004358E1"/>
    <w:rsid w:val="004362F7"/>
    <w:rsid w:val="004366A9"/>
    <w:rsid w:val="00436767"/>
    <w:rsid w:val="00436CFD"/>
    <w:rsid w:val="00436EBC"/>
    <w:rsid w:val="00437339"/>
    <w:rsid w:val="00437610"/>
    <w:rsid w:val="00437A7A"/>
    <w:rsid w:val="0044015A"/>
    <w:rsid w:val="00440318"/>
    <w:rsid w:val="004404B0"/>
    <w:rsid w:val="004404D8"/>
    <w:rsid w:val="0044099A"/>
    <w:rsid w:val="00440C30"/>
    <w:rsid w:val="00440DDF"/>
    <w:rsid w:val="004412A0"/>
    <w:rsid w:val="004415D9"/>
    <w:rsid w:val="0044178B"/>
    <w:rsid w:val="00441974"/>
    <w:rsid w:val="00441EBE"/>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88"/>
    <w:rsid w:val="004450D3"/>
    <w:rsid w:val="004452A0"/>
    <w:rsid w:val="00445B08"/>
    <w:rsid w:val="00445BC3"/>
    <w:rsid w:val="00445EBC"/>
    <w:rsid w:val="004465F8"/>
    <w:rsid w:val="00446631"/>
    <w:rsid w:val="0044673D"/>
    <w:rsid w:val="00446D1B"/>
    <w:rsid w:val="00446DF7"/>
    <w:rsid w:val="00446E0D"/>
    <w:rsid w:val="0044749B"/>
    <w:rsid w:val="004477CA"/>
    <w:rsid w:val="00447A4E"/>
    <w:rsid w:val="00447C2D"/>
    <w:rsid w:val="00447D01"/>
    <w:rsid w:val="00447EA0"/>
    <w:rsid w:val="004504E9"/>
    <w:rsid w:val="0045083C"/>
    <w:rsid w:val="00450EC2"/>
    <w:rsid w:val="00451CD7"/>
    <w:rsid w:val="0045206B"/>
    <w:rsid w:val="00452238"/>
    <w:rsid w:val="00452285"/>
    <w:rsid w:val="00452324"/>
    <w:rsid w:val="00452744"/>
    <w:rsid w:val="00452B42"/>
    <w:rsid w:val="00452DFC"/>
    <w:rsid w:val="004533AA"/>
    <w:rsid w:val="00453487"/>
    <w:rsid w:val="0045355C"/>
    <w:rsid w:val="0045387B"/>
    <w:rsid w:val="0045394B"/>
    <w:rsid w:val="00453E59"/>
    <w:rsid w:val="00453E7E"/>
    <w:rsid w:val="00454111"/>
    <w:rsid w:val="004541FF"/>
    <w:rsid w:val="004549E9"/>
    <w:rsid w:val="00455437"/>
    <w:rsid w:val="004558BC"/>
    <w:rsid w:val="004559D3"/>
    <w:rsid w:val="00455AFD"/>
    <w:rsid w:val="00455B43"/>
    <w:rsid w:val="00456630"/>
    <w:rsid w:val="00456755"/>
    <w:rsid w:val="00456891"/>
    <w:rsid w:val="00456E6A"/>
    <w:rsid w:val="00456FFF"/>
    <w:rsid w:val="0045739E"/>
    <w:rsid w:val="0045740A"/>
    <w:rsid w:val="0045765B"/>
    <w:rsid w:val="00457B14"/>
    <w:rsid w:val="00460314"/>
    <w:rsid w:val="00460551"/>
    <w:rsid w:val="004605D1"/>
    <w:rsid w:val="004605FA"/>
    <w:rsid w:val="0046068A"/>
    <w:rsid w:val="00460C3F"/>
    <w:rsid w:val="00460FBF"/>
    <w:rsid w:val="0046117C"/>
    <w:rsid w:val="004613B7"/>
    <w:rsid w:val="00461569"/>
    <w:rsid w:val="0046173B"/>
    <w:rsid w:val="004618FE"/>
    <w:rsid w:val="0046210B"/>
    <w:rsid w:val="00462669"/>
    <w:rsid w:val="004626F3"/>
    <w:rsid w:val="00462D57"/>
    <w:rsid w:val="0046342F"/>
    <w:rsid w:val="00463D73"/>
    <w:rsid w:val="0046403A"/>
    <w:rsid w:val="004640AF"/>
    <w:rsid w:val="00464246"/>
    <w:rsid w:val="00464577"/>
    <w:rsid w:val="004646A0"/>
    <w:rsid w:val="0046470E"/>
    <w:rsid w:val="00464B50"/>
    <w:rsid w:val="00464D54"/>
    <w:rsid w:val="00465C03"/>
    <w:rsid w:val="00465E12"/>
    <w:rsid w:val="00465FD0"/>
    <w:rsid w:val="0046604F"/>
    <w:rsid w:val="0046607F"/>
    <w:rsid w:val="00466442"/>
    <w:rsid w:val="004664BE"/>
    <w:rsid w:val="004664DB"/>
    <w:rsid w:val="00466A81"/>
    <w:rsid w:val="004672B6"/>
    <w:rsid w:val="00467CA4"/>
    <w:rsid w:val="004701A7"/>
    <w:rsid w:val="004708FE"/>
    <w:rsid w:val="00470BFF"/>
    <w:rsid w:val="00471BD1"/>
    <w:rsid w:val="00471CC5"/>
    <w:rsid w:val="00472169"/>
    <w:rsid w:val="00472CBE"/>
    <w:rsid w:val="00472D11"/>
    <w:rsid w:val="004733F3"/>
    <w:rsid w:val="00473594"/>
    <w:rsid w:val="0047412A"/>
    <w:rsid w:val="00474496"/>
    <w:rsid w:val="004746EB"/>
    <w:rsid w:val="00474C30"/>
    <w:rsid w:val="004751BE"/>
    <w:rsid w:val="004753C6"/>
    <w:rsid w:val="004755DD"/>
    <w:rsid w:val="004756C7"/>
    <w:rsid w:val="004757E4"/>
    <w:rsid w:val="004763F7"/>
    <w:rsid w:val="00476B39"/>
    <w:rsid w:val="00476E5F"/>
    <w:rsid w:val="0047719C"/>
    <w:rsid w:val="004771A6"/>
    <w:rsid w:val="00477A17"/>
    <w:rsid w:val="00477C12"/>
    <w:rsid w:val="00477E71"/>
    <w:rsid w:val="00480437"/>
    <w:rsid w:val="00480888"/>
    <w:rsid w:val="0048098F"/>
    <w:rsid w:val="0048150E"/>
    <w:rsid w:val="00481980"/>
    <w:rsid w:val="00482047"/>
    <w:rsid w:val="00482967"/>
    <w:rsid w:val="0048299E"/>
    <w:rsid w:val="00482D43"/>
    <w:rsid w:val="00483151"/>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EDF"/>
    <w:rsid w:val="0049046B"/>
    <w:rsid w:val="004917B7"/>
    <w:rsid w:val="00491C0C"/>
    <w:rsid w:val="00491F76"/>
    <w:rsid w:val="0049256A"/>
    <w:rsid w:val="00492595"/>
    <w:rsid w:val="00492C30"/>
    <w:rsid w:val="004932F4"/>
    <w:rsid w:val="0049369B"/>
    <w:rsid w:val="00493991"/>
    <w:rsid w:val="00494B5B"/>
    <w:rsid w:val="00494F3E"/>
    <w:rsid w:val="00495188"/>
    <w:rsid w:val="00495283"/>
    <w:rsid w:val="00495A43"/>
    <w:rsid w:val="00496384"/>
    <w:rsid w:val="004965D7"/>
    <w:rsid w:val="0049661C"/>
    <w:rsid w:val="004969D2"/>
    <w:rsid w:val="00496AC2"/>
    <w:rsid w:val="00496E31"/>
    <w:rsid w:val="0049714F"/>
    <w:rsid w:val="0049723C"/>
    <w:rsid w:val="0049741E"/>
    <w:rsid w:val="00497849"/>
    <w:rsid w:val="00497CD2"/>
    <w:rsid w:val="004A04D4"/>
    <w:rsid w:val="004A0750"/>
    <w:rsid w:val="004A1190"/>
    <w:rsid w:val="004A1697"/>
    <w:rsid w:val="004A18F4"/>
    <w:rsid w:val="004A1A12"/>
    <w:rsid w:val="004A1BA0"/>
    <w:rsid w:val="004A1EE9"/>
    <w:rsid w:val="004A20E7"/>
    <w:rsid w:val="004A227F"/>
    <w:rsid w:val="004A2604"/>
    <w:rsid w:val="004A31FA"/>
    <w:rsid w:val="004A3E7F"/>
    <w:rsid w:val="004A40A8"/>
    <w:rsid w:val="004A4B9C"/>
    <w:rsid w:val="004A4DC0"/>
    <w:rsid w:val="004A4E6F"/>
    <w:rsid w:val="004A5203"/>
    <w:rsid w:val="004A5296"/>
    <w:rsid w:val="004A548F"/>
    <w:rsid w:val="004A5743"/>
    <w:rsid w:val="004A5F94"/>
    <w:rsid w:val="004A625D"/>
    <w:rsid w:val="004A62B1"/>
    <w:rsid w:val="004A6ACE"/>
    <w:rsid w:val="004A6DF9"/>
    <w:rsid w:val="004A6E3C"/>
    <w:rsid w:val="004A770D"/>
    <w:rsid w:val="004A772B"/>
    <w:rsid w:val="004A79C5"/>
    <w:rsid w:val="004A7B9F"/>
    <w:rsid w:val="004B0456"/>
    <w:rsid w:val="004B050B"/>
    <w:rsid w:val="004B0877"/>
    <w:rsid w:val="004B0CA2"/>
    <w:rsid w:val="004B154F"/>
    <w:rsid w:val="004B24FC"/>
    <w:rsid w:val="004B2915"/>
    <w:rsid w:val="004B2F20"/>
    <w:rsid w:val="004B3546"/>
    <w:rsid w:val="004B3649"/>
    <w:rsid w:val="004B3BDE"/>
    <w:rsid w:val="004B3C75"/>
    <w:rsid w:val="004B43FE"/>
    <w:rsid w:val="004B47A0"/>
    <w:rsid w:val="004B4C04"/>
    <w:rsid w:val="004B4C18"/>
    <w:rsid w:val="004B4E75"/>
    <w:rsid w:val="004B4EA3"/>
    <w:rsid w:val="004B5632"/>
    <w:rsid w:val="004B564E"/>
    <w:rsid w:val="004B59A4"/>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4D1C"/>
    <w:rsid w:val="004C519B"/>
    <w:rsid w:val="004C54CE"/>
    <w:rsid w:val="004C58C1"/>
    <w:rsid w:val="004C5BEA"/>
    <w:rsid w:val="004C5DD0"/>
    <w:rsid w:val="004C634B"/>
    <w:rsid w:val="004C64D7"/>
    <w:rsid w:val="004C66FA"/>
    <w:rsid w:val="004C6D90"/>
    <w:rsid w:val="004C6F0B"/>
    <w:rsid w:val="004C7063"/>
    <w:rsid w:val="004C7818"/>
    <w:rsid w:val="004D041B"/>
    <w:rsid w:val="004D07ED"/>
    <w:rsid w:val="004D08BA"/>
    <w:rsid w:val="004D099D"/>
    <w:rsid w:val="004D0BB6"/>
    <w:rsid w:val="004D14BC"/>
    <w:rsid w:val="004D1898"/>
    <w:rsid w:val="004D2467"/>
    <w:rsid w:val="004D28B5"/>
    <w:rsid w:val="004D3146"/>
    <w:rsid w:val="004D3B5D"/>
    <w:rsid w:val="004D3BAA"/>
    <w:rsid w:val="004D3D28"/>
    <w:rsid w:val="004D44AC"/>
    <w:rsid w:val="004D49DE"/>
    <w:rsid w:val="004D5105"/>
    <w:rsid w:val="004D5852"/>
    <w:rsid w:val="004D58EA"/>
    <w:rsid w:val="004D5C9A"/>
    <w:rsid w:val="004D6178"/>
    <w:rsid w:val="004D6BCF"/>
    <w:rsid w:val="004D6E82"/>
    <w:rsid w:val="004D71A7"/>
    <w:rsid w:val="004D75BF"/>
    <w:rsid w:val="004D7619"/>
    <w:rsid w:val="004D78D9"/>
    <w:rsid w:val="004D794F"/>
    <w:rsid w:val="004D7951"/>
    <w:rsid w:val="004E006C"/>
    <w:rsid w:val="004E07C4"/>
    <w:rsid w:val="004E0B4E"/>
    <w:rsid w:val="004E0B6B"/>
    <w:rsid w:val="004E0E74"/>
    <w:rsid w:val="004E1614"/>
    <w:rsid w:val="004E19AA"/>
    <w:rsid w:val="004E1C12"/>
    <w:rsid w:val="004E223B"/>
    <w:rsid w:val="004E2C48"/>
    <w:rsid w:val="004E389B"/>
    <w:rsid w:val="004E3934"/>
    <w:rsid w:val="004E3FEF"/>
    <w:rsid w:val="004E4268"/>
    <w:rsid w:val="004E5042"/>
    <w:rsid w:val="004E51A5"/>
    <w:rsid w:val="004E5466"/>
    <w:rsid w:val="004E59B2"/>
    <w:rsid w:val="004E5C1F"/>
    <w:rsid w:val="004E5FC6"/>
    <w:rsid w:val="004E65B4"/>
    <w:rsid w:val="004E7419"/>
    <w:rsid w:val="004E7427"/>
    <w:rsid w:val="004E7A46"/>
    <w:rsid w:val="004E7A9B"/>
    <w:rsid w:val="004E7CAF"/>
    <w:rsid w:val="004E7F59"/>
    <w:rsid w:val="004F0749"/>
    <w:rsid w:val="004F0AA5"/>
    <w:rsid w:val="004F0EE0"/>
    <w:rsid w:val="004F1946"/>
    <w:rsid w:val="004F230C"/>
    <w:rsid w:val="004F24BD"/>
    <w:rsid w:val="004F279D"/>
    <w:rsid w:val="004F285D"/>
    <w:rsid w:val="004F28E8"/>
    <w:rsid w:val="004F2C95"/>
    <w:rsid w:val="004F321F"/>
    <w:rsid w:val="004F331D"/>
    <w:rsid w:val="004F3924"/>
    <w:rsid w:val="004F3C98"/>
    <w:rsid w:val="004F3D97"/>
    <w:rsid w:val="004F3EF7"/>
    <w:rsid w:val="004F437A"/>
    <w:rsid w:val="004F46E0"/>
    <w:rsid w:val="004F4D2A"/>
    <w:rsid w:val="004F542C"/>
    <w:rsid w:val="004F5485"/>
    <w:rsid w:val="004F551C"/>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3DBD"/>
    <w:rsid w:val="00504104"/>
    <w:rsid w:val="00504270"/>
    <w:rsid w:val="00505521"/>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2EB5"/>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CF1"/>
    <w:rsid w:val="00516DBF"/>
    <w:rsid w:val="0051732E"/>
    <w:rsid w:val="0051750A"/>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F94"/>
    <w:rsid w:val="00524FD1"/>
    <w:rsid w:val="00525047"/>
    <w:rsid w:val="0052520D"/>
    <w:rsid w:val="00525580"/>
    <w:rsid w:val="0052593A"/>
    <w:rsid w:val="0052598D"/>
    <w:rsid w:val="00526810"/>
    <w:rsid w:val="0052688D"/>
    <w:rsid w:val="005269E0"/>
    <w:rsid w:val="00526BC2"/>
    <w:rsid w:val="00526CB6"/>
    <w:rsid w:val="00526D40"/>
    <w:rsid w:val="005279CA"/>
    <w:rsid w:val="00527B80"/>
    <w:rsid w:val="00527E16"/>
    <w:rsid w:val="00527E6D"/>
    <w:rsid w:val="00530196"/>
    <w:rsid w:val="005301A1"/>
    <w:rsid w:val="0053045D"/>
    <w:rsid w:val="005305A5"/>
    <w:rsid w:val="00530620"/>
    <w:rsid w:val="0053084F"/>
    <w:rsid w:val="00530E37"/>
    <w:rsid w:val="00531176"/>
    <w:rsid w:val="00531370"/>
    <w:rsid w:val="00531387"/>
    <w:rsid w:val="00531CDF"/>
    <w:rsid w:val="005321AA"/>
    <w:rsid w:val="00532336"/>
    <w:rsid w:val="00532684"/>
    <w:rsid w:val="00532703"/>
    <w:rsid w:val="005327A0"/>
    <w:rsid w:val="00532C9F"/>
    <w:rsid w:val="00533028"/>
    <w:rsid w:val="00533727"/>
    <w:rsid w:val="00533999"/>
    <w:rsid w:val="00533D97"/>
    <w:rsid w:val="00533F89"/>
    <w:rsid w:val="00533FF6"/>
    <w:rsid w:val="00534CBA"/>
    <w:rsid w:val="00535445"/>
    <w:rsid w:val="0053604D"/>
    <w:rsid w:val="00536311"/>
    <w:rsid w:val="0053642E"/>
    <w:rsid w:val="00537839"/>
    <w:rsid w:val="005400BB"/>
    <w:rsid w:val="00540764"/>
    <w:rsid w:val="005409D6"/>
    <w:rsid w:val="00540BE4"/>
    <w:rsid w:val="0054133F"/>
    <w:rsid w:val="0054166E"/>
    <w:rsid w:val="00541B03"/>
    <w:rsid w:val="00541B22"/>
    <w:rsid w:val="00541EE9"/>
    <w:rsid w:val="00542024"/>
    <w:rsid w:val="005420E6"/>
    <w:rsid w:val="00542401"/>
    <w:rsid w:val="00542A21"/>
    <w:rsid w:val="00542EEE"/>
    <w:rsid w:val="005437E4"/>
    <w:rsid w:val="00543A7A"/>
    <w:rsid w:val="00543BB0"/>
    <w:rsid w:val="00543CEF"/>
    <w:rsid w:val="00543D31"/>
    <w:rsid w:val="00543E6F"/>
    <w:rsid w:val="00543E86"/>
    <w:rsid w:val="00543EAF"/>
    <w:rsid w:val="00544865"/>
    <w:rsid w:val="00545239"/>
    <w:rsid w:val="005456BE"/>
    <w:rsid w:val="00545D40"/>
    <w:rsid w:val="00545D69"/>
    <w:rsid w:val="00547059"/>
    <w:rsid w:val="00547061"/>
    <w:rsid w:val="00547126"/>
    <w:rsid w:val="00547702"/>
    <w:rsid w:val="00547731"/>
    <w:rsid w:val="005478D9"/>
    <w:rsid w:val="005479EF"/>
    <w:rsid w:val="00547D50"/>
    <w:rsid w:val="005500EB"/>
    <w:rsid w:val="00550813"/>
    <w:rsid w:val="0055084C"/>
    <w:rsid w:val="005512CC"/>
    <w:rsid w:val="005512D6"/>
    <w:rsid w:val="0055153D"/>
    <w:rsid w:val="00552164"/>
    <w:rsid w:val="005524A8"/>
    <w:rsid w:val="00552639"/>
    <w:rsid w:val="005529F5"/>
    <w:rsid w:val="0055305D"/>
    <w:rsid w:val="00553666"/>
    <w:rsid w:val="005536BF"/>
    <w:rsid w:val="00553739"/>
    <w:rsid w:val="00553DB7"/>
    <w:rsid w:val="00553DFD"/>
    <w:rsid w:val="00553FCE"/>
    <w:rsid w:val="005543AE"/>
    <w:rsid w:val="00554884"/>
    <w:rsid w:val="00554D10"/>
    <w:rsid w:val="00554E5A"/>
    <w:rsid w:val="005552D8"/>
    <w:rsid w:val="00555758"/>
    <w:rsid w:val="0055584A"/>
    <w:rsid w:val="00555EBC"/>
    <w:rsid w:val="00557750"/>
    <w:rsid w:val="005605DB"/>
    <w:rsid w:val="0056094F"/>
    <w:rsid w:val="00560FBC"/>
    <w:rsid w:val="00561306"/>
    <w:rsid w:val="00561704"/>
    <w:rsid w:val="00561939"/>
    <w:rsid w:val="00561DDA"/>
    <w:rsid w:val="00562348"/>
    <w:rsid w:val="00562864"/>
    <w:rsid w:val="00563AC0"/>
    <w:rsid w:val="005642B1"/>
    <w:rsid w:val="0056453F"/>
    <w:rsid w:val="00565D97"/>
    <w:rsid w:val="0056611B"/>
    <w:rsid w:val="005666C7"/>
    <w:rsid w:val="0056698A"/>
    <w:rsid w:val="00566D4A"/>
    <w:rsid w:val="00566DE6"/>
    <w:rsid w:val="00567575"/>
    <w:rsid w:val="005679C7"/>
    <w:rsid w:val="00567D33"/>
    <w:rsid w:val="005704DE"/>
    <w:rsid w:val="00570C2B"/>
    <w:rsid w:val="00570FB4"/>
    <w:rsid w:val="005716D6"/>
    <w:rsid w:val="00571837"/>
    <w:rsid w:val="0057221B"/>
    <w:rsid w:val="00573266"/>
    <w:rsid w:val="00573284"/>
    <w:rsid w:val="00573F27"/>
    <w:rsid w:val="005746F0"/>
    <w:rsid w:val="005747B5"/>
    <w:rsid w:val="00574AC1"/>
    <w:rsid w:val="00574B34"/>
    <w:rsid w:val="00574C63"/>
    <w:rsid w:val="00575DE3"/>
    <w:rsid w:val="005762E1"/>
    <w:rsid w:val="00576BF9"/>
    <w:rsid w:val="005770B0"/>
    <w:rsid w:val="005773DA"/>
    <w:rsid w:val="0057779A"/>
    <w:rsid w:val="00580240"/>
    <w:rsid w:val="005802DE"/>
    <w:rsid w:val="00580C3E"/>
    <w:rsid w:val="00580ED5"/>
    <w:rsid w:val="0058102B"/>
    <w:rsid w:val="0058139A"/>
    <w:rsid w:val="00581946"/>
    <w:rsid w:val="00581DA2"/>
    <w:rsid w:val="00581F30"/>
    <w:rsid w:val="005820C5"/>
    <w:rsid w:val="0058228D"/>
    <w:rsid w:val="00582646"/>
    <w:rsid w:val="00582ED6"/>
    <w:rsid w:val="00582EE2"/>
    <w:rsid w:val="00583020"/>
    <w:rsid w:val="005832F9"/>
    <w:rsid w:val="0058337C"/>
    <w:rsid w:val="00583851"/>
    <w:rsid w:val="00583B93"/>
    <w:rsid w:val="00583D06"/>
    <w:rsid w:val="00583EF8"/>
    <w:rsid w:val="00584886"/>
    <w:rsid w:val="0058504A"/>
    <w:rsid w:val="00585435"/>
    <w:rsid w:val="00585637"/>
    <w:rsid w:val="00585D82"/>
    <w:rsid w:val="00586365"/>
    <w:rsid w:val="0058730F"/>
    <w:rsid w:val="005878DA"/>
    <w:rsid w:val="00590185"/>
    <w:rsid w:val="0059046B"/>
    <w:rsid w:val="00590C35"/>
    <w:rsid w:val="00590DE8"/>
    <w:rsid w:val="00591AC2"/>
    <w:rsid w:val="00591BDF"/>
    <w:rsid w:val="00591F01"/>
    <w:rsid w:val="00592332"/>
    <w:rsid w:val="0059241B"/>
    <w:rsid w:val="0059248B"/>
    <w:rsid w:val="00592C6F"/>
    <w:rsid w:val="00593189"/>
    <w:rsid w:val="005933AD"/>
    <w:rsid w:val="00593A48"/>
    <w:rsid w:val="00593A5E"/>
    <w:rsid w:val="00593FD9"/>
    <w:rsid w:val="00594678"/>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9CD"/>
    <w:rsid w:val="005A3D52"/>
    <w:rsid w:val="005A45DF"/>
    <w:rsid w:val="005A4B10"/>
    <w:rsid w:val="005A4EC5"/>
    <w:rsid w:val="005A4FC0"/>
    <w:rsid w:val="005A5298"/>
    <w:rsid w:val="005A5447"/>
    <w:rsid w:val="005A5538"/>
    <w:rsid w:val="005A66D2"/>
    <w:rsid w:val="005A6A49"/>
    <w:rsid w:val="005A6B5B"/>
    <w:rsid w:val="005A70CA"/>
    <w:rsid w:val="005A785F"/>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770"/>
    <w:rsid w:val="005B37F2"/>
    <w:rsid w:val="005B37F6"/>
    <w:rsid w:val="005B419F"/>
    <w:rsid w:val="005B43F8"/>
    <w:rsid w:val="005B4D37"/>
    <w:rsid w:val="005B5284"/>
    <w:rsid w:val="005B558C"/>
    <w:rsid w:val="005B6A4D"/>
    <w:rsid w:val="005B6FF8"/>
    <w:rsid w:val="005B7553"/>
    <w:rsid w:val="005B78D7"/>
    <w:rsid w:val="005B78DB"/>
    <w:rsid w:val="005B7957"/>
    <w:rsid w:val="005C0143"/>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96B"/>
    <w:rsid w:val="005C3B9B"/>
    <w:rsid w:val="005C3F07"/>
    <w:rsid w:val="005C3F12"/>
    <w:rsid w:val="005C411B"/>
    <w:rsid w:val="005C4414"/>
    <w:rsid w:val="005C462D"/>
    <w:rsid w:val="005C4902"/>
    <w:rsid w:val="005C4A07"/>
    <w:rsid w:val="005C4BFA"/>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3806"/>
    <w:rsid w:val="005D432A"/>
    <w:rsid w:val="005D481A"/>
    <w:rsid w:val="005D4BE0"/>
    <w:rsid w:val="005D5C19"/>
    <w:rsid w:val="005D5D5C"/>
    <w:rsid w:val="005D64AF"/>
    <w:rsid w:val="005D6514"/>
    <w:rsid w:val="005D6659"/>
    <w:rsid w:val="005D698F"/>
    <w:rsid w:val="005D702E"/>
    <w:rsid w:val="005D70AF"/>
    <w:rsid w:val="005D73B3"/>
    <w:rsid w:val="005D73DC"/>
    <w:rsid w:val="005D79EA"/>
    <w:rsid w:val="005D7C53"/>
    <w:rsid w:val="005E00C1"/>
    <w:rsid w:val="005E0761"/>
    <w:rsid w:val="005E09C8"/>
    <w:rsid w:val="005E0AF8"/>
    <w:rsid w:val="005E0BF2"/>
    <w:rsid w:val="005E0C26"/>
    <w:rsid w:val="005E0D95"/>
    <w:rsid w:val="005E1063"/>
    <w:rsid w:val="005E1478"/>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E69"/>
    <w:rsid w:val="005E5FBE"/>
    <w:rsid w:val="005E5FC4"/>
    <w:rsid w:val="005E6447"/>
    <w:rsid w:val="005E64DB"/>
    <w:rsid w:val="005E6845"/>
    <w:rsid w:val="005E68F1"/>
    <w:rsid w:val="005E72BA"/>
    <w:rsid w:val="005E7D29"/>
    <w:rsid w:val="005E7E9A"/>
    <w:rsid w:val="005F00BA"/>
    <w:rsid w:val="005F0299"/>
    <w:rsid w:val="005F0342"/>
    <w:rsid w:val="005F050F"/>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2A7"/>
    <w:rsid w:val="005F736D"/>
    <w:rsid w:val="005F782A"/>
    <w:rsid w:val="005F7A51"/>
    <w:rsid w:val="005F7AB2"/>
    <w:rsid w:val="005F7C41"/>
    <w:rsid w:val="005F7CEC"/>
    <w:rsid w:val="006004DC"/>
    <w:rsid w:val="00600755"/>
    <w:rsid w:val="006007E9"/>
    <w:rsid w:val="00600972"/>
    <w:rsid w:val="00600F1B"/>
    <w:rsid w:val="006013DD"/>
    <w:rsid w:val="00601489"/>
    <w:rsid w:val="006015C6"/>
    <w:rsid w:val="00601664"/>
    <w:rsid w:val="006017E6"/>
    <w:rsid w:val="00602511"/>
    <w:rsid w:val="00602601"/>
    <w:rsid w:val="006031C0"/>
    <w:rsid w:val="006031D7"/>
    <w:rsid w:val="006038C4"/>
    <w:rsid w:val="00603FCE"/>
    <w:rsid w:val="0060438C"/>
    <w:rsid w:val="006044C0"/>
    <w:rsid w:val="006048FB"/>
    <w:rsid w:val="00604DE1"/>
    <w:rsid w:val="00604F29"/>
    <w:rsid w:val="00605A23"/>
    <w:rsid w:val="00606976"/>
    <w:rsid w:val="00606A45"/>
    <w:rsid w:val="00606AD7"/>
    <w:rsid w:val="00606B17"/>
    <w:rsid w:val="00606D76"/>
    <w:rsid w:val="00607295"/>
    <w:rsid w:val="006073A6"/>
    <w:rsid w:val="00607402"/>
    <w:rsid w:val="00607EED"/>
    <w:rsid w:val="0061074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6FD9"/>
    <w:rsid w:val="0061704B"/>
    <w:rsid w:val="006170DE"/>
    <w:rsid w:val="00617388"/>
    <w:rsid w:val="00617598"/>
    <w:rsid w:val="00617722"/>
    <w:rsid w:val="0061780E"/>
    <w:rsid w:val="0062080C"/>
    <w:rsid w:val="00620A49"/>
    <w:rsid w:val="00620A67"/>
    <w:rsid w:val="00621340"/>
    <w:rsid w:val="0062188E"/>
    <w:rsid w:val="00621BA1"/>
    <w:rsid w:val="006220FA"/>
    <w:rsid w:val="006221A8"/>
    <w:rsid w:val="006221B2"/>
    <w:rsid w:val="00622225"/>
    <w:rsid w:val="006223CA"/>
    <w:rsid w:val="006224DE"/>
    <w:rsid w:val="0062269A"/>
    <w:rsid w:val="006226AA"/>
    <w:rsid w:val="006226E4"/>
    <w:rsid w:val="0062282C"/>
    <w:rsid w:val="00622ADC"/>
    <w:rsid w:val="00622CE0"/>
    <w:rsid w:val="006231FE"/>
    <w:rsid w:val="0062347A"/>
    <w:rsid w:val="006235A8"/>
    <w:rsid w:val="006235D2"/>
    <w:rsid w:val="00623BCE"/>
    <w:rsid w:val="0062434A"/>
    <w:rsid w:val="0062442C"/>
    <w:rsid w:val="00624DF6"/>
    <w:rsid w:val="00625019"/>
    <w:rsid w:val="0062513F"/>
    <w:rsid w:val="006253FE"/>
    <w:rsid w:val="00625A2D"/>
    <w:rsid w:val="00625AB2"/>
    <w:rsid w:val="00625EF3"/>
    <w:rsid w:val="0062623E"/>
    <w:rsid w:val="00626313"/>
    <w:rsid w:val="00626745"/>
    <w:rsid w:val="0062674C"/>
    <w:rsid w:val="00626BF2"/>
    <w:rsid w:val="00626CC2"/>
    <w:rsid w:val="00626CFF"/>
    <w:rsid w:val="00627185"/>
    <w:rsid w:val="006272FC"/>
    <w:rsid w:val="006273C6"/>
    <w:rsid w:val="006277EF"/>
    <w:rsid w:val="006300B6"/>
    <w:rsid w:val="0063038F"/>
    <w:rsid w:val="0063080D"/>
    <w:rsid w:val="006308D0"/>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4A4A"/>
    <w:rsid w:val="006351F9"/>
    <w:rsid w:val="00635C58"/>
    <w:rsid w:val="00637231"/>
    <w:rsid w:val="00637368"/>
    <w:rsid w:val="00637373"/>
    <w:rsid w:val="00637797"/>
    <w:rsid w:val="00637B37"/>
    <w:rsid w:val="00640125"/>
    <w:rsid w:val="0064040D"/>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49C2"/>
    <w:rsid w:val="00644DC2"/>
    <w:rsid w:val="006450F7"/>
    <w:rsid w:val="0064538D"/>
    <w:rsid w:val="00645468"/>
    <w:rsid w:val="00645494"/>
    <w:rsid w:val="006454C8"/>
    <w:rsid w:val="006462AB"/>
    <w:rsid w:val="00646DAC"/>
    <w:rsid w:val="00646E8A"/>
    <w:rsid w:val="00647230"/>
    <w:rsid w:val="00647645"/>
    <w:rsid w:val="00647732"/>
    <w:rsid w:val="006477A4"/>
    <w:rsid w:val="00647C17"/>
    <w:rsid w:val="00647D2A"/>
    <w:rsid w:val="0065060F"/>
    <w:rsid w:val="00650628"/>
    <w:rsid w:val="00650785"/>
    <w:rsid w:val="00650B27"/>
    <w:rsid w:val="00650EDD"/>
    <w:rsid w:val="00651474"/>
    <w:rsid w:val="00651ED3"/>
    <w:rsid w:val="00652914"/>
    <w:rsid w:val="00652941"/>
    <w:rsid w:val="00652DB5"/>
    <w:rsid w:val="00653233"/>
    <w:rsid w:val="00653625"/>
    <w:rsid w:val="006537AE"/>
    <w:rsid w:val="00653837"/>
    <w:rsid w:val="0065427B"/>
    <w:rsid w:val="00654445"/>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89A"/>
    <w:rsid w:val="00660D5C"/>
    <w:rsid w:val="00660FC1"/>
    <w:rsid w:val="00661C63"/>
    <w:rsid w:val="00662714"/>
    <w:rsid w:val="006627FD"/>
    <w:rsid w:val="00662DCF"/>
    <w:rsid w:val="00663576"/>
    <w:rsid w:val="006635DC"/>
    <w:rsid w:val="00663707"/>
    <w:rsid w:val="006639CC"/>
    <w:rsid w:val="00663B4A"/>
    <w:rsid w:val="00663C7C"/>
    <w:rsid w:val="00663CEA"/>
    <w:rsid w:val="00663E5F"/>
    <w:rsid w:val="006640E4"/>
    <w:rsid w:val="00664393"/>
    <w:rsid w:val="0066460A"/>
    <w:rsid w:val="00664B29"/>
    <w:rsid w:val="00665341"/>
    <w:rsid w:val="0066577C"/>
    <w:rsid w:val="00665802"/>
    <w:rsid w:val="006658B5"/>
    <w:rsid w:val="006659CB"/>
    <w:rsid w:val="00665E7E"/>
    <w:rsid w:val="006661AB"/>
    <w:rsid w:val="00666EDC"/>
    <w:rsid w:val="00666EF0"/>
    <w:rsid w:val="0066700B"/>
    <w:rsid w:val="006670D8"/>
    <w:rsid w:val="006671E5"/>
    <w:rsid w:val="006678C8"/>
    <w:rsid w:val="00667C41"/>
    <w:rsid w:val="00667D62"/>
    <w:rsid w:val="00667D77"/>
    <w:rsid w:val="00667E1B"/>
    <w:rsid w:val="006700B6"/>
    <w:rsid w:val="006702C4"/>
    <w:rsid w:val="00670543"/>
    <w:rsid w:val="00670EC6"/>
    <w:rsid w:val="00670ED6"/>
    <w:rsid w:val="006712FE"/>
    <w:rsid w:val="006717AA"/>
    <w:rsid w:val="0067189D"/>
    <w:rsid w:val="00672343"/>
    <w:rsid w:val="006725B7"/>
    <w:rsid w:val="006726D9"/>
    <w:rsid w:val="0067291F"/>
    <w:rsid w:val="00672929"/>
    <w:rsid w:val="00672942"/>
    <w:rsid w:val="00672B39"/>
    <w:rsid w:val="00674261"/>
    <w:rsid w:val="00674318"/>
    <w:rsid w:val="00674425"/>
    <w:rsid w:val="00674B6A"/>
    <w:rsid w:val="00674E42"/>
    <w:rsid w:val="00675081"/>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818"/>
    <w:rsid w:val="00685A37"/>
    <w:rsid w:val="00685AEA"/>
    <w:rsid w:val="00685B8E"/>
    <w:rsid w:val="00686005"/>
    <w:rsid w:val="006863FE"/>
    <w:rsid w:val="006868D4"/>
    <w:rsid w:val="00686C6D"/>
    <w:rsid w:val="00686D6D"/>
    <w:rsid w:val="00687159"/>
    <w:rsid w:val="00687522"/>
    <w:rsid w:val="00690433"/>
    <w:rsid w:val="00690603"/>
    <w:rsid w:val="006907AC"/>
    <w:rsid w:val="006909FE"/>
    <w:rsid w:val="00690A4A"/>
    <w:rsid w:val="006916DB"/>
    <w:rsid w:val="00691D32"/>
    <w:rsid w:val="006922F0"/>
    <w:rsid w:val="00692984"/>
    <w:rsid w:val="0069337F"/>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268"/>
    <w:rsid w:val="006A1EC7"/>
    <w:rsid w:val="006A2D4C"/>
    <w:rsid w:val="006A31C2"/>
    <w:rsid w:val="006A3464"/>
    <w:rsid w:val="006A3717"/>
    <w:rsid w:val="006A3BE4"/>
    <w:rsid w:val="006A3D86"/>
    <w:rsid w:val="006A4C31"/>
    <w:rsid w:val="006A532C"/>
    <w:rsid w:val="006A57DA"/>
    <w:rsid w:val="006A5EB1"/>
    <w:rsid w:val="006A6077"/>
    <w:rsid w:val="006A67CF"/>
    <w:rsid w:val="006A692B"/>
    <w:rsid w:val="006A69CD"/>
    <w:rsid w:val="006A6B29"/>
    <w:rsid w:val="006A6D9D"/>
    <w:rsid w:val="006A6DEB"/>
    <w:rsid w:val="006A7CB3"/>
    <w:rsid w:val="006A7FD6"/>
    <w:rsid w:val="006B0454"/>
    <w:rsid w:val="006B0814"/>
    <w:rsid w:val="006B09CD"/>
    <w:rsid w:val="006B0D05"/>
    <w:rsid w:val="006B0E62"/>
    <w:rsid w:val="006B0E97"/>
    <w:rsid w:val="006B101E"/>
    <w:rsid w:val="006B113E"/>
    <w:rsid w:val="006B1CFA"/>
    <w:rsid w:val="006B2121"/>
    <w:rsid w:val="006B2854"/>
    <w:rsid w:val="006B2D3F"/>
    <w:rsid w:val="006B3077"/>
    <w:rsid w:val="006B30E4"/>
    <w:rsid w:val="006B3451"/>
    <w:rsid w:val="006B35CB"/>
    <w:rsid w:val="006B3890"/>
    <w:rsid w:val="006B3948"/>
    <w:rsid w:val="006B39BB"/>
    <w:rsid w:val="006B3F51"/>
    <w:rsid w:val="006B4601"/>
    <w:rsid w:val="006B4BF3"/>
    <w:rsid w:val="006B5279"/>
    <w:rsid w:val="006B5715"/>
    <w:rsid w:val="006B5AFB"/>
    <w:rsid w:val="006B6287"/>
    <w:rsid w:val="006B6330"/>
    <w:rsid w:val="006B6A80"/>
    <w:rsid w:val="006B6F24"/>
    <w:rsid w:val="006B75A5"/>
    <w:rsid w:val="006B768A"/>
    <w:rsid w:val="006B7DE9"/>
    <w:rsid w:val="006B7E5A"/>
    <w:rsid w:val="006C0B21"/>
    <w:rsid w:val="006C1561"/>
    <w:rsid w:val="006C17FB"/>
    <w:rsid w:val="006C1AA4"/>
    <w:rsid w:val="006C1B2B"/>
    <w:rsid w:val="006C1D87"/>
    <w:rsid w:val="006C1DFE"/>
    <w:rsid w:val="006C1EC5"/>
    <w:rsid w:val="006C22E6"/>
    <w:rsid w:val="006C24F9"/>
    <w:rsid w:val="006C292F"/>
    <w:rsid w:val="006C2DAA"/>
    <w:rsid w:val="006C3CB8"/>
    <w:rsid w:val="006C41CE"/>
    <w:rsid w:val="006C4320"/>
    <w:rsid w:val="006C45AD"/>
    <w:rsid w:val="006C4B6D"/>
    <w:rsid w:val="006C4CF9"/>
    <w:rsid w:val="006C4D46"/>
    <w:rsid w:val="006C537B"/>
    <w:rsid w:val="006C58B1"/>
    <w:rsid w:val="006C5954"/>
    <w:rsid w:val="006C5C9C"/>
    <w:rsid w:val="006C5F7B"/>
    <w:rsid w:val="006C5FC0"/>
    <w:rsid w:val="006C6025"/>
    <w:rsid w:val="006C6234"/>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1DC0"/>
    <w:rsid w:val="006D21C6"/>
    <w:rsid w:val="006D254D"/>
    <w:rsid w:val="006D281F"/>
    <w:rsid w:val="006D2864"/>
    <w:rsid w:val="006D28F2"/>
    <w:rsid w:val="006D3179"/>
    <w:rsid w:val="006D3258"/>
    <w:rsid w:val="006D3359"/>
    <w:rsid w:val="006D348B"/>
    <w:rsid w:val="006D370F"/>
    <w:rsid w:val="006D39A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0FB2"/>
    <w:rsid w:val="006E15EF"/>
    <w:rsid w:val="006E19E0"/>
    <w:rsid w:val="006E1A2A"/>
    <w:rsid w:val="006E1FAA"/>
    <w:rsid w:val="006E2290"/>
    <w:rsid w:val="006E2B54"/>
    <w:rsid w:val="006E3453"/>
    <w:rsid w:val="006E38D0"/>
    <w:rsid w:val="006E3D50"/>
    <w:rsid w:val="006E4312"/>
    <w:rsid w:val="006E5121"/>
    <w:rsid w:val="006E5159"/>
    <w:rsid w:val="006E5219"/>
    <w:rsid w:val="006E5D3C"/>
    <w:rsid w:val="006E5E92"/>
    <w:rsid w:val="006E616B"/>
    <w:rsid w:val="006E6487"/>
    <w:rsid w:val="006E64D5"/>
    <w:rsid w:val="006E6691"/>
    <w:rsid w:val="006E696F"/>
    <w:rsid w:val="006E6C55"/>
    <w:rsid w:val="006E7617"/>
    <w:rsid w:val="006E779C"/>
    <w:rsid w:val="006E7A12"/>
    <w:rsid w:val="006E7D5D"/>
    <w:rsid w:val="006E7D5E"/>
    <w:rsid w:val="006E7DDA"/>
    <w:rsid w:val="006F05AF"/>
    <w:rsid w:val="006F065F"/>
    <w:rsid w:val="006F0829"/>
    <w:rsid w:val="006F0F1C"/>
    <w:rsid w:val="006F223F"/>
    <w:rsid w:val="006F30A7"/>
    <w:rsid w:val="006F3296"/>
    <w:rsid w:val="006F3B59"/>
    <w:rsid w:val="006F40FB"/>
    <w:rsid w:val="006F4336"/>
    <w:rsid w:val="006F4963"/>
    <w:rsid w:val="006F4E99"/>
    <w:rsid w:val="006F51AA"/>
    <w:rsid w:val="006F54E4"/>
    <w:rsid w:val="006F5637"/>
    <w:rsid w:val="006F57DA"/>
    <w:rsid w:val="006F5AC5"/>
    <w:rsid w:val="006F606D"/>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C66"/>
    <w:rsid w:val="00703F8F"/>
    <w:rsid w:val="00705297"/>
    <w:rsid w:val="00705C25"/>
    <w:rsid w:val="00706A14"/>
    <w:rsid w:val="00706F96"/>
    <w:rsid w:val="007076F9"/>
    <w:rsid w:val="00707CBD"/>
    <w:rsid w:val="00707CFC"/>
    <w:rsid w:val="0071019A"/>
    <w:rsid w:val="00710468"/>
    <w:rsid w:val="00710958"/>
    <w:rsid w:val="00710DF7"/>
    <w:rsid w:val="007117F4"/>
    <w:rsid w:val="00711877"/>
    <w:rsid w:val="0071213A"/>
    <w:rsid w:val="0071221F"/>
    <w:rsid w:val="0071246C"/>
    <w:rsid w:val="007128F9"/>
    <w:rsid w:val="00713D13"/>
    <w:rsid w:val="0071449E"/>
    <w:rsid w:val="007144E3"/>
    <w:rsid w:val="007147C4"/>
    <w:rsid w:val="00714FAC"/>
    <w:rsid w:val="00715200"/>
    <w:rsid w:val="007157FE"/>
    <w:rsid w:val="00715D4D"/>
    <w:rsid w:val="00717043"/>
    <w:rsid w:val="007170ED"/>
    <w:rsid w:val="007176C8"/>
    <w:rsid w:val="00717828"/>
    <w:rsid w:val="00717955"/>
    <w:rsid w:val="007209DE"/>
    <w:rsid w:val="00720BC4"/>
    <w:rsid w:val="00720C14"/>
    <w:rsid w:val="00720E42"/>
    <w:rsid w:val="00721713"/>
    <w:rsid w:val="00721C13"/>
    <w:rsid w:val="00721CC3"/>
    <w:rsid w:val="007224F2"/>
    <w:rsid w:val="00722A16"/>
    <w:rsid w:val="00722BD3"/>
    <w:rsid w:val="0072328F"/>
    <w:rsid w:val="00724028"/>
    <w:rsid w:val="00724076"/>
    <w:rsid w:val="0072423C"/>
    <w:rsid w:val="00725441"/>
    <w:rsid w:val="007255A8"/>
    <w:rsid w:val="00725F29"/>
    <w:rsid w:val="007261AC"/>
    <w:rsid w:val="00726CC5"/>
    <w:rsid w:val="00727B69"/>
    <w:rsid w:val="00727EBC"/>
    <w:rsid w:val="00730563"/>
    <w:rsid w:val="0073065D"/>
    <w:rsid w:val="007316B7"/>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84B"/>
    <w:rsid w:val="0074098A"/>
    <w:rsid w:val="00740CB2"/>
    <w:rsid w:val="00741240"/>
    <w:rsid w:val="00741300"/>
    <w:rsid w:val="00741408"/>
    <w:rsid w:val="0074155D"/>
    <w:rsid w:val="00741CC3"/>
    <w:rsid w:val="00741F66"/>
    <w:rsid w:val="0074224E"/>
    <w:rsid w:val="0074229C"/>
    <w:rsid w:val="00742A70"/>
    <w:rsid w:val="00742AC9"/>
    <w:rsid w:val="0074332A"/>
    <w:rsid w:val="007438F5"/>
    <w:rsid w:val="0074399D"/>
    <w:rsid w:val="00743C86"/>
    <w:rsid w:val="00743F23"/>
    <w:rsid w:val="0074462B"/>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D1"/>
    <w:rsid w:val="00750A88"/>
    <w:rsid w:val="00751045"/>
    <w:rsid w:val="007510B2"/>
    <w:rsid w:val="00751594"/>
    <w:rsid w:val="00751E9C"/>
    <w:rsid w:val="00751F1C"/>
    <w:rsid w:val="007522C3"/>
    <w:rsid w:val="0075337B"/>
    <w:rsid w:val="00753384"/>
    <w:rsid w:val="007534C0"/>
    <w:rsid w:val="00753767"/>
    <w:rsid w:val="00753F80"/>
    <w:rsid w:val="00754BC4"/>
    <w:rsid w:val="00754BDF"/>
    <w:rsid w:val="00755037"/>
    <w:rsid w:val="0075530D"/>
    <w:rsid w:val="0075540E"/>
    <w:rsid w:val="00755A4E"/>
    <w:rsid w:val="00755FF1"/>
    <w:rsid w:val="0075641A"/>
    <w:rsid w:val="00756541"/>
    <w:rsid w:val="007565CF"/>
    <w:rsid w:val="00756B08"/>
    <w:rsid w:val="007574FB"/>
    <w:rsid w:val="007577E1"/>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917"/>
    <w:rsid w:val="00765D32"/>
    <w:rsid w:val="007663C5"/>
    <w:rsid w:val="007664AC"/>
    <w:rsid w:val="007667C0"/>
    <w:rsid w:val="00767306"/>
    <w:rsid w:val="007673D0"/>
    <w:rsid w:val="007678A9"/>
    <w:rsid w:val="00767C7A"/>
    <w:rsid w:val="00767CAB"/>
    <w:rsid w:val="00767F2D"/>
    <w:rsid w:val="007705C6"/>
    <w:rsid w:val="007708D7"/>
    <w:rsid w:val="007708EA"/>
    <w:rsid w:val="007715DD"/>
    <w:rsid w:val="007719EC"/>
    <w:rsid w:val="00771B07"/>
    <w:rsid w:val="00771C9A"/>
    <w:rsid w:val="007720C8"/>
    <w:rsid w:val="0077319F"/>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04F"/>
    <w:rsid w:val="007811DF"/>
    <w:rsid w:val="00781FDD"/>
    <w:rsid w:val="00782115"/>
    <w:rsid w:val="00782123"/>
    <w:rsid w:val="00782219"/>
    <w:rsid w:val="00782BDD"/>
    <w:rsid w:val="007838E2"/>
    <w:rsid w:val="00783A49"/>
    <w:rsid w:val="00783AAF"/>
    <w:rsid w:val="00783C95"/>
    <w:rsid w:val="00783DAC"/>
    <w:rsid w:val="00784148"/>
    <w:rsid w:val="00784194"/>
    <w:rsid w:val="00784303"/>
    <w:rsid w:val="00784375"/>
    <w:rsid w:val="00784814"/>
    <w:rsid w:val="00785DCA"/>
    <w:rsid w:val="00785E0D"/>
    <w:rsid w:val="00785ED3"/>
    <w:rsid w:val="00786455"/>
    <w:rsid w:val="00786A4D"/>
    <w:rsid w:val="00787010"/>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E66"/>
    <w:rsid w:val="00794F34"/>
    <w:rsid w:val="007954A8"/>
    <w:rsid w:val="00795C0F"/>
    <w:rsid w:val="00795F6B"/>
    <w:rsid w:val="00796068"/>
    <w:rsid w:val="00796D8C"/>
    <w:rsid w:val="00797086"/>
    <w:rsid w:val="00797523"/>
    <w:rsid w:val="00797C5D"/>
    <w:rsid w:val="00797DFD"/>
    <w:rsid w:val="007A013E"/>
    <w:rsid w:val="007A02D1"/>
    <w:rsid w:val="007A0613"/>
    <w:rsid w:val="007A0D4C"/>
    <w:rsid w:val="007A1046"/>
    <w:rsid w:val="007A10F8"/>
    <w:rsid w:val="007A128D"/>
    <w:rsid w:val="007A1328"/>
    <w:rsid w:val="007A15B6"/>
    <w:rsid w:val="007A1AA2"/>
    <w:rsid w:val="007A1DC1"/>
    <w:rsid w:val="007A225A"/>
    <w:rsid w:val="007A2463"/>
    <w:rsid w:val="007A29A7"/>
    <w:rsid w:val="007A29BA"/>
    <w:rsid w:val="007A2A51"/>
    <w:rsid w:val="007A2B70"/>
    <w:rsid w:val="007A2EB7"/>
    <w:rsid w:val="007A2EE3"/>
    <w:rsid w:val="007A3012"/>
    <w:rsid w:val="007A3A2C"/>
    <w:rsid w:val="007A3CAC"/>
    <w:rsid w:val="007A3E96"/>
    <w:rsid w:val="007A4605"/>
    <w:rsid w:val="007A4AFC"/>
    <w:rsid w:val="007A515F"/>
    <w:rsid w:val="007A57C4"/>
    <w:rsid w:val="007A5893"/>
    <w:rsid w:val="007A5A4B"/>
    <w:rsid w:val="007A5B72"/>
    <w:rsid w:val="007A5BBC"/>
    <w:rsid w:val="007A6009"/>
    <w:rsid w:val="007A6230"/>
    <w:rsid w:val="007A62F0"/>
    <w:rsid w:val="007A7508"/>
    <w:rsid w:val="007B007F"/>
    <w:rsid w:val="007B064F"/>
    <w:rsid w:val="007B0CBF"/>
    <w:rsid w:val="007B0E32"/>
    <w:rsid w:val="007B0ECB"/>
    <w:rsid w:val="007B15C7"/>
    <w:rsid w:val="007B1629"/>
    <w:rsid w:val="007B162E"/>
    <w:rsid w:val="007B1757"/>
    <w:rsid w:val="007B1E5C"/>
    <w:rsid w:val="007B2154"/>
    <w:rsid w:val="007B246C"/>
    <w:rsid w:val="007B27B4"/>
    <w:rsid w:val="007B29D5"/>
    <w:rsid w:val="007B2EBB"/>
    <w:rsid w:val="007B3AED"/>
    <w:rsid w:val="007B3D6C"/>
    <w:rsid w:val="007B3F7E"/>
    <w:rsid w:val="007B4773"/>
    <w:rsid w:val="007B51D9"/>
    <w:rsid w:val="007B5280"/>
    <w:rsid w:val="007B539F"/>
    <w:rsid w:val="007B57A2"/>
    <w:rsid w:val="007B5A90"/>
    <w:rsid w:val="007B5AAE"/>
    <w:rsid w:val="007B60B5"/>
    <w:rsid w:val="007B6595"/>
    <w:rsid w:val="007B6AD0"/>
    <w:rsid w:val="007B6BC0"/>
    <w:rsid w:val="007B70A0"/>
    <w:rsid w:val="007B717B"/>
    <w:rsid w:val="007B74D9"/>
    <w:rsid w:val="007B7721"/>
    <w:rsid w:val="007B789D"/>
    <w:rsid w:val="007B7BB9"/>
    <w:rsid w:val="007B7C06"/>
    <w:rsid w:val="007C02F4"/>
    <w:rsid w:val="007C09B1"/>
    <w:rsid w:val="007C0E1C"/>
    <w:rsid w:val="007C0F1D"/>
    <w:rsid w:val="007C10D0"/>
    <w:rsid w:val="007C15DD"/>
    <w:rsid w:val="007C1B33"/>
    <w:rsid w:val="007C2348"/>
    <w:rsid w:val="007C256F"/>
    <w:rsid w:val="007C2832"/>
    <w:rsid w:val="007C288A"/>
    <w:rsid w:val="007C2A09"/>
    <w:rsid w:val="007C2C8C"/>
    <w:rsid w:val="007C2E56"/>
    <w:rsid w:val="007C33D7"/>
    <w:rsid w:val="007C3639"/>
    <w:rsid w:val="007C3B87"/>
    <w:rsid w:val="007C3F1D"/>
    <w:rsid w:val="007C3F83"/>
    <w:rsid w:val="007C4454"/>
    <w:rsid w:val="007C4814"/>
    <w:rsid w:val="007C4A70"/>
    <w:rsid w:val="007C5177"/>
    <w:rsid w:val="007C5298"/>
    <w:rsid w:val="007C5299"/>
    <w:rsid w:val="007C5A77"/>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2F21"/>
    <w:rsid w:val="007D34DF"/>
    <w:rsid w:val="007D35EC"/>
    <w:rsid w:val="007D379D"/>
    <w:rsid w:val="007D3FF2"/>
    <w:rsid w:val="007D40D2"/>
    <w:rsid w:val="007D444E"/>
    <w:rsid w:val="007D44E6"/>
    <w:rsid w:val="007D45C3"/>
    <w:rsid w:val="007D4721"/>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D7950"/>
    <w:rsid w:val="007E0B3A"/>
    <w:rsid w:val="007E0BBC"/>
    <w:rsid w:val="007E104F"/>
    <w:rsid w:val="007E2295"/>
    <w:rsid w:val="007E2B21"/>
    <w:rsid w:val="007E2B46"/>
    <w:rsid w:val="007E30FA"/>
    <w:rsid w:val="007E312D"/>
    <w:rsid w:val="007E3163"/>
    <w:rsid w:val="007E35A4"/>
    <w:rsid w:val="007E377D"/>
    <w:rsid w:val="007E3963"/>
    <w:rsid w:val="007E39A1"/>
    <w:rsid w:val="007E3DE0"/>
    <w:rsid w:val="007E4448"/>
    <w:rsid w:val="007E45F7"/>
    <w:rsid w:val="007E467D"/>
    <w:rsid w:val="007E484D"/>
    <w:rsid w:val="007E4C5A"/>
    <w:rsid w:val="007E4F06"/>
    <w:rsid w:val="007E536E"/>
    <w:rsid w:val="007E5404"/>
    <w:rsid w:val="007E59CE"/>
    <w:rsid w:val="007E5C50"/>
    <w:rsid w:val="007E6117"/>
    <w:rsid w:val="007E62C3"/>
    <w:rsid w:val="007E6B37"/>
    <w:rsid w:val="007E7219"/>
    <w:rsid w:val="007E788E"/>
    <w:rsid w:val="007E7E37"/>
    <w:rsid w:val="007E7F75"/>
    <w:rsid w:val="007F0A09"/>
    <w:rsid w:val="007F0FAF"/>
    <w:rsid w:val="007F1161"/>
    <w:rsid w:val="007F1BEB"/>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3B8"/>
    <w:rsid w:val="007F45BF"/>
    <w:rsid w:val="007F495A"/>
    <w:rsid w:val="007F511F"/>
    <w:rsid w:val="007F518A"/>
    <w:rsid w:val="007F53AC"/>
    <w:rsid w:val="007F576E"/>
    <w:rsid w:val="007F5C52"/>
    <w:rsid w:val="007F65F4"/>
    <w:rsid w:val="007F6753"/>
    <w:rsid w:val="007F69D9"/>
    <w:rsid w:val="007F6B36"/>
    <w:rsid w:val="007F6C26"/>
    <w:rsid w:val="007F7578"/>
    <w:rsid w:val="007F75D1"/>
    <w:rsid w:val="007F797F"/>
    <w:rsid w:val="007F7B35"/>
    <w:rsid w:val="00800106"/>
    <w:rsid w:val="00800B54"/>
    <w:rsid w:val="00800FDA"/>
    <w:rsid w:val="00801411"/>
    <w:rsid w:val="008014C3"/>
    <w:rsid w:val="00801E8E"/>
    <w:rsid w:val="0080211F"/>
    <w:rsid w:val="008021DD"/>
    <w:rsid w:val="0080301C"/>
    <w:rsid w:val="008030B8"/>
    <w:rsid w:val="00803337"/>
    <w:rsid w:val="008036C4"/>
    <w:rsid w:val="00803863"/>
    <w:rsid w:val="0080389D"/>
    <w:rsid w:val="00803BED"/>
    <w:rsid w:val="008044A1"/>
    <w:rsid w:val="00805037"/>
    <w:rsid w:val="0080535C"/>
    <w:rsid w:val="00805BC0"/>
    <w:rsid w:val="00806200"/>
    <w:rsid w:val="008065AE"/>
    <w:rsid w:val="0080685D"/>
    <w:rsid w:val="0080691F"/>
    <w:rsid w:val="008069D9"/>
    <w:rsid w:val="00806E83"/>
    <w:rsid w:val="00807DE2"/>
    <w:rsid w:val="008104BA"/>
    <w:rsid w:val="00810955"/>
    <w:rsid w:val="008109F9"/>
    <w:rsid w:val="00810B3E"/>
    <w:rsid w:val="00810DFC"/>
    <w:rsid w:val="008111C7"/>
    <w:rsid w:val="00811333"/>
    <w:rsid w:val="00811730"/>
    <w:rsid w:val="00811945"/>
    <w:rsid w:val="00811CDE"/>
    <w:rsid w:val="0081211A"/>
    <w:rsid w:val="00812601"/>
    <w:rsid w:val="00812635"/>
    <w:rsid w:val="00812A1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D41"/>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5EB3"/>
    <w:rsid w:val="0082617D"/>
    <w:rsid w:val="0082628A"/>
    <w:rsid w:val="00826581"/>
    <w:rsid w:val="00826CEE"/>
    <w:rsid w:val="00827093"/>
    <w:rsid w:val="008275FD"/>
    <w:rsid w:val="0082783D"/>
    <w:rsid w:val="008303E6"/>
    <w:rsid w:val="008304AF"/>
    <w:rsid w:val="008308AE"/>
    <w:rsid w:val="00830F13"/>
    <w:rsid w:val="008316D6"/>
    <w:rsid w:val="00831F0D"/>
    <w:rsid w:val="008322F7"/>
    <w:rsid w:val="008328B8"/>
    <w:rsid w:val="00832B13"/>
    <w:rsid w:val="008335A4"/>
    <w:rsid w:val="0083388A"/>
    <w:rsid w:val="008347C5"/>
    <w:rsid w:val="00835BC8"/>
    <w:rsid w:val="00835DA5"/>
    <w:rsid w:val="00835FB0"/>
    <w:rsid w:val="008362B1"/>
    <w:rsid w:val="0083634B"/>
    <w:rsid w:val="008368D2"/>
    <w:rsid w:val="00836C3E"/>
    <w:rsid w:val="008370D2"/>
    <w:rsid w:val="008376BA"/>
    <w:rsid w:val="00837810"/>
    <w:rsid w:val="00837A48"/>
    <w:rsid w:val="00837C92"/>
    <w:rsid w:val="00837F53"/>
    <w:rsid w:val="00840091"/>
    <w:rsid w:val="0084078F"/>
    <w:rsid w:val="00841015"/>
    <w:rsid w:val="00841275"/>
    <w:rsid w:val="00841394"/>
    <w:rsid w:val="008413BE"/>
    <w:rsid w:val="00841BA2"/>
    <w:rsid w:val="00841F07"/>
    <w:rsid w:val="0084247C"/>
    <w:rsid w:val="008427C8"/>
    <w:rsid w:val="00842EF7"/>
    <w:rsid w:val="00842F48"/>
    <w:rsid w:val="008432ED"/>
    <w:rsid w:val="0084379B"/>
    <w:rsid w:val="00843A7E"/>
    <w:rsid w:val="00843C7B"/>
    <w:rsid w:val="00844BC1"/>
    <w:rsid w:val="00844C65"/>
    <w:rsid w:val="00844F51"/>
    <w:rsid w:val="00845077"/>
    <w:rsid w:val="00845F03"/>
    <w:rsid w:val="008460B0"/>
    <w:rsid w:val="008462AF"/>
    <w:rsid w:val="008466B3"/>
    <w:rsid w:val="0084762B"/>
    <w:rsid w:val="00847A33"/>
    <w:rsid w:val="008500A4"/>
    <w:rsid w:val="0085014F"/>
    <w:rsid w:val="00850C21"/>
    <w:rsid w:val="008512F1"/>
    <w:rsid w:val="00851867"/>
    <w:rsid w:val="00851E9F"/>
    <w:rsid w:val="008525FE"/>
    <w:rsid w:val="008526D1"/>
    <w:rsid w:val="0085283A"/>
    <w:rsid w:val="008535A3"/>
    <w:rsid w:val="0085495C"/>
    <w:rsid w:val="00854A31"/>
    <w:rsid w:val="00854CA6"/>
    <w:rsid w:val="00854F2D"/>
    <w:rsid w:val="00855196"/>
    <w:rsid w:val="00855A72"/>
    <w:rsid w:val="00856180"/>
    <w:rsid w:val="008567BC"/>
    <w:rsid w:val="0085690F"/>
    <w:rsid w:val="00856CA4"/>
    <w:rsid w:val="0085701E"/>
    <w:rsid w:val="008579AC"/>
    <w:rsid w:val="00857A58"/>
    <w:rsid w:val="00857B3A"/>
    <w:rsid w:val="00861395"/>
    <w:rsid w:val="00861849"/>
    <w:rsid w:val="00861D65"/>
    <w:rsid w:val="008620F0"/>
    <w:rsid w:val="0086227A"/>
    <w:rsid w:val="00862308"/>
    <w:rsid w:val="008625EA"/>
    <w:rsid w:val="00862AAB"/>
    <w:rsid w:val="00862EFB"/>
    <w:rsid w:val="00862F08"/>
    <w:rsid w:val="008632E4"/>
    <w:rsid w:val="0086333B"/>
    <w:rsid w:val="0086374E"/>
    <w:rsid w:val="00863B7A"/>
    <w:rsid w:val="008648AC"/>
    <w:rsid w:val="00864979"/>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B8D"/>
    <w:rsid w:val="00872FAA"/>
    <w:rsid w:val="00873492"/>
    <w:rsid w:val="00873B45"/>
    <w:rsid w:val="008741FA"/>
    <w:rsid w:val="008744D5"/>
    <w:rsid w:val="0087462A"/>
    <w:rsid w:val="0087471E"/>
    <w:rsid w:val="00874C6B"/>
    <w:rsid w:val="00875489"/>
    <w:rsid w:val="0087577B"/>
    <w:rsid w:val="00875DA3"/>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32"/>
    <w:rsid w:val="008810C0"/>
    <w:rsid w:val="0088118A"/>
    <w:rsid w:val="0088135B"/>
    <w:rsid w:val="008814EB"/>
    <w:rsid w:val="00881683"/>
    <w:rsid w:val="0088199F"/>
    <w:rsid w:val="00881E2F"/>
    <w:rsid w:val="008825A6"/>
    <w:rsid w:val="0088297B"/>
    <w:rsid w:val="008829D4"/>
    <w:rsid w:val="00882AB7"/>
    <w:rsid w:val="00882E99"/>
    <w:rsid w:val="00883081"/>
    <w:rsid w:val="008833E7"/>
    <w:rsid w:val="008838ED"/>
    <w:rsid w:val="0088421A"/>
    <w:rsid w:val="008844C9"/>
    <w:rsid w:val="00884A24"/>
    <w:rsid w:val="00884BE3"/>
    <w:rsid w:val="00885042"/>
    <w:rsid w:val="008850C2"/>
    <w:rsid w:val="00885B1B"/>
    <w:rsid w:val="00885EB8"/>
    <w:rsid w:val="00886485"/>
    <w:rsid w:val="00887380"/>
    <w:rsid w:val="008873F4"/>
    <w:rsid w:val="00887495"/>
    <w:rsid w:val="008874EE"/>
    <w:rsid w:val="00887726"/>
    <w:rsid w:val="00887C04"/>
    <w:rsid w:val="00887D46"/>
    <w:rsid w:val="00890547"/>
    <w:rsid w:val="00891785"/>
    <w:rsid w:val="0089205B"/>
    <w:rsid w:val="008920FA"/>
    <w:rsid w:val="0089212F"/>
    <w:rsid w:val="00892C10"/>
    <w:rsid w:val="00892E46"/>
    <w:rsid w:val="00892F00"/>
    <w:rsid w:val="00893126"/>
    <w:rsid w:val="00893709"/>
    <w:rsid w:val="00893B1E"/>
    <w:rsid w:val="00893F94"/>
    <w:rsid w:val="00894D70"/>
    <w:rsid w:val="0089510F"/>
    <w:rsid w:val="00895412"/>
    <w:rsid w:val="008959F2"/>
    <w:rsid w:val="00895A9D"/>
    <w:rsid w:val="00895E07"/>
    <w:rsid w:val="00895F40"/>
    <w:rsid w:val="008963A9"/>
    <w:rsid w:val="008964EB"/>
    <w:rsid w:val="00896BC9"/>
    <w:rsid w:val="00896C24"/>
    <w:rsid w:val="0089798A"/>
    <w:rsid w:val="008A02DB"/>
    <w:rsid w:val="008A0B4B"/>
    <w:rsid w:val="008A0F79"/>
    <w:rsid w:val="008A10CB"/>
    <w:rsid w:val="008A158E"/>
    <w:rsid w:val="008A1694"/>
    <w:rsid w:val="008A1ABD"/>
    <w:rsid w:val="008A20F2"/>
    <w:rsid w:val="008A23B6"/>
    <w:rsid w:val="008A24C3"/>
    <w:rsid w:val="008A292A"/>
    <w:rsid w:val="008A37F5"/>
    <w:rsid w:val="008A3F9F"/>
    <w:rsid w:val="008A4423"/>
    <w:rsid w:val="008A4881"/>
    <w:rsid w:val="008A5548"/>
    <w:rsid w:val="008A5BA2"/>
    <w:rsid w:val="008A5DCE"/>
    <w:rsid w:val="008A5DFD"/>
    <w:rsid w:val="008A64A7"/>
    <w:rsid w:val="008A64D7"/>
    <w:rsid w:val="008A70C5"/>
    <w:rsid w:val="008A771F"/>
    <w:rsid w:val="008A7735"/>
    <w:rsid w:val="008A7AEF"/>
    <w:rsid w:val="008A7D18"/>
    <w:rsid w:val="008A7F03"/>
    <w:rsid w:val="008B009A"/>
    <w:rsid w:val="008B0580"/>
    <w:rsid w:val="008B0586"/>
    <w:rsid w:val="008B05C8"/>
    <w:rsid w:val="008B0B54"/>
    <w:rsid w:val="008B1168"/>
    <w:rsid w:val="008B11FE"/>
    <w:rsid w:val="008B1241"/>
    <w:rsid w:val="008B1382"/>
    <w:rsid w:val="008B14DC"/>
    <w:rsid w:val="008B224C"/>
    <w:rsid w:val="008B2301"/>
    <w:rsid w:val="008B24A1"/>
    <w:rsid w:val="008B2633"/>
    <w:rsid w:val="008B2CC5"/>
    <w:rsid w:val="008B3208"/>
    <w:rsid w:val="008B36CC"/>
    <w:rsid w:val="008B3934"/>
    <w:rsid w:val="008B397D"/>
    <w:rsid w:val="008B3B2A"/>
    <w:rsid w:val="008B3FB9"/>
    <w:rsid w:val="008B4253"/>
    <w:rsid w:val="008B427A"/>
    <w:rsid w:val="008B4567"/>
    <w:rsid w:val="008B477C"/>
    <w:rsid w:val="008B4896"/>
    <w:rsid w:val="008B4B23"/>
    <w:rsid w:val="008B4B43"/>
    <w:rsid w:val="008B5718"/>
    <w:rsid w:val="008B5997"/>
    <w:rsid w:val="008B5999"/>
    <w:rsid w:val="008B5E9D"/>
    <w:rsid w:val="008B5F4E"/>
    <w:rsid w:val="008B6B9D"/>
    <w:rsid w:val="008B717C"/>
    <w:rsid w:val="008B7634"/>
    <w:rsid w:val="008B7A33"/>
    <w:rsid w:val="008B7ECA"/>
    <w:rsid w:val="008C001F"/>
    <w:rsid w:val="008C00AC"/>
    <w:rsid w:val="008C03B2"/>
    <w:rsid w:val="008C0448"/>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6F5"/>
    <w:rsid w:val="008C77BD"/>
    <w:rsid w:val="008C7CFB"/>
    <w:rsid w:val="008D0BA5"/>
    <w:rsid w:val="008D1AC9"/>
    <w:rsid w:val="008D1B4C"/>
    <w:rsid w:val="008D1D92"/>
    <w:rsid w:val="008D2417"/>
    <w:rsid w:val="008D2922"/>
    <w:rsid w:val="008D2BB8"/>
    <w:rsid w:val="008D31CE"/>
    <w:rsid w:val="008D3B33"/>
    <w:rsid w:val="008D3B4E"/>
    <w:rsid w:val="008D3D1B"/>
    <w:rsid w:val="008D3F8B"/>
    <w:rsid w:val="008D4A52"/>
    <w:rsid w:val="008D4BE0"/>
    <w:rsid w:val="008D5206"/>
    <w:rsid w:val="008D549E"/>
    <w:rsid w:val="008D5E7C"/>
    <w:rsid w:val="008D5F09"/>
    <w:rsid w:val="008D6FE9"/>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41B"/>
    <w:rsid w:val="008E2546"/>
    <w:rsid w:val="008E33B4"/>
    <w:rsid w:val="008E3414"/>
    <w:rsid w:val="008E380B"/>
    <w:rsid w:val="008E3980"/>
    <w:rsid w:val="008E39CA"/>
    <w:rsid w:val="008E3CD7"/>
    <w:rsid w:val="008E4A8F"/>
    <w:rsid w:val="008E4FE8"/>
    <w:rsid w:val="008E5311"/>
    <w:rsid w:val="008E54F8"/>
    <w:rsid w:val="008E5A11"/>
    <w:rsid w:val="008E5AB4"/>
    <w:rsid w:val="008E5BB5"/>
    <w:rsid w:val="008E5FB9"/>
    <w:rsid w:val="008E6143"/>
    <w:rsid w:val="008E691A"/>
    <w:rsid w:val="008E6DA1"/>
    <w:rsid w:val="008E6F81"/>
    <w:rsid w:val="008E711A"/>
    <w:rsid w:val="008F0641"/>
    <w:rsid w:val="008F070D"/>
    <w:rsid w:val="008F0807"/>
    <w:rsid w:val="008F1120"/>
    <w:rsid w:val="008F117B"/>
    <w:rsid w:val="008F169A"/>
    <w:rsid w:val="008F1812"/>
    <w:rsid w:val="008F19B9"/>
    <w:rsid w:val="008F1E83"/>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62A"/>
    <w:rsid w:val="008F5C41"/>
    <w:rsid w:val="008F6537"/>
    <w:rsid w:val="008F6867"/>
    <w:rsid w:val="008F69F9"/>
    <w:rsid w:val="008F6B50"/>
    <w:rsid w:val="008F6CFD"/>
    <w:rsid w:val="008F6E52"/>
    <w:rsid w:val="008F70F1"/>
    <w:rsid w:val="008F7141"/>
    <w:rsid w:val="008F74F3"/>
    <w:rsid w:val="008F75B3"/>
    <w:rsid w:val="008F7B7C"/>
    <w:rsid w:val="009007B3"/>
    <w:rsid w:val="00900D3E"/>
    <w:rsid w:val="0090146A"/>
    <w:rsid w:val="00901E8D"/>
    <w:rsid w:val="00902273"/>
    <w:rsid w:val="00902634"/>
    <w:rsid w:val="00902F0A"/>
    <w:rsid w:val="00902FB2"/>
    <w:rsid w:val="009035B9"/>
    <w:rsid w:val="00903758"/>
    <w:rsid w:val="009039A3"/>
    <w:rsid w:val="00904369"/>
    <w:rsid w:val="00904AA2"/>
    <w:rsid w:val="0090508A"/>
    <w:rsid w:val="009052BB"/>
    <w:rsid w:val="00905383"/>
    <w:rsid w:val="00905D64"/>
    <w:rsid w:val="009061A5"/>
    <w:rsid w:val="0090623F"/>
    <w:rsid w:val="009062AF"/>
    <w:rsid w:val="009072B2"/>
    <w:rsid w:val="009075C6"/>
    <w:rsid w:val="00907634"/>
    <w:rsid w:val="009101B9"/>
    <w:rsid w:val="00910694"/>
    <w:rsid w:val="00910A04"/>
    <w:rsid w:val="00910CC2"/>
    <w:rsid w:val="00910EBE"/>
    <w:rsid w:val="00911437"/>
    <w:rsid w:val="009118AD"/>
    <w:rsid w:val="00911EEF"/>
    <w:rsid w:val="00913135"/>
    <w:rsid w:val="00913F9A"/>
    <w:rsid w:val="009157DF"/>
    <w:rsid w:val="00915AC6"/>
    <w:rsid w:val="00915B39"/>
    <w:rsid w:val="00915CC9"/>
    <w:rsid w:val="009160C4"/>
    <w:rsid w:val="009160F3"/>
    <w:rsid w:val="00916736"/>
    <w:rsid w:val="009167CB"/>
    <w:rsid w:val="009172A6"/>
    <w:rsid w:val="009172FF"/>
    <w:rsid w:val="00917311"/>
    <w:rsid w:val="0091773F"/>
    <w:rsid w:val="009177C2"/>
    <w:rsid w:val="0092001E"/>
    <w:rsid w:val="009201B1"/>
    <w:rsid w:val="009206A0"/>
    <w:rsid w:val="00920AEB"/>
    <w:rsid w:val="009210D3"/>
    <w:rsid w:val="0092111D"/>
    <w:rsid w:val="00921173"/>
    <w:rsid w:val="00921181"/>
    <w:rsid w:val="00921492"/>
    <w:rsid w:val="0092245B"/>
    <w:rsid w:val="00922498"/>
    <w:rsid w:val="009224D0"/>
    <w:rsid w:val="00922502"/>
    <w:rsid w:val="009225F6"/>
    <w:rsid w:val="0092266B"/>
    <w:rsid w:val="00922D3F"/>
    <w:rsid w:val="00923855"/>
    <w:rsid w:val="00923E76"/>
    <w:rsid w:val="0092476C"/>
    <w:rsid w:val="009247D0"/>
    <w:rsid w:val="00924BD2"/>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1797"/>
    <w:rsid w:val="00931B81"/>
    <w:rsid w:val="00931FF7"/>
    <w:rsid w:val="009321A4"/>
    <w:rsid w:val="00932C33"/>
    <w:rsid w:val="00932D56"/>
    <w:rsid w:val="00933295"/>
    <w:rsid w:val="00933742"/>
    <w:rsid w:val="00933794"/>
    <w:rsid w:val="009337B5"/>
    <w:rsid w:val="009339C8"/>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5C3"/>
    <w:rsid w:val="0093682F"/>
    <w:rsid w:val="00936C0A"/>
    <w:rsid w:val="00936E36"/>
    <w:rsid w:val="00936ED1"/>
    <w:rsid w:val="00936ED4"/>
    <w:rsid w:val="00937574"/>
    <w:rsid w:val="00937DBA"/>
    <w:rsid w:val="00937DFE"/>
    <w:rsid w:val="00940116"/>
    <w:rsid w:val="00940664"/>
    <w:rsid w:val="0094080C"/>
    <w:rsid w:val="0094117F"/>
    <w:rsid w:val="00941402"/>
    <w:rsid w:val="00942361"/>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54"/>
    <w:rsid w:val="0094508B"/>
    <w:rsid w:val="00945224"/>
    <w:rsid w:val="00945911"/>
    <w:rsid w:val="00945E9C"/>
    <w:rsid w:val="0094611F"/>
    <w:rsid w:val="0094612E"/>
    <w:rsid w:val="0094659C"/>
    <w:rsid w:val="0094677A"/>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1B7"/>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F46"/>
    <w:rsid w:val="00963126"/>
    <w:rsid w:val="00963892"/>
    <w:rsid w:val="0096399B"/>
    <w:rsid w:val="009648E6"/>
    <w:rsid w:val="00964B1C"/>
    <w:rsid w:val="00964F6C"/>
    <w:rsid w:val="00965043"/>
    <w:rsid w:val="009653D5"/>
    <w:rsid w:val="00965531"/>
    <w:rsid w:val="00965DD6"/>
    <w:rsid w:val="00965F7E"/>
    <w:rsid w:val="00966194"/>
    <w:rsid w:val="00966240"/>
    <w:rsid w:val="0096685C"/>
    <w:rsid w:val="0096721B"/>
    <w:rsid w:val="00967820"/>
    <w:rsid w:val="00967F8F"/>
    <w:rsid w:val="0097032E"/>
    <w:rsid w:val="0097083D"/>
    <w:rsid w:val="00970FFA"/>
    <w:rsid w:val="00971132"/>
    <w:rsid w:val="00971B76"/>
    <w:rsid w:val="00971BEC"/>
    <w:rsid w:val="009720CC"/>
    <w:rsid w:val="00972CCB"/>
    <w:rsid w:val="00972CE6"/>
    <w:rsid w:val="009733A5"/>
    <w:rsid w:val="009733F9"/>
    <w:rsid w:val="009735BF"/>
    <w:rsid w:val="00973A16"/>
    <w:rsid w:val="00974122"/>
    <w:rsid w:val="00974D16"/>
    <w:rsid w:val="009750E7"/>
    <w:rsid w:val="009755B7"/>
    <w:rsid w:val="009759DC"/>
    <w:rsid w:val="009761D8"/>
    <w:rsid w:val="00976533"/>
    <w:rsid w:val="00976558"/>
    <w:rsid w:val="00976842"/>
    <w:rsid w:val="00976943"/>
    <w:rsid w:val="00976AC1"/>
    <w:rsid w:val="00976B01"/>
    <w:rsid w:val="00976F61"/>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44C"/>
    <w:rsid w:val="00985D81"/>
    <w:rsid w:val="00986285"/>
    <w:rsid w:val="009866D7"/>
    <w:rsid w:val="009866EC"/>
    <w:rsid w:val="00986FDD"/>
    <w:rsid w:val="00987418"/>
    <w:rsid w:val="00987460"/>
    <w:rsid w:val="009875CE"/>
    <w:rsid w:val="009879A8"/>
    <w:rsid w:val="00987C56"/>
    <w:rsid w:val="00987F43"/>
    <w:rsid w:val="0099014F"/>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732C"/>
    <w:rsid w:val="009973B1"/>
    <w:rsid w:val="009978D9"/>
    <w:rsid w:val="00997D29"/>
    <w:rsid w:val="00997D96"/>
    <w:rsid w:val="00997DCC"/>
    <w:rsid w:val="00997DEF"/>
    <w:rsid w:val="009A030B"/>
    <w:rsid w:val="009A0B3C"/>
    <w:rsid w:val="009A104A"/>
    <w:rsid w:val="009A1683"/>
    <w:rsid w:val="009A177F"/>
    <w:rsid w:val="009A1966"/>
    <w:rsid w:val="009A1B17"/>
    <w:rsid w:val="009A2A53"/>
    <w:rsid w:val="009A31EB"/>
    <w:rsid w:val="009A325F"/>
    <w:rsid w:val="009A392E"/>
    <w:rsid w:val="009A3A4C"/>
    <w:rsid w:val="009A3FDC"/>
    <w:rsid w:val="009A40BB"/>
    <w:rsid w:val="009A4662"/>
    <w:rsid w:val="009A477C"/>
    <w:rsid w:val="009A4882"/>
    <w:rsid w:val="009A4F4B"/>
    <w:rsid w:val="009A548B"/>
    <w:rsid w:val="009A5799"/>
    <w:rsid w:val="009A580E"/>
    <w:rsid w:val="009A5C37"/>
    <w:rsid w:val="009A5C5C"/>
    <w:rsid w:val="009A5DBB"/>
    <w:rsid w:val="009A5E27"/>
    <w:rsid w:val="009A5E73"/>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3D0"/>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324"/>
    <w:rsid w:val="009C1942"/>
    <w:rsid w:val="009C1D5B"/>
    <w:rsid w:val="009C291B"/>
    <w:rsid w:val="009C2BCC"/>
    <w:rsid w:val="009C2DB0"/>
    <w:rsid w:val="009C3A30"/>
    <w:rsid w:val="009C3B27"/>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55"/>
    <w:rsid w:val="009C78CA"/>
    <w:rsid w:val="009C7A31"/>
    <w:rsid w:val="009C7C42"/>
    <w:rsid w:val="009C7D94"/>
    <w:rsid w:val="009D1139"/>
    <w:rsid w:val="009D16BF"/>
    <w:rsid w:val="009D173D"/>
    <w:rsid w:val="009D2590"/>
    <w:rsid w:val="009D2A10"/>
    <w:rsid w:val="009D2A7E"/>
    <w:rsid w:val="009D2F75"/>
    <w:rsid w:val="009D43EA"/>
    <w:rsid w:val="009D4B2D"/>
    <w:rsid w:val="009D4C4D"/>
    <w:rsid w:val="009D570B"/>
    <w:rsid w:val="009D57AB"/>
    <w:rsid w:val="009D5A10"/>
    <w:rsid w:val="009D5A68"/>
    <w:rsid w:val="009D5B9D"/>
    <w:rsid w:val="009D6025"/>
    <w:rsid w:val="009D6370"/>
    <w:rsid w:val="009D6459"/>
    <w:rsid w:val="009D64D4"/>
    <w:rsid w:val="009D6788"/>
    <w:rsid w:val="009D70C6"/>
    <w:rsid w:val="009D7175"/>
    <w:rsid w:val="009D72F5"/>
    <w:rsid w:val="009D733C"/>
    <w:rsid w:val="009D7441"/>
    <w:rsid w:val="009D78D0"/>
    <w:rsid w:val="009D7AB4"/>
    <w:rsid w:val="009D7DC4"/>
    <w:rsid w:val="009D7F18"/>
    <w:rsid w:val="009E0513"/>
    <w:rsid w:val="009E0722"/>
    <w:rsid w:val="009E096F"/>
    <w:rsid w:val="009E0D29"/>
    <w:rsid w:val="009E0EA8"/>
    <w:rsid w:val="009E1C45"/>
    <w:rsid w:val="009E1CAA"/>
    <w:rsid w:val="009E2484"/>
    <w:rsid w:val="009E2585"/>
    <w:rsid w:val="009E2650"/>
    <w:rsid w:val="009E2A77"/>
    <w:rsid w:val="009E2AEE"/>
    <w:rsid w:val="009E371F"/>
    <w:rsid w:val="009E390F"/>
    <w:rsid w:val="009E3ED0"/>
    <w:rsid w:val="009E40DC"/>
    <w:rsid w:val="009E4172"/>
    <w:rsid w:val="009E4839"/>
    <w:rsid w:val="009E497B"/>
    <w:rsid w:val="009E5113"/>
    <w:rsid w:val="009E51BD"/>
    <w:rsid w:val="009E55D1"/>
    <w:rsid w:val="009E5DE6"/>
    <w:rsid w:val="009E6C20"/>
    <w:rsid w:val="009E6C56"/>
    <w:rsid w:val="009E6EBC"/>
    <w:rsid w:val="009E71B9"/>
    <w:rsid w:val="009E755C"/>
    <w:rsid w:val="009E760E"/>
    <w:rsid w:val="009E7745"/>
    <w:rsid w:val="009E7CB4"/>
    <w:rsid w:val="009F0499"/>
    <w:rsid w:val="009F0711"/>
    <w:rsid w:val="009F0F07"/>
    <w:rsid w:val="009F11A7"/>
    <w:rsid w:val="009F147D"/>
    <w:rsid w:val="009F172D"/>
    <w:rsid w:val="009F18F9"/>
    <w:rsid w:val="009F1E6B"/>
    <w:rsid w:val="009F3513"/>
    <w:rsid w:val="009F3C85"/>
    <w:rsid w:val="009F3FB9"/>
    <w:rsid w:val="009F3FF3"/>
    <w:rsid w:val="009F40CE"/>
    <w:rsid w:val="009F426F"/>
    <w:rsid w:val="009F44AC"/>
    <w:rsid w:val="009F4774"/>
    <w:rsid w:val="009F4812"/>
    <w:rsid w:val="009F4F94"/>
    <w:rsid w:val="009F5056"/>
    <w:rsid w:val="009F574D"/>
    <w:rsid w:val="009F5F1F"/>
    <w:rsid w:val="009F60CF"/>
    <w:rsid w:val="009F6672"/>
    <w:rsid w:val="009F6E51"/>
    <w:rsid w:val="009F6F7F"/>
    <w:rsid w:val="009F739B"/>
    <w:rsid w:val="009F7E8A"/>
    <w:rsid w:val="009F7F02"/>
    <w:rsid w:val="00A000CC"/>
    <w:rsid w:val="00A00458"/>
    <w:rsid w:val="00A00734"/>
    <w:rsid w:val="00A00D75"/>
    <w:rsid w:val="00A00FE2"/>
    <w:rsid w:val="00A01265"/>
    <w:rsid w:val="00A01AE0"/>
    <w:rsid w:val="00A01E7A"/>
    <w:rsid w:val="00A02338"/>
    <w:rsid w:val="00A023BE"/>
    <w:rsid w:val="00A025EB"/>
    <w:rsid w:val="00A026E3"/>
    <w:rsid w:val="00A02EB2"/>
    <w:rsid w:val="00A034BC"/>
    <w:rsid w:val="00A03F07"/>
    <w:rsid w:val="00A03FED"/>
    <w:rsid w:val="00A04252"/>
    <w:rsid w:val="00A0468C"/>
    <w:rsid w:val="00A04F19"/>
    <w:rsid w:val="00A0520E"/>
    <w:rsid w:val="00A05766"/>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A94"/>
    <w:rsid w:val="00A15B26"/>
    <w:rsid w:val="00A15C57"/>
    <w:rsid w:val="00A15D72"/>
    <w:rsid w:val="00A15DE0"/>
    <w:rsid w:val="00A15EE0"/>
    <w:rsid w:val="00A1722B"/>
    <w:rsid w:val="00A1733B"/>
    <w:rsid w:val="00A175B1"/>
    <w:rsid w:val="00A17BCA"/>
    <w:rsid w:val="00A2033F"/>
    <w:rsid w:val="00A2053C"/>
    <w:rsid w:val="00A213E3"/>
    <w:rsid w:val="00A21404"/>
    <w:rsid w:val="00A2189D"/>
    <w:rsid w:val="00A21FE5"/>
    <w:rsid w:val="00A22C84"/>
    <w:rsid w:val="00A23322"/>
    <w:rsid w:val="00A233D9"/>
    <w:rsid w:val="00A23576"/>
    <w:rsid w:val="00A2375D"/>
    <w:rsid w:val="00A237EB"/>
    <w:rsid w:val="00A237F3"/>
    <w:rsid w:val="00A23BE2"/>
    <w:rsid w:val="00A23F13"/>
    <w:rsid w:val="00A23F78"/>
    <w:rsid w:val="00A245F1"/>
    <w:rsid w:val="00A2523C"/>
    <w:rsid w:val="00A253E3"/>
    <w:rsid w:val="00A253EC"/>
    <w:rsid w:val="00A25653"/>
    <w:rsid w:val="00A2568A"/>
    <w:rsid w:val="00A25981"/>
    <w:rsid w:val="00A25D6A"/>
    <w:rsid w:val="00A2638C"/>
    <w:rsid w:val="00A264CA"/>
    <w:rsid w:val="00A271F5"/>
    <w:rsid w:val="00A273A5"/>
    <w:rsid w:val="00A2742E"/>
    <w:rsid w:val="00A27942"/>
    <w:rsid w:val="00A27DE7"/>
    <w:rsid w:val="00A27FE6"/>
    <w:rsid w:val="00A302DC"/>
    <w:rsid w:val="00A3032D"/>
    <w:rsid w:val="00A30659"/>
    <w:rsid w:val="00A30849"/>
    <w:rsid w:val="00A3117A"/>
    <w:rsid w:val="00A311FA"/>
    <w:rsid w:val="00A31370"/>
    <w:rsid w:val="00A314C0"/>
    <w:rsid w:val="00A323DC"/>
    <w:rsid w:val="00A3281E"/>
    <w:rsid w:val="00A32CBE"/>
    <w:rsid w:val="00A33814"/>
    <w:rsid w:val="00A338CB"/>
    <w:rsid w:val="00A33BF3"/>
    <w:rsid w:val="00A33C1C"/>
    <w:rsid w:val="00A34230"/>
    <w:rsid w:val="00A343B1"/>
    <w:rsid w:val="00A348DD"/>
    <w:rsid w:val="00A3493F"/>
    <w:rsid w:val="00A349E1"/>
    <w:rsid w:val="00A352B9"/>
    <w:rsid w:val="00A35A2E"/>
    <w:rsid w:val="00A35A5C"/>
    <w:rsid w:val="00A35BA1"/>
    <w:rsid w:val="00A35DB9"/>
    <w:rsid w:val="00A35DF6"/>
    <w:rsid w:val="00A360E3"/>
    <w:rsid w:val="00A3664F"/>
    <w:rsid w:val="00A36EF5"/>
    <w:rsid w:val="00A36F48"/>
    <w:rsid w:val="00A371A6"/>
    <w:rsid w:val="00A3730D"/>
    <w:rsid w:val="00A37629"/>
    <w:rsid w:val="00A37659"/>
    <w:rsid w:val="00A376F4"/>
    <w:rsid w:val="00A37A9C"/>
    <w:rsid w:val="00A37E2A"/>
    <w:rsid w:val="00A407D5"/>
    <w:rsid w:val="00A40BDE"/>
    <w:rsid w:val="00A40F63"/>
    <w:rsid w:val="00A4173F"/>
    <w:rsid w:val="00A4186A"/>
    <w:rsid w:val="00A41D7B"/>
    <w:rsid w:val="00A4248C"/>
    <w:rsid w:val="00A4277C"/>
    <w:rsid w:val="00A42C66"/>
    <w:rsid w:val="00A42DEF"/>
    <w:rsid w:val="00A4315F"/>
    <w:rsid w:val="00A43293"/>
    <w:rsid w:val="00A434E0"/>
    <w:rsid w:val="00A4352A"/>
    <w:rsid w:val="00A439A3"/>
    <w:rsid w:val="00A43C8F"/>
    <w:rsid w:val="00A43FA3"/>
    <w:rsid w:val="00A4413D"/>
    <w:rsid w:val="00A44202"/>
    <w:rsid w:val="00A44446"/>
    <w:rsid w:val="00A44563"/>
    <w:rsid w:val="00A44A06"/>
    <w:rsid w:val="00A44B6B"/>
    <w:rsid w:val="00A45450"/>
    <w:rsid w:val="00A45589"/>
    <w:rsid w:val="00A456AD"/>
    <w:rsid w:val="00A4572A"/>
    <w:rsid w:val="00A45A63"/>
    <w:rsid w:val="00A45E3C"/>
    <w:rsid w:val="00A4660B"/>
    <w:rsid w:val="00A46769"/>
    <w:rsid w:val="00A470AA"/>
    <w:rsid w:val="00A47467"/>
    <w:rsid w:val="00A47595"/>
    <w:rsid w:val="00A479FA"/>
    <w:rsid w:val="00A47DE0"/>
    <w:rsid w:val="00A501DE"/>
    <w:rsid w:val="00A50350"/>
    <w:rsid w:val="00A505BF"/>
    <w:rsid w:val="00A505DD"/>
    <w:rsid w:val="00A51114"/>
    <w:rsid w:val="00A51438"/>
    <w:rsid w:val="00A51BE3"/>
    <w:rsid w:val="00A51EA5"/>
    <w:rsid w:val="00A51F19"/>
    <w:rsid w:val="00A5218D"/>
    <w:rsid w:val="00A52C32"/>
    <w:rsid w:val="00A52D31"/>
    <w:rsid w:val="00A52E73"/>
    <w:rsid w:val="00A52F0B"/>
    <w:rsid w:val="00A531F2"/>
    <w:rsid w:val="00A5339E"/>
    <w:rsid w:val="00A5356B"/>
    <w:rsid w:val="00A53D3C"/>
    <w:rsid w:val="00A54188"/>
    <w:rsid w:val="00A5424D"/>
    <w:rsid w:val="00A5435E"/>
    <w:rsid w:val="00A5451F"/>
    <w:rsid w:val="00A5462B"/>
    <w:rsid w:val="00A54ACF"/>
    <w:rsid w:val="00A55121"/>
    <w:rsid w:val="00A5542C"/>
    <w:rsid w:val="00A55456"/>
    <w:rsid w:val="00A5562F"/>
    <w:rsid w:val="00A559CE"/>
    <w:rsid w:val="00A55C8A"/>
    <w:rsid w:val="00A5637B"/>
    <w:rsid w:val="00A5648D"/>
    <w:rsid w:val="00A566CA"/>
    <w:rsid w:val="00A56CB5"/>
    <w:rsid w:val="00A56EC3"/>
    <w:rsid w:val="00A575DF"/>
    <w:rsid w:val="00A57CC8"/>
    <w:rsid w:val="00A57F2B"/>
    <w:rsid w:val="00A6012E"/>
    <w:rsid w:val="00A60237"/>
    <w:rsid w:val="00A6033A"/>
    <w:rsid w:val="00A60399"/>
    <w:rsid w:val="00A6093B"/>
    <w:rsid w:val="00A60CE7"/>
    <w:rsid w:val="00A614F0"/>
    <w:rsid w:val="00A6166C"/>
    <w:rsid w:val="00A61755"/>
    <w:rsid w:val="00A61A24"/>
    <w:rsid w:val="00A62654"/>
    <w:rsid w:val="00A62CF6"/>
    <w:rsid w:val="00A6327E"/>
    <w:rsid w:val="00A63980"/>
    <w:rsid w:val="00A6430C"/>
    <w:rsid w:val="00A64537"/>
    <w:rsid w:val="00A64A43"/>
    <w:rsid w:val="00A64B50"/>
    <w:rsid w:val="00A65045"/>
    <w:rsid w:val="00A65683"/>
    <w:rsid w:val="00A65FB6"/>
    <w:rsid w:val="00A66146"/>
    <w:rsid w:val="00A662F3"/>
    <w:rsid w:val="00A66844"/>
    <w:rsid w:val="00A669E0"/>
    <w:rsid w:val="00A66C39"/>
    <w:rsid w:val="00A67CAC"/>
    <w:rsid w:val="00A7047E"/>
    <w:rsid w:val="00A7061F"/>
    <w:rsid w:val="00A708D9"/>
    <w:rsid w:val="00A70DF9"/>
    <w:rsid w:val="00A71177"/>
    <w:rsid w:val="00A712D3"/>
    <w:rsid w:val="00A72107"/>
    <w:rsid w:val="00A72369"/>
    <w:rsid w:val="00A72643"/>
    <w:rsid w:val="00A72675"/>
    <w:rsid w:val="00A72714"/>
    <w:rsid w:val="00A72B3F"/>
    <w:rsid w:val="00A72D27"/>
    <w:rsid w:val="00A72F19"/>
    <w:rsid w:val="00A73486"/>
    <w:rsid w:val="00A73D68"/>
    <w:rsid w:val="00A74491"/>
    <w:rsid w:val="00A749CB"/>
    <w:rsid w:val="00A74C1A"/>
    <w:rsid w:val="00A74FBA"/>
    <w:rsid w:val="00A75219"/>
    <w:rsid w:val="00A75456"/>
    <w:rsid w:val="00A75DDB"/>
    <w:rsid w:val="00A7628D"/>
    <w:rsid w:val="00A7667A"/>
    <w:rsid w:val="00A76690"/>
    <w:rsid w:val="00A77305"/>
    <w:rsid w:val="00A80002"/>
    <w:rsid w:val="00A804AC"/>
    <w:rsid w:val="00A80722"/>
    <w:rsid w:val="00A8086E"/>
    <w:rsid w:val="00A80A11"/>
    <w:rsid w:val="00A80A62"/>
    <w:rsid w:val="00A80AEA"/>
    <w:rsid w:val="00A80B98"/>
    <w:rsid w:val="00A810F1"/>
    <w:rsid w:val="00A81773"/>
    <w:rsid w:val="00A81C3B"/>
    <w:rsid w:val="00A82395"/>
    <w:rsid w:val="00A8265F"/>
    <w:rsid w:val="00A82816"/>
    <w:rsid w:val="00A82DDA"/>
    <w:rsid w:val="00A83112"/>
    <w:rsid w:val="00A8341D"/>
    <w:rsid w:val="00A83755"/>
    <w:rsid w:val="00A83C64"/>
    <w:rsid w:val="00A83CFA"/>
    <w:rsid w:val="00A8425A"/>
    <w:rsid w:val="00A84473"/>
    <w:rsid w:val="00A8572F"/>
    <w:rsid w:val="00A85A81"/>
    <w:rsid w:val="00A85AB8"/>
    <w:rsid w:val="00A85FC0"/>
    <w:rsid w:val="00A8606A"/>
    <w:rsid w:val="00A861C9"/>
    <w:rsid w:val="00A86FBB"/>
    <w:rsid w:val="00A872CB"/>
    <w:rsid w:val="00A87654"/>
    <w:rsid w:val="00A87756"/>
    <w:rsid w:val="00A87787"/>
    <w:rsid w:val="00A879BB"/>
    <w:rsid w:val="00A87BA2"/>
    <w:rsid w:val="00A90443"/>
    <w:rsid w:val="00A908ED"/>
    <w:rsid w:val="00A90948"/>
    <w:rsid w:val="00A9097B"/>
    <w:rsid w:val="00A90A17"/>
    <w:rsid w:val="00A90AF6"/>
    <w:rsid w:val="00A90B4A"/>
    <w:rsid w:val="00A90D4D"/>
    <w:rsid w:val="00A91019"/>
    <w:rsid w:val="00A911C6"/>
    <w:rsid w:val="00A91A01"/>
    <w:rsid w:val="00A91E74"/>
    <w:rsid w:val="00A92085"/>
    <w:rsid w:val="00A9257D"/>
    <w:rsid w:val="00A92675"/>
    <w:rsid w:val="00A92EB3"/>
    <w:rsid w:val="00A92F16"/>
    <w:rsid w:val="00A93241"/>
    <w:rsid w:val="00A9364C"/>
    <w:rsid w:val="00A9373B"/>
    <w:rsid w:val="00A94BF6"/>
    <w:rsid w:val="00A94C50"/>
    <w:rsid w:val="00A94F25"/>
    <w:rsid w:val="00A94F4E"/>
    <w:rsid w:val="00A94FAA"/>
    <w:rsid w:val="00A9500C"/>
    <w:rsid w:val="00A952AD"/>
    <w:rsid w:val="00A95404"/>
    <w:rsid w:val="00A95FCA"/>
    <w:rsid w:val="00A96436"/>
    <w:rsid w:val="00A968EE"/>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2E02"/>
    <w:rsid w:val="00AA32A4"/>
    <w:rsid w:val="00AA331B"/>
    <w:rsid w:val="00AA3545"/>
    <w:rsid w:val="00AA3681"/>
    <w:rsid w:val="00AA38B6"/>
    <w:rsid w:val="00AA3C81"/>
    <w:rsid w:val="00AA3D72"/>
    <w:rsid w:val="00AA3E6F"/>
    <w:rsid w:val="00AA4158"/>
    <w:rsid w:val="00AA4B2C"/>
    <w:rsid w:val="00AA52D8"/>
    <w:rsid w:val="00AA52E7"/>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9A2"/>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41B"/>
    <w:rsid w:val="00AB66E3"/>
    <w:rsid w:val="00AB71CA"/>
    <w:rsid w:val="00AB72BA"/>
    <w:rsid w:val="00AB73F0"/>
    <w:rsid w:val="00AB75F8"/>
    <w:rsid w:val="00AB7E1B"/>
    <w:rsid w:val="00AC0693"/>
    <w:rsid w:val="00AC06C3"/>
    <w:rsid w:val="00AC0910"/>
    <w:rsid w:val="00AC0C09"/>
    <w:rsid w:val="00AC0D45"/>
    <w:rsid w:val="00AC0F07"/>
    <w:rsid w:val="00AC117F"/>
    <w:rsid w:val="00AC1311"/>
    <w:rsid w:val="00AC205C"/>
    <w:rsid w:val="00AC2094"/>
    <w:rsid w:val="00AC20EF"/>
    <w:rsid w:val="00AC2231"/>
    <w:rsid w:val="00AC247C"/>
    <w:rsid w:val="00AC29DF"/>
    <w:rsid w:val="00AC2E3A"/>
    <w:rsid w:val="00AC3387"/>
    <w:rsid w:val="00AC33EE"/>
    <w:rsid w:val="00AC3E7B"/>
    <w:rsid w:val="00AC3E82"/>
    <w:rsid w:val="00AC3F21"/>
    <w:rsid w:val="00AC4BE5"/>
    <w:rsid w:val="00AC4CEA"/>
    <w:rsid w:val="00AC4DE2"/>
    <w:rsid w:val="00AC4E8F"/>
    <w:rsid w:val="00AC55A5"/>
    <w:rsid w:val="00AC57D9"/>
    <w:rsid w:val="00AC5D63"/>
    <w:rsid w:val="00AC6353"/>
    <w:rsid w:val="00AC644C"/>
    <w:rsid w:val="00AC653D"/>
    <w:rsid w:val="00AC6B37"/>
    <w:rsid w:val="00AC71D7"/>
    <w:rsid w:val="00AC7299"/>
    <w:rsid w:val="00AC753D"/>
    <w:rsid w:val="00AC7CC7"/>
    <w:rsid w:val="00AC7E3D"/>
    <w:rsid w:val="00AC7E97"/>
    <w:rsid w:val="00AD05CF"/>
    <w:rsid w:val="00AD08D1"/>
    <w:rsid w:val="00AD0B3A"/>
    <w:rsid w:val="00AD0BDF"/>
    <w:rsid w:val="00AD0D4F"/>
    <w:rsid w:val="00AD1361"/>
    <w:rsid w:val="00AD1BFE"/>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55C6"/>
    <w:rsid w:val="00AD6083"/>
    <w:rsid w:val="00AD6135"/>
    <w:rsid w:val="00AD618D"/>
    <w:rsid w:val="00AD67E9"/>
    <w:rsid w:val="00AD6980"/>
    <w:rsid w:val="00AD6DFE"/>
    <w:rsid w:val="00AD744F"/>
    <w:rsid w:val="00AD793D"/>
    <w:rsid w:val="00AD7CD3"/>
    <w:rsid w:val="00AD7F3E"/>
    <w:rsid w:val="00AE03AD"/>
    <w:rsid w:val="00AE0BAD"/>
    <w:rsid w:val="00AE0FC4"/>
    <w:rsid w:val="00AE1009"/>
    <w:rsid w:val="00AE14F5"/>
    <w:rsid w:val="00AE1696"/>
    <w:rsid w:val="00AE191B"/>
    <w:rsid w:val="00AE1974"/>
    <w:rsid w:val="00AE1B48"/>
    <w:rsid w:val="00AE1BA6"/>
    <w:rsid w:val="00AE1EDC"/>
    <w:rsid w:val="00AE1F79"/>
    <w:rsid w:val="00AE2702"/>
    <w:rsid w:val="00AE3425"/>
    <w:rsid w:val="00AE38E5"/>
    <w:rsid w:val="00AE394C"/>
    <w:rsid w:val="00AE3B94"/>
    <w:rsid w:val="00AE3EE4"/>
    <w:rsid w:val="00AE40E0"/>
    <w:rsid w:val="00AE417D"/>
    <w:rsid w:val="00AE4505"/>
    <w:rsid w:val="00AE46A0"/>
    <w:rsid w:val="00AE4A33"/>
    <w:rsid w:val="00AE63A6"/>
    <w:rsid w:val="00AE6811"/>
    <w:rsid w:val="00AE68C4"/>
    <w:rsid w:val="00AE7375"/>
    <w:rsid w:val="00AE75E1"/>
    <w:rsid w:val="00AF0202"/>
    <w:rsid w:val="00AF04DB"/>
    <w:rsid w:val="00AF0AD7"/>
    <w:rsid w:val="00AF0D0A"/>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4E78"/>
    <w:rsid w:val="00AF5253"/>
    <w:rsid w:val="00AF58B3"/>
    <w:rsid w:val="00AF5D1E"/>
    <w:rsid w:val="00AF6361"/>
    <w:rsid w:val="00AF6F2E"/>
    <w:rsid w:val="00AF7E2C"/>
    <w:rsid w:val="00AF7EEB"/>
    <w:rsid w:val="00B00480"/>
    <w:rsid w:val="00B00676"/>
    <w:rsid w:val="00B00776"/>
    <w:rsid w:val="00B00A0F"/>
    <w:rsid w:val="00B012ED"/>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5E32"/>
    <w:rsid w:val="00B068FE"/>
    <w:rsid w:val="00B06A0B"/>
    <w:rsid w:val="00B06AC9"/>
    <w:rsid w:val="00B06B5B"/>
    <w:rsid w:val="00B06FAD"/>
    <w:rsid w:val="00B071DC"/>
    <w:rsid w:val="00B072DA"/>
    <w:rsid w:val="00B074E5"/>
    <w:rsid w:val="00B07983"/>
    <w:rsid w:val="00B07A29"/>
    <w:rsid w:val="00B07BE6"/>
    <w:rsid w:val="00B10840"/>
    <w:rsid w:val="00B108D8"/>
    <w:rsid w:val="00B10E57"/>
    <w:rsid w:val="00B11D09"/>
    <w:rsid w:val="00B11E9A"/>
    <w:rsid w:val="00B120DC"/>
    <w:rsid w:val="00B12180"/>
    <w:rsid w:val="00B1271D"/>
    <w:rsid w:val="00B128D7"/>
    <w:rsid w:val="00B131B0"/>
    <w:rsid w:val="00B1341C"/>
    <w:rsid w:val="00B1379C"/>
    <w:rsid w:val="00B14B8E"/>
    <w:rsid w:val="00B14FB1"/>
    <w:rsid w:val="00B155F7"/>
    <w:rsid w:val="00B15919"/>
    <w:rsid w:val="00B1676E"/>
    <w:rsid w:val="00B16845"/>
    <w:rsid w:val="00B16988"/>
    <w:rsid w:val="00B16B87"/>
    <w:rsid w:val="00B16D6A"/>
    <w:rsid w:val="00B16E45"/>
    <w:rsid w:val="00B17252"/>
    <w:rsid w:val="00B1755C"/>
    <w:rsid w:val="00B17815"/>
    <w:rsid w:val="00B17EF2"/>
    <w:rsid w:val="00B2028B"/>
    <w:rsid w:val="00B20313"/>
    <w:rsid w:val="00B211AB"/>
    <w:rsid w:val="00B213D6"/>
    <w:rsid w:val="00B216AB"/>
    <w:rsid w:val="00B219FF"/>
    <w:rsid w:val="00B21A44"/>
    <w:rsid w:val="00B21B9C"/>
    <w:rsid w:val="00B21FC1"/>
    <w:rsid w:val="00B221F6"/>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109"/>
    <w:rsid w:val="00B2629F"/>
    <w:rsid w:val="00B2672A"/>
    <w:rsid w:val="00B2689B"/>
    <w:rsid w:val="00B26A3F"/>
    <w:rsid w:val="00B26CFA"/>
    <w:rsid w:val="00B26EA5"/>
    <w:rsid w:val="00B27446"/>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69F"/>
    <w:rsid w:val="00B3387B"/>
    <w:rsid w:val="00B3390D"/>
    <w:rsid w:val="00B33FFD"/>
    <w:rsid w:val="00B340D1"/>
    <w:rsid w:val="00B34277"/>
    <w:rsid w:val="00B346A2"/>
    <w:rsid w:val="00B346CB"/>
    <w:rsid w:val="00B349C9"/>
    <w:rsid w:val="00B34A4B"/>
    <w:rsid w:val="00B353FB"/>
    <w:rsid w:val="00B3545D"/>
    <w:rsid w:val="00B358B0"/>
    <w:rsid w:val="00B35A7D"/>
    <w:rsid w:val="00B36269"/>
    <w:rsid w:val="00B36272"/>
    <w:rsid w:val="00B3687D"/>
    <w:rsid w:val="00B36B49"/>
    <w:rsid w:val="00B376C0"/>
    <w:rsid w:val="00B37BEA"/>
    <w:rsid w:val="00B37DB5"/>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1CF"/>
    <w:rsid w:val="00B524B4"/>
    <w:rsid w:val="00B529CD"/>
    <w:rsid w:val="00B52C70"/>
    <w:rsid w:val="00B52F87"/>
    <w:rsid w:val="00B53011"/>
    <w:rsid w:val="00B54305"/>
    <w:rsid w:val="00B54834"/>
    <w:rsid w:val="00B54849"/>
    <w:rsid w:val="00B54977"/>
    <w:rsid w:val="00B552E4"/>
    <w:rsid w:val="00B55421"/>
    <w:rsid w:val="00B556B0"/>
    <w:rsid w:val="00B556BF"/>
    <w:rsid w:val="00B55A09"/>
    <w:rsid w:val="00B55D21"/>
    <w:rsid w:val="00B565D6"/>
    <w:rsid w:val="00B56803"/>
    <w:rsid w:val="00B5693D"/>
    <w:rsid w:val="00B56DC8"/>
    <w:rsid w:val="00B57321"/>
    <w:rsid w:val="00B574E0"/>
    <w:rsid w:val="00B57997"/>
    <w:rsid w:val="00B6074A"/>
    <w:rsid w:val="00B60780"/>
    <w:rsid w:val="00B61371"/>
    <w:rsid w:val="00B616C3"/>
    <w:rsid w:val="00B61711"/>
    <w:rsid w:val="00B61C8C"/>
    <w:rsid w:val="00B61E80"/>
    <w:rsid w:val="00B61FE4"/>
    <w:rsid w:val="00B62BE0"/>
    <w:rsid w:val="00B62C4C"/>
    <w:rsid w:val="00B6320F"/>
    <w:rsid w:val="00B634A2"/>
    <w:rsid w:val="00B64487"/>
    <w:rsid w:val="00B64662"/>
    <w:rsid w:val="00B64D27"/>
    <w:rsid w:val="00B651D4"/>
    <w:rsid w:val="00B65603"/>
    <w:rsid w:val="00B65B0A"/>
    <w:rsid w:val="00B65C80"/>
    <w:rsid w:val="00B65FEF"/>
    <w:rsid w:val="00B664CD"/>
    <w:rsid w:val="00B66E99"/>
    <w:rsid w:val="00B67677"/>
    <w:rsid w:val="00B67930"/>
    <w:rsid w:val="00B70315"/>
    <w:rsid w:val="00B703D2"/>
    <w:rsid w:val="00B706C1"/>
    <w:rsid w:val="00B70C5D"/>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B49"/>
    <w:rsid w:val="00B75E8B"/>
    <w:rsid w:val="00B761B3"/>
    <w:rsid w:val="00B761C4"/>
    <w:rsid w:val="00B766BA"/>
    <w:rsid w:val="00B76D2A"/>
    <w:rsid w:val="00B77214"/>
    <w:rsid w:val="00B773F4"/>
    <w:rsid w:val="00B77775"/>
    <w:rsid w:val="00B77AB0"/>
    <w:rsid w:val="00B77EEE"/>
    <w:rsid w:val="00B800F0"/>
    <w:rsid w:val="00B8017B"/>
    <w:rsid w:val="00B80429"/>
    <w:rsid w:val="00B804FD"/>
    <w:rsid w:val="00B8079B"/>
    <w:rsid w:val="00B80835"/>
    <w:rsid w:val="00B80994"/>
    <w:rsid w:val="00B80C7B"/>
    <w:rsid w:val="00B814B1"/>
    <w:rsid w:val="00B81CCC"/>
    <w:rsid w:val="00B82125"/>
    <w:rsid w:val="00B824D0"/>
    <w:rsid w:val="00B82FDE"/>
    <w:rsid w:val="00B830AE"/>
    <w:rsid w:val="00B83804"/>
    <w:rsid w:val="00B8383B"/>
    <w:rsid w:val="00B83905"/>
    <w:rsid w:val="00B83C2C"/>
    <w:rsid w:val="00B83FFA"/>
    <w:rsid w:val="00B8409A"/>
    <w:rsid w:val="00B84582"/>
    <w:rsid w:val="00B8485A"/>
    <w:rsid w:val="00B85077"/>
    <w:rsid w:val="00B8525D"/>
    <w:rsid w:val="00B856FD"/>
    <w:rsid w:val="00B85990"/>
    <w:rsid w:val="00B8610B"/>
    <w:rsid w:val="00B863BB"/>
    <w:rsid w:val="00B86C5B"/>
    <w:rsid w:val="00B86C88"/>
    <w:rsid w:val="00B870A4"/>
    <w:rsid w:val="00B8721C"/>
    <w:rsid w:val="00B87C17"/>
    <w:rsid w:val="00B87DF2"/>
    <w:rsid w:val="00B87E6D"/>
    <w:rsid w:val="00B90147"/>
    <w:rsid w:val="00B909EF"/>
    <w:rsid w:val="00B909F5"/>
    <w:rsid w:val="00B916FD"/>
    <w:rsid w:val="00B91C1B"/>
    <w:rsid w:val="00B91C84"/>
    <w:rsid w:val="00B92176"/>
    <w:rsid w:val="00B92183"/>
    <w:rsid w:val="00B92477"/>
    <w:rsid w:val="00B92AFD"/>
    <w:rsid w:val="00B92F97"/>
    <w:rsid w:val="00B9360F"/>
    <w:rsid w:val="00B93ADD"/>
    <w:rsid w:val="00B940F0"/>
    <w:rsid w:val="00B9498B"/>
    <w:rsid w:val="00B94DDD"/>
    <w:rsid w:val="00B955AA"/>
    <w:rsid w:val="00B95A4B"/>
    <w:rsid w:val="00B95EC7"/>
    <w:rsid w:val="00B96099"/>
    <w:rsid w:val="00B966F7"/>
    <w:rsid w:val="00B97EE3"/>
    <w:rsid w:val="00B97F4E"/>
    <w:rsid w:val="00BA091C"/>
    <w:rsid w:val="00BA0C15"/>
    <w:rsid w:val="00BA0C3E"/>
    <w:rsid w:val="00BA0CB4"/>
    <w:rsid w:val="00BA1020"/>
    <w:rsid w:val="00BA1C22"/>
    <w:rsid w:val="00BA1D5A"/>
    <w:rsid w:val="00BA22D6"/>
    <w:rsid w:val="00BA2355"/>
    <w:rsid w:val="00BA26B9"/>
    <w:rsid w:val="00BA2746"/>
    <w:rsid w:val="00BA282E"/>
    <w:rsid w:val="00BA2877"/>
    <w:rsid w:val="00BA2A19"/>
    <w:rsid w:val="00BA2B69"/>
    <w:rsid w:val="00BA2B99"/>
    <w:rsid w:val="00BA3769"/>
    <w:rsid w:val="00BA3826"/>
    <w:rsid w:val="00BA3898"/>
    <w:rsid w:val="00BA38F3"/>
    <w:rsid w:val="00BA3E6D"/>
    <w:rsid w:val="00BA41DF"/>
    <w:rsid w:val="00BA4386"/>
    <w:rsid w:val="00BA4C5D"/>
    <w:rsid w:val="00BA50A1"/>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79"/>
    <w:rsid w:val="00BB099D"/>
    <w:rsid w:val="00BB0A59"/>
    <w:rsid w:val="00BB0BB0"/>
    <w:rsid w:val="00BB0DDE"/>
    <w:rsid w:val="00BB0E18"/>
    <w:rsid w:val="00BB115A"/>
    <w:rsid w:val="00BB1F01"/>
    <w:rsid w:val="00BB2251"/>
    <w:rsid w:val="00BB25EF"/>
    <w:rsid w:val="00BB29DF"/>
    <w:rsid w:val="00BB2DC9"/>
    <w:rsid w:val="00BB3030"/>
    <w:rsid w:val="00BB34BB"/>
    <w:rsid w:val="00BB4283"/>
    <w:rsid w:val="00BB4434"/>
    <w:rsid w:val="00BB459D"/>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175F"/>
    <w:rsid w:val="00BC267A"/>
    <w:rsid w:val="00BC28B8"/>
    <w:rsid w:val="00BC3CBD"/>
    <w:rsid w:val="00BC4070"/>
    <w:rsid w:val="00BC47D3"/>
    <w:rsid w:val="00BC4B8A"/>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0D23"/>
    <w:rsid w:val="00BD104E"/>
    <w:rsid w:val="00BD148C"/>
    <w:rsid w:val="00BD1496"/>
    <w:rsid w:val="00BD1E4F"/>
    <w:rsid w:val="00BD351C"/>
    <w:rsid w:val="00BD41F6"/>
    <w:rsid w:val="00BD4554"/>
    <w:rsid w:val="00BD4757"/>
    <w:rsid w:val="00BD4ED7"/>
    <w:rsid w:val="00BD5195"/>
    <w:rsid w:val="00BD5877"/>
    <w:rsid w:val="00BD5D19"/>
    <w:rsid w:val="00BD6010"/>
    <w:rsid w:val="00BD640B"/>
    <w:rsid w:val="00BD6523"/>
    <w:rsid w:val="00BD6A15"/>
    <w:rsid w:val="00BD6CA4"/>
    <w:rsid w:val="00BD6EAD"/>
    <w:rsid w:val="00BD72BD"/>
    <w:rsid w:val="00BD77BC"/>
    <w:rsid w:val="00BD7E32"/>
    <w:rsid w:val="00BD7E45"/>
    <w:rsid w:val="00BE01D7"/>
    <w:rsid w:val="00BE0239"/>
    <w:rsid w:val="00BE0C6B"/>
    <w:rsid w:val="00BE12C1"/>
    <w:rsid w:val="00BE190F"/>
    <w:rsid w:val="00BE1B7B"/>
    <w:rsid w:val="00BE1EBF"/>
    <w:rsid w:val="00BE1EDA"/>
    <w:rsid w:val="00BE1F6D"/>
    <w:rsid w:val="00BE252F"/>
    <w:rsid w:val="00BE30AC"/>
    <w:rsid w:val="00BE3255"/>
    <w:rsid w:val="00BE35F7"/>
    <w:rsid w:val="00BE37DE"/>
    <w:rsid w:val="00BE3BF4"/>
    <w:rsid w:val="00BE437E"/>
    <w:rsid w:val="00BE44BA"/>
    <w:rsid w:val="00BE4585"/>
    <w:rsid w:val="00BE4CAF"/>
    <w:rsid w:val="00BE5041"/>
    <w:rsid w:val="00BE50EC"/>
    <w:rsid w:val="00BE55B3"/>
    <w:rsid w:val="00BE56C5"/>
    <w:rsid w:val="00BE59CE"/>
    <w:rsid w:val="00BE6279"/>
    <w:rsid w:val="00BE6392"/>
    <w:rsid w:val="00BE6BD5"/>
    <w:rsid w:val="00BE6F70"/>
    <w:rsid w:val="00BE7441"/>
    <w:rsid w:val="00BE756E"/>
    <w:rsid w:val="00BE75B6"/>
    <w:rsid w:val="00BE76E3"/>
    <w:rsid w:val="00BE7BD6"/>
    <w:rsid w:val="00BE7E85"/>
    <w:rsid w:val="00BF00EC"/>
    <w:rsid w:val="00BF0C6D"/>
    <w:rsid w:val="00BF11A6"/>
    <w:rsid w:val="00BF12BB"/>
    <w:rsid w:val="00BF1878"/>
    <w:rsid w:val="00BF261A"/>
    <w:rsid w:val="00BF2632"/>
    <w:rsid w:val="00BF27F5"/>
    <w:rsid w:val="00BF2A5F"/>
    <w:rsid w:val="00BF2BFD"/>
    <w:rsid w:val="00BF3228"/>
    <w:rsid w:val="00BF3381"/>
    <w:rsid w:val="00BF3467"/>
    <w:rsid w:val="00BF4351"/>
    <w:rsid w:val="00BF5909"/>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2D5"/>
    <w:rsid w:val="00C01DDA"/>
    <w:rsid w:val="00C01FBA"/>
    <w:rsid w:val="00C020A9"/>
    <w:rsid w:val="00C0221F"/>
    <w:rsid w:val="00C02405"/>
    <w:rsid w:val="00C0276F"/>
    <w:rsid w:val="00C029CF"/>
    <w:rsid w:val="00C02EC3"/>
    <w:rsid w:val="00C03011"/>
    <w:rsid w:val="00C0334E"/>
    <w:rsid w:val="00C0347D"/>
    <w:rsid w:val="00C03504"/>
    <w:rsid w:val="00C03608"/>
    <w:rsid w:val="00C03CAB"/>
    <w:rsid w:val="00C0404A"/>
    <w:rsid w:val="00C0419D"/>
    <w:rsid w:val="00C04A4E"/>
    <w:rsid w:val="00C04AA0"/>
    <w:rsid w:val="00C04EAD"/>
    <w:rsid w:val="00C04EFC"/>
    <w:rsid w:val="00C04F58"/>
    <w:rsid w:val="00C05611"/>
    <w:rsid w:val="00C05839"/>
    <w:rsid w:val="00C0594F"/>
    <w:rsid w:val="00C059D2"/>
    <w:rsid w:val="00C05AF3"/>
    <w:rsid w:val="00C05B4F"/>
    <w:rsid w:val="00C05F86"/>
    <w:rsid w:val="00C0636D"/>
    <w:rsid w:val="00C06DF2"/>
    <w:rsid w:val="00C078C8"/>
    <w:rsid w:val="00C07BAD"/>
    <w:rsid w:val="00C07E93"/>
    <w:rsid w:val="00C10231"/>
    <w:rsid w:val="00C1093A"/>
    <w:rsid w:val="00C10A80"/>
    <w:rsid w:val="00C11108"/>
    <w:rsid w:val="00C11202"/>
    <w:rsid w:val="00C113B1"/>
    <w:rsid w:val="00C11487"/>
    <w:rsid w:val="00C11713"/>
    <w:rsid w:val="00C1304E"/>
    <w:rsid w:val="00C1388C"/>
    <w:rsid w:val="00C13E28"/>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9D5"/>
    <w:rsid w:val="00C22AA4"/>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645"/>
    <w:rsid w:val="00C27736"/>
    <w:rsid w:val="00C27766"/>
    <w:rsid w:val="00C27BE6"/>
    <w:rsid w:val="00C27D82"/>
    <w:rsid w:val="00C27FF9"/>
    <w:rsid w:val="00C3094A"/>
    <w:rsid w:val="00C30C08"/>
    <w:rsid w:val="00C314AC"/>
    <w:rsid w:val="00C31971"/>
    <w:rsid w:val="00C31F3E"/>
    <w:rsid w:val="00C32028"/>
    <w:rsid w:val="00C3224C"/>
    <w:rsid w:val="00C3246E"/>
    <w:rsid w:val="00C328AA"/>
    <w:rsid w:val="00C32E4B"/>
    <w:rsid w:val="00C333EA"/>
    <w:rsid w:val="00C3341C"/>
    <w:rsid w:val="00C3386B"/>
    <w:rsid w:val="00C33A96"/>
    <w:rsid w:val="00C33BC3"/>
    <w:rsid w:val="00C33DE2"/>
    <w:rsid w:val="00C341B7"/>
    <w:rsid w:val="00C34E48"/>
    <w:rsid w:val="00C357B9"/>
    <w:rsid w:val="00C35A08"/>
    <w:rsid w:val="00C35E01"/>
    <w:rsid w:val="00C3609E"/>
    <w:rsid w:val="00C36161"/>
    <w:rsid w:val="00C3624E"/>
    <w:rsid w:val="00C36423"/>
    <w:rsid w:val="00C3692F"/>
    <w:rsid w:val="00C36E8A"/>
    <w:rsid w:val="00C372EC"/>
    <w:rsid w:val="00C37417"/>
    <w:rsid w:val="00C375F2"/>
    <w:rsid w:val="00C37BD6"/>
    <w:rsid w:val="00C405A5"/>
    <w:rsid w:val="00C408F7"/>
    <w:rsid w:val="00C40DC6"/>
    <w:rsid w:val="00C41072"/>
    <w:rsid w:val="00C4120A"/>
    <w:rsid w:val="00C41BD3"/>
    <w:rsid w:val="00C41C74"/>
    <w:rsid w:val="00C4204A"/>
    <w:rsid w:val="00C4267C"/>
    <w:rsid w:val="00C42786"/>
    <w:rsid w:val="00C42F66"/>
    <w:rsid w:val="00C43164"/>
    <w:rsid w:val="00C43205"/>
    <w:rsid w:val="00C43982"/>
    <w:rsid w:val="00C4416F"/>
    <w:rsid w:val="00C4466E"/>
    <w:rsid w:val="00C46BE6"/>
    <w:rsid w:val="00C46E99"/>
    <w:rsid w:val="00C474DE"/>
    <w:rsid w:val="00C477BC"/>
    <w:rsid w:val="00C47DAE"/>
    <w:rsid w:val="00C47F28"/>
    <w:rsid w:val="00C50084"/>
    <w:rsid w:val="00C50213"/>
    <w:rsid w:val="00C50630"/>
    <w:rsid w:val="00C5092B"/>
    <w:rsid w:val="00C50FBA"/>
    <w:rsid w:val="00C50FEA"/>
    <w:rsid w:val="00C5194F"/>
    <w:rsid w:val="00C51BCF"/>
    <w:rsid w:val="00C51E86"/>
    <w:rsid w:val="00C523DE"/>
    <w:rsid w:val="00C5250C"/>
    <w:rsid w:val="00C52B87"/>
    <w:rsid w:val="00C52D72"/>
    <w:rsid w:val="00C52E82"/>
    <w:rsid w:val="00C53627"/>
    <w:rsid w:val="00C53DD2"/>
    <w:rsid w:val="00C541C0"/>
    <w:rsid w:val="00C543FC"/>
    <w:rsid w:val="00C54550"/>
    <w:rsid w:val="00C54938"/>
    <w:rsid w:val="00C54ACC"/>
    <w:rsid w:val="00C54E5F"/>
    <w:rsid w:val="00C54E98"/>
    <w:rsid w:val="00C5528C"/>
    <w:rsid w:val="00C55FB9"/>
    <w:rsid w:val="00C55FE6"/>
    <w:rsid w:val="00C56275"/>
    <w:rsid w:val="00C56769"/>
    <w:rsid w:val="00C56907"/>
    <w:rsid w:val="00C5699C"/>
    <w:rsid w:val="00C56A8C"/>
    <w:rsid w:val="00C56F8E"/>
    <w:rsid w:val="00C57143"/>
    <w:rsid w:val="00C573C8"/>
    <w:rsid w:val="00C57492"/>
    <w:rsid w:val="00C576CA"/>
    <w:rsid w:val="00C57939"/>
    <w:rsid w:val="00C60330"/>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58F"/>
    <w:rsid w:val="00C65867"/>
    <w:rsid w:val="00C65E47"/>
    <w:rsid w:val="00C6603C"/>
    <w:rsid w:val="00C66A0B"/>
    <w:rsid w:val="00C66F68"/>
    <w:rsid w:val="00C66FD0"/>
    <w:rsid w:val="00C66FF2"/>
    <w:rsid w:val="00C674FC"/>
    <w:rsid w:val="00C67CEA"/>
    <w:rsid w:val="00C67F2B"/>
    <w:rsid w:val="00C70212"/>
    <w:rsid w:val="00C70245"/>
    <w:rsid w:val="00C70281"/>
    <w:rsid w:val="00C70327"/>
    <w:rsid w:val="00C7035C"/>
    <w:rsid w:val="00C70746"/>
    <w:rsid w:val="00C70765"/>
    <w:rsid w:val="00C70958"/>
    <w:rsid w:val="00C70A4A"/>
    <w:rsid w:val="00C70A67"/>
    <w:rsid w:val="00C710B7"/>
    <w:rsid w:val="00C7113E"/>
    <w:rsid w:val="00C711A8"/>
    <w:rsid w:val="00C711F7"/>
    <w:rsid w:val="00C713D8"/>
    <w:rsid w:val="00C71435"/>
    <w:rsid w:val="00C714A8"/>
    <w:rsid w:val="00C714D9"/>
    <w:rsid w:val="00C71BBB"/>
    <w:rsid w:val="00C71C37"/>
    <w:rsid w:val="00C71F7A"/>
    <w:rsid w:val="00C728F4"/>
    <w:rsid w:val="00C72968"/>
    <w:rsid w:val="00C72C9B"/>
    <w:rsid w:val="00C72E4D"/>
    <w:rsid w:val="00C730AF"/>
    <w:rsid w:val="00C738FD"/>
    <w:rsid w:val="00C73FC5"/>
    <w:rsid w:val="00C7445D"/>
    <w:rsid w:val="00C74734"/>
    <w:rsid w:val="00C748C8"/>
    <w:rsid w:val="00C74B26"/>
    <w:rsid w:val="00C75CAE"/>
    <w:rsid w:val="00C76069"/>
    <w:rsid w:val="00C76112"/>
    <w:rsid w:val="00C761DF"/>
    <w:rsid w:val="00C761F2"/>
    <w:rsid w:val="00C77337"/>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3E8"/>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12"/>
    <w:rsid w:val="00C96B6A"/>
    <w:rsid w:val="00C96D9F"/>
    <w:rsid w:val="00C96FB9"/>
    <w:rsid w:val="00C97277"/>
    <w:rsid w:val="00C978A0"/>
    <w:rsid w:val="00CA0330"/>
    <w:rsid w:val="00CA05E0"/>
    <w:rsid w:val="00CA0F81"/>
    <w:rsid w:val="00CA1D3C"/>
    <w:rsid w:val="00CA2648"/>
    <w:rsid w:val="00CA2E85"/>
    <w:rsid w:val="00CA3105"/>
    <w:rsid w:val="00CA32F2"/>
    <w:rsid w:val="00CA36C2"/>
    <w:rsid w:val="00CA37FE"/>
    <w:rsid w:val="00CA3809"/>
    <w:rsid w:val="00CA3B17"/>
    <w:rsid w:val="00CA3EA2"/>
    <w:rsid w:val="00CA41C6"/>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9A"/>
    <w:rsid w:val="00CA79CF"/>
    <w:rsid w:val="00CB00B6"/>
    <w:rsid w:val="00CB0525"/>
    <w:rsid w:val="00CB0C82"/>
    <w:rsid w:val="00CB15DB"/>
    <w:rsid w:val="00CB1B1E"/>
    <w:rsid w:val="00CB21BC"/>
    <w:rsid w:val="00CB230B"/>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304"/>
    <w:rsid w:val="00CB6594"/>
    <w:rsid w:val="00CB66AE"/>
    <w:rsid w:val="00CB6732"/>
    <w:rsid w:val="00CB724D"/>
    <w:rsid w:val="00CB7309"/>
    <w:rsid w:val="00CC0E93"/>
    <w:rsid w:val="00CC0FAF"/>
    <w:rsid w:val="00CC1931"/>
    <w:rsid w:val="00CC386D"/>
    <w:rsid w:val="00CC3CD0"/>
    <w:rsid w:val="00CC422A"/>
    <w:rsid w:val="00CC426F"/>
    <w:rsid w:val="00CC42B5"/>
    <w:rsid w:val="00CC44A0"/>
    <w:rsid w:val="00CC497E"/>
    <w:rsid w:val="00CC4F13"/>
    <w:rsid w:val="00CC4F8A"/>
    <w:rsid w:val="00CC504B"/>
    <w:rsid w:val="00CC59FA"/>
    <w:rsid w:val="00CC5C32"/>
    <w:rsid w:val="00CC5F8E"/>
    <w:rsid w:val="00CC6090"/>
    <w:rsid w:val="00CC6131"/>
    <w:rsid w:val="00CC6286"/>
    <w:rsid w:val="00CC64A1"/>
    <w:rsid w:val="00CC6663"/>
    <w:rsid w:val="00CC716E"/>
    <w:rsid w:val="00CC7C95"/>
    <w:rsid w:val="00CC7CAE"/>
    <w:rsid w:val="00CC7E12"/>
    <w:rsid w:val="00CC7F90"/>
    <w:rsid w:val="00CD0327"/>
    <w:rsid w:val="00CD0973"/>
    <w:rsid w:val="00CD141D"/>
    <w:rsid w:val="00CD2476"/>
    <w:rsid w:val="00CD27F3"/>
    <w:rsid w:val="00CD29EB"/>
    <w:rsid w:val="00CD2D16"/>
    <w:rsid w:val="00CD2E0E"/>
    <w:rsid w:val="00CD342F"/>
    <w:rsid w:val="00CD36C5"/>
    <w:rsid w:val="00CD4146"/>
    <w:rsid w:val="00CD46C9"/>
    <w:rsid w:val="00CD4C8D"/>
    <w:rsid w:val="00CD4F79"/>
    <w:rsid w:val="00CD535C"/>
    <w:rsid w:val="00CD6191"/>
    <w:rsid w:val="00CD761D"/>
    <w:rsid w:val="00CD7FFC"/>
    <w:rsid w:val="00CE010E"/>
    <w:rsid w:val="00CE02FC"/>
    <w:rsid w:val="00CE05C2"/>
    <w:rsid w:val="00CE0EE2"/>
    <w:rsid w:val="00CE1685"/>
    <w:rsid w:val="00CE1752"/>
    <w:rsid w:val="00CE1761"/>
    <w:rsid w:val="00CE18C6"/>
    <w:rsid w:val="00CE197D"/>
    <w:rsid w:val="00CE26D4"/>
    <w:rsid w:val="00CE28A6"/>
    <w:rsid w:val="00CE30F4"/>
    <w:rsid w:val="00CE3135"/>
    <w:rsid w:val="00CE33F0"/>
    <w:rsid w:val="00CE3932"/>
    <w:rsid w:val="00CE39B8"/>
    <w:rsid w:val="00CE3A14"/>
    <w:rsid w:val="00CE3C8C"/>
    <w:rsid w:val="00CE490E"/>
    <w:rsid w:val="00CE4A3C"/>
    <w:rsid w:val="00CE4A99"/>
    <w:rsid w:val="00CE4CC2"/>
    <w:rsid w:val="00CE5667"/>
    <w:rsid w:val="00CE5A0D"/>
    <w:rsid w:val="00CE5A2F"/>
    <w:rsid w:val="00CE608E"/>
    <w:rsid w:val="00CE6EAD"/>
    <w:rsid w:val="00CE734F"/>
    <w:rsid w:val="00CE7778"/>
    <w:rsid w:val="00CE7BDC"/>
    <w:rsid w:val="00CE7F3D"/>
    <w:rsid w:val="00CF0122"/>
    <w:rsid w:val="00CF0266"/>
    <w:rsid w:val="00CF0528"/>
    <w:rsid w:val="00CF06A9"/>
    <w:rsid w:val="00CF0C8A"/>
    <w:rsid w:val="00CF17DA"/>
    <w:rsid w:val="00CF1CF0"/>
    <w:rsid w:val="00CF21FF"/>
    <w:rsid w:val="00CF27A2"/>
    <w:rsid w:val="00CF284D"/>
    <w:rsid w:val="00CF2CD7"/>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59E"/>
    <w:rsid w:val="00CF7B9F"/>
    <w:rsid w:val="00D003B1"/>
    <w:rsid w:val="00D00DFA"/>
    <w:rsid w:val="00D00F2E"/>
    <w:rsid w:val="00D01013"/>
    <w:rsid w:val="00D01488"/>
    <w:rsid w:val="00D01683"/>
    <w:rsid w:val="00D022F6"/>
    <w:rsid w:val="00D02669"/>
    <w:rsid w:val="00D02896"/>
    <w:rsid w:val="00D02D13"/>
    <w:rsid w:val="00D02FD5"/>
    <w:rsid w:val="00D03036"/>
    <w:rsid w:val="00D03137"/>
    <w:rsid w:val="00D032FD"/>
    <w:rsid w:val="00D0339D"/>
    <w:rsid w:val="00D037A5"/>
    <w:rsid w:val="00D037C0"/>
    <w:rsid w:val="00D03817"/>
    <w:rsid w:val="00D03D47"/>
    <w:rsid w:val="00D04A31"/>
    <w:rsid w:val="00D04ECE"/>
    <w:rsid w:val="00D0542A"/>
    <w:rsid w:val="00D0542E"/>
    <w:rsid w:val="00D05982"/>
    <w:rsid w:val="00D05B10"/>
    <w:rsid w:val="00D05CA6"/>
    <w:rsid w:val="00D0634A"/>
    <w:rsid w:val="00D06423"/>
    <w:rsid w:val="00D06BA6"/>
    <w:rsid w:val="00D06E0A"/>
    <w:rsid w:val="00D07222"/>
    <w:rsid w:val="00D074CC"/>
    <w:rsid w:val="00D0794B"/>
    <w:rsid w:val="00D07B58"/>
    <w:rsid w:val="00D07BF5"/>
    <w:rsid w:val="00D07F6F"/>
    <w:rsid w:val="00D109CB"/>
    <w:rsid w:val="00D10A3B"/>
    <w:rsid w:val="00D10BBA"/>
    <w:rsid w:val="00D10C13"/>
    <w:rsid w:val="00D10ED2"/>
    <w:rsid w:val="00D10F24"/>
    <w:rsid w:val="00D110DC"/>
    <w:rsid w:val="00D120A0"/>
    <w:rsid w:val="00D123F6"/>
    <w:rsid w:val="00D135C5"/>
    <w:rsid w:val="00D13800"/>
    <w:rsid w:val="00D1398B"/>
    <w:rsid w:val="00D13A39"/>
    <w:rsid w:val="00D13CEA"/>
    <w:rsid w:val="00D140B2"/>
    <w:rsid w:val="00D145C0"/>
    <w:rsid w:val="00D15E43"/>
    <w:rsid w:val="00D16227"/>
    <w:rsid w:val="00D16741"/>
    <w:rsid w:val="00D16842"/>
    <w:rsid w:val="00D16CAA"/>
    <w:rsid w:val="00D16D4C"/>
    <w:rsid w:val="00D16E2D"/>
    <w:rsid w:val="00D175D7"/>
    <w:rsid w:val="00D2002F"/>
    <w:rsid w:val="00D208A0"/>
    <w:rsid w:val="00D210C6"/>
    <w:rsid w:val="00D210CC"/>
    <w:rsid w:val="00D211C8"/>
    <w:rsid w:val="00D22450"/>
    <w:rsid w:val="00D23009"/>
    <w:rsid w:val="00D23582"/>
    <w:rsid w:val="00D235F9"/>
    <w:rsid w:val="00D23767"/>
    <w:rsid w:val="00D2393E"/>
    <w:rsid w:val="00D23FCA"/>
    <w:rsid w:val="00D240F9"/>
    <w:rsid w:val="00D2483F"/>
    <w:rsid w:val="00D24B6C"/>
    <w:rsid w:val="00D24CDC"/>
    <w:rsid w:val="00D2507F"/>
    <w:rsid w:val="00D25598"/>
    <w:rsid w:val="00D25B58"/>
    <w:rsid w:val="00D25E27"/>
    <w:rsid w:val="00D25E44"/>
    <w:rsid w:val="00D261FE"/>
    <w:rsid w:val="00D27138"/>
    <w:rsid w:val="00D271BF"/>
    <w:rsid w:val="00D273D2"/>
    <w:rsid w:val="00D274BB"/>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6201"/>
    <w:rsid w:val="00D36ACF"/>
    <w:rsid w:val="00D3734F"/>
    <w:rsid w:val="00D3736A"/>
    <w:rsid w:val="00D374DE"/>
    <w:rsid w:val="00D3750C"/>
    <w:rsid w:val="00D37837"/>
    <w:rsid w:val="00D37BF3"/>
    <w:rsid w:val="00D37D85"/>
    <w:rsid w:val="00D37EC2"/>
    <w:rsid w:val="00D40053"/>
    <w:rsid w:val="00D40204"/>
    <w:rsid w:val="00D402F0"/>
    <w:rsid w:val="00D4074F"/>
    <w:rsid w:val="00D40755"/>
    <w:rsid w:val="00D407A6"/>
    <w:rsid w:val="00D40E65"/>
    <w:rsid w:val="00D40E67"/>
    <w:rsid w:val="00D410B3"/>
    <w:rsid w:val="00D4153C"/>
    <w:rsid w:val="00D41752"/>
    <w:rsid w:val="00D41D10"/>
    <w:rsid w:val="00D41E6A"/>
    <w:rsid w:val="00D420A6"/>
    <w:rsid w:val="00D421AF"/>
    <w:rsid w:val="00D42721"/>
    <w:rsid w:val="00D42BA0"/>
    <w:rsid w:val="00D42C4E"/>
    <w:rsid w:val="00D42F38"/>
    <w:rsid w:val="00D43E74"/>
    <w:rsid w:val="00D44CB9"/>
    <w:rsid w:val="00D44F75"/>
    <w:rsid w:val="00D44F8A"/>
    <w:rsid w:val="00D44F8E"/>
    <w:rsid w:val="00D4557A"/>
    <w:rsid w:val="00D45F35"/>
    <w:rsid w:val="00D461F2"/>
    <w:rsid w:val="00D4682A"/>
    <w:rsid w:val="00D46FA1"/>
    <w:rsid w:val="00D47375"/>
    <w:rsid w:val="00D47698"/>
    <w:rsid w:val="00D47BDC"/>
    <w:rsid w:val="00D504A0"/>
    <w:rsid w:val="00D50996"/>
    <w:rsid w:val="00D509B8"/>
    <w:rsid w:val="00D5131C"/>
    <w:rsid w:val="00D51660"/>
    <w:rsid w:val="00D5179D"/>
    <w:rsid w:val="00D517FE"/>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79F"/>
    <w:rsid w:val="00D56944"/>
    <w:rsid w:val="00D56D27"/>
    <w:rsid w:val="00D5785C"/>
    <w:rsid w:val="00D578AB"/>
    <w:rsid w:val="00D57CC7"/>
    <w:rsid w:val="00D60058"/>
    <w:rsid w:val="00D6059F"/>
    <w:rsid w:val="00D6232C"/>
    <w:rsid w:val="00D624C0"/>
    <w:rsid w:val="00D6281C"/>
    <w:rsid w:val="00D62E8B"/>
    <w:rsid w:val="00D63567"/>
    <w:rsid w:val="00D6365D"/>
    <w:rsid w:val="00D6366A"/>
    <w:rsid w:val="00D63F4D"/>
    <w:rsid w:val="00D64397"/>
    <w:rsid w:val="00D6445A"/>
    <w:rsid w:val="00D6449F"/>
    <w:rsid w:val="00D644A4"/>
    <w:rsid w:val="00D644A7"/>
    <w:rsid w:val="00D644CD"/>
    <w:rsid w:val="00D649A3"/>
    <w:rsid w:val="00D64C64"/>
    <w:rsid w:val="00D64CE0"/>
    <w:rsid w:val="00D64E52"/>
    <w:rsid w:val="00D654C2"/>
    <w:rsid w:val="00D658BA"/>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848"/>
    <w:rsid w:val="00D71D16"/>
    <w:rsid w:val="00D72A83"/>
    <w:rsid w:val="00D7300D"/>
    <w:rsid w:val="00D733CC"/>
    <w:rsid w:val="00D7352B"/>
    <w:rsid w:val="00D738EB"/>
    <w:rsid w:val="00D73F82"/>
    <w:rsid w:val="00D74A06"/>
    <w:rsid w:val="00D752B7"/>
    <w:rsid w:val="00D75C5E"/>
    <w:rsid w:val="00D75EB2"/>
    <w:rsid w:val="00D76663"/>
    <w:rsid w:val="00D76AF9"/>
    <w:rsid w:val="00D76C13"/>
    <w:rsid w:val="00D771D3"/>
    <w:rsid w:val="00D77315"/>
    <w:rsid w:val="00D7783D"/>
    <w:rsid w:val="00D77F58"/>
    <w:rsid w:val="00D8017E"/>
    <w:rsid w:val="00D801BD"/>
    <w:rsid w:val="00D803DF"/>
    <w:rsid w:val="00D809F3"/>
    <w:rsid w:val="00D80A8D"/>
    <w:rsid w:val="00D80B92"/>
    <w:rsid w:val="00D80C21"/>
    <w:rsid w:val="00D812B8"/>
    <w:rsid w:val="00D815E0"/>
    <w:rsid w:val="00D81F4D"/>
    <w:rsid w:val="00D82091"/>
    <w:rsid w:val="00D82116"/>
    <w:rsid w:val="00D82243"/>
    <w:rsid w:val="00D82627"/>
    <w:rsid w:val="00D83334"/>
    <w:rsid w:val="00D83AC4"/>
    <w:rsid w:val="00D83E5E"/>
    <w:rsid w:val="00D846AB"/>
    <w:rsid w:val="00D8493B"/>
    <w:rsid w:val="00D84F09"/>
    <w:rsid w:val="00D853E6"/>
    <w:rsid w:val="00D862B8"/>
    <w:rsid w:val="00D863F0"/>
    <w:rsid w:val="00D864F8"/>
    <w:rsid w:val="00D878AF"/>
    <w:rsid w:val="00D87A44"/>
    <w:rsid w:val="00D87B09"/>
    <w:rsid w:val="00D87E29"/>
    <w:rsid w:val="00D917A6"/>
    <w:rsid w:val="00D91BA3"/>
    <w:rsid w:val="00D929EC"/>
    <w:rsid w:val="00D92C1F"/>
    <w:rsid w:val="00D92E41"/>
    <w:rsid w:val="00D93052"/>
    <w:rsid w:val="00D938F4"/>
    <w:rsid w:val="00D93EC2"/>
    <w:rsid w:val="00D941C5"/>
    <w:rsid w:val="00D94644"/>
    <w:rsid w:val="00D94994"/>
    <w:rsid w:val="00D94C53"/>
    <w:rsid w:val="00D94FA8"/>
    <w:rsid w:val="00D95A1E"/>
    <w:rsid w:val="00D95E55"/>
    <w:rsid w:val="00D95FE4"/>
    <w:rsid w:val="00D96085"/>
    <w:rsid w:val="00D962D7"/>
    <w:rsid w:val="00D967A6"/>
    <w:rsid w:val="00D96925"/>
    <w:rsid w:val="00D97271"/>
    <w:rsid w:val="00D9761D"/>
    <w:rsid w:val="00D976B6"/>
    <w:rsid w:val="00D97B28"/>
    <w:rsid w:val="00DA024F"/>
    <w:rsid w:val="00DA0451"/>
    <w:rsid w:val="00DA0907"/>
    <w:rsid w:val="00DA0C8E"/>
    <w:rsid w:val="00DA0F29"/>
    <w:rsid w:val="00DA138D"/>
    <w:rsid w:val="00DA1571"/>
    <w:rsid w:val="00DA1DEE"/>
    <w:rsid w:val="00DA2526"/>
    <w:rsid w:val="00DA2BD9"/>
    <w:rsid w:val="00DA2FA2"/>
    <w:rsid w:val="00DA302C"/>
    <w:rsid w:val="00DA34E8"/>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09D"/>
    <w:rsid w:val="00DB02BA"/>
    <w:rsid w:val="00DB1F24"/>
    <w:rsid w:val="00DB20DB"/>
    <w:rsid w:val="00DB213F"/>
    <w:rsid w:val="00DB2EF1"/>
    <w:rsid w:val="00DB3349"/>
    <w:rsid w:val="00DB3488"/>
    <w:rsid w:val="00DB3A88"/>
    <w:rsid w:val="00DB3DC5"/>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B7FCA"/>
    <w:rsid w:val="00DC05AF"/>
    <w:rsid w:val="00DC0917"/>
    <w:rsid w:val="00DC0B49"/>
    <w:rsid w:val="00DC0FC5"/>
    <w:rsid w:val="00DC18CF"/>
    <w:rsid w:val="00DC1CF3"/>
    <w:rsid w:val="00DC1D72"/>
    <w:rsid w:val="00DC1E74"/>
    <w:rsid w:val="00DC2137"/>
    <w:rsid w:val="00DC2586"/>
    <w:rsid w:val="00DC3221"/>
    <w:rsid w:val="00DC3AA6"/>
    <w:rsid w:val="00DC4021"/>
    <w:rsid w:val="00DC4158"/>
    <w:rsid w:val="00DC4213"/>
    <w:rsid w:val="00DC42A0"/>
    <w:rsid w:val="00DC42A5"/>
    <w:rsid w:val="00DC475A"/>
    <w:rsid w:val="00DC486F"/>
    <w:rsid w:val="00DC4A39"/>
    <w:rsid w:val="00DC4E1E"/>
    <w:rsid w:val="00DC4F08"/>
    <w:rsid w:val="00DC601A"/>
    <w:rsid w:val="00DC69C4"/>
    <w:rsid w:val="00DC6DD9"/>
    <w:rsid w:val="00DC74C2"/>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8DF"/>
    <w:rsid w:val="00DD7D8B"/>
    <w:rsid w:val="00DD7F40"/>
    <w:rsid w:val="00DE06DD"/>
    <w:rsid w:val="00DE11D0"/>
    <w:rsid w:val="00DE1289"/>
    <w:rsid w:val="00DE13E5"/>
    <w:rsid w:val="00DE1B01"/>
    <w:rsid w:val="00DE2753"/>
    <w:rsid w:val="00DE2E70"/>
    <w:rsid w:val="00DE35C1"/>
    <w:rsid w:val="00DE3A56"/>
    <w:rsid w:val="00DE3B5C"/>
    <w:rsid w:val="00DE3CC3"/>
    <w:rsid w:val="00DE4008"/>
    <w:rsid w:val="00DE42FE"/>
    <w:rsid w:val="00DE454B"/>
    <w:rsid w:val="00DE4A7A"/>
    <w:rsid w:val="00DE4F03"/>
    <w:rsid w:val="00DE4F6A"/>
    <w:rsid w:val="00DE5270"/>
    <w:rsid w:val="00DE596D"/>
    <w:rsid w:val="00DE6CA7"/>
    <w:rsid w:val="00DE6CCB"/>
    <w:rsid w:val="00DE6DAB"/>
    <w:rsid w:val="00DE6EE1"/>
    <w:rsid w:val="00DE7724"/>
    <w:rsid w:val="00DE7FCF"/>
    <w:rsid w:val="00DF0116"/>
    <w:rsid w:val="00DF04C4"/>
    <w:rsid w:val="00DF0DCD"/>
    <w:rsid w:val="00DF0FE6"/>
    <w:rsid w:val="00DF1221"/>
    <w:rsid w:val="00DF1316"/>
    <w:rsid w:val="00DF137A"/>
    <w:rsid w:val="00DF144C"/>
    <w:rsid w:val="00DF14CA"/>
    <w:rsid w:val="00DF18BE"/>
    <w:rsid w:val="00DF1DAA"/>
    <w:rsid w:val="00DF1E3C"/>
    <w:rsid w:val="00DF28C5"/>
    <w:rsid w:val="00DF3272"/>
    <w:rsid w:val="00DF389F"/>
    <w:rsid w:val="00DF38A2"/>
    <w:rsid w:val="00DF3D13"/>
    <w:rsid w:val="00DF4ACC"/>
    <w:rsid w:val="00DF4CF1"/>
    <w:rsid w:val="00DF4DC6"/>
    <w:rsid w:val="00DF4F84"/>
    <w:rsid w:val="00DF50BD"/>
    <w:rsid w:val="00DF559C"/>
    <w:rsid w:val="00DF5AC1"/>
    <w:rsid w:val="00DF5EFF"/>
    <w:rsid w:val="00DF6CDC"/>
    <w:rsid w:val="00DF7368"/>
    <w:rsid w:val="00DF74E9"/>
    <w:rsid w:val="00DF76DD"/>
    <w:rsid w:val="00DF79C4"/>
    <w:rsid w:val="00DF7AAA"/>
    <w:rsid w:val="00DF7D23"/>
    <w:rsid w:val="00E00003"/>
    <w:rsid w:val="00E00076"/>
    <w:rsid w:val="00E002B3"/>
    <w:rsid w:val="00E015A8"/>
    <w:rsid w:val="00E015CE"/>
    <w:rsid w:val="00E0261D"/>
    <w:rsid w:val="00E02899"/>
    <w:rsid w:val="00E031F6"/>
    <w:rsid w:val="00E03454"/>
    <w:rsid w:val="00E0351F"/>
    <w:rsid w:val="00E036E8"/>
    <w:rsid w:val="00E0391E"/>
    <w:rsid w:val="00E03AFE"/>
    <w:rsid w:val="00E03F31"/>
    <w:rsid w:val="00E04F95"/>
    <w:rsid w:val="00E055BD"/>
    <w:rsid w:val="00E05656"/>
    <w:rsid w:val="00E05E9C"/>
    <w:rsid w:val="00E05EC9"/>
    <w:rsid w:val="00E05EF3"/>
    <w:rsid w:val="00E06BEC"/>
    <w:rsid w:val="00E071CF"/>
    <w:rsid w:val="00E072E4"/>
    <w:rsid w:val="00E078A8"/>
    <w:rsid w:val="00E07DB5"/>
    <w:rsid w:val="00E10188"/>
    <w:rsid w:val="00E101FF"/>
    <w:rsid w:val="00E10412"/>
    <w:rsid w:val="00E10551"/>
    <w:rsid w:val="00E10CB5"/>
    <w:rsid w:val="00E11778"/>
    <w:rsid w:val="00E11A0C"/>
    <w:rsid w:val="00E11B4C"/>
    <w:rsid w:val="00E11EC6"/>
    <w:rsid w:val="00E11EDE"/>
    <w:rsid w:val="00E1367C"/>
    <w:rsid w:val="00E13989"/>
    <w:rsid w:val="00E13AFC"/>
    <w:rsid w:val="00E13B8B"/>
    <w:rsid w:val="00E13FAD"/>
    <w:rsid w:val="00E14147"/>
    <w:rsid w:val="00E145F1"/>
    <w:rsid w:val="00E149EC"/>
    <w:rsid w:val="00E14C10"/>
    <w:rsid w:val="00E14D31"/>
    <w:rsid w:val="00E14E82"/>
    <w:rsid w:val="00E155C3"/>
    <w:rsid w:val="00E15CFB"/>
    <w:rsid w:val="00E16289"/>
    <w:rsid w:val="00E16430"/>
    <w:rsid w:val="00E16C3C"/>
    <w:rsid w:val="00E171F8"/>
    <w:rsid w:val="00E174BB"/>
    <w:rsid w:val="00E17D3F"/>
    <w:rsid w:val="00E17D69"/>
    <w:rsid w:val="00E17F5D"/>
    <w:rsid w:val="00E2079A"/>
    <w:rsid w:val="00E207B1"/>
    <w:rsid w:val="00E20D8E"/>
    <w:rsid w:val="00E21073"/>
    <w:rsid w:val="00E210C7"/>
    <w:rsid w:val="00E21211"/>
    <w:rsid w:val="00E219F6"/>
    <w:rsid w:val="00E21BD0"/>
    <w:rsid w:val="00E21F17"/>
    <w:rsid w:val="00E22454"/>
    <w:rsid w:val="00E2255F"/>
    <w:rsid w:val="00E22C5D"/>
    <w:rsid w:val="00E23A68"/>
    <w:rsid w:val="00E23DED"/>
    <w:rsid w:val="00E24206"/>
    <w:rsid w:val="00E242B5"/>
    <w:rsid w:val="00E24389"/>
    <w:rsid w:val="00E248EC"/>
    <w:rsid w:val="00E24B84"/>
    <w:rsid w:val="00E25FFF"/>
    <w:rsid w:val="00E26042"/>
    <w:rsid w:val="00E26132"/>
    <w:rsid w:val="00E263CF"/>
    <w:rsid w:val="00E2647D"/>
    <w:rsid w:val="00E26A3F"/>
    <w:rsid w:val="00E3001D"/>
    <w:rsid w:val="00E3002C"/>
    <w:rsid w:val="00E3033C"/>
    <w:rsid w:val="00E31003"/>
    <w:rsid w:val="00E312C2"/>
    <w:rsid w:val="00E31327"/>
    <w:rsid w:val="00E314FB"/>
    <w:rsid w:val="00E31993"/>
    <w:rsid w:val="00E31CEE"/>
    <w:rsid w:val="00E32EBF"/>
    <w:rsid w:val="00E33232"/>
    <w:rsid w:val="00E332A9"/>
    <w:rsid w:val="00E33635"/>
    <w:rsid w:val="00E33AA3"/>
    <w:rsid w:val="00E34624"/>
    <w:rsid w:val="00E3475E"/>
    <w:rsid w:val="00E34A63"/>
    <w:rsid w:val="00E34AD5"/>
    <w:rsid w:val="00E3523B"/>
    <w:rsid w:val="00E35ED2"/>
    <w:rsid w:val="00E36085"/>
    <w:rsid w:val="00E361F1"/>
    <w:rsid w:val="00E36561"/>
    <w:rsid w:val="00E36CF8"/>
    <w:rsid w:val="00E36F9E"/>
    <w:rsid w:val="00E372D6"/>
    <w:rsid w:val="00E3756A"/>
    <w:rsid w:val="00E37AC3"/>
    <w:rsid w:val="00E400F8"/>
    <w:rsid w:val="00E40139"/>
    <w:rsid w:val="00E4016E"/>
    <w:rsid w:val="00E401B0"/>
    <w:rsid w:val="00E409FD"/>
    <w:rsid w:val="00E41186"/>
    <w:rsid w:val="00E41B4E"/>
    <w:rsid w:val="00E424A8"/>
    <w:rsid w:val="00E42E00"/>
    <w:rsid w:val="00E435F7"/>
    <w:rsid w:val="00E437AF"/>
    <w:rsid w:val="00E4395C"/>
    <w:rsid w:val="00E43CF2"/>
    <w:rsid w:val="00E4420E"/>
    <w:rsid w:val="00E446BF"/>
    <w:rsid w:val="00E44F61"/>
    <w:rsid w:val="00E45319"/>
    <w:rsid w:val="00E45C96"/>
    <w:rsid w:val="00E46028"/>
    <w:rsid w:val="00E461FD"/>
    <w:rsid w:val="00E46538"/>
    <w:rsid w:val="00E469BE"/>
    <w:rsid w:val="00E4739E"/>
    <w:rsid w:val="00E47E4E"/>
    <w:rsid w:val="00E50065"/>
    <w:rsid w:val="00E50A7A"/>
    <w:rsid w:val="00E50F87"/>
    <w:rsid w:val="00E51A36"/>
    <w:rsid w:val="00E51AA1"/>
    <w:rsid w:val="00E51B50"/>
    <w:rsid w:val="00E51D31"/>
    <w:rsid w:val="00E525DC"/>
    <w:rsid w:val="00E52AED"/>
    <w:rsid w:val="00E530F4"/>
    <w:rsid w:val="00E533C6"/>
    <w:rsid w:val="00E53496"/>
    <w:rsid w:val="00E534A5"/>
    <w:rsid w:val="00E53B00"/>
    <w:rsid w:val="00E53E69"/>
    <w:rsid w:val="00E54229"/>
    <w:rsid w:val="00E543A7"/>
    <w:rsid w:val="00E543BC"/>
    <w:rsid w:val="00E543C1"/>
    <w:rsid w:val="00E54778"/>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E4C"/>
    <w:rsid w:val="00E60CB4"/>
    <w:rsid w:val="00E612B7"/>
    <w:rsid w:val="00E61678"/>
    <w:rsid w:val="00E6177A"/>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B40"/>
    <w:rsid w:val="00E72B3F"/>
    <w:rsid w:val="00E72C2B"/>
    <w:rsid w:val="00E72F00"/>
    <w:rsid w:val="00E732FA"/>
    <w:rsid w:val="00E733CF"/>
    <w:rsid w:val="00E73418"/>
    <w:rsid w:val="00E73667"/>
    <w:rsid w:val="00E73755"/>
    <w:rsid w:val="00E738F8"/>
    <w:rsid w:val="00E73966"/>
    <w:rsid w:val="00E739A5"/>
    <w:rsid w:val="00E73E2F"/>
    <w:rsid w:val="00E7434D"/>
    <w:rsid w:val="00E74826"/>
    <w:rsid w:val="00E74901"/>
    <w:rsid w:val="00E74D93"/>
    <w:rsid w:val="00E7553C"/>
    <w:rsid w:val="00E755E3"/>
    <w:rsid w:val="00E75641"/>
    <w:rsid w:val="00E75D5F"/>
    <w:rsid w:val="00E760DD"/>
    <w:rsid w:val="00E7616B"/>
    <w:rsid w:val="00E76CC3"/>
    <w:rsid w:val="00E76E8A"/>
    <w:rsid w:val="00E77301"/>
    <w:rsid w:val="00E77BE3"/>
    <w:rsid w:val="00E80158"/>
    <w:rsid w:val="00E80264"/>
    <w:rsid w:val="00E80AF8"/>
    <w:rsid w:val="00E80B1A"/>
    <w:rsid w:val="00E80BC2"/>
    <w:rsid w:val="00E80EFD"/>
    <w:rsid w:val="00E8101D"/>
    <w:rsid w:val="00E811FA"/>
    <w:rsid w:val="00E81945"/>
    <w:rsid w:val="00E81BBB"/>
    <w:rsid w:val="00E823BF"/>
    <w:rsid w:val="00E82750"/>
    <w:rsid w:val="00E82791"/>
    <w:rsid w:val="00E82911"/>
    <w:rsid w:val="00E82A6F"/>
    <w:rsid w:val="00E83AC1"/>
    <w:rsid w:val="00E83ACB"/>
    <w:rsid w:val="00E83D0C"/>
    <w:rsid w:val="00E84758"/>
    <w:rsid w:val="00E8488A"/>
    <w:rsid w:val="00E84906"/>
    <w:rsid w:val="00E84DB9"/>
    <w:rsid w:val="00E85BCD"/>
    <w:rsid w:val="00E862E5"/>
    <w:rsid w:val="00E8692C"/>
    <w:rsid w:val="00E86966"/>
    <w:rsid w:val="00E8703B"/>
    <w:rsid w:val="00E871DB"/>
    <w:rsid w:val="00E87277"/>
    <w:rsid w:val="00E87352"/>
    <w:rsid w:val="00E87850"/>
    <w:rsid w:val="00E8799F"/>
    <w:rsid w:val="00E9001F"/>
    <w:rsid w:val="00E90034"/>
    <w:rsid w:val="00E9017E"/>
    <w:rsid w:val="00E907DF"/>
    <w:rsid w:val="00E907EF"/>
    <w:rsid w:val="00E90A72"/>
    <w:rsid w:val="00E90B36"/>
    <w:rsid w:val="00E90FE0"/>
    <w:rsid w:val="00E913BF"/>
    <w:rsid w:val="00E91620"/>
    <w:rsid w:val="00E91AB2"/>
    <w:rsid w:val="00E91B2D"/>
    <w:rsid w:val="00E92489"/>
    <w:rsid w:val="00E92842"/>
    <w:rsid w:val="00E92A93"/>
    <w:rsid w:val="00E92C7B"/>
    <w:rsid w:val="00E92EA2"/>
    <w:rsid w:val="00E93A0A"/>
    <w:rsid w:val="00E93A0C"/>
    <w:rsid w:val="00E93E41"/>
    <w:rsid w:val="00E93FB7"/>
    <w:rsid w:val="00E95985"/>
    <w:rsid w:val="00E959FA"/>
    <w:rsid w:val="00E95A4E"/>
    <w:rsid w:val="00E95CE7"/>
    <w:rsid w:val="00E95DE1"/>
    <w:rsid w:val="00E95E44"/>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42E"/>
    <w:rsid w:val="00EA1746"/>
    <w:rsid w:val="00EA2793"/>
    <w:rsid w:val="00EA2863"/>
    <w:rsid w:val="00EA2D7D"/>
    <w:rsid w:val="00EA2DE5"/>
    <w:rsid w:val="00EA2E4C"/>
    <w:rsid w:val="00EA2F66"/>
    <w:rsid w:val="00EA3241"/>
    <w:rsid w:val="00EA35C2"/>
    <w:rsid w:val="00EA36E8"/>
    <w:rsid w:val="00EA3A6B"/>
    <w:rsid w:val="00EA3DE1"/>
    <w:rsid w:val="00EA3EAA"/>
    <w:rsid w:val="00EA3FBA"/>
    <w:rsid w:val="00EA4419"/>
    <w:rsid w:val="00EA4C3B"/>
    <w:rsid w:val="00EA519A"/>
    <w:rsid w:val="00EA5256"/>
    <w:rsid w:val="00EA5468"/>
    <w:rsid w:val="00EA5629"/>
    <w:rsid w:val="00EA57BA"/>
    <w:rsid w:val="00EA5D8D"/>
    <w:rsid w:val="00EA5FEC"/>
    <w:rsid w:val="00EA63BF"/>
    <w:rsid w:val="00EA6421"/>
    <w:rsid w:val="00EA6B0A"/>
    <w:rsid w:val="00EA6C2C"/>
    <w:rsid w:val="00EB0727"/>
    <w:rsid w:val="00EB0748"/>
    <w:rsid w:val="00EB0D4F"/>
    <w:rsid w:val="00EB12D2"/>
    <w:rsid w:val="00EB1BD2"/>
    <w:rsid w:val="00EB1CB1"/>
    <w:rsid w:val="00EB269A"/>
    <w:rsid w:val="00EB26E4"/>
    <w:rsid w:val="00EB28EC"/>
    <w:rsid w:val="00EB3364"/>
    <w:rsid w:val="00EB3442"/>
    <w:rsid w:val="00EB3A88"/>
    <w:rsid w:val="00EB3B63"/>
    <w:rsid w:val="00EB3EB5"/>
    <w:rsid w:val="00EB3F2A"/>
    <w:rsid w:val="00EB4424"/>
    <w:rsid w:val="00EB468C"/>
    <w:rsid w:val="00EB5145"/>
    <w:rsid w:val="00EB58B2"/>
    <w:rsid w:val="00EB5ABB"/>
    <w:rsid w:val="00EB5FEB"/>
    <w:rsid w:val="00EB6058"/>
    <w:rsid w:val="00EB62E3"/>
    <w:rsid w:val="00EB6BA8"/>
    <w:rsid w:val="00EB6E7F"/>
    <w:rsid w:val="00EB6FF0"/>
    <w:rsid w:val="00EB72D8"/>
    <w:rsid w:val="00EB7917"/>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3E5B"/>
    <w:rsid w:val="00EC425C"/>
    <w:rsid w:val="00EC4815"/>
    <w:rsid w:val="00EC4833"/>
    <w:rsid w:val="00EC4899"/>
    <w:rsid w:val="00EC4E6D"/>
    <w:rsid w:val="00EC51A3"/>
    <w:rsid w:val="00EC5875"/>
    <w:rsid w:val="00EC5978"/>
    <w:rsid w:val="00EC5AD0"/>
    <w:rsid w:val="00EC5F6B"/>
    <w:rsid w:val="00EC620C"/>
    <w:rsid w:val="00EC62C3"/>
    <w:rsid w:val="00EC63A6"/>
    <w:rsid w:val="00EC63D2"/>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4F2"/>
    <w:rsid w:val="00ED253E"/>
    <w:rsid w:val="00ED2D06"/>
    <w:rsid w:val="00ED30D8"/>
    <w:rsid w:val="00ED3667"/>
    <w:rsid w:val="00ED3E11"/>
    <w:rsid w:val="00ED3EEA"/>
    <w:rsid w:val="00ED4244"/>
    <w:rsid w:val="00ED43D1"/>
    <w:rsid w:val="00ED4A22"/>
    <w:rsid w:val="00ED4E7A"/>
    <w:rsid w:val="00ED509B"/>
    <w:rsid w:val="00ED5190"/>
    <w:rsid w:val="00ED52D0"/>
    <w:rsid w:val="00ED557B"/>
    <w:rsid w:val="00ED5601"/>
    <w:rsid w:val="00ED58FE"/>
    <w:rsid w:val="00ED5BDB"/>
    <w:rsid w:val="00ED5C21"/>
    <w:rsid w:val="00ED6128"/>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A4F"/>
    <w:rsid w:val="00EE3CA9"/>
    <w:rsid w:val="00EE3EDC"/>
    <w:rsid w:val="00EE4101"/>
    <w:rsid w:val="00EE4887"/>
    <w:rsid w:val="00EE4B61"/>
    <w:rsid w:val="00EE4C15"/>
    <w:rsid w:val="00EE4FC1"/>
    <w:rsid w:val="00EE537D"/>
    <w:rsid w:val="00EE539C"/>
    <w:rsid w:val="00EE5481"/>
    <w:rsid w:val="00EE5F88"/>
    <w:rsid w:val="00EE5FA4"/>
    <w:rsid w:val="00EE64BA"/>
    <w:rsid w:val="00EE66F9"/>
    <w:rsid w:val="00EE6BD6"/>
    <w:rsid w:val="00EE7BBB"/>
    <w:rsid w:val="00EF043C"/>
    <w:rsid w:val="00EF0789"/>
    <w:rsid w:val="00EF0795"/>
    <w:rsid w:val="00EF0EFF"/>
    <w:rsid w:val="00EF1134"/>
    <w:rsid w:val="00EF1366"/>
    <w:rsid w:val="00EF1375"/>
    <w:rsid w:val="00EF1A97"/>
    <w:rsid w:val="00EF1FB5"/>
    <w:rsid w:val="00EF354D"/>
    <w:rsid w:val="00EF3AD0"/>
    <w:rsid w:val="00EF3B55"/>
    <w:rsid w:val="00EF4076"/>
    <w:rsid w:val="00EF4664"/>
    <w:rsid w:val="00EF47E9"/>
    <w:rsid w:val="00EF49E1"/>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55A"/>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EA0"/>
    <w:rsid w:val="00F03F87"/>
    <w:rsid w:val="00F047B2"/>
    <w:rsid w:val="00F049DB"/>
    <w:rsid w:val="00F05100"/>
    <w:rsid w:val="00F0511B"/>
    <w:rsid w:val="00F05667"/>
    <w:rsid w:val="00F05690"/>
    <w:rsid w:val="00F05C6C"/>
    <w:rsid w:val="00F060DC"/>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C8F"/>
    <w:rsid w:val="00F124C1"/>
    <w:rsid w:val="00F12A02"/>
    <w:rsid w:val="00F12C92"/>
    <w:rsid w:val="00F13453"/>
    <w:rsid w:val="00F13A3F"/>
    <w:rsid w:val="00F13ED4"/>
    <w:rsid w:val="00F14A09"/>
    <w:rsid w:val="00F14C76"/>
    <w:rsid w:val="00F1569B"/>
    <w:rsid w:val="00F15A1B"/>
    <w:rsid w:val="00F16296"/>
    <w:rsid w:val="00F16ABE"/>
    <w:rsid w:val="00F16CE2"/>
    <w:rsid w:val="00F17711"/>
    <w:rsid w:val="00F17DAE"/>
    <w:rsid w:val="00F203D7"/>
    <w:rsid w:val="00F20475"/>
    <w:rsid w:val="00F206BF"/>
    <w:rsid w:val="00F20C2F"/>
    <w:rsid w:val="00F20E6C"/>
    <w:rsid w:val="00F21471"/>
    <w:rsid w:val="00F218D6"/>
    <w:rsid w:val="00F21AC0"/>
    <w:rsid w:val="00F21E4F"/>
    <w:rsid w:val="00F221C7"/>
    <w:rsid w:val="00F2224A"/>
    <w:rsid w:val="00F22635"/>
    <w:rsid w:val="00F2270A"/>
    <w:rsid w:val="00F22A50"/>
    <w:rsid w:val="00F23634"/>
    <w:rsid w:val="00F23705"/>
    <w:rsid w:val="00F23A73"/>
    <w:rsid w:val="00F23A98"/>
    <w:rsid w:val="00F23DD1"/>
    <w:rsid w:val="00F23E96"/>
    <w:rsid w:val="00F23FD4"/>
    <w:rsid w:val="00F244BB"/>
    <w:rsid w:val="00F246EB"/>
    <w:rsid w:val="00F247CD"/>
    <w:rsid w:val="00F248B7"/>
    <w:rsid w:val="00F25147"/>
    <w:rsid w:val="00F255A2"/>
    <w:rsid w:val="00F258F6"/>
    <w:rsid w:val="00F258F8"/>
    <w:rsid w:val="00F25C3B"/>
    <w:rsid w:val="00F263D6"/>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B7"/>
    <w:rsid w:val="00F31CA4"/>
    <w:rsid w:val="00F31E9F"/>
    <w:rsid w:val="00F326D7"/>
    <w:rsid w:val="00F346A5"/>
    <w:rsid w:val="00F346C9"/>
    <w:rsid w:val="00F34864"/>
    <w:rsid w:val="00F35076"/>
    <w:rsid w:val="00F351C6"/>
    <w:rsid w:val="00F35403"/>
    <w:rsid w:val="00F355E0"/>
    <w:rsid w:val="00F35AF4"/>
    <w:rsid w:val="00F35D64"/>
    <w:rsid w:val="00F36AA7"/>
    <w:rsid w:val="00F37122"/>
    <w:rsid w:val="00F373FF"/>
    <w:rsid w:val="00F375DF"/>
    <w:rsid w:val="00F3782D"/>
    <w:rsid w:val="00F37B08"/>
    <w:rsid w:val="00F4015C"/>
    <w:rsid w:val="00F408C3"/>
    <w:rsid w:val="00F411DC"/>
    <w:rsid w:val="00F411E4"/>
    <w:rsid w:val="00F417F5"/>
    <w:rsid w:val="00F41B4B"/>
    <w:rsid w:val="00F41EA6"/>
    <w:rsid w:val="00F4285A"/>
    <w:rsid w:val="00F42F3A"/>
    <w:rsid w:val="00F432A4"/>
    <w:rsid w:val="00F4386D"/>
    <w:rsid w:val="00F4388C"/>
    <w:rsid w:val="00F44265"/>
    <w:rsid w:val="00F44489"/>
    <w:rsid w:val="00F44A21"/>
    <w:rsid w:val="00F4500F"/>
    <w:rsid w:val="00F450AC"/>
    <w:rsid w:val="00F4542E"/>
    <w:rsid w:val="00F45D96"/>
    <w:rsid w:val="00F45EE0"/>
    <w:rsid w:val="00F46A24"/>
    <w:rsid w:val="00F46BE1"/>
    <w:rsid w:val="00F46F68"/>
    <w:rsid w:val="00F4736D"/>
    <w:rsid w:val="00F47781"/>
    <w:rsid w:val="00F47A26"/>
    <w:rsid w:val="00F500EA"/>
    <w:rsid w:val="00F50251"/>
    <w:rsid w:val="00F50646"/>
    <w:rsid w:val="00F50ACD"/>
    <w:rsid w:val="00F50DF2"/>
    <w:rsid w:val="00F51567"/>
    <w:rsid w:val="00F515E3"/>
    <w:rsid w:val="00F52D86"/>
    <w:rsid w:val="00F52DDF"/>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8D3"/>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514"/>
    <w:rsid w:val="00F71922"/>
    <w:rsid w:val="00F71F50"/>
    <w:rsid w:val="00F721D4"/>
    <w:rsid w:val="00F724EB"/>
    <w:rsid w:val="00F72684"/>
    <w:rsid w:val="00F7276E"/>
    <w:rsid w:val="00F72B07"/>
    <w:rsid w:val="00F72B82"/>
    <w:rsid w:val="00F73533"/>
    <w:rsid w:val="00F737C0"/>
    <w:rsid w:val="00F73AF4"/>
    <w:rsid w:val="00F73B0F"/>
    <w:rsid w:val="00F73C44"/>
    <w:rsid w:val="00F73D8D"/>
    <w:rsid w:val="00F748CE"/>
    <w:rsid w:val="00F75C00"/>
    <w:rsid w:val="00F75FA1"/>
    <w:rsid w:val="00F764FC"/>
    <w:rsid w:val="00F765C7"/>
    <w:rsid w:val="00F77073"/>
    <w:rsid w:val="00F7767B"/>
    <w:rsid w:val="00F7791F"/>
    <w:rsid w:val="00F779A2"/>
    <w:rsid w:val="00F807A8"/>
    <w:rsid w:val="00F80A71"/>
    <w:rsid w:val="00F8125D"/>
    <w:rsid w:val="00F81916"/>
    <w:rsid w:val="00F82144"/>
    <w:rsid w:val="00F82929"/>
    <w:rsid w:val="00F82C4F"/>
    <w:rsid w:val="00F8328D"/>
    <w:rsid w:val="00F83349"/>
    <w:rsid w:val="00F83425"/>
    <w:rsid w:val="00F83485"/>
    <w:rsid w:val="00F834FA"/>
    <w:rsid w:val="00F837A6"/>
    <w:rsid w:val="00F83AD5"/>
    <w:rsid w:val="00F83D7F"/>
    <w:rsid w:val="00F845F7"/>
    <w:rsid w:val="00F846C1"/>
    <w:rsid w:val="00F85328"/>
    <w:rsid w:val="00F86208"/>
    <w:rsid w:val="00F865A4"/>
    <w:rsid w:val="00F86650"/>
    <w:rsid w:val="00F8676D"/>
    <w:rsid w:val="00F869BA"/>
    <w:rsid w:val="00F869E2"/>
    <w:rsid w:val="00F86E1D"/>
    <w:rsid w:val="00F900CD"/>
    <w:rsid w:val="00F9034B"/>
    <w:rsid w:val="00F91086"/>
    <w:rsid w:val="00F91A50"/>
    <w:rsid w:val="00F91F66"/>
    <w:rsid w:val="00F91FE9"/>
    <w:rsid w:val="00F92545"/>
    <w:rsid w:val="00F92B6A"/>
    <w:rsid w:val="00F93759"/>
    <w:rsid w:val="00F93F0B"/>
    <w:rsid w:val="00F940B9"/>
    <w:rsid w:val="00F941D1"/>
    <w:rsid w:val="00F94387"/>
    <w:rsid w:val="00F94689"/>
    <w:rsid w:val="00F949C9"/>
    <w:rsid w:val="00F9505F"/>
    <w:rsid w:val="00F95293"/>
    <w:rsid w:val="00F955B5"/>
    <w:rsid w:val="00F9575A"/>
    <w:rsid w:val="00F959A1"/>
    <w:rsid w:val="00F959BC"/>
    <w:rsid w:val="00F95CD6"/>
    <w:rsid w:val="00F96C65"/>
    <w:rsid w:val="00F971B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E94"/>
    <w:rsid w:val="00FA7F1D"/>
    <w:rsid w:val="00FB0620"/>
    <w:rsid w:val="00FB0ADD"/>
    <w:rsid w:val="00FB1143"/>
    <w:rsid w:val="00FB1A23"/>
    <w:rsid w:val="00FB1F9D"/>
    <w:rsid w:val="00FB23CE"/>
    <w:rsid w:val="00FB2C61"/>
    <w:rsid w:val="00FB4D69"/>
    <w:rsid w:val="00FB4FDE"/>
    <w:rsid w:val="00FB5117"/>
    <w:rsid w:val="00FB69F5"/>
    <w:rsid w:val="00FB6D77"/>
    <w:rsid w:val="00FB6DD1"/>
    <w:rsid w:val="00FB7758"/>
    <w:rsid w:val="00FC0038"/>
    <w:rsid w:val="00FC09E5"/>
    <w:rsid w:val="00FC0C40"/>
    <w:rsid w:val="00FC0E47"/>
    <w:rsid w:val="00FC0ECD"/>
    <w:rsid w:val="00FC20CC"/>
    <w:rsid w:val="00FC2449"/>
    <w:rsid w:val="00FC25A6"/>
    <w:rsid w:val="00FC2627"/>
    <w:rsid w:val="00FC28AD"/>
    <w:rsid w:val="00FC29CF"/>
    <w:rsid w:val="00FC2BAE"/>
    <w:rsid w:val="00FC2F14"/>
    <w:rsid w:val="00FC2FDA"/>
    <w:rsid w:val="00FC39EC"/>
    <w:rsid w:val="00FC3B39"/>
    <w:rsid w:val="00FC3BD6"/>
    <w:rsid w:val="00FC4781"/>
    <w:rsid w:val="00FC4782"/>
    <w:rsid w:val="00FC4D0E"/>
    <w:rsid w:val="00FC506B"/>
    <w:rsid w:val="00FC5614"/>
    <w:rsid w:val="00FC623B"/>
    <w:rsid w:val="00FC65C7"/>
    <w:rsid w:val="00FC6829"/>
    <w:rsid w:val="00FC6925"/>
    <w:rsid w:val="00FC6A40"/>
    <w:rsid w:val="00FC6A84"/>
    <w:rsid w:val="00FC730D"/>
    <w:rsid w:val="00FC7512"/>
    <w:rsid w:val="00FC76C8"/>
    <w:rsid w:val="00FC7703"/>
    <w:rsid w:val="00FC7732"/>
    <w:rsid w:val="00FC79DE"/>
    <w:rsid w:val="00FD081C"/>
    <w:rsid w:val="00FD0BF4"/>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4B8B"/>
    <w:rsid w:val="00FD5996"/>
    <w:rsid w:val="00FD5FB9"/>
    <w:rsid w:val="00FD6441"/>
    <w:rsid w:val="00FD6605"/>
    <w:rsid w:val="00FD6BDD"/>
    <w:rsid w:val="00FD73B9"/>
    <w:rsid w:val="00FD73FC"/>
    <w:rsid w:val="00FD77A8"/>
    <w:rsid w:val="00FD7A4E"/>
    <w:rsid w:val="00FD7F86"/>
    <w:rsid w:val="00FE0561"/>
    <w:rsid w:val="00FE0D8B"/>
    <w:rsid w:val="00FE1422"/>
    <w:rsid w:val="00FE1847"/>
    <w:rsid w:val="00FE19A3"/>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56"/>
    <w:rsid w:val="00FE5C85"/>
    <w:rsid w:val="00FE5D69"/>
    <w:rsid w:val="00FE5F07"/>
    <w:rsid w:val="00FE61DB"/>
    <w:rsid w:val="00FE65E0"/>
    <w:rsid w:val="00FE6FAA"/>
    <w:rsid w:val="00FE7070"/>
    <w:rsid w:val="00FE797E"/>
    <w:rsid w:val="00FF0552"/>
    <w:rsid w:val="00FF0644"/>
    <w:rsid w:val="00FF083F"/>
    <w:rsid w:val="00FF08E1"/>
    <w:rsid w:val="00FF0D4E"/>
    <w:rsid w:val="00FF1446"/>
    <w:rsid w:val="00FF1855"/>
    <w:rsid w:val="00FF21D4"/>
    <w:rsid w:val="00FF265F"/>
    <w:rsid w:val="00FF2684"/>
    <w:rsid w:val="00FF2705"/>
    <w:rsid w:val="00FF2A42"/>
    <w:rsid w:val="00FF3683"/>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183699A8-A2BB-410A-8D32-5DCDDEE60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1FDF"/>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rsid w:val="00315195"/>
    <w:pPr>
      <w:numPr>
        <w:numId w:val="1"/>
      </w:numPr>
      <w:tabs>
        <w:tab w:val="clear" w:pos="4969"/>
      </w:tabs>
      <w:ind w:left="0" w:firstLine="0"/>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uiPriority w:val="99"/>
    <w:qFormat/>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semiHidden/>
    <w:rsid w:val="00B1676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10195477">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153111">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61960728">
      <w:bodyDiv w:val="1"/>
      <w:marLeft w:val="0"/>
      <w:marRight w:val="0"/>
      <w:marTop w:val="0"/>
      <w:marBottom w:val="0"/>
      <w:divBdr>
        <w:top w:val="none" w:sz="0" w:space="0" w:color="auto"/>
        <w:left w:val="none" w:sz="0" w:space="0" w:color="auto"/>
        <w:bottom w:val="none" w:sz="0" w:space="0" w:color="auto"/>
        <w:right w:val="none" w:sz="0" w:space="0" w:color="auto"/>
      </w:divBdr>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3070965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5850593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230495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208365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88510912">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0433461">
      <w:bodyDiv w:val="1"/>
      <w:marLeft w:val="0"/>
      <w:marRight w:val="0"/>
      <w:marTop w:val="0"/>
      <w:marBottom w:val="0"/>
      <w:divBdr>
        <w:top w:val="none" w:sz="0" w:space="0" w:color="auto"/>
        <w:left w:val="none" w:sz="0" w:space="0" w:color="auto"/>
        <w:bottom w:val="none" w:sz="0" w:space="0" w:color="auto"/>
        <w:right w:val="none" w:sz="0" w:space="0" w:color="auto"/>
      </w:divBdr>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69994380">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039668">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389411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8819786">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275312">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2656365">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12435922">
      <w:bodyDiv w:val="1"/>
      <w:marLeft w:val="0"/>
      <w:marRight w:val="0"/>
      <w:marTop w:val="0"/>
      <w:marBottom w:val="0"/>
      <w:divBdr>
        <w:top w:val="none" w:sz="0" w:space="0" w:color="auto"/>
        <w:left w:val="none" w:sz="0" w:space="0" w:color="auto"/>
        <w:bottom w:val="none" w:sz="0" w:space="0" w:color="auto"/>
        <w:right w:val="none" w:sz="0" w:space="0" w:color="auto"/>
      </w:divBdr>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2A015A-498A-4A52-8C6E-CC5585BE6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4</Pages>
  <Words>1789</Words>
  <Characters>10203</Characters>
  <Application>Microsoft Office Word</Application>
  <DocSecurity>0</DocSecurity>
  <Lines>85</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64</cp:revision>
  <cp:lastPrinted>2010-04-02T09:58:00Z</cp:lastPrinted>
  <dcterms:created xsi:type="dcterms:W3CDTF">2023-08-10T22:44:00Z</dcterms:created>
  <dcterms:modified xsi:type="dcterms:W3CDTF">2023-09-28T09:51:00Z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