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0E4E7" w14:textId="0ACB80E2" w:rsidR="00EA048C" w:rsidRPr="00EA048C" w:rsidRDefault="00EA048C" w:rsidP="00EA048C">
      <w:pPr>
        <w:tabs>
          <w:tab w:val="center" w:pos="4536"/>
          <w:tab w:val="right" w:pos="7938"/>
          <w:tab w:val="right" w:pos="9639"/>
        </w:tabs>
        <w:spacing w:after="0"/>
        <w:ind w:right="2"/>
        <w:rPr>
          <w:rFonts w:ascii="Arial" w:eastAsia="Batang" w:hAnsi="Arial" w:cs="Arial"/>
          <w:b/>
          <w:bCs/>
        </w:rPr>
      </w:pPr>
      <w:bookmarkStart w:id="0" w:name="Title"/>
      <w:bookmarkStart w:id="1" w:name="DocumentFor"/>
      <w:bookmarkStart w:id="2" w:name="_Hlk145670493"/>
      <w:bookmarkEnd w:id="0"/>
      <w:bookmarkEnd w:id="1"/>
      <w:r w:rsidRPr="00EA048C">
        <w:rPr>
          <w:rFonts w:ascii="Arial" w:eastAsia="Batang" w:hAnsi="Arial" w:cs="Arial"/>
          <w:b/>
          <w:bCs/>
        </w:rPr>
        <w:t>3GPP TSG RAN WG1 #114bis</w:t>
      </w:r>
      <w:r w:rsidRPr="00EA048C">
        <w:rPr>
          <w:rFonts w:ascii="Arial" w:eastAsia="Batang" w:hAnsi="Arial" w:cs="Arial"/>
          <w:b/>
          <w:bCs/>
        </w:rPr>
        <w:tab/>
      </w:r>
      <w:r w:rsidRPr="00EA048C">
        <w:rPr>
          <w:rFonts w:ascii="Arial" w:eastAsia="Batang" w:hAnsi="Arial" w:cs="Arial"/>
          <w:b/>
          <w:bCs/>
        </w:rPr>
        <w:tab/>
      </w:r>
      <w:r w:rsidRPr="00EA048C">
        <w:rPr>
          <w:rFonts w:ascii="Arial" w:eastAsia="Batang" w:hAnsi="Arial" w:cs="Arial"/>
          <w:b/>
          <w:bCs/>
        </w:rPr>
        <w:tab/>
        <w:t>R1-230</w:t>
      </w:r>
      <w:r>
        <w:rPr>
          <w:rFonts w:ascii="Arial" w:eastAsia="Batang" w:hAnsi="Arial" w:cs="Arial"/>
          <w:b/>
          <w:bCs/>
        </w:rPr>
        <w:t>8935</w:t>
      </w:r>
    </w:p>
    <w:p w14:paraId="368A64C9" w14:textId="77777777" w:rsidR="00EA048C" w:rsidRPr="004A719C" w:rsidRDefault="00EA048C" w:rsidP="004A719C">
      <w:pPr>
        <w:jc w:val="left"/>
        <w:rPr>
          <w:rFonts w:ascii="Arial" w:hAnsi="Arial" w:cs="Arial"/>
          <w:b/>
          <w:kern w:val="2"/>
          <w:lang w:eastAsia="zh-CN"/>
        </w:rPr>
      </w:pPr>
      <w:r w:rsidRPr="004A719C">
        <w:rPr>
          <w:rFonts w:ascii="Arial" w:hAnsi="Arial" w:cs="Arial"/>
          <w:b/>
          <w:kern w:val="2"/>
          <w:lang w:eastAsia="zh-CN"/>
        </w:rPr>
        <w:t>Xiamen, China, October 9th – October 13th, 2023</w:t>
      </w:r>
      <w:bookmarkEnd w:id="2"/>
    </w:p>
    <w:p w14:paraId="7826937B" w14:textId="4F42C4C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12D31">
        <w:rPr>
          <w:rFonts w:ascii="Arial" w:hAnsi="Arial" w:cs="Arial"/>
          <w:b/>
          <w:lang w:eastAsia="zh-CN"/>
        </w:rPr>
        <w:t>8</w:t>
      </w:r>
      <w:r w:rsidR="008143CB">
        <w:rPr>
          <w:rFonts w:ascii="Arial" w:hAnsi="Arial" w:cs="Arial"/>
          <w:b/>
          <w:lang w:eastAsia="zh-CN"/>
        </w:rPr>
        <w:t>.</w:t>
      </w:r>
      <w:r w:rsidR="00912D31">
        <w:rPr>
          <w:rFonts w:ascii="Arial" w:hAnsi="Arial" w:cs="Arial"/>
          <w:b/>
          <w:lang w:eastAsia="zh-CN"/>
        </w:rPr>
        <w:t>7</w:t>
      </w:r>
      <w:r w:rsidR="008143CB">
        <w:rPr>
          <w:rFonts w:ascii="Arial" w:hAnsi="Arial" w:cs="Arial"/>
          <w:b/>
          <w:lang w:eastAsia="zh-CN"/>
        </w:rPr>
        <w:t>.2</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3D166F62"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A048C">
        <w:rPr>
          <w:rFonts w:ascii="Arial" w:hAnsi="Arial" w:cs="Arial"/>
          <w:b/>
          <w:lang w:eastAsia="zh-CN"/>
        </w:rPr>
        <w:t>Network assisted UE TA determination with high accuracy</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69AC6A40" w14:textId="1DB51F63" w:rsidR="00182F77" w:rsidRPr="00EE69FE" w:rsidRDefault="009C0564" w:rsidP="00EE69FE">
      <w:pPr>
        <w:pStyle w:val="Heading1"/>
        <w:rPr>
          <w:rFonts w:cs="Arial"/>
        </w:rPr>
      </w:pPr>
      <w:bookmarkStart w:id="3" w:name="_Ref124589705"/>
      <w:bookmarkStart w:id="4" w:name="_Ref129681862"/>
      <w:r w:rsidRPr="00D74B92">
        <w:rPr>
          <w:rFonts w:cs="Arial"/>
        </w:rPr>
        <w:t>Introduction</w:t>
      </w:r>
      <w:bookmarkEnd w:id="3"/>
      <w:bookmarkEnd w:id="4"/>
    </w:p>
    <w:p w14:paraId="174ED758" w14:textId="59DE8ECF" w:rsidR="000B0374" w:rsidRPr="000B0374" w:rsidRDefault="000B0374" w:rsidP="000B0374">
      <w:r w:rsidRPr="000B0374">
        <w:t>In RAN1 #11</w:t>
      </w:r>
      <w:r w:rsidR="00A13385">
        <w:t>3</w:t>
      </w:r>
      <w:r w:rsidRPr="000B0374">
        <w:t xml:space="preserve"> meeting,</w:t>
      </w:r>
      <w:r w:rsidR="00DE7E91">
        <w:t xml:space="preserve"> </w:t>
      </w:r>
      <w:r w:rsidR="00A13385">
        <w:t>RAN1 confirmed</w:t>
      </w:r>
      <w:r w:rsidR="002F3639">
        <w:t xml:space="preserve"> </w:t>
      </w:r>
      <w:r w:rsidR="00A13385">
        <w:t xml:space="preserve">the working assumption of </w:t>
      </w:r>
      <w:r w:rsidR="002F3639">
        <w:t>support</w:t>
      </w:r>
      <w:r w:rsidR="00E309D3">
        <w:t>ing</w:t>
      </w:r>
      <w:r w:rsidR="002F3639">
        <w:t xml:space="preserve"> the UE based RACH-less TA acquisition</w:t>
      </w:r>
      <w:r w:rsidR="00A13385">
        <w:t xml:space="preserve"> </w:t>
      </w:r>
      <w:r w:rsidR="00551863">
        <w:t>[</w:t>
      </w:r>
      <w:r w:rsidR="00A13385">
        <w:t>1</w:t>
      </w:r>
      <w:r w:rsidR="00551863">
        <w:t>]</w:t>
      </w:r>
      <w:r w:rsidR="00866CF6">
        <w:t>:</w:t>
      </w:r>
      <w:r w:rsidR="002259D1" w:rsidRPr="000B0374">
        <w:t xml:space="preserve"> </w:t>
      </w:r>
    </w:p>
    <w:p w14:paraId="0CB2D155" w14:textId="77777777" w:rsidR="00862D23" w:rsidRPr="00862D23" w:rsidRDefault="00862D23" w:rsidP="007F31B0">
      <w:pPr>
        <w:ind w:left="425"/>
        <w:rPr>
          <w:bCs/>
          <w:i/>
          <w:iCs/>
          <w:sz w:val="18"/>
          <w:szCs w:val="20"/>
          <w:highlight w:val="green"/>
          <w:lang w:eastAsia="en-GB"/>
        </w:rPr>
      </w:pPr>
      <w:r w:rsidRPr="00862D23">
        <w:rPr>
          <w:bCs/>
          <w:i/>
          <w:iCs/>
          <w:sz w:val="18"/>
          <w:szCs w:val="20"/>
          <w:highlight w:val="green"/>
          <w:lang w:eastAsia="en-GB"/>
        </w:rPr>
        <w:t>Agreement</w:t>
      </w:r>
    </w:p>
    <w:p w14:paraId="43155A82" w14:textId="77777777" w:rsidR="00862D23" w:rsidRPr="00862D23" w:rsidRDefault="00862D23" w:rsidP="007F31B0">
      <w:pPr>
        <w:ind w:left="425"/>
        <w:rPr>
          <w:bCs/>
          <w:i/>
          <w:iCs/>
          <w:sz w:val="18"/>
          <w:szCs w:val="20"/>
          <w:lang w:eastAsia="en-GB"/>
        </w:rPr>
      </w:pPr>
      <w:r w:rsidRPr="00862D23">
        <w:rPr>
          <w:bCs/>
          <w:i/>
          <w:iCs/>
          <w:sz w:val="18"/>
          <w:szCs w:val="20"/>
          <w:lang w:eastAsia="en-GB"/>
        </w:rPr>
        <w:t>C</w:t>
      </w:r>
      <w:r w:rsidRPr="00862D23">
        <w:rPr>
          <w:rFonts w:hint="eastAsia"/>
          <w:bCs/>
          <w:i/>
          <w:iCs/>
          <w:sz w:val="18"/>
          <w:szCs w:val="20"/>
          <w:lang w:eastAsia="en-GB"/>
        </w:rPr>
        <w:t>onfirm the following Working Assumption</w:t>
      </w:r>
      <w:r w:rsidRPr="00862D23">
        <w:rPr>
          <w:bCs/>
          <w:i/>
          <w:iCs/>
          <w:sz w:val="18"/>
          <w:szCs w:val="20"/>
          <w:lang w:eastAsia="en-GB"/>
        </w:rPr>
        <w:t xml:space="preserve">, and sent LS to RAN4 to clarify the feasibility of supporting this </w:t>
      </w:r>
      <w:proofErr w:type="gramStart"/>
      <w:r w:rsidRPr="00862D23">
        <w:rPr>
          <w:bCs/>
          <w:i/>
          <w:iCs/>
          <w:sz w:val="18"/>
          <w:szCs w:val="20"/>
          <w:lang w:eastAsia="en-GB"/>
        </w:rPr>
        <w:t>mechanism</w:t>
      </w:r>
      <w:proofErr w:type="gramEnd"/>
    </w:p>
    <w:p w14:paraId="253E02A6" w14:textId="77777777" w:rsidR="00862D23" w:rsidRPr="00862D23" w:rsidRDefault="00862D23" w:rsidP="007F31B0">
      <w:pPr>
        <w:ind w:left="425"/>
        <w:rPr>
          <w:b/>
          <w:bCs/>
          <w:i/>
          <w:iCs/>
          <w:sz w:val="18"/>
          <w:szCs w:val="20"/>
          <w:highlight w:val="darkYellow"/>
          <w:lang w:eastAsia="en-GB"/>
        </w:rPr>
      </w:pPr>
      <w:r w:rsidRPr="00862D23">
        <w:rPr>
          <w:b/>
          <w:bCs/>
          <w:i/>
          <w:iCs/>
          <w:sz w:val="18"/>
          <w:szCs w:val="20"/>
          <w:highlight w:val="darkYellow"/>
          <w:lang w:eastAsia="en-GB"/>
        </w:rPr>
        <w:t>Working Assumption</w:t>
      </w:r>
    </w:p>
    <w:p w14:paraId="56F8507A" w14:textId="77777777" w:rsidR="00862D23" w:rsidRPr="00862D23" w:rsidRDefault="00862D23" w:rsidP="007F31B0">
      <w:pPr>
        <w:ind w:left="425"/>
        <w:rPr>
          <w:bCs/>
          <w:i/>
          <w:iCs/>
          <w:sz w:val="18"/>
          <w:szCs w:val="20"/>
          <w:lang w:eastAsia="en-GB"/>
        </w:rPr>
      </w:pPr>
      <w:r w:rsidRPr="00862D23">
        <w:rPr>
          <w:rFonts w:eastAsia="DengXian" w:hint="eastAsia"/>
          <w:i/>
          <w:iCs/>
          <w:sz w:val="18"/>
          <w:szCs w:val="20"/>
          <w:lang w:eastAsia="zh-CN"/>
        </w:rPr>
        <w:t xml:space="preserve">From RAN 1 perspective, </w:t>
      </w:r>
      <w:r w:rsidRPr="00862D23">
        <w:rPr>
          <w:bCs/>
          <w:i/>
          <w:iCs/>
          <w:sz w:val="18"/>
          <w:szCs w:val="20"/>
          <w:lang w:eastAsia="en-GB"/>
        </w:rPr>
        <w:t xml:space="preserve">UE-based TA measurement (UE derives TA based on Rx timing difference between current serving cell and candidate cell as well as TA value for the current serving cell) is supported. </w:t>
      </w:r>
    </w:p>
    <w:p w14:paraId="0F343EAD" w14:textId="77777777" w:rsidR="00862D23" w:rsidRPr="00862D23" w:rsidRDefault="00862D23">
      <w:pPr>
        <w:widowControl w:val="0"/>
        <w:numPr>
          <w:ilvl w:val="0"/>
          <w:numId w:val="8"/>
        </w:numPr>
        <w:autoSpaceDE/>
        <w:autoSpaceDN/>
        <w:adjustRightInd/>
        <w:snapToGrid/>
        <w:spacing w:after="0"/>
        <w:ind w:left="1145"/>
        <w:rPr>
          <w:bCs/>
          <w:i/>
          <w:iCs/>
          <w:sz w:val="18"/>
          <w:szCs w:val="20"/>
          <w:lang w:eastAsia="en-GB"/>
        </w:rPr>
      </w:pPr>
      <w:r w:rsidRPr="00862D23">
        <w:rPr>
          <w:bCs/>
          <w:i/>
          <w:iCs/>
          <w:sz w:val="18"/>
          <w:szCs w:val="20"/>
          <w:lang w:eastAsia="en-GB"/>
        </w:rPr>
        <w:t xml:space="preserve">Corresponding UE capability is to be introduced to support UE-based TA </w:t>
      </w:r>
      <w:proofErr w:type="gramStart"/>
      <w:r w:rsidRPr="00862D23">
        <w:rPr>
          <w:bCs/>
          <w:i/>
          <w:iCs/>
          <w:sz w:val="18"/>
          <w:szCs w:val="20"/>
          <w:lang w:eastAsia="en-GB"/>
        </w:rPr>
        <w:t>measurement</w:t>
      </w:r>
      <w:proofErr w:type="gramEnd"/>
    </w:p>
    <w:p w14:paraId="62552AF8" w14:textId="77777777" w:rsidR="00862D23" w:rsidRPr="00862D23" w:rsidRDefault="00862D23">
      <w:pPr>
        <w:widowControl w:val="0"/>
        <w:numPr>
          <w:ilvl w:val="0"/>
          <w:numId w:val="8"/>
        </w:numPr>
        <w:autoSpaceDE/>
        <w:autoSpaceDN/>
        <w:adjustRightInd/>
        <w:snapToGrid/>
        <w:spacing w:after="0"/>
        <w:ind w:left="1145"/>
        <w:rPr>
          <w:bCs/>
          <w:i/>
          <w:iCs/>
          <w:sz w:val="18"/>
          <w:szCs w:val="20"/>
          <w:lang w:eastAsia="en-GB"/>
        </w:rPr>
      </w:pPr>
      <w:r w:rsidRPr="00862D23">
        <w:rPr>
          <w:bCs/>
          <w:i/>
          <w:iCs/>
          <w:sz w:val="18"/>
          <w:szCs w:val="20"/>
          <w:lang w:eastAsia="en-GB"/>
        </w:rPr>
        <w:t xml:space="preserve">For a UE reports support of this capability, configuration of UE-based TA measurement is </w:t>
      </w:r>
      <w:proofErr w:type="gramStart"/>
      <w:r w:rsidRPr="00862D23">
        <w:rPr>
          <w:bCs/>
          <w:i/>
          <w:iCs/>
          <w:sz w:val="18"/>
          <w:szCs w:val="20"/>
          <w:lang w:eastAsia="en-GB"/>
        </w:rPr>
        <w:t>supported</w:t>
      </w:r>
      <w:proofErr w:type="gramEnd"/>
    </w:p>
    <w:p w14:paraId="785E47CE" w14:textId="77777777" w:rsidR="00862D23" w:rsidRDefault="00862D23">
      <w:pPr>
        <w:widowControl w:val="0"/>
        <w:numPr>
          <w:ilvl w:val="0"/>
          <w:numId w:val="8"/>
        </w:numPr>
        <w:autoSpaceDE/>
        <w:autoSpaceDN/>
        <w:adjustRightInd/>
        <w:snapToGrid/>
        <w:ind w:left="1145"/>
        <w:rPr>
          <w:bCs/>
          <w:i/>
          <w:iCs/>
          <w:sz w:val="18"/>
          <w:szCs w:val="20"/>
          <w:lang w:eastAsia="en-GB"/>
        </w:rPr>
      </w:pPr>
      <w:r w:rsidRPr="00862D23">
        <w:rPr>
          <w:bCs/>
          <w:i/>
          <w:iCs/>
          <w:sz w:val="18"/>
          <w:szCs w:val="20"/>
          <w:lang w:eastAsia="en-GB"/>
        </w:rPr>
        <w:t>FFS: other impacts on RAN1 spec</w:t>
      </w:r>
    </w:p>
    <w:p w14:paraId="2D5391D0" w14:textId="28624787" w:rsidR="00D53412" w:rsidRDefault="00D53412" w:rsidP="008E2B5A">
      <w:pPr>
        <w:widowControl w:val="0"/>
        <w:autoSpaceDE/>
        <w:autoSpaceDN/>
        <w:adjustRightInd/>
        <w:snapToGrid/>
      </w:pPr>
      <w:r>
        <w:t xml:space="preserve">In response to RAN1 LS to RAN4 on </w:t>
      </w:r>
      <w:r w:rsidR="0091404A">
        <w:t>UE TA measurement, RAN4 sends back an LS explaining the different cases and factors affecting the accuracy of UE TA measurement</w:t>
      </w:r>
      <w:r w:rsidR="008E2B5A">
        <w:t xml:space="preserve"> [2]</w:t>
      </w:r>
      <w:r w:rsidR="0091404A">
        <w:t>:</w:t>
      </w:r>
    </w:p>
    <w:p w14:paraId="2B54ABC7" w14:textId="77777777" w:rsidR="0091404A" w:rsidRPr="0091404A" w:rsidRDefault="0091404A" w:rsidP="007D4154">
      <w:pPr>
        <w:ind w:firstLine="425"/>
        <w:rPr>
          <w:rFonts w:eastAsia="DengXian"/>
          <w:i/>
          <w:iCs/>
          <w:sz w:val="18"/>
          <w:szCs w:val="20"/>
          <w:lang w:eastAsia="zh-CN"/>
        </w:rPr>
      </w:pPr>
      <w:r w:rsidRPr="0091404A">
        <w:rPr>
          <w:rFonts w:eastAsia="DengXian"/>
          <w:i/>
          <w:iCs/>
          <w:sz w:val="18"/>
          <w:szCs w:val="20"/>
          <w:lang w:eastAsia="zh-CN"/>
        </w:rPr>
        <w:t xml:space="preserve">Existing time alignment error (TAE) (from TS 38.104) is provided below.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2"/>
      </w:tblGrid>
      <w:tr w:rsidR="0091404A" w:rsidRPr="00FF6C41" w14:paraId="0078D31E" w14:textId="77777777" w:rsidTr="007D4154">
        <w:trPr>
          <w:trHeight w:val="1250"/>
        </w:trPr>
        <w:tc>
          <w:tcPr>
            <w:tcW w:w="8592" w:type="dxa"/>
          </w:tcPr>
          <w:p w14:paraId="6A4EC1B0" w14:textId="77777777" w:rsidR="0091404A" w:rsidRPr="0091404A" w:rsidRDefault="0091404A" w:rsidP="0091404A">
            <w:pPr>
              <w:rPr>
                <w:rFonts w:eastAsia="DengXian"/>
                <w:i/>
                <w:iCs/>
                <w:sz w:val="18"/>
                <w:szCs w:val="20"/>
                <w:lang w:eastAsia="zh-CN"/>
              </w:rPr>
            </w:pPr>
            <w:r w:rsidRPr="0091404A">
              <w:rPr>
                <w:rFonts w:eastAsia="DengXian"/>
                <w:i/>
                <w:iCs/>
                <w:sz w:val="18"/>
                <w:szCs w:val="20"/>
                <w:lang w:eastAsia="zh-CN"/>
              </w:rPr>
              <w:t>For MIMO transmission, at each carrier frequency, TAE shall not exceed 65 ns.</w:t>
            </w:r>
          </w:p>
          <w:p w14:paraId="6A697951" w14:textId="77777777" w:rsidR="0091404A" w:rsidRPr="0091404A" w:rsidRDefault="0091404A" w:rsidP="0091404A">
            <w:pPr>
              <w:rPr>
                <w:rFonts w:eastAsia="DengXian"/>
                <w:i/>
                <w:iCs/>
                <w:sz w:val="18"/>
                <w:szCs w:val="20"/>
                <w:lang w:eastAsia="zh-CN"/>
              </w:rPr>
            </w:pPr>
            <w:r w:rsidRPr="0091404A">
              <w:rPr>
                <w:rFonts w:eastAsia="DengXian"/>
                <w:i/>
                <w:iCs/>
                <w:sz w:val="18"/>
                <w:szCs w:val="20"/>
                <w:lang w:eastAsia="zh-CN"/>
              </w:rPr>
              <w:t>For intra-band contiguous carrier aggregation, with or without MIMO, TAE shall not exceed 260ns.</w:t>
            </w:r>
          </w:p>
          <w:p w14:paraId="6B600658" w14:textId="77777777" w:rsidR="0091404A" w:rsidRPr="0091404A" w:rsidRDefault="0091404A" w:rsidP="0091404A">
            <w:pPr>
              <w:rPr>
                <w:rFonts w:eastAsia="DengXian"/>
                <w:i/>
                <w:iCs/>
                <w:sz w:val="18"/>
                <w:szCs w:val="20"/>
                <w:lang w:eastAsia="zh-CN"/>
              </w:rPr>
            </w:pPr>
            <w:r w:rsidRPr="0091404A">
              <w:rPr>
                <w:rFonts w:eastAsia="DengXian"/>
                <w:i/>
                <w:iCs/>
                <w:sz w:val="18"/>
                <w:szCs w:val="20"/>
                <w:lang w:eastAsia="zh-CN"/>
              </w:rPr>
              <w:t>For intra-band non-contiguous carrier aggregation, with or without MIMO, TAE shall not exceed 3µs.</w:t>
            </w:r>
          </w:p>
          <w:p w14:paraId="5DE049B7" w14:textId="77777777" w:rsidR="0091404A" w:rsidRPr="00FF6C41" w:rsidRDefault="0091404A" w:rsidP="0091404A">
            <w:pPr>
              <w:rPr>
                <w:rFonts w:ascii="Arial" w:hAnsi="Arial" w:cs="Arial"/>
              </w:rPr>
            </w:pPr>
            <w:r w:rsidRPr="0091404A">
              <w:rPr>
                <w:rFonts w:eastAsia="DengXian"/>
                <w:i/>
                <w:iCs/>
                <w:sz w:val="18"/>
                <w:szCs w:val="20"/>
                <w:lang w:eastAsia="zh-CN"/>
              </w:rPr>
              <w:t>For inter-band carrier aggregation, with or without MIMO, TAE shall not exceed 3µs.</w:t>
            </w:r>
          </w:p>
        </w:tc>
      </w:tr>
    </w:tbl>
    <w:p w14:paraId="7B90BEE2" w14:textId="77777777" w:rsidR="0091404A" w:rsidRPr="0091404A" w:rsidRDefault="0091404A" w:rsidP="007D4154">
      <w:pPr>
        <w:ind w:left="425"/>
        <w:rPr>
          <w:rFonts w:eastAsia="DengXian"/>
          <w:i/>
          <w:iCs/>
          <w:sz w:val="18"/>
          <w:szCs w:val="20"/>
          <w:lang w:eastAsia="zh-CN"/>
        </w:rPr>
      </w:pPr>
      <w:r w:rsidRPr="0091404A">
        <w:rPr>
          <w:rFonts w:eastAsia="DengXian"/>
          <w:i/>
          <w:iCs/>
          <w:sz w:val="18"/>
          <w:szCs w:val="20"/>
          <w:lang w:eastAsia="zh-CN"/>
        </w:rPr>
        <w:t xml:space="preserve">Due to TAE, DL timing estimation error (of both serving and target cell), serving cell TA resolution error and TA adjustment error, though UE may be able to derive the TA, the actual UL Rx timing error at the target gNB may be larger than CP and may cause performance degradation at the gNB. </w:t>
      </w:r>
    </w:p>
    <w:p w14:paraId="7AF7E4C0" w14:textId="77777777" w:rsidR="0091404A" w:rsidRPr="0091404A" w:rsidRDefault="0091404A" w:rsidP="007D4154">
      <w:pPr>
        <w:ind w:left="425"/>
        <w:rPr>
          <w:rFonts w:eastAsia="DengXian"/>
          <w:i/>
          <w:iCs/>
          <w:sz w:val="18"/>
          <w:szCs w:val="20"/>
          <w:lang w:eastAsia="zh-CN"/>
        </w:rPr>
      </w:pPr>
      <w:r w:rsidRPr="0091404A">
        <w:rPr>
          <w:rFonts w:eastAsia="DengXian"/>
          <w:i/>
          <w:iCs/>
          <w:sz w:val="18"/>
          <w:szCs w:val="20"/>
          <w:lang w:eastAsia="zh-CN"/>
        </w:rPr>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  </w:t>
      </w:r>
    </w:p>
    <w:p w14:paraId="130F954F" w14:textId="77777777" w:rsidR="0091404A" w:rsidRPr="0091404A" w:rsidRDefault="0091404A" w:rsidP="007D4154">
      <w:pPr>
        <w:ind w:firstLine="425"/>
        <w:rPr>
          <w:rFonts w:eastAsia="DengXian"/>
          <w:i/>
          <w:iCs/>
          <w:sz w:val="18"/>
          <w:szCs w:val="20"/>
          <w:lang w:eastAsia="zh-CN"/>
        </w:rPr>
      </w:pPr>
      <w:r w:rsidRPr="0091404A">
        <w:rPr>
          <w:rFonts w:eastAsia="DengXian" w:hint="eastAsia"/>
          <w:i/>
          <w:iCs/>
          <w:sz w:val="18"/>
          <w:szCs w:val="20"/>
          <w:lang w:eastAsia="zh-CN"/>
        </w:rPr>
        <w:t>Note:</w:t>
      </w:r>
      <w:r w:rsidRPr="0091404A">
        <w:rPr>
          <w:rFonts w:eastAsia="DengXian"/>
          <w:i/>
          <w:iCs/>
          <w:sz w:val="18"/>
          <w:szCs w:val="20"/>
          <w:lang w:eastAsia="zh-CN"/>
        </w:rPr>
        <w:t xml:space="preserve"> TAE of 260ns corresponds to Intra-band contiguous carrier aggregation, where the CC are collocated.</w:t>
      </w:r>
    </w:p>
    <w:p w14:paraId="50354F1D" w14:textId="4C3254D2" w:rsidR="00ED2398" w:rsidRPr="0091404A" w:rsidRDefault="00ED2398" w:rsidP="0091404A">
      <w:r w:rsidRPr="0091404A">
        <w:t>In RAN2 #122 meeting, RAN2 reached the following agreement for RACH-less initial transmission to the target cell</w:t>
      </w:r>
      <w:r w:rsidR="00B1045F" w:rsidRPr="0091404A">
        <w:t xml:space="preserve"> [</w:t>
      </w:r>
      <w:r w:rsidR="00CF0D75">
        <w:t>3</w:t>
      </w:r>
      <w:r w:rsidR="00B1045F" w:rsidRPr="0091404A">
        <w:t>]</w:t>
      </w:r>
      <w:r w:rsidRPr="0091404A">
        <w:t>:</w:t>
      </w:r>
    </w:p>
    <w:p w14:paraId="58CF56A0" w14:textId="77777777" w:rsidR="00ED2398" w:rsidRPr="00ED2398" w:rsidRDefault="00ED2398">
      <w:pPr>
        <w:widowControl w:val="0"/>
        <w:numPr>
          <w:ilvl w:val="0"/>
          <w:numId w:val="8"/>
        </w:numPr>
        <w:autoSpaceDE/>
        <w:autoSpaceDN/>
        <w:adjustRightInd/>
        <w:snapToGrid/>
        <w:spacing w:after="0"/>
        <w:rPr>
          <w:bCs/>
          <w:i/>
          <w:iCs/>
          <w:sz w:val="18"/>
          <w:szCs w:val="20"/>
          <w:lang w:eastAsia="en-GB"/>
        </w:rPr>
      </w:pPr>
      <w:r w:rsidRPr="00ED2398">
        <w:rPr>
          <w:bCs/>
          <w:i/>
          <w:iCs/>
          <w:sz w:val="18"/>
          <w:szCs w:val="20"/>
          <w:lang w:eastAsia="en-GB"/>
        </w:rPr>
        <w:t xml:space="preserve">Configured grant can be used for RACH-less LTM, for the first UL data transmission to the target cell, the UE selects the configured grant occasion, which is associated with the beam indicated in the LTM MAC CE (as set by source cell). FFS further </w:t>
      </w:r>
      <w:proofErr w:type="gramStart"/>
      <w:r w:rsidRPr="00ED2398">
        <w:rPr>
          <w:bCs/>
          <w:i/>
          <w:iCs/>
          <w:sz w:val="18"/>
          <w:szCs w:val="20"/>
          <w:lang w:eastAsia="en-GB"/>
        </w:rPr>
        <w:t>optimization</w:t>
      </w:r>
      <w:proofErr w:type="gramEnd"/>
      <w:r w:rsidRPr="00ED2398">
        <w:rPr>
          <w:bCs/>
          <w:i/>
          <w:iCs/>
          <w:sz w:val="18"/>
          <w:szCs w:val="20"/>
          <w:lang w:eastAsia="en-GB"/>
        </w:rPr>
        <w:t xml:space="preserve"> </w:t>
      </w:r>
    </w:p>
    <w:p w14:paraId="35F3A0C1" w14:textId="0106EF33" w:rsidR="00CF0D75" w:rsidRDefault="00CF0D75" w:rsidP="00570736">
      <w:pPr>
        <w:spacing w:before="120"/>
      </w:pPr>
      <w:r>
        <w:t xml:space="preserve">Regarding configured grant (CG), </w:t>
      </w:r>
      <w:r w:rsidR="003C0B4B">
        <w:t>in RAN2 #123 meeting, RAN2 further agreed</w:t>
      </w:r>
      <w:r w:rsidR="00F23066">
        <w:t xml:space="preserve"> </w:t>
      </w:r>
      <w:r w:rsidR="007D4154">
        <w:t>[4]</w:t>
      </w:r>
      <w:r w:rsidR="003C0B4B">
        <w:t xml:space="preserve">: </w:t>
      </w:r>
    </w:p>
    <w:p w14:paraId="0D2BC41B" w14:textId="7AF02486" w:rsidR="003C0B4B" w:rsidRPr="00B26579" w:rsidRDefault="003C0B4B">
      <w:pPr>
        <w:widowControl w:val="0"/>
        <w:numPr>
          <w:ilvl w:val="0"/>
          <w:numId w:val="8"/>
        </w:numPr>
        <w:autoSpaceDE/>
        <w:autoSpaceDN/>
        <w:adjustRightInd/>
        <w:snapToGrid/>
        <w:rPr>
          <w:bCs/>
          <w:i/>
          <w:iCs/>
          <w:sz w:val="18"/>
          <w:szCs w:val="20"/>
          <w:lang w:eastAsia="en-GB"/>
        </w:rPr>
      </w:pPr>
      <w:r w:rsidRPr="003C0B4B">
        <w:rPr>
          <w:bCs/>
          <w:i/>
          <w:iCs/>
          <w:sz w:val="18"/>
          <w:szCs w:val="20"/>
          <w:lang w:eastAsia="en-GB"/>
        </w:rPr>
        <w:t xml:space="preserve">Define the association between CG occasion and beam in RRC and specify that the UE uses a CG occasion associated with the indicated beam in </w:t>
      </w:r>
      <w:proofErr w:type="gramStart"/>
      <w:r w:rsidRPr="003C0B4B">
        <w:rPr>
          <w:bCs/>
          <w:i/>
          <w:iCs/>
          <w:sz w:val="18"/>
          <w:szCs w:val="20"/>
          <w:lang w:eastAsia="en-GB"/>
        </w:rPr>
        <w:t>MAC</w:t>
      </w:r>
      <w:proofErr w:type="gramEnd"/>
    </w:p>
    <w:p w14:paraId="3C9391BD" w14:textId="57B8D1F9" w:rsidR="00862D23" w:rsidRDefault="00DF2D2C" w:rsidP="0010733C">
      <w:pPr>
        <w:spacing w:before="120" w:after="240"/>
      </w:pPr>
      <w:r w:rsidRPr="007F5EC6">
        <w:t xml:space="preserve">In this contribution, </w:t>
      </w:r>
      <w:r w:rsidR="00D71FC3">
        <w:t xml:space="preserve">we </w:t>
      </w:r>
      <w:r w:rsidR="00862D23">
        <w:t xml:space="preserve">pointed out </w:t>
      </w:r>
      <w:r w:rsidR="007F31B0">
        <w:t xml:space="preserve">that supporting </w:t>
      </w:r>
      <w:r w:rsidR="002A79CD">
        <w:t>low latency fast cell switch</w:t>
      </w:r>
      <w:r w:rsidR="00862D23">
        <w:t xml:space="preserve"> is </w:t>
      </w:r>
      <w:r w:rsidR="003C0B4B">
        <w:t>required</w:t>
      </w:r>
      <w:r w:rsidR="00862D23">
        <w:t xml:space="preserve"> </w:t>
      </w:r>
      <w:r w:rsidR="00C60B50">
        <w:t xml:space="preserve">in Rel-18 </w:t>
      </w:r>
      <w:proofErr w:type="spellStart"/>
      <w:r w:rsidR="002A79CD">
        <w:t>feMob</w:t>
      </w:r>
      <w:proofErr w:type="spellEnd"/>
      <w:r w:rsidR="00C60B50">
        <w:t xml:space="preserve"> WID</w:t>
      </w:r>
      <w:r w:rsidR="002A79CD">
        <w:t>, and</w:t>
      </w:r>
      <w:r w:rsidR="00862D23">
        <w:t xml:space="preserve"> </w:t>
      </w:r>
      <w:r w:rsidR="007D4154">
        <w:t xml:space="preserve">RACH-less LTM with </w:t>
      </w:r>
      <w:r w:rsidR="00862D23">
        <w:t xml:space="preserve">UE TA </w:t>
      </w:r>
      <w:r w:rsidR="002A79CD">
        <w:t xml:space="preserve">measurement is the only solution which could fulfil this requirement. </w:t>
      </w:r>
      <w:r w:rsidR="007D4154">
        <w:t>As indicated in RAN4 LS,</w:t>
      </w:r>
      <w:r w:rsidR="00862D23">
        <w:t xml:space="preserve"> the source and target DUs</w:t>
      </w:r>
      <w:r w:rsidR="00B37F8B">
        <w:t>/cells</w:t>
      </w:r>
      <w:r w:rsidR="00862D23">
        <w:t xml:space="preserve"> are </w:t>
      </w:r>
      <w:r w:rsidR="00C60B50">
        <w:t xml:space="preserve">generally </w:t>
      </w:r>
      <w:r w:rsidR="00862D23">
        <w:t>not precisely synchronized</w:t>
      </w:r>
      <w:r w:rsidR="007D4154">
        <w:t xml:space="preserve"> even in a synchronized network</w:t>
      </w:r>
      <w:r w:rsidR="00C034E8" w:rsidRPr="00C034E8">
        <w:t xml:space="preserve">. </w:t>
      </w:r>
      <w:r w:rsidR="007F31B0">
        <w:t>It is essential for UE TA measurement that the time alignment error (TAE) between the source and target cells is provided to the UE</w:t>
      </w:r>
      <w:r w:rsidR="003124F9">
        <w:t xml:space="preserve"> by the network</w:t>
      </w:r>
      <w:r w:rsidR="007F31B0">
        <w:t xml:space="preserve"> which is critical part of </w:t>
      </w:r>
      <w:r w:rsidR="003124F9">
        <w:t>the</w:t>
      </w:r>
      <w:r w:rsidR="007F31B0">
        <w:t xml:space="preserve"> solution</w:t>
      </w:r>
      <w:r w:rsidR="003124F9">
        <w:t xml:space="preserve"> for the UE to remove TAE when performing TA measurement</w:t>
      </w:r>
      <w:r w:rsidR="003B6E4E">
        <w:t>.</w:t>
      </w:r>
    </w:p>
    <w:p w14:paraId="46C804DB" w14:textId="77777777" w:rsidR="00B1045F" w:rsidRPr="007F5EC6" w:rsidRDefault="00B1045F" w:rsidP="0010733C">
      <w:pPr>
        <w:spacing w:before="120" w:after="240"/>
      </w:pPr>
    </w:p>
    <w:p w14:paraId="65CD7BD2" w14:textId="4C45D89C" w:rsidR="00AF213C" w:rsidRPr="007D581F" w:rsidRDefault="00816E9B" w:rsidP="007D581F">
      <w:pPr>
        <w:pStyle w:val="Heading1"/>
      </w:pPr>
      <w:r w:rsidRPr="00D74B92">
        <w:t>Discussion</w:t>
      </w:r>
      <w:r w:rsidR="00623A6F" w:rsidRPr="00D74B92">
        <w:t xml:space="preserve"> </w:t>
      </w:r>
    </w:p>
    <w:p w14:paraId="2460E805" w14:textId="2A9C5BDA" w:rsidR="00913032" w:rsidRPr="007D581F" w:rsidRDefault="00F7222B" w:rsidP="007D581F">
      <w:pPr>
        <w:pStyle w:val="Heading2"/>
        <w:tabs>
          <w:tab w:val="clear" w:pos="576"/>
        </w:tabs>
        <w:rPr>
          <w:rFonts w:cs="Arial"/>
        </w:rPr>
      </w:pPr>
      <w:r w:rsidRPr="007F5EC6">
        <w:t xml:space="preserve"> </w:t>
      </w:r>
      <w:r w:rsidR="00F86725" w:rsidRPr="007D581F">
        <w:rPr>
          <w:rFonts w:cs="Arial"/>
        </w:rPr>
        <w:t xml:space="preserve">Target TA determination </w:t>
      </w:r>
      <w:r w:rsidR="00D672AE" w:rsidRPr="007D581F">
        <w:rPr>
          <w:rFonts w:cs="Arial"/>
        </w:rPr>
        <w:t>by UE</w:t>
      </w:r>
      <w:r w:rsidR="002855DF" w:rsidRPr="007D581F">
        <w:rPr>
          <w:rFonts w:cs="Arial"/>
        </w:rPr>
        <w:t xml:space="preserve"> for inter-DU LTM</w:t>
      </w:r>
    </w:p>
    <w:p w14:paraId="4BF96304" w14:textId="695EFEAC" w:rsidR="00A662B5" w:rsidRPr="00913032" w:rsidRDefault="00A662B5" w:rsidP="00A662B5">
      <w:r>
        <w:t>In Rel-18 mobility enhancement WID, one can see the requirement of this WID is to support low latency fast cell switch for</w:t>
      </w:r>
      <w:r w:rsidR="004A5778">
        <w:t xml:space="preserve"> both intra-DU and</w:t>
      </w:r>
      <w:r>
        <w:t xml:space="preserve"> intra-CU</w:t>
      </w:r>
      <w:r w:rsidR="00271A10">
        <w:t>/</w:t>
      </w:r>
      <w:r>
        <w:t>inter-DU</w:t>
      </w:r>
      <w:r w:rsidR="00271A10">
        <w:t>,</w:t>
      </w:r>
      <w:r>
        <w:t xml:space="preserve"> and the source and target cell </w:t>
      </w:r>
      <w:r w:rsidR="00271A10">
        <w:t>may be synchronized or</w:t>
      </w:r>
      <w:r>
        <w:t xml:space="preserve"> non-synchronized:</w:t>
      </w:r>
    </w:p>
    <w:p w14:paraId="395879E1" w14:textId="77777777" w:rsidR="00A662B5" w:rsidRPr="008C6C49" w:rsidRDefault="00A662B5">
      <w:pPr>
        <w:numPr>
          <w:ilvl w:val="0"/>
          <w:numId w:val="4"/>
        </w:numPr>
        <w:overflowPunct w:val="0"/>
        <w:snapToGrid/>
        <w:spacing w:after="0"/>
        <w:textAlignment w:val="baseline"/>
        <w:rPr>
          <w:bCs/>
          <w:i/>
          <w:iCs/>
          <w:sz w:val="20"/>
          <w:szCs w:val="20"/>
        </w:rPr>
      </w:pPr>
      <w:r w:rsidRPr="008C6C49">
        <w:rPr>
          <w:bCs/>
          <w:i/>
          <w:iCs/>
          <w:sz w:val="20"/>
          <w:szCs w:val="20"/>
        </w:rPr>
        <w:t xml:space="preserve">To specify mechanism and procedures of </w:t>
      </w:r>
      <w:r w:rsidRPr="008C6C49">
        <w:rPr>
          <w:rFonts w:hint="eastAsia"/>
          <w:bCs/>
          <w:i/>
          <w:iCs/>
          <w:sz w:val="20"/>
          <w:szCs w:val="20"/>
        </w:rPr>
        <w:t>L</w:t>
      </w:r>
      <w:r w:rsidRPr="008C6C49">
        <w:rPr>
          <w:bCs/>
          <w:i/>
          <w:iCs/>
          <w:sz w:val="20"/>
          <w:szCs w:val="20"/>
        </w:rPr>
        <w:t xml:space="preserve">1/L2 based inter-cell mobility for </w:t>
      </w:r>
      <w:r w:rsidRPr="00163378">
        <w:rPr>
          <w:bCs/>
          <w:i/>
          <w:iCs/>
          <w:sz w:val="20"/>
          <w:szCs w:val="20"/>
          <w:highlight w:val="yellow"/>
        </w:rPr>
        <w:t>mobility latency reduction</w:t>
      </w:r>
      <w:r w:rsidRPr="008C6C49">
        <w:rPr>
          <w:bCs/>
          <w:i/>
          <w:iCs/>
          <w:sz w:val="20"/>
          <w:szCs w:val="20"/>
        </w:rPr>
        <w:t>:</w:t>
      </w:r>
    </w:p>
    <w:p w14:paraId="12487605" w14:textId="77777777" w:rsidR="00A662B5" w:rsidRPr="008C6C49" w:rsidRDefault="00A662B5" w:rsidP="00A662B5">
      <w:pPr>
        <w:overflowPunct w:val="0"/>
        <w:snapToGrid/>
        <w:spacing w:after="0"/>
        <w:ind w:left="720"/>
        <w:textAlignment w:val="baseline"/>
        <w:rPr>
          <w:bCs/>
          <w:i/>
          <w:iCs/>
          <w:sz w:val="20"/>
          <w:szCs w:val="20"/>
        </w:rPr>
      </w:pPr>
      <w:r w:rsidRPr="008C6C49">
        <w:rPr>
          <w:bCs/>
          <w:i/>
          <w:iCs/>
          <w:sz w:val="20"/>
          <w:szCs w:val="20"/>
        </w:rPr>
        <w:t>…</w:t>
      </w:r>
    </w:p>
    <w:p w14:paraId="00E46A06" w14:textId="77777777" w:rsidR="00A662B5" w:rsidRPr="008C6C49" w:rsidRDefault="00A662B5">
      <w:pPr>
        <w:numPr>
          <w:ilvl w:val="0"/>
          <w:numId w:val="5"/>
        </w:numPr>
        <w:overflowPunct w:val="0"/>
        <w:snapToGrid/>
        <w:spacing w:after="0"/>
        <w:textAlignment w:val="baseline"/>
        <w:rPr>
          <w:bCs/>
          <w:i/>
          <w:iCs/>
          <w:sz w:val="20"/>
          <w:szCs w:val="20"/>
        </w:rPr>
      </w:pPr>
      <w:r w:rsidRPr="008C6C49">
        <w:rPr>
          <w:bCs/>
          <w:i/>
          <w:iCs/>
          <w:sz w:val="20"/>
          <w:szCs w:val="20"/>
        </w:rPr>
        <w:t>Timing Advance management [RAN1, RAN2]</w:t>
      </w:r>
    </w:p>
    <w:p w14:paraId="55C4113D" w14:textId="77777777" w:rsidR="00A662B5" w:rsidRPr="008C6C49" w:rsidRDefault="00A662B5" w:rsidP="00A662B5">
      <w:pPr>
        <w:overflowPunct w:val="0"/>
        <w:snapToGrid/>
        <w:spacing w:after="0"/>
        <w:ind w:left="720"/>
        <w:textAlignment w:val="baseline"/>
        <w:rPr>
          <w:bCs/>
          <w:sz w:val="20"/>
          <w:szCs w:val="20"/>
        </w:rPr>
      </w:pPr>
      <w:r w:rsidRPr="008C6C49">
        <w:rPr>
          <w:bCs/>
          <w:sz w:val="20"/>
          <w:szCs w:val="20"/>
        </w:rPr>
        <w:t>…</w:t>
      </w:r>
    </w:p>
    <w:p w14:paraId="5DD63FAE" w14:textId="77777777" w:rsidR="00A662B5" w:rsidRPr="008C6C49" w:rsidRDefault="00A662B5" w:rsidP="00A662B5">
      <w:pPr>
        <w:overflowPunct w:val="0"/>
        <w:snapToGrid/>
        <w:spacing w:after="0"/>
        <w:ind w:left="720"/>
        <w:textAlignment w:val="baseline"/>
        <w:rPr>
          <w:bCs/>
          <w:sz w:val="20"/>
          <w:szCs w:val="20"/>
        </w:rPr>
      </w:pPr>
    </w:p>
    <w:p w14:paraId="7F55D870" w14:textId="77777777" w:rsidR="00A662B5" w:rsidRPr="008C6C49" w:rsidRDefault="00A662B5" w:rsidP="00A662B5">
      <w:pPr>
        <w:spacing w:after="0"/>
        <w:ind w:left="720"/>
        <w:rPr>
          <w:bCs/>
          <w:i/>
          <w:sz w:val="20"/>
          <w:szCs w:val="20"/>
        </w:rPr>
      </w:pPr>
      <w:r w:rsidRPr="008C6C49">
        <w:rPr>
          <w:bCs/>
          <w:i/>
          <w:sz w:val="20"/>
          <w:szCs w:val="20"/>
        </w:rPr>
        <w:t>Note 3: The procedure of L1/L2 based inter-cell mobility are applicable to the following scenarios:</w:t>
      </w:r>
    </w:p>
    <w:p w14:paraId="1B5D45EA" w14:textId="77777777" w:rsidR="00A662B5" w:rsidRPr="008C6C49" w:rsidRDefault="00A662B5">
      <w:pPr>
        <w:numPr>
          <w:ilvl w:val="2"/>
          <w:numId w:val="9"/>
        </w:numPr>
        <w:overflowPunct w:val="0"/>
        <w:snapToGrid/>
        <w:spacing w:after="0"/>
        <w:ind w:left="1443"/>
        <w:textAlignment w:val="baseline"/>
        <w:rPr>
          <w:bCs/>
          <w:i/>
          <w:sz w:val="20"/>
          <w:szCs w:val="20"/>
        </w:rPr>
      </w:pPr>
      <w:r w:rsidRPr="008C6C49">
        <w:rPr>
          <w:bCs/>
          <w:i/>
          <w:sz w:val="20"/>
          <w:szCs w:val="20"/>
        </w:rPr>
        <w:t xml:space="preserve">Standalone, CA and NR-DC case with serving cell change within one </w:t>
      </w:r>
      <w:proofErr w:type="gramStart"/>
      <w:r w:rsidRPr="008C6C49">
        <w:rPr>
          <w:bCs/>
          <w:i/>
          <w:sz w:val="20"/>
          <w:szCs w:val="20"/>
        </w:rPr>
        <w:t>CG</w:t>
      </w:r>
      <w:proofErr w:type="gramEnd"/>
    </w:p>
    <w:p w14:paraId="644FD3FC" w14:textId="77777777" w:rsidR="00A662B5" w:rsidRPr="008C6C49" w:rsidRDefault="00A662B5">
      <w:pPr>
        <w:numPr>
          <w:ilvl w:val="2"/>
          <w:numId w:val="9"/>
        </w:numPr>
        <w:overflowPunct w:val="0"/>
        <w:snapToGrid/>
        <w:spacing w:after="0"/>
        <w:ind w:left="1443"/>
        <w:textAlignment w:val="baseline"/>
        <w:rPr>
          <w:bCs/>
          <w:i/>
          <w:sz w:val="20"/>
          <w:szCs w:val="20"/>
        </w:rPr>
      </w:pPr>
      <w:r w:rsidRPr="004A5778">
        <w:rPr>
          <w:bCs/>
          <w:i/>
          <w:sz w:val="20"/>
          <w:szCs w:val="20"/>
        </w:rPr>
        <w:t xml:space="preserve">Intra-DU case </w:t>
      </w:r>
      <w:r w:rsidRPr="008C6C49">
        <w:rPr>
          <w:bCs/>
          <w:i/>
          <w:sz w:val="20"/>
          <w:szCs w:val="20"/>
          <w:highlight w:val="yellow"/>
        </w:rPr>
        <w:t>and intra-CU inter-DU</w:t>
      </w:r>
      <w:r w:rsidRPr="008C6C49">
        <w:rPr>
          <w:bCs/>
          <w:i/>
          <w:sz w:val="20"/>
          <w:szCs w:val="20"/>
        </w:rPr>
        <w:t xml:space="preserve"> case (applicable for Standalone and CA: no new RAN interfaces are expected)</w:t>
      </w:r>
    </w:p>
    <w:p w14:paraId="65844A4E" w14:textId="77777777" w:rsidR="00A662B5" w:rsidRPr="008C6C49" w:rsidRDefault="00A662B5">
      <w:pPr>
        <w:numPr>
          <w:ilvl w:val="2"/>
          <w:numId w:val="9"/>
        </w:numPr>
        <w:overflowPunct w:val="0"/>
        <w:snapToGrid/>
        <w:spacing w:after="0"/>
        <w:ind w:left="1443"/>
        <w:textAlignment w:val="baseline"/>
        <w:rPr>
          <w:bCs/>
          <w:i/>
          <w:sz w:val="20"/>
          <w:szCs w:val="20"/>
        </w:rPr>
      </w:pPr>
      <w:r w:rsidRPr="008C6C49">
        <w:rPr>
          <w:bCs/>
          <w:i/>
          <w:sz w:val="20"/>
          <w:szCs w:val="20"/>
        </w:rPr>
        <w:t>Both intra-frequency and inter-frequency</w:t>
      </w:r>
    </w:p>
    <w:p w14:paraId="1F23716C" w14:textId="77777777" w:rsidR="00A662B5" w:rsidRPr="008C6C49" w:rsidRDefault="00A662B5">
      <w:pPr>
        <w:numPr>
          <w:ilvl w:val="2"/>
          <w:numId w:val="9"/>
        </w:numPr>
        <w:overflowPunct w:val="0"/>
        <w:snapToGrid/>
        <w:spacing w:after="0"/>
        <w:ind w:left="1443"/>
        <w:textAlignment w:val="baseline"/>
        <w:rPr>
          <w:bCs/>
          <w:i/>
          <w:sz w:val="20"/>
          <w:szCs w:val="20"/>
        </w:rPr>
      </w:pPr>
      <w:r w:rsidRPr="008C6C49">
        <w:rPr>
          <w:bCs/>
          <w:i/>
          <w:sz w:val="20"/>
          <w:szCs w:val="20"/>
        </w:rPr>
        <w:t>Both FR1 and FR2</w:t>
      </w:r>
    </w:p>
    <w:p w14:paraId="2D55A98E" w14:textId="53632389" w:rsidR="00A662B5" w:rsidRPr="0053241D" w:rsidRDefault="00A662B5">
      <w:pPr>
        <w:numPr>
          <w:ilvl w:val="2"/>
          <w:numId w:val="9"/>
        </w:numPr>
        <w:overflowPunct w:val="0"/>
        <w:snapToGrid/>
        <w:ind w:left="1443"/>
        <w:textAlignment w:val="baseline"/>
        <w:rPr>
          <w:bCs/>
          <w:i/>
          <w:sz w:val="20"/>
          <w:szCs w:val="20"/>
          <w:highlight w:val="yellow"/>
        </w:rPr>
      </w:pPr>
      <w:r w:rsidRPr="008C6C49">
        <w:rPr>
          <w:bCs/>
          <w:i/>
          <w:sz w:val="20"/>
          <w:szCs w:val="20"/>
          <w:highlight w:val="yellow"/>
        </w:rPr>
        <w:t>Source and target cells may be synchronized or non-</w:t>
      </w:r>
      <w:proofErr w:type="gramStart"/>
      <w:r w:rsidRPr="008C6C49">
        <w:rPr>
          <w:bCs/>
          <w:i/>
          <w:sz w:val="20"/>
          <w:szCs w:val="20"/>
          <w:highlight w:val="yellow"/>
        </w:rPr>
        <w:t>synchronized</w:t>
      </w:r>
      <w:proofErr w:type="gramEnd"/>
    </w:p>
    <w:p w14:paraId="374778FD" w14:textId="6B77F45E" w:rsidR="00A662B5" w:rsidRDefault="00C55E32" w:rsidP="00A662B5">
      <w:pPr>
        <w:rPr>
          <w:rFonts w:cs="Arial"/>
          <w:bCs/>
          <w:szCs w:val="24"/>
        </w:rPr>
      </w:pPr>
      <w:r>
        <w:rPr>
          <w:rFonts w:cs="Arial"/>
          <w:bCs/>
          <w:szCs w:val="24"/>
        </w:rPr>
        <w:t>As</w:t>
      </w:r>
      <w:r w:rsidR="00271A10">
        <w:rPr>
          <w:rFonts w:cs="Arial"/>
          <w:bCs/>
          <w:szCs w:val="24"/>
        </w:rPr>
        <w:t xml:space="preserve"> discussed in previous meetings, there are fast mobility scenarios where </w:t>
      </w:r>
      <w:proofErr w:type="gramStart"/>
      <w:r w:rsidR="00271A10">
        <w:rPr>
          <w:rFonts w:cs="Arial"/>
          <w:bCs/>
          <w:szCs w:val="24"/>
        </w:rPr>
        <w:t>no</w:t>
      </w:r>
      <w:proofErr w:type="gramEnd"/>
      <w:r w:rsidR="00271A10">
        <w:rPr>
          <w:rFonts w:cs="Arial"/>
          <w:bCs/>
          <w:szCs w:val="24"/>
        </w:rPr>
        <w:t xml:space="preserve"> enough time </w:t>
      </w:r>
      <w:r w:rsidR="00BD4171">
        <w:rPr>
          <w:rFonts w:cs="Arial"/>
          <w:bCs/>
          <w:szCs w:val="24"/>
        </w:rPr>
        <w:t>lasts</w:t>
      </w:r>
      <w:r w:rsidR="004A5778">
        <w:rPr>
          <w:rFonts w:cs="Arial"/>
          <w:bCs/>
          <w:szCs w:val="24"/>
        </w:rPr>
        <w:t xml:space="preserve"> </w:t>
      </w:r>
      <w:r w:rsidR="00271A10">
        <w:rPr>
          <w:rFonts w:cs="Arial"/>
          <w:bCs/>
          <w:szCs w:val="24"/>
        </w:rPr>
        <w:t>for a UE to perform RACH before or at the cell switch without</w:t>
      </w:r>
      <w:r w:rsidR="00347DD1">
        <w:rPr>
          <w:rFonts w:cs="Arial"/>
          <w:bCs/>
          <w:szCs w:val="24"/>
        </w:rPr>
        <w:t xml:space="preserve"> causing service</w:t>
      </w:r>
      <w:r w:rsidR="00271A10">
        <w:rPr>
          <w:rFonts w:cs="Arial"/>
          <w:bCs/>
          <w:szCs w:val="24"/>
        </w:rPr>
        <w:t xml:space="preserve"> interruption [5]. </w:t>
      </w:r>
      <w:proofErr w:type="gramStart"/>
      <w:r w:rsidR="00A662B5">
        <w:rPr>
          <w:rFonts w:cs="Arial"/>
          <w:bCs/>
          <w:szCs w:val="24"/>
        </w:rPr>
        <w:t>In order to</w:t>
      </w:r>
      <w:proofErr w:type="gramEnd"/>
      <w:r w:rsidR="00A662B5">
        <w:rPr>
          <w:rFonts w:cs="Arial"/>
          <w:bCs/>
          <w:szCs w:val="24"/>
        </w:rPr>
        <w:t xml:space="preserve"> achieve the objective of minimizing latency and supporting the fast cell switches in LTM as required by this WID, RAN1 agreed to support UE based TA measurement without the need of RACH prior or during a cell switch</w:t>
      </w:r>
      <w:r w:rsidR="00271A10">
        <w:rPr>
          <w:rFonts w:cs="Arial"/>
          <w:bCs/>
          <w:szCs w:val="24"/>
        </w:rPr>
        <w:t xml:space="preserve"> [1]</w:t>
      </w:r>
      <w:r w:rsidR="00A662B5">
        <w:rPr>
          <w:rFonts w:cs="Arial"/>
          <w:bCs/>
          <w:szCs w:val="24"/>
        </w:rPr>
        <w:t xml:space="preserve">. To fulfil the </w:t>
      </w:r>
      <w:r w:rsidR="007503CC">
        <w:rPr>
          <w:rFonts w:cs="Arial"/>
          <w:bCs/>
          <w:szCs w:val="24"/>
        </w:rPr>
        <w:t xml:space="preserve">WID with </w:t>
      </w:r>
      <w:r w:rsidR="00A662B5">
        <w:rPr>
          <w:rFonts w:cs="Arial"/>
          <w:bCs/>
          <w:szCs w:val="24"/>
        </w:rPr>
        <w:t xml:space="preserve">above scope, UE based TA measurement </w:t>
      </w:r>
      <w:r w:rsidR="004A5778">
        <w:rPr>
          <w:rFonts w:cs="Arial"/>
          <w:bCs/>
          <w:szCs w:val="24"/>
        </w:rPr>
        <w:t>should</w:t>
      </w:r>
      <w:r w:rsidR="00A662B5">
        <w:rPr>
          <w:rFonts w:cs="Arial"/>
          <w:bCs/>
          <w:szCs w:val="24"/>
        </w:rPr>
        <w:t xml:space="preserve"> support mobility </w:t>
      </w:r>
      <w:r w:rsidR="004A5778">
        <w:rPr>
          <w:rFonts w:cs="Arial"/>
          <w:bCs/>
          <w:szCs w:val="24"/>
        </w:rPr>
        <w:t xml:space="preserve">not only intra-DU but also mobility </w:t>
      </w:r>
      <w:r w:rsidR="00A662B5">
        <w:rPr>
          <w:rFonts w:cs="Arial"/>
          <w:bCs/>
          <w:szCs w:val="24"/>
        </w:rPr>
        <w:t>across inter-DUs which are generally not precisely synchronized.</w:t>
      </w:r>
    </w:p>
    <w:p w14:paraId="0A759AFE" w14:textId="35A0ADE7" w:rsidR="00081169" w:rsidRDefault="006638F0" w:rsidP="00A662B5">
      <w:pPr>
        <w:rPr>
          <w:rFonts w:cs="Arial"/>
          <w:bCs/>
          <w:szCs w:val="24"/>
        </w:rPr>
      </w:pPr>
      <w:bookmarkStart w:id="5" w:name="_Hlk146205101"/>
      <w:r>
        <w:rPr>
          <w:rFonts w:cs="Arial"/>
          <w:bCs/>
          <w:szCs w:val="24"/>
        </w:rPr>
        <w:t>In last RAN1 #114 meeting, discussion on UE based TA measurement was pending</w:t>
      </w:r>
      <w:r w:rsidR="00C55E32">
        <w:rPr>
          <w:rFonts w:cs="Arial"/>
          <w:bCs/>
          <w:szCs w:val="24"/>
        </w:rPr>
        <w:t xml:space="preserve"> for </w:t>
      </w:r>
      <w:r w:rsidR="00AD517D">
        <w:rPr>
          <w:rFonts w:cs="Arial"/>
          <w:bCs/>
          <w:szCs w:val="24"/>
        </w:rPr>
        <w:t xml:space="preserve">RAN4 feasibility study and feedback. Now </w:t>
      </w:r>
      <w:r w:rsidR="000C4353">
        <w:rPr>
          <w:rFonts w:cs="Arial"/>
          <w:bCs/>
          <w:szCs w:val="24"/>
        </w:rPr>
        <w:t xml:space="preserve">the </w:t>
      </w:r>
      <w:r w:rsidR="00AD517D">
        <w:rPr>
          <w:rFonts w:cs="Arial"/>
          <w:bCs/>
          <w:szCs w:val="24"/>
        </w:rPr>
        <w:t xml:space="preserve">RAN4 </w:t>
      </w:r>
      <w:r w:rsidR="000C4353">
        <w:rPr>
          <w:rFonts w:cs="Arial"/>
          <w:bCs/>
          <w:szCs w:val="24"/>
        </w:rPr>
        <w:t>feedback LS is received which</w:t>
      </w:r>
      <w:r w:rsidR="00AD517D" w:rsidRPr="00AD517D">
        <w:rPr>
          <w:rFonts w:cs="Arial"/>
          <w:bCs/>
          <w:szCs w:val="24"/>
        </w:rPr>
        <w:t xml:space="preserve"> indicates that</w:t>
      </w:r>
      <w:r w:rsidR="000C4353">
        <w:rPr>
          <w:rFonts w:cs="Arial"/>
          <w:bCs/>
          <w:szCs w:val="24"/>
        </w:rPr>
        <w:t xml:space="preserve"> even for NR synchronized network</w:t>
      </w:r>
      <w:r w:rsidR="00AD517D" w:rsidRPr="00AD517D">
        <w:rPr>
          <w:rFonts w:cs="Arial"/>
          <w:bCs/>
          <w:szCs w:val="24"/>
        </w:rPr>
        <w:t xml:space="preserve"> under current minimum </w:t>
      </w:r>
      <w:r w:rsidR="0053241D">
        <w:rPr>
          <w:rFonts w:cs="Arial"/>
          <w:bCs/>
          <w:szCs w:val="24"/>
        </w:rPr>
        <w:t xml:space="preserve">synchronization </w:t>
      </w:r>
      <w:r w:rsidR="00AD517D" w:rsidRPr="00AD517D">
        <w:rPr>
          <w:rFonts w:cs="Arial"/>
          <w:bCs/>
          <w:szCs w:val="24"/>
        </w:rPr>
        <w:t>requirement, the tim</w:t>
      </w:r>
      <w:r w:rsidR="000C4353">
        <w:rPr>
          <w:rFonts w:cs="Arial"/>
          <w:bCs/>
          <w:szCs w:val="24"/>
        </w:rPr>
        <w:t>e alignment error (TAE)</w:t>
      </w:r>
      <w:r w:rsidR="00AD517D" w:rsidRPr="00AD517D">
        <w:rPr>
          <w:rFonts w:cs="Arial"/>
          <w:bCs/>
          <w:szCs w:val="24"/>
        </w:rPr>
        <w:t xml:space="preserve"> between the source and target </w:t>
      </w:r>
      <w:r w:rsidR="008226CC">
        <w:rPr>
          <w:rFonts w:cs="Arial"/>
          <w:bCs/>
          <w:szCs w:val="24"/>
        </w:rPr>
        <w:t>carrier</w:t>
      </w:r>
      <w:r w:rsidR="00AD517D" w:rsidRPr="00AD517D">
        <w:rPr>
          <w:rFonts w:cs="Arial"/>
          <w:bCs/>
          <w:szCs w:val="24"/>
        </w:rPr>
        <w:t>s is</w:t>
      </w:r>
      <w:r w:rsidR="000107F5">
        <w:rPr>
          <w:rFonts w:cs="Arial"/>
          <w:bCs/>
          <w:szCs w:val="24"/>
        </w:rPr>
        <w:t xml:space="preserve"> up to 3us. </w:t>
      </w:r>
      <w:r w:rsidR="0022565F">
        <w:t xml:space="preserve">The UE measured DL reference-signal timing difference includes not only propagation paths’ delay difference but also the TAE between the source and target cells. The TAE </w:t>
      </w:r>
      <w:r w:rsidR="0022565F" w:rsidRPr="00AD517D">
        <w:rPr>
          <w:rFonts w:cs="Arial"/>
          <w:bCs/>
          <w:szCs w:val="24"/>
        </w:rPr>
        <w:t xml:space="preserve">due to </w:t>
      </w:r>
      <w:r w:rsidR="0022565F">
        <w:rPr>
          <w:rFonts w:cs="Arial"/>
          <w:bCs/>
          <w:szCs w:val="24"/>
        </w:rPr>
        <w:t>im</w:t>
      </w:r>
      <w:r w:rsidR="0022565F" w:rsidRPr="00AD517D">
        <w:rPr>
          <w:rFonts w:cs="Arial"/>
          <w:bCs/>
          <w:szCs w:val="24"/>
        </w:rPr>
        <w:t>precise synchronization</w:t>
      </w:r>
      <w:r w:rsidR="00763F46">
        <w:rPr>
          <w:rFonts w:cs="Arial"/>
          <w:bCs/>
          <w:szCs w:val="24"/>
        </w:rPr>
        <w:t xml:space="preserve"> is</w:t>
      </w:r>
      <w:r w:rsidR="00AD517D" w:rsidRPr="00AD517D">
        <w:rPr>
          <w:rFonts w:cs="Arial"/>
          <w:bCs/>
          <w:szCs w:val="24"/>
        </w:rPr>
        <w:t xml:space="preserve"> a major cause of the inaccuracy of UE </w:t>
      </w:r>
      <w:r w:rsidR="007503CC">
        <w:rPr>
          <w:rFonts w:cs="Arial"/>
          <w:bCs/>
          <w:szCs w:val="24"/>
        </w:rPr>
        <w:t>TA measurement</w:t>
      </w:r>
      <w:r w:rsidR="00AD517D" w:rsidRPr="00AD517D">
        <w:rPr>
          <w:rFonts w:cs="Arial"/>
          <w:bCs/>
          <w:szCs w:val="24"/>
        </w:rPr>
        <w:t xml:space="preserve">. </w:t>
      </w:r>
      <w:r w:rsidR="00162256">
        <w:rPr>
          <w:rFonts w:cs="Arial"/>
          <w:bCs/>
          <w:szCs w:val="24"/>
        </w:rPr>
        <w:t>On the other hand, t</w:t>
      </w:r>
      <w:r w:rsidR="00117095">
        <w:rPr>
          <w:rFonts w:cs="Arial"/>
          <w:bCs/>
          <w:szCs w:val="24"/>
        </w:rPr>
        <w:t xml:space="preserve">he RAN4 LS </w:t>
      </w:r>
      <w:r w:rsidR="00BD4171">
        <w:rPr>
          <w:rFonts w:cs="Arial"/>
          <w:bCs/>
          <w:szCs w:val="24"/>
        </w:rPr>
        <w:t xml:space="preserve">also </w:t>
      </w:r>
      <w:r w:rsidR="00117095">
        <w:rPr>
          <w:rFonts w:cs="Arial"/>
          <w:bCs/>
          <w:szCs w:val="24"/>
        </w:rPr>
        <w:t xml:space="preserve">indicates that in </w:t>
      </w:r>
      <w:r w:rsidR="00BD4171">
        <w:rPr>
          <w:rFonts w:cs="Arial"/>
          <w:bCs/>
          <w:szCs w:val="24"/>
        </w:rPr>
        <w:t>source and target component carrier (</w:t>
      </w:r>
      <w:r w:rsidR="0053241D">
        <w:rPr>
          <w:rFonts w:cs="Arial"/>
          <w:bCs/>
          <w:szCs w:val="24"/>
        </w:rPr>
        <w:t>CC</w:t>
      </w:r>
      <w:r w:rsidR="00BD4171">
        <w:rPr>
          <w:rFonts w:cs="Arial"/>
          <w:bCs/>
          <w:szCs w:val="24"/>
        </w:rPr>
        <w:t>)</w:t>
      </w:r>
      <w:r w:rsidR="00117095">
        <w:rPr>
          <w:rFonts w:cs="Arial"/>
          <w:bCs/>
          <w:szCs w:val="24"/>
        </w:rPr>
        <w:t xml:space="preserve"> collocated scenario, TAE is </w:t>
      </w:r>
      <w:r w:rsidR="00C5409A">
        <w:rPr>
          <w:rFonts w:cs="Arial"/>
          <w:bCs/>
          <w:szCs w:val="24"/>
        </w:rPr>
        <w:t xml:space="preserve">less than 260 ns and is </w:t>
      </w:r>
      <w:r w:rsidR="00117095">
        <w:rPr>
          <w:rFonts w:cs="Arial"/>
          <w:bCs/>
          <w:szCs w:val="24"/>
        </w:rPr>
        <w:t xml:space="preserve">small enough for performing UE </w:t>
      </w:r>
      <w:r w:rsidR="0053241D">
        <w:rPr>
          <w:rFonts w:cs="Arial"/>
          <w:bCs/>
          <w:szCs w:val="24"/>
        </w:rPr>
        <w:t xml:space="preserve">based </w:t>
      </w:r>
      <w:r w:rsidR="00117095">
        <w:rPr>
          <w:rFonts w:cs="Arial"/>
          <w:bCs/>
          <w:szCs w:val="24"/>
        </w:rPr>
        <w:t xml:space="preserve">TA measurement. </w:t>
      </w:r>
      <w:r w:rsidR="00C353D5">
        <w:rPr>
          <w:rFonts w:cs="Arial"/>
          <w:bCs/>
          <w:szCs w:val="24"/>
        </w:rPr>
        <w:t>It clearly suggests that</w:t>
      </w:r>
      <w:r w:rsidR="00C5409A">
        <w:rPr>
          <w:rFonts w:cs="Arial"/>
          <w:bCs/>
          <w:szCs w:val="24"/>
        </w:rPr>
        <w:t xml:space="preserve"> UE TA measurement is feasible if </w:t>
      </w:r>
      <w:r w:rsidR="009B559D">
        <w:rPr>
          <w:rFonts w:cs="Arial"/>
          <w:bCs/>
          <w:szCs w:val="24"/>
        </w:rPr>
        <w:t xml:space="preserve">impact of </w:t>
      </w:r>
      <w:r w:rsidR="00C5409A">
        <w:rPr>
          <w:rFonts w:cs="Arial"/>
          <w:bCs/>
          <w:szCs w:val="24"/>
        </w:rPr>
        <w:t>TAE can be removed</w:t>
      </w:r>
      <w:r w:rsidR="00C353D5">
        <w:rPr>
          <w:rFonts w:cs="Arial"/>
          <w:bCs/>
          <w:szCs w:val="24"/>
        </w:rPr>
        <w:t xml:space="preserve"> or largely mitigated</w:t>
      </w:r>
      <w:r w:rsidR="001C6610">
        <w:rPr>
          <w:rFonts w:cs="Arial"/>
          <w:bCs/>
          <w:szCs w:val="24"/>
        </w:rPr>
        <w:t>. This can be achieved by</w:t>
      </w:r>
      <w:r w:rsidR="00C5409A">
        <w:rPr>
          <w:rFonts w:cs="Arial"/>
          <w:bCs/>
          <w:szCs w:val="24"/>
        </w:rPr>
        <w:t xml:space="preserve"> network assistance</w:t>
      </w:r>
      <w:r w:rsidR="001C6610">
        <w:rPr>
          <w:rFonts w:cs="Arial"/>
          <w:bCs/>
          <w:szCs w:val="24"/>
        </w:rPr>
        <w:t>, i.e.,</w:t>
      </w:r>
      <w:r w:rsidR="00F063AD">
        <w:rPr>
          <w:rFonts w:cs="Arial"/>
          <w:bCs/>
          <w:szCs w:val="24"/>
        </w:rPr>
        <w:t xml:space="preserve"> the network measures the TAE and provides</w:t>
      </w:r>
      <w:r w:rsidR="001C6610">
        <w:rPr>
          <w:rFonts w:cs="Arial"/>
          <w:bCs/>
          <w:szCs w:val="24"/>
        </w:rPr>
        <w:t xml:space="preserve"> it</w:t>
      </w:r>
      <w:r w:rsidR="00F063AD">
        <w:rPr>
          <w:rFonts w:cs="Arial"/>
          <w:bCs/>
          <w:szCs w:val="24"/>
        </w:rPr>
        <w:t xml:space="preserve"> to the UE</w:t>
      </w:r>
      <w:r w:rsidR="001C6610">
        <w:rPr>
          <w:rFonts w:cs="Arial"/>
          <w:bCs/>
          <w:szCs w:val="24"/>
        </w:rPr>
        <w:t>,</w:t>
      </w:r>
      <w:r w:rsidR="00F063AD">
        <w:rPr>
          <w:rFonts w:cs="Arial"/>
          <w:bCs/>
          <w:szCs w:val="24"/>
        </w:rPr>
        <w:t xml:space="preserve"> </w:t>
      </w:r>
      <w:r w:rsidR="001C6610">
        <w:rPr>
          <w:rFonts w:cs="Arial"/>
          <w:bCs/>
          <w:szCs w:val="24"/>
        </w:rPr>
        <w:t>then</w:t>
      </w:r>
      <w:r w:rsidR="00F063AD">
        <w:rPr>
          <w:rFonts w:cs="Arial"/>
          <w:bCs/>
          <w:szCs w:val="24"/>
        </w:rPr>
        <w:t xml:space="preserve"> the UE removes it </w:t>
      </w:r>
      <w:r w:rsidR="001C6610">
        <w:rPr>
          <w:rFonts w:cs="Arial"/>
          <w:bCs/>
          <w:szCs w:val="24"/>
        </w:rPr>
        <w:t>during TA measurement/determination</w:t>
      </w:r>
      <w:r w:rsidR="009B559D">
        <w:rPr>
          <w:rFonts w:cs="Arial"/>
          <w:bCs/>
          <w:szCs w:val="24"/>
        </w:rPr>
        <w:t>. After the TAE impact is removed the</w:t>
      </w:r>
      <w:r w:rsidR="00C5409A">
        <w:rPr>
          <w:rFonts w:cs="Arial"/>
          <w:bCs/>
          <w:szCs w:val="24"/>
        </w:rPr>
        <w:t xml:space="preserve"> residue inaccuracy </w:t>
      </w:r>
      <w:r w:rsidR="001C6610">
        <w:rPr>
          <w:rFonts w:cs="Arial"/>
          <w:bCs/>
          <w:szCs w:val="24"/>
        </w:rPr>
        <w:t>can be</w:t>
      </w:r>
      <w:r w:rsidR="002C1F43">
        <w:rPr>
          <w:rFonts w:cs="Arial"/>
          <w:bCs/>
          <w:szCs w:val="24"/>
        </w:rPr>
        <w:t xml:space="preserve"> </w:t>
      </w:r>
      <w:r w:rsidR="00C5409A">
        <w:rPr>
          <w:rFonts w:cs="Arial"/>
          <w:bCs/>
          <w:szCs w:val="24"/>
        </w:rPr>
        <w:t>much less than 260ns</w:t>
      </w:r>
      <w:r w:rsidR="005500C8">
        <w:rPr>
          <w:rFonts w:cs="Arial"/>
          <w:bCs/>
          <w:szCs w:val="24"/>
        </w:rPr>
        <w:t xml:space="preserve">. </w:t>
      </w:r>
      <w:r w:rsidR="0089218F">
        <w:rPr>
          <w:rFonts w:cs="Arial"/>
          <w:bCs/>
          <w:szCs w:val="24"/>
        </w:rPr>
        <w:t>Taking 3GPP TAE test requirement as a reference,</w:t>
      </w:r>
      <w:r w:rsidR="005500C8">
        <w:rPr>
          <w:rFonts w:cs="Arial"/>
          <w:bCs/>
          <w:szCs w:val="24"/>
        </w:rPr>
        <w:t xml:space="preserve"> the </w:t>
      </w:r>
      <w:r w:rsidR="0089218F">
        <w:rPr>
          <w:rFonts w:cs="Arial"/>
          <w:bCs/>
          <w:szCs w:val="24"/>
        </w:rPr>
        <w:t>TAE</w:t>
      </w:r>
      <w:r w:rsidR="005500C8">
        <w:rPr>
          <w:rFonts w:cs="Arial"/>
          <w:bCs/>
          <w:szCs w:val="24"/>
        </w:rPr>
        <w:t xml:space="preserve"> measurement accuracy at the network can </w:t>
      </w:r>
      <w:r w:rsidR="0089218F">
        <w:rPr>
          <w:rFonts w:cs="Arial"/>
          <w:bCs/>
          <w:szCs w:val="24"/>
        </w:rPr>
        <w:t>achieve</w:t>
      </w:r>
      <w:r w:rsidR="005500C8">
        <w:rPr>
          <w:rFonts w:cs="Arial"/>
          <w:bCs/>
          <w:szCs w:val="24"/>
        </w:rPr>
        <w:t xml:space="preserve"> less than 25ns</w:t>
      </w:r>
      <w:r w:rsidR="00F5562B">
        <w:rPr>
          <w:rFonts w:cs="Arial"/>
          <w:bCs/>
          <w:szCs w:val="24"/>
        </w:rPr>
        <w:t xml:space="preserve"> [6]</w:t>
      </w:r>
      <w:r w:rsidR="00C5409A">
        <w:rPr>
          <w:rFonts w:cs="Arial"/>
          <w:bCs/>
          <w:szCs w:val="24"/>
        </w:rPr>
        <w:t xml:space="preserve">. </w:t>
      </w:r>
      <w:r w:rsidR="0076199B">
        <w:rPr>
          <w:rFonts w:cs="Arial"/>
          <w:bCs/>
          <w:szCs w:val="24"/>
        </w:rPr>
        <w:t>IEEE1588 like time stamp method can be used for the</w:t>
      </w:r>
      <w:r w:rsidR="001C6610">
        <w:rPr>
          <w:rFonts w:cs="Arial"/>
          <w:bCs/>
          <w:szCs w:val="24"/>
        </w:rPr>
        <w:t xml:space="preserve"> measurement of</w:t>
      </w:r>
      <w:r w:rsidR="00F36A73">
        <w:rPr>
          <w:rFonts w:cs="Arial"/>
          <w:bCs/>
          <w:szCs w:val="24"/>
        </w:rPr>
        <w:t xml:space="preserve"> source/target</w:t>
      </w:r>
      <w:r w:rsidR="0076199B">
        <w:rPr>
          <w:rFonts w:cs="Arial"/>
          <w:bCs/>
          <w:szCs w:val="24"/>
        </w:rPr>
        <w:t xml:space="preserve"> </w:t>
      </w:r>
      <w:r w:rsidR="00F36A73">
        <w:rPr>
          <w:rFonts w:cs="Arial"/>
          <w:bCs/>
          <w:szCs w:val="24"/>
        </w:rPr>
        <w:t>timing difference</w:t>
      </w:r>
      <w:r w:rsidR="001C6610">
        <w:rPr>
          <w:rFonts w:cs="Arial"/>
          <w:bCs/>
          <w:szCs w:val="24"/>
        </w:rPr>
        <w:t xml:space="preserve"> which reflects TAE</w:t>
      </w:r>
      <w:r w:rsidR="0076199B">
        <w:rPr>
          <w:rFonts w:cs="Arial"/>
          <w:bCs/>
          <w:szCs w:val="24"/>
        </w:rPr>
        <w:t>.</w:t>
      </w:r>
      <w:r w:rsidR="0089218F">
        <w:rPr>
          <w:rFonts w:cs="Arial"/>
          <w:bCs/>
          <w:szCs w:val="24"/>
        </w:rPr>
        <w:t xml:space="preserve"> The overall synchronization accuracy achieved by IEEE1588 is less than 100ns. The time stamp-based timing difference measurement itself can achieve much higher accuracy.</w:t>
      </w:r>
      <w:r w:rsidR="0076199B">
        <w:rPr>
          <w:rFonts w:cs="Arial"/>
          <w:bCs/>
          <w:szCs w:val="24"/>
        </w:rPr>
        <w:t xml:space="preserve"> </w:t>
      </w:r>
      <w:r w:rsidR="005500C8">
        <w:rPr>
          <w:rFonts w:cs="Arial"/>
          <w:bCs/>
          <w:szCs w:val="24"/>
        </w:rPr>
        <w:t>The number of bits used for</w:t>
      </w:r>
      <w:r w:rsidR="0076199B">
        <w:rPr>
          <w:rFonts w:cs="Arial"/>
          <w:bCs/>
          <w:szCs w:val="24"/>
        </w:rPr>
        <w:t xml:space="preserve"> the measured time difference is determined by the</w:t>
      </w:r>
      <w:r w:rsidR="005500C8">
        <w:rPr>
          <w:rFonts w:cs="Arial"/>
          <w:bCs/>
          <w:szCs w:val="24"/>
        </w:rPr>
        <w:t xml:space="preserve"> fraction part </w:t>
      </w:r>
      <w:r w:rsidR="00081169">
        <w:rPr>
          <w:rFonts w:cs="Arial"/>
          <w:bCs/>
          <w:szCs w:val="24"/>
        </w:rPr>
        <w:t xml:space="preserve">of </w:t>
      </w:r>
      <w:r w:rsidR="005500C8">
        <w:rPr>
          <w:rFonts w:cs="Arial"/>
          <w:bCs/>
          <w:szCs w:val="24"/>
        </w:rPr>
        <w:t xml:space="preserve">time stamp in </w:t>
      </w:r>
      <w:r w:rsidR="0076199B">
        <w:rPr>
          <w:rFonts w:cs="Arial"/>
          <w:bCs/>
          <w:szCs w:val="24"/>
        </w:rPr>
        <w:t xml:space="preserve">the </w:t>
      </w:r>
      <w:r w:rsidR="005500C8">
        <w:rPr>
          <w:rFonts w:cs="Arial"/>
          <w:bCs/>
          <w:szCs w:val="24"/>
        </w:rPr>
        <w:t xml:space="preserve">network </w:t>
      </w:r>
      <w:r w:rsidR="0076199B">
        <w:rPr>
          <w:rFonts w:cs="Arial"/>
          <w:bCs/>
          <w:szCs w:val="24"/>
        </w:rPr>
        <w:t xml:space="preserve">which </w:t>
      </w:r>
      <w:r w:rsidR="005500C8">
        <w:rPr>
          <w:rFonts w:cs="Arial"/>
          <w:bCs/>
          <w:szCs w:val="24"/>
        </w:rPr>
        <w:t xml:space="preserve">can be 32 bits </w:t>
      </w:r>
      <w:r w:rsidR="005500C8" w:rsidRPr="005A31B6">
        <w:rPr>
          <w:bCs/>
          <w:lang w:eastAsia="zh-CN"/>
        </w:rPr>
        <w:t>with a granularity of 1 /2**32 second</w:t>
      </w:r>
      <w:r w:rsidR="005500C8">
        <w:rPr>
          <w:bCs/>
          <w:lang w:eastAsia="zh-CN"/>
        </w:rPr>
        <w:t xml:space="preserve"> [7]. </w:t>
      </w:r>
      <w:r w:rsidR="00081169">
        <w:rPr>
          <w:bCs/>
          <w:lang w:eastAsia="zh-CN"/>
        </w:rPr>
        <w:t>Quantization error is not a concern in this case.</w:t>
      </w:r>
      <w:r w:rsidR="005500C8">
        <w:rPr>
          <w:rFonts w:cs="Arial"/>
          <w:bCs/>
          <w:szCs w:val="24"/>
        </w:rPr>
        <w:t xml:space="preserve"> </w:t>
      </w:r>
    </w:p>
    <w:p w14:paraId="54F155DE" w14:textId="3F1B1AEA" w:rsidR="00271A10" w:rsidRDefault="00AD517D" w:rsidP="00A662B5">
      <w:r w:rsidRPr="00AD517D">
        <w:rPr>
          <w:rFonts w:cs="Arial"/>
          <w:bCs/>
          <w:szCs w:val="24"/>
        </w:rPr>
        <w:t xml:space="preserve">As </w:t>
      </w:r>
      <w:r w:rsidR="002335B0">
        <w:rPr>
          <w:rFonts w:cs="Arial"/>
          <w:bCs/>
          <w:szCs w:val="24"/>
        </w:rPr>
        <w:t>discussed</w:t>
      </w:r>
      <w:r w:rsidRPr="00AD517D">
        <w:rPr>
          <w:rFonts w:cs="Arial"/>
          <w:bCs/>
          <w:szCs w:val="24"/>
        </w:rPr>
        <w:t xml:space="preserve"> </w:t>
      </w:r>
      <w:r w:rsidR="002335B0">
        <w:rPr>
          <w:rFonts w:cs="Arial"/>
          <w:bCs/>
          <w:szCs w:val="24"/>
        </w:rPr>
        <w:t>at the beginning of this</w:t>
      </w:r>
      <w:r w:rsidRPr="00AD517D">
        <w:rPr>
          <w:rFonts w:cs="Arial"/>
          <w:bCs/>
          <w:szCs w:val="24"/>
        </w:rPr>
        <w:t xml:space="preserve"> contribution, </w:t>
      </w:r>
      <w:r w:rsidR="00C353D5">
        <w:rPr>
          <w:rFonts w:cs="Arial"/>
          <w:bCs/>
          <w:szCs w:val="24"/>
        </w:rPr>
        <w:t>UE based TA measurement has to be performed in most common mobility scenarios where source and target CCs are not collocated</w:t>
      </w:r>
      <w:r w:rsidR="002335B0">
        <w:rPr>
          <w:rFonts w:cs="Arial"/>
          <w:bCs/>
          <w:szCs w:val="24"/>
        </w:rPr>
        <w:t>. In those scenarios,</w:t>
      </w:r>
      <w:r w:rsidR="00C353D5">
        <w:rPr>
          <w:rFonts w:cs="Arial"/>
          <w:bCs/>
          <w:szCs w:val="24"/>
        </w:rPr>
        <w:t xml:space="preserve"> the</w:t>
      </w:r>
      <w:r w:rsidR="002335B0">
        <w:rPr>
          <w:rFonts w:cs="Arial"/>
          <w:bCs/>
          <w:szCs w:val="24"/>
        </w:rPr>
        <w:t xml:space="preserve"> </w:t>
      </w:r>
      <w:r w:rsidR="00C353D5">
        <w:rPr>
          <w:rFonts w:cs="Arial"/>
          <w:bCs/>
          <w:szCs w:val="24"/>
        </w:rPr>
        <w:t xml:space="preserve">TAE of the source and target CCs </w:t>
      </w:r>
      <w:r w:rsidR="002335B0">
        <w:rPr>
          <w:rFonts w:cs="Arial"/>
          <w:bCs/>
          <w:szCs w:val="24"/>
        </w:rPr>
        <w:t>can be</w:t>
      </w:r>
      <w:r w:rsidR="00C353D5">
        <w:rPr>
          <w:rFonts w:cs="Arial"/>
          <w:bCs/>
          <w:szCs w:val="24"/>
        </w:rPr>
        <w:t xml:space="preserve"> large and shall be removed </w:t>
      </w:r>
      <w:r w:rsidR="002335B0">
        <w:rPr>
          <w:rFonts w:cs="Arial"/>
          <w:bCs/>
          <w:szCs w:val="24"/>
        </w:rPr>
        <w:t>during</w:t>
      </w:r>
      <w:r w:rsidR="00C353D5">
        <w:rPr>
          <w:rFonts w:cs="Arial"/>
          <w:bCs/>
          <w:szCs w:val="24"/>
        </w:rPr>
        <w:t xml:space="preserve"> the TA measurement</w:t>
      </w:r>
      <w:r w:rsidR="002335B0">
        <w:rPr>
          <w:rFonts w:cs="Arial"/>
          <w:bCs/>
          <w:szCs w:val="24"/>
        </w:rPr>
        <w:t>/derivation</w:t>
      </w:r>
      <w:r w:rsidR="00C353D5">
        <w:rPr>
          <w:rFonts w:cs="Arial"/>
          <w:bCs/>
          <w:szCs w:val="24"/>
        </w:rPr>
        <w:t xml:space="preserve"> to meet the accuracy requirement. I</w:t>
      </w:r>
      <w:r w:rsidRPr="00AD517D">
        <w:rPr>
          <w:rFonts w:cs="Arial"/>
          <w:bCs/>
          <w:szCs w:val="24"/>
        </w:rPr>
        <w:t xml:space="preserve">t is an essential part of the complete UE TA determination solution that the network provides the UE DL TX timing difference between the source and target cells for the UE to compensate the </w:t>
      </w:r>
      <w:r w:rsidR="00763F46">
        <w:rPr>
          <w:rFonts w:cs="Arial"/>
          <w:bCs/>
          <w:szCs w:val="24"/>
        </w:rPr>
        <w:t>TAE</w:t>
      </w:r>
      <w:r w:rsidRPr="00AD517D">
        <w:rPr>
          <w:rFonts w:cs="Arial"/>
          <w:bCs/>
          <w:szCs w:val="24"/>
        </w:rPr>
        <w:t xml:space="preserve"> of </w:t>
      </w:r>
      <w:r w:rsidR="00763F46">
        <w:rPr>
          <w:rFonts w:cs="Arial"/>
          <w:bCs/>
          <w:szCs w:val="24"/>
        </w:rPr>
        <w:t>imprecise</w:t>
      </w:r>
      <w:r w:rsidRPr="00AD517D">
        <w:rPr>
          <w:rFonts w:cs="Arial"/>
          <w:bCs/>
          <w:szCs w:val="24"/>
        </w:rPr>
        <w:t xml:space="preserve"> synchronization.</w:t>
      </w:r>
      <w:bookmarkEnd w:id="5"/>
      <w:r w:rsidR="00F572C0">
        <w:rPr>
          <w:rFonts w:cs="Arial"/>
          <w:bCs/>
          <w:szCs w:val="24"/>
        </w:rPr>
        <w:t xml:space="preserve"> </w:t>
      </w:r>
    </w:p>
    <w:p w14:paraId="32EDFF05" w14:textId="4C341280" w:rsidR="00E66105" w:rsidRDefault="002A05C7" w:rsidP="00FB338E">
      <w:bookmarkStart w:id="6" w:name="_Hlk131370455"/>
      <w:r>
        <w:t>Fortunately,</w:t>
      </w:r>
      <w:r w:rsidR="003726AD">
        <w:t xml:space="preserve"> the </w:t>
      </w:r>
      <w:r w:rsidR="00157675">
        <w:t xml:space="preserve">DL </w:t>
      </w:r>
      <w:r w:rsidR="003726AD">
        <w:t xml:space="preserve">timing </w:t>
      </w:r>
      <w:r w:rsidR="00FB7198">
        <w:t>difference</w:t>
      </w:r>
      <w:r w:rsidR="003726AD">
        <w:t xml:space="preserve"> between the source and target DUs</w:t>
      </w:r>
      <w:r w:rsidR="0025360D">
        <w:t>/cells</w:t>
      </w:r>
      <w:r w:rsidR="00D34389">
        <w:t xml:space="preserve"> (</w:t>
      </w:r>
      <w:r w:rsidR="001B2FD3">
        <w:t>reflecting</w:t>
      </w:r>
      <w:r w:rsidR="00D34389">
        <w:t xml:space="preserve"> TAE)</w:t>
      </w:r>
      <w:r w:rsidR="00FB7198">
        <w:t xml:space="preserve"> is</w:t>
      </w:r>
      <w:r>
        <w:t xml:space="preserve"> semi-static and can be </w:t>
      </w:r>
      <w:r w:rsidR="00950342">
        <w:t xml:space="preserve">easily </w:t>
      </w:r>
      <w:r>
        <w:t>determined by the network</w:t>
      </w:r>
      <w:r w:rsidR="0083208C">
        <w:t xml:space="preserve"> </w:t>
      </w:r>
      <w:r>
        <w:t>at the mobility preparation</w:t>
      </w:r>
      <w:r w:rsidR="004D7109">
        <w:t xml:space="preserve"> and pre</w:t>
      </w:r>
      <w:r w:rsidR="002737C4">
        <w:t>-</w:t>
      </w:r>
      <w:r w:rsidR="004D7109">
        <w:t>configuration</w:t>
      </w:r>
      <w:r>
        <w:t xml:space="preserve"> </w:t>
      </w:r>
      <w:r>
        <w:lastRenderedPageBreak/>
        <w:t>phase</w:t>
      </w:r>
      <w:r w:rsidR="009568B2">
        <w:t>. T</w:t>
      </w:r>
      <w:r w:rsidR="004E2791">
        <w:t>he</w:t>
      </w:r>
      <w:r w:rsidR="00D34389">
        <w:t>n the</w:t>
      </w:r>
      <w:r w:rsidR="00C5506D">
        <w:t xml:space="preserve"> source and target cell DL timing difference</w:t>
      </w:r>
      <w:r w:rsidR="008332B8">
        <w:t xml:space="preserve"> (DLTD)</w:t>
      </w:r>
      <w:r w:rsidR="00C5506D">
        <w:t xml:space="preserve"> </w:t>
      </w:r>
      <w:r w:rsidR="009568B2">
        <w:t xml:space="preserve">can be </w:t>
      </w:r>
      <w:r>
        <w:t xml:space="preserve">configured to the UE by RRC pre-configuration. In normal </w:t>
      </w:r>
      <w:r w:rsidR="007D391D">
        <w:t xml:space="preserve">mobility scenario with </w:t>
      </w:r>
      <w:r w:rsidR="009B464D">
        <w:t>imprecisely synchronized</w:t>
      </w:r>
      <w:r w:rsidR="007D391D">
        <w:t xml:space="preserve"> source and target</w:t>
      </w:r>
      <w:r w:rsidR="004D7210">
        <w:t xml:space="preserve"> </w:t>
      </w:r>
      <w:r w:rsidR="009B464D">
        <w:t>cell</w:t>
      </w:r>
      <w:r w:rsidR="004D7210">
        <w:t>s</w:t>
      </w:r>
      <w:r>
        <w:t xml:space="preserve">, the final TA of the target cell can be determined at the UE </w:t>
      </w:r>
      <w:r w:rsidR="000C72C8">
        <w:t>by</w:t>
      </w:r>
      <w:bookmarkEnd w:id="6"/>
      <w:r w:rsidR="000C72C8">
        <w:t>:</w:t>
      </w:r>
    </w:p>
    <w:p w14:paraId="4332EF1B" w14:textId="5419A7AC" w:rsidR="000C72C8" w:rsidRDefault="000C72C8" w:rsidP="000C72C8">
      <w:pPr>
        <w:jc w:val="center"/>
      </w:pPr>
      <w:proofErr w:type="spellStart"/>
      <w:r w:rsidRPr="00F44CB7">
        <w:t>Target_TA</w:t>
      </w:r>
      <w:proofErr w:type="spellEnd"/>
      <w:r w:rsidRPr="00F44CB7">
        <w:t xml:space="preserve"> =</w:t>
      </w:r>
      <w:r>
        <w:t xml:space="preserve"> </w:t>
      </w:r>
      <w:proofErr w:type="spellStart"/>
      <w:r>
        <w:t>Source_TA</w:t>
      </w:r>
      <w:proofErr w:type="spellEnd"/>
      <w:r>
        <w:t xml:space="preserve"> + </w:t>
      </w:r>
      <w:r w:rsidRPr="00F44CB7">
        <w:t>2*</w:t>
      </w:r>
      <w:r w:rsidR="009B464D">
        <w:t>(</w:t>
      </w:r>
      <w:r>
        <w:t>RSTD</w:t>
      </w:r>
      <w:r w:rsidR="009B464D">
        <w:t xml:space="preserve"> – </w:t>
      </w:r>
      <w:r w:rsidR="00AD185B">
        <w:t>DLTD</w:t>
      </w:r>
      <w:r w:rsidR="009B464D">
        <w:t>)</w:t>
      </w:r>
      <w:r w:rsidR="00E071FD">
        <w:t>,</w:t>
      </w:r>
    </w:p>
    <w:p w14:paraId="0A485BF7" w14:textId="46AA483E" w:rsidR="00C5506D" w:rsidRDefault="00C354CA" w:rsidP="00FB338E">
      <w:r>
        <w:t>w</w:t>
      </w:r>
      <w:r w:rsidR="00E071FD">
        <w:t>here</w:t>
      </w:r>
      <w:r w:rsidR="00C5506D">
        <w:t>:</w:t>
      </w:r>
      <w:r w:rsidR="00E071FD">
        <w:t xml:space="preserve"> </w:t>
      </w:r>
    </w:p>
    <w:p w14:paraId="5A7C1E96" w14:textId="12887E04" w:rsidR="00583874" w:rsidRDefault="00583874" w:rsidP="00583874">
      <w:pPr>
        <w:ind w:left="425"/>
      </w:pPr>
      <w:r>
        <w:t>RSTD is the UE received</w:t>
      </w:r>
      <w:r w:rsidR="00D34389">
        <w:t>/measured</w:t>
      </w:r>
      <w:r>
        <w:t xml:space="preserve"> reference signal shortest tim</w:t>
      </w:r>
      <w:r w:rsidR="00A6410A">
        <w:t>e</w:t>
      </w:r>
      <w:r>
        <w:t xml:space="preserve"> difference of (the tim</w:t>
      </w:r>
      <w:r w:rsidR="00A6410A">
        <w:t>e</w:t>
      </w:r>
      <w:r>
        <w:t xml:space="preserve"> of the </w:t>
      </w:r>
      <w:r w:rsidR="00A6410A">
        <w:t>sub</w:t>
      </w:r>
      <w:r>
        <w:t>frame boundary of the reference signal from the target cell - the tim</w:t>
      </w:r>
      <w:r w:rsidR="00A6410A">
        <w:t>e</w:t>
      </w:r>
      <w:r>
        <w:t xml:space="preserve"> of the DL </w:t>
      </w:r>
      <w:r w:rsidR="00A6410A">
        <w:t>sub</w:t>
      </w:r>
      <w:r>
        <w:t>frame boundary of the reference signal from the source cell).</w:t>
      </w:r>
      <w:r w:rsidR="00C354CA">
        <w:t xml:space="preserve"> It is a real value with sign.</w:t>
      </w:r>
    </w:p>
    <w:p w14:paraId="70DF8966" w14:textId="141D6D30" w:rsidR="007C3E1C" w:rsidRDefault="00AD185B" w:rsidP="00583874">
      <w:pPr>
        <w:ind w:left="425"/>
      </w:pPr>
      <w:r>
        <w:t>DLTD</w:t>
      </w:r>
      <w:r w:rsidR="009B464D">
        <w:t xml:space="preserve"> is </w:t>
      </w:r>
      <w:r>
        <w:t>DL transmission tim</w:t>
      </w:r>
      <w:r w:rsidR="005469D7">
        <w:t>ing</w:t>
      </w:r>
      <w:r>
        <w:t xml:space="preserve"> difference</w:t>
      </w:r>
      <w:r w:rsidR="00D34389">
        <w:t xml:space="preserve"> between the source and target cells </w:t>
      </w:r>
      <w:r w:rsidR="001B2FD3">
        <w:t>which reflects TAE</w:t>
      </w:r>
      <w:r>
        <w:t>,</w:t>
      </w:r>
      <w:r w:rsidR="00B72D8A">
        <w:t xml:space="preserve"> and is</w:t>
      </w:r>
      <w:r>
        <w:t xml:space="preserve"> </w:t>
      </w:r>
      <w:r w:rsidR="009B464D">
        <w:t xml:space="preserve">defined as the shortest </w:t>
      </w:r>
      <w:r w:rsidR="00C5506D">
        <w:t>tim</w:t>
      </w:r>
      <w:r w:rsidR="00A6410A">
        <w:t>e</w:t>
      </w:r>
      <w:r w:rsidR="00C5506D">
        <w:t xml:space="preserve"> difference</w:t>
      </w:r>
      <w:r w:rsidR="00583874">
        <w:t xml:space="preserve"> of</w:t>
      </w:r>
      <w:r w:rsidR="00C5506D">
        <w:t xml:space="preserve"> </w:t>
      </w:r>
      <w:r w:rsidR="00583874">
        <w:t>(</w:t>
      </w:r>
      <w:r w:rsidR="00C5506D">
        <w:t xml:space="preserve">the </w:t>
      </w:r>
      <w:r w:rsidR="009B464D">
        <w:t>tim</w:t>
      </w:r>
      <w:r w:rsidR="00A6410A">
        <w:t>e</w:t>
      </w:r>
      <w:r w:rsidR="009B464D">
        <w:t xml:space="preserve"> of the DL </w:t>
      </w:r>
      <w:r w:rsidR="001B2FD3">
        <w:t>sub</w:t>
      </w:r>
      <w:r w:rsidR="009B464D">
        <w:t xml:space="preserve">frame boundary </w:t>
      </w:r>
      <w:r w:rsidR="00C5506D">
        <w:t>at</w:t>
      </w:r>
      <w:r w:rsidR="009B464D">
        <w:t xml:space="preserve"> the target cell </w:t>
      </w:r>
      <w:r w:rsidR="00C5506D">
        <w:t>-</w:t>
      </w:r>
      <w:r w:rsidR="009B464D">
        <w:t xml:space="preserve"> the tim</w:t>
      </w:r>
      <w:r w:rsidR="00A6410A">
        <w:t>e</w:t>
      </w:r>
      <w:r w:rsidR="009B464D">
        <w:t xml:space="preserve"> of the DL </w:t>
      </w:r>
      <w:r w:rsidR="001B2FD3">
        <w:t>sub</w:t>
      </w:r>
      <w:r w:rsidR="009B464D">
        <w:t xml:space="preserve">frame boundary </w:t>
      </w:r>
      <w:r w:rsidR="00C5506D">
        <w:t>at</w:t>
      </w:r>
      <w:r w:rsidR="009B464D">
        <w:t xml:space="preserve"> the source cell</w:t>
      </w:r>
      <w:r w:rsidR="00583874">
        <w:t>)</w:t>
      </w:r>
      <w:r w:rsidR="00B84E75">
        <w:t xml:space="preserve">. </w:t>
      </w:r>
      <w:r w:rsidR="00C354CA">
        <w:t>It is a real value with sign.</w:t>
      </w:r>
    </w:p>
    <w:p w14:paraId="3E8111B1" w14:textId="77777777" w:rsidR="00EF0B5A" w:rsidRDefault="00EF0B5A" w:rsidP="00EF0B5A">
      <w:pPr>
        <w:rPr>
          <w:b/>
          <w:bCs/>
        </w:rPr>
      </w:pPr>
      <w:r w:rsidRPr="00EA12B3">
        <w:rPr>
          <w:b/>
        </w:rPr>
        <w:t xml:space="preserve">Observation </w:t>
      </w:r>
      <w:r>
        <w:rPr>
          <w:b/>
        </w:rPr>
        <w:t>1</w:t>
      </w:r>
      <w:r w:rsidRPr="008226CC">
        <w:rPr>
          <w:b/>
        </w:rPr>
        <w:t xml:space="preserve">: </w:t>
      </w:r>
      <w:proofErr w:type="gramStart"/>
      <w:r w:rsidRPr="008226CC">
        <w:rPr>
          <w:b/>
        </w:rPr>
        <w:t xml:space="preserve">In </w:t>
      </w:r>
      <w:r>
        <w:rPr>
          <w:b/>
        </w:rPr>
        <w:t>order to</w:t>
      </w:r>
      <w:proofErr w:type="gramEnd"/>
      <w:r>
        <w:rPr>
          <w:b/>
        </w:rPr>
        <w:t xml:space="preserve"> fulfil low latency requirement of R18 </w:t>
      </w:r>
      <w:proofErr w:type="spellStart"/>
      <w:r>
        <w:rPr>
          <w:b/>
        </w:rPr>
        <w:t>feMob</w:t>
      </w:r>
      <w:proofErr w:type="spellEnd"/>
      <w:r>
        <w:rPr>
          <w:b/>
        </w:rPr>
        <w:t xml:space="preserve"> WID, the UE based TA measurement should be employed in most common mobility scenarios where source and target CCs are non-collocated, and DUs/cells are </w:t>
      </w:r>
      <w:r w:rsidRPr="00937358">
        <w:rPr>
          <w:b/>
          <w:bCs/>
        </w:rPr>
        <w:t>generally not precisely synchronized</w:t>
      </w:r>
      <w:r>
        <w:rPr>
          <w:b/>
          <w:bCs/>
        </w:rPr>
        <w:t>.</w:t>
      </w:r>
    </w:p>
    <w:p w14:paraId="78907875" w14:textId="77777777" w:rsidR="00EF0B5A" w:rsidRDefault="00EF0B5A" w:rsidP="00EF0B5A">
      <w:r w:rsidRPr="00EA12B3">
        <w:rPr>
          <w:b/>
        </w:rPr>
        <w:t xml:space="preserve">Observation </w:t>
      </w:r>
      <w:r>
        <w:rPr>
          <w:b/>
        </w:rPr>
        <w:t xml:space="preserve">2: UE based TA measurement is feasible and accurate target cell TA can be obtained </w:t>
      </w:r>
      <w:proofErr w:type="gramStart"/>
      <w:r>
        <w:rPr>
          <w:b/>
        </w:rPr>
        <w:t>as long as</w:t>
      </w:r>
      <w:proofErr w:type="gramEnd"/>
      <w:r>
        <w:rPr>
          <w:b/>
        </w:rPr>
        <w:t xml:space="preserve"> the asynchronous </w:t>
      </w:r>
      <w:r>
        <w:rPr>
          <w:b/>
          <w:bCs/>
        </w:rPr>
        <w:t>t</w:t>
      </w:r>
      <w:r w:rsidRPr="003726AD">
        <w:rPr>
          <w:b/>
          <w:bCs/>
        </w:rPr>
        <w:t xml:space="preserve">iming </w:t>
      </w:r>
      <w:r>
        <w:rPr>
          <w:b/>
          <w:bCs/>
        </w:rPr>
        <w:t>difference (i.e., TAE) between the source and target</w:t>
      </w:r>
      <w:r w:rsidRPr="003726AD">
        <w:rPr>
          <w:b/>
          <w:bCs/>
        </w:rPr>
        <w:t xml:space="preserve"> DUs</w:t>
      </w:r>
      <w:r>
        <w:rPr>
          <w:b/>
          <w:bCs/>
        </w:rPr>
        <w:t>/cells</w:t>
      </w:r>
      <w:r w:rsidRPr="003726AD">
        <w:rPr>
          <w:b/>
          <w:bCs/>
        </w:rPr>
        <w:t xml:space="preserve"> </w:t>
      </w:r>
      <w:r>
        <w:rPr>
          <w:b/>
          <w:bCs/>
        </w:rPr>
        <w:t>can be</w:t>
      </w:r>
      <w:r w:rsidRPr="003726AD">
        <w:rPr>
          <w:b/>
          <w:bCs/>
        </w:rPr>
        <w:t xml:space="preserve"> remove</w:t>
      </w:r>
      <w:r>
        <w:rPr>
          <w:b/>
          <w:bCs/>
        </w:rPr>
        <w:t>d</w:t>
      </w:r>
      <w:r w:rsidRPr="003726AD">
        <w:rPr>
          <w:b/>
          <w:bCs/>
        </w:rPr>
        <w:t xml:space="preserve"> </w:t>
      </w:r>
      <w:r>
        <w:rPr>
          <w:b/>
          <w:bCs/>
        </w:rPr>
        <w:t>from UE measured RSTD.</w:t>
      </w:r>
    </w:p>
    <w:p w14:paraId="28C1A064" w14:textId="1995B9D9" w:rsidR="000C7087" w:rsidRDefault="00E46372" w:rsidP="00FB338E">
      <w:pPr>
        <w:rPr>
          <w:b/>
        </w:rPr>
      </w:pPr>
      <w:r w:rsidRPr="00EA12B3">
        <w:rPr>
          <w:b/>
        </w:rPr>
        <w:t xml:space="preserve">Observation </w:t>
      </w:r>
      <w:r w:rsidR="00583874">
        <w:rPr>
          <w:b/>
        </w:rPr>
        <w:t>3</w:t>
      </w:r>
      <w:r w:rsidRPr="007F5EC6">
        <w:rPr>
          <w:b/>
        </w:rPr>
        <w:t xml:space="preserve">: </w:t>
      </w:r>
      <w:r w:rsidR="002E5702" w:rsidRPr="002E5702">
        <w:rPr>
          <w:rFonts w:cs="Arial"/>
          <w:b/>
          <w:szCs w:val="24"/>
        </w:rPr>
        <w:t>Network</w:t>
      </w:r>
      <w:r w:rsidR="006D4753">
        <w:rPr>
          <w:rFonts w:cs="Arial"/>
          <w:b/>
          <w:szCs w:val="24"/>
        </w:rPr>
        <w:t xml:space="preserve"> </w:t>
      </w:r>
      <w:r w:rsidR="00583874">
        <w:rPr>
          <w:rFonts w:cs="Arial"/>
          <w:b/>
          <w:szCs w:val="24"/>
        </w:rPr>
        <w:t xml:space="preserve">providing UE the </w:t>
      </w:r>
      <w:r w:rsidR="00AD185B">
        <w:rPr>
          <w:rFonts w:cs="Arial"/>
          <w:b/>
          <w:szCs w:val="24"/>
        </w:rPr>
        <w:t>DL TX timing difference</w:t>
      </w:r>
      <w:r w:rsidR="00583874">
        <w:rPr>
          <w:rFonts w:cs="Arial"/>
          <w:b/>
          <w:szCs w:val="24"/>
        </w:rPr>
        <w:t xml:space="preserve"> of the source and target cell</w:t>
      </w:r>
      <w:r w:rsidR="008307CC">
        <w:rPr>
          <w:rFonts w:cs="Arial"/>
          <w:b/>
          <w:szCs w:val="24"/>
        </w:rPr>
        <w:t>s</w:t>
      </w:r>
      <w:r w:rsidR="002E5702" w:rsidRPr="002E5702">
        <w:rPr>
          <w:rFonts w:cs="Arial"/>
          <w:b/>
          <w:szCs w:val="24"/>
        </w:rPr>
        <w:t xml:space="preserve"> is essential to allow UE based TA measurement to </w:t>
      </w:r>
      <w:r w:rsidR="00F5562B">
        <w:rPr>
          <w:rFonts w:cs="Arial"/>
          <w:b/>
          <w:szCs w:val="24"/>
        </w:rPr>
        <w:t xml:space="preserve">remove </w:t>
      </w:r>
      <w:r w:rsidR="00BC163B">
        <w:rPr>
          <w:rFonts w:cs="Arial"/>
          <w:b/>
          <w:szCs w:val="24"/>
        </w:rPr>
        <w:t xml:space="preserve">the inaccuracy impact of </w:t>
      </w:r>
      <w:r w:rsidR="00F5562B">
        <w:rPr>
          <w:rFonts w:cs="Arial"/>
          <w:b/>
          <w:szCs w:val="24"/>
        </w:rPr>
        <w:t>TAE</w:t>
      </w:r>
      <w:r w:rsidR="002E5702" w:rsidRPr="002E5702">
        <w:rPr>
          <w:rFonts w:cs="Arial"/>
          <w:b/>
          <w:szCs w:val="24"/>
        </w:rPr>
        <w:t>.</w:t>
      </w:r>
    </w:p>
    <w:p w14:paraId="0C727ACC" w14:textId="2015E449" w:rsidR="007C3E1C" w:rsidRDefault="007C3E1C" w:rsidP="007C3E1C">
      <w:r>
        <w:t>In previous discussion</w:t>
      </w:r>
      <w:r w:rsidR="00C72017">
        <w:t>s</w:t>
      </w:r>
      <w:r>
        <w:t xml:space="preserve"> on the TA</w:t>
      </w:r>
      <w:r w:rsidR="008254F6">
        <w:t xml:space="preserve"> network </w:t>
      </w:r>
      <w:r w:rsidR="005B7AAC">
        <w:t>compensation</w:t>
      </w:r>
      <w:r>
        <w:t xml:space="preserve">, there was a question </w:t>
      </w:r>
      <w:r w:rsidR="004E2791">
        <w:t xml:space="preserve">on </w:t>
      </w:r>
      <w:r>
        <w:t xml:space="preserve">whether </w:t>
      </w:r>
      <w:r w:rsidR="00B862E9">
        <w:t>the</w:t>
      </w:r>
      <w:r w:rsidR="006D4753">
        <w:t xml:space="preserve"> RRC pre-configured</w:t>
      </w:r>
      <w:r w:rsidR="00B862E9">
        <w:t xml:space="preserve"> </w:t>
      </w:r>
      <w:r w:rsidR="005B7AAC">
        <w:t>source/target DL timing difference</w:t>
      </w:r>
      <w:r>
        <w:t xml:space="preserve"> is still valid at the time of cell switch if it is obtained at the </w:t>
      </w:r>
      <w:r w:rsidR="004E2791">
        <w:t xml:space="preserve">earlier mobility </w:t>
      </w:r>
      <w:r>
        <w:t xml:space="preserve">preparation phase. We consider it semi-static. </w:t>
      </w:r>
      <w:r w:rsidRPr="00324DD0">
        <w:t xml:space="preserve">The timing </w:t>
      </w:r>
      <w:r w:rsidR="005B7AAC">
        <w:t>difference</w:t>
      </w:r>
      <w:r w:rsidRPr="00324DD0">
        <w:t xml:space="preserve"> between the </w:t>
      </w:r>
      <w:r w:rsidR="005B7AAC">
        <w:t xml:space="preserve">source and target </w:t>
      </w:r>
      <w:r>
        <w:t>DUs</w:t>
      </w:r>
      <w:r w:rsidR="005B7AAC">
        <w:t>/cells</w:t>
      </w:r>
      <w:r w:rsidRPr="00324DD0">
        <w:t xml:space="preserve"> </w:t>
      </w:r>
      <w:r>
        <w:t xml:space="preserve">is </w:t>
      </w:r>
      <w:r w:rsidRPr="00324DD0">
        <w:t xml:space="preserve">mainly due to their local clock drifting. </w:t>
      </w:r>
      <w:r w:rsidR="004E2791">
        <w:t>Clock drifting</w:t>
      </w:r>
      <w:r w:rsidRPr="00324DD0">
        <w:t xml:space="preserve"> is </w:t>
      </w:r>
      <w:r>
        <w:t>normally a</w:t>
      </w:r>
      <w:r w:rsidRPr="00324DD0">
        <w:t xml:space="preserve"> </w:t>
      </w:r>
      <w:r>
        <w:t>much</w:t>
      </w:r>
      <w:r w:rsidRPr="00324DD0">
        <w:t xml:space="preserve"> slow</w:t>
      </w:r>
      <w:r>
        <w:t>er</w:t>
      </w:r>
      <w:r w:rsidRPr="00324DD0">
        <w:t xml:space="preserve"> process</w:t>
      </w:r>
      <w:r>
        <w:t xml:space="preserve"> than mobility activities</w:t>
      </w:r>
      <w:r w:rsidRPr="00324DD0">
        <w:t>. For accurate clocks, it will take hours for drifting 1us. With low</w:t>
      </w:r>
      <w:r>
        <w:t>-</w:t>
      </w:r>
      <w:r w:rsidRPr="00324DD0">
        <w:t xml:space="preserve">cost clock it </w:t>
      </w:r>
      <w:r>
        <w:t xml:space="preserve">can </w:t>
      </w:r>
      <w:r w:rsidRPr="00324DD0">
        <w:t>still take tens of minutes to drift 1us.</w:t>
      </w:r>
      <w:r w:rsidR="008254F6">
        <w:t xml:space="preserve"> Before the clock drifting can cause intolerable timing offset, pre-configured cell switch has been completed. The subsequent delta configurations for sequential LTM can update the nodes</w:t>
      </w:r>
      <w:r w:rsidR="009507C1">
        <w:t>’</w:t>
      </w:r>
      <w:r w:rsidR="008254F6">
        <w:t xml:space="preserve"> </w:t>
      </w:r>
      <w:r w:rsidR="00861A5C">
        <w:t xml:space="preserve">new </w:t>
      </w:r>
      <w:r w:rsidR="008254F6">
        <w:t xml:space="preserve">timing offset in time. </w:t>
      </w:r>
      <w:r w:rsidR="00752D18">
        <w:t>Therefore, the network nodes</w:t>
      </w:r>
      <w:r w:rsidR="00CB3DCD">
        <w:t>’</w:t>
      </w:r>
      <w:r w:rsidR="00752D18">
        <w:t xml:space="preserve"> timing offset determined at the LTM preparation phase should be valid at the </w:t>
      </w:r>
      <w:r w:rsidR="008B1FC0">
        <w:t xml:space="preserve">UE </w:t>
      </w:r>
      <w:r w:rsidR="00752D18">
        <w:t>execution of the cell change.</w:t>
      </w:r>
      <w:r>
        <w:t xml:space="preserve"> </w:t>
      </w:r>
      <w:r w:rsidR="005D6E17">
        <w:t xml:space="preserve">In fact, the </w:t>
      </w:r>
      <w:r w:rsidR="008B1FC0">
        <w:t xml:space="preserve">source/target nodes timing </w:t>
      </w:r>
      <w:r w:rsidR="004E00A0">
        <w:t>difference</w:t>
      </w:r>
      <w:r w:rsidR="008B1FC0">
        <w:t xml:space="preserve"> determined by the CU is per node</w:t>
      </w:r>
      <w:r w:rsidR="004E00A0">
        <w:t>-</w:t>
      </w:r>
      <w:r w:rsidR="008B1FC0">
        <w:t xml:space="preserve">pair and can be used for </w:t>
      </w:r>
      <w:r w:rsidR="00702E81">
        <w:t>many</w:t>
      </w:r>
      <w:r w:rsidR="008B1FC0">
        <w:t xml:space="preserve"> UEs which perform LTM within the same short period. </w:t>
      </w:r>
    </w:p>
    <w:p w14:paraId="6B2BDAB6" w14:textId="14BECBAA" w:rsidR="007C3E1C" w:rsidRDefault="007C3E1C" w:rsidP="00FB338E">
      <w:pPr>
        <w:rPr>
          <w:b/>
        </w:rPr>
      </w:pPr>
      <w:r w:rsidRPr="00EA12B3">
        <w:rPr>
          <w:b/>
        </w:rPr>
        <w:t xml:space="preserve">Observation </w:t>
      </w:r>
      <w:r w:rsidR="00694BC6">
        <w:rPr>
          <w:b/>
        </w:rPr>
        <w:t>4</w:t>
      </w:r>
      <w:r w:rsidRPr="007F5EC6">
        <w:rPr>
          <w:b/>
        </w:rPr>
        <w:t>:</w:t>
      </w:r>
      <w:r>
        <w:rPr>
          <w:b/>
        </w:rPr>
        <w:t xml:space="preserve"> </w:t>
      </w:r>
      <w:r w:rsidR="00054F97">
        <w:rPr>
          <w:b/>
        </w:rPr>
        <w:t xml:space="preserve">Normally, the source node and candidate node timing offset change due to clock drifting </w:t>
      </w:r>
      <w:r w:rsidR="00D24B4F">
        <w:rPr>
          <w:b/>
        </w:rPr>
        <w:t>is much slower than mobility activities.</w:t>
      </w:r>
      <w:r w:rsidR="007B34A9">
        <w:rPr>
          <w:b/>
        </w:rPr>
        <w:t xml:space="preserve"> Therefore, the </w:t>
      </w:r>
      <w:r w:rsidR="00AD185B">
        <w:rPr>
          <w:b/>
          <w:bCs/>
        </w:rPr>
        <w:t>DL timing difference</w:t>
      </w:r>
      <w:r w:rsidR="00D24B4F">
        <w:rPr>
          <w:b/>
        </w:rPr>
        <w:t xml:space="preserve"> determined </w:t>
      </w:r>
      <w:r w:rsidR="00C4742E">
        <w:rPr>
          <w:b/>
        </w:rPr>
        <w:t xml:space="preserve">and configured to the UE </w:t>
      </w:r>
      <w:r w:rsidR="00D24B4F">
        <w:rPr>
          <w:b/>
        </w:rPr>
        <w:t xml:space="preserve">at </w:t>
      </w:r>
      <w:r w:rsidR="007B34A9">
        <w:rPr>
          <w:b/>
        </w:rPr>
        <w:t xml:space="preserve">LTM </w:t>
      </w:r>
      <w:r w:rsidR="00D24B4F">
        <w:rPr>
          <w:b/>
        </w:rPr>
        <w:t>preparation is valid at cell switching.</w:t>
      </w:r>
    </w:p>
    <w:p w14:paraId="2F9D480F" w14:textId="77777777" w:rsidR="00A3122C" w:rsidRDefault="00A3122C" w:rsidP="00A3122C">
      <w:r>
        <w:t>Based on above discussion, we propose:</w:t>
      </w:r>
    </w:p>
    <w:p w14:paraId="3FE235D3" w14:textId="5FD6B5CD" w:rsidR="00A3122C" w:rsidRDefault="00A3122C" w:rsidP="00A3122C">
      <w:pPr>
        <w:rPr>
          <w:rFonts w:eastAsia="Malgun Gothic"/>
          <w:b/>
          <w:lang w:eastAsia="ko-KR"/>
        </w:rPr>
      </w:pPr>
      <w:r w:rsidRPr="007D651F">
        <w:rPr>
          <w:b/>
        </w:rPr>
        <w:t xml:space="preserve">Proposal </w:t>
      </w:r>
      <w:r>
        <w:rPr>
          <w:b/>
        </w:rPr>
        <w:t>1</w:t>
      </w:r>
      <w:r w:rsidRPr="007F5EC6">
        <w:rPr>
          <w:b/>
        </w:rPr>
        <w:t xml:space="preserve">: </w:t>
      </w:r>
      <w:r>
        <w:rPr>
          <w:b/>
        </w:rPr>
        <w:t xml:space="preserve">Support </w:t>
      </w:r>
      <w:r>
        <w:rPr>
          <w:rFonts w:cs="Arial"/>
          <w:b/>
          <w:szCs w:val="24"/>
        </w:rPr>
        <w:t>n</w:t>
      </w:r>
      <w:r w:rsidRPr="002E5702">
        <w:rPr>
          <w:rFonts w:cs="Arial"/>
          <w:b/>
          <w:szCs w:val="24"/>
        </w:rPr>
        <w:t>etwork ass</w:t>
      </w:r>
      <w:r>
        <w:rPr>
          <w:rFonts w:cs="Arial"/>
          <w:b/>
          <w:szCs w:val="24"/>
        </w:rPr>
        <w:t>isted</w:t>
      </w:r>
      <w:r w:rsidRPr="002E5702">
        <w:rPr>
          <w:rFonts w:cs="Arial"/>
          <w:b/>
          <w:szCs w:val="24"/>
        </w:rPr>
        <w:t xml:space="preserve"> compensation</w:t>
      </w:r>
      <w:r>
        <w:rPr>
          <w:rFonts w:cs="Arial"/>
          <w:b/>
          <w:szCs w:val="24"/>
        </w:rPr>
        <w:t xml:space="preserve"> </w:t>
      </w:r>
      <w:r w:rsidR="00735EDA">
        <w:rPr>
          <w:rFonts w:cs="Arial"/>
          <w:b/>
          <w:szCs w:val="24"/>
        </w:rPr>
        <w:t>for</w:t>
      </w:r>
      <w:r>
        <w:rPr>
          <w:rFonts w:cs="Arial"/>
          <w:b/>
          <w:szCs w:val="24"/>
        </w:rPr>
        <w:t xml:space="preserve"> UE based TA measurement in</w:t>
      </w:r>
      <w:r w:rsidRPr="002E5702">
        <w:rPr>
          <w:rFonts w:cs="Arial"/>
          <w:b/>
          <w:szCs w:val="24"/>
        </w:rPr>
        <w:t xml:space="preserve"> </w:t>
      </w:r>
      <w:r w:rsidR="00012B46">
        <w:rPr>
          <w:rFonts w:cs="Arial"/>
          <w:b/>
          <w:szCs w:val="24"/>
        </w:rPr>
        <w:t>im</w:t>
      </w:r>
      <w:r w:rsidR="007D6A31">
        <w:rPr>
          <w:rFonts w:cs="Arial"/>
          <w:b/>
          <w:szCs w:val="24"/>
        </w:rPr>
        <w:t>precisely synchronized</w:t>
      </w:r>
      <w:r>
        <w:rPr>
          <w:rFonts w:cs="Arial"/>
          <w:b/>
          <w:szCs w:val="24"/>
        </w:rPr>
        <w:t xml:space="preserve"> </w:t>
      </w:r>
      <w:r w:rsidRPr="002E5702">
        <w:rPr>
          <w:rFonts w:cs="Arial"/>
          <w:b/>
          <w:szCs w:val="24"/>
        </w:rPr>
        <w:t>inter</w:t>
      </w:r>
      <w:r w:rsidR="00012B46">
        <w:rPr>
          <w:rFonts w:cs="Arial"/>
          <w:b/>
          <w:szCs w:val="24"/>
        </w:rPr>
        <w:t>-cell</w:t>
      </w:r>
      <w:r w:rsidRPr="002E5702">
        <w:rPr>
          <w:rFonts w:cs="Arial"/>
          <w:b/>
          <w:szCs w:val="24"/>
        </w:rPr>
        <w:t xml:space="preserve"> mobility scenarios</w:t>
      </w:r>
      <w:r w:rsidRPr="007F5EC6">
        <w:rPr>
          <w:rFonts w:eastAsia="Malgun Gothic"/>
          <w:b/>
          <w:lang w:eastAsia="ko-KR"/>
        </w:rPr>
        <w:t>.</w:t>
      </w:r>
    </w:p>
    <w:p w14:paraId="59626A85" w14:textId="0AC35440" w:rsidR="00A3122C" w:rsidRDefault="00A3122C">
      <w:pPr>
        <w:pStyle w:val="ListParagraph"/>
        <w:numPr>
          <w:ilvl w:val="0"/>
          <w:numId w:val="10"/>
        </w:numPr>
        <w:spacing w:after="120"/>
        <w:ind w:left="936"/>
        <w:rPr>
          <w:rFonts w:ascii="Times New Roman" w:eastAsia="SimSun" w:hAnsi="Times New Roman" w:cs="Arial"/>
          <w:b/>
          <w:szCs w:val="24"/>
          <w:lang w:val="en-US"/>
        </w:rPr>
      </w:pPr>
      <w:r w:rsidRPr="00A76A18">
        <w:rPr>
          <w:rFonts w:ascii="Times New Roman" w:eastAsia="SimSun" w:hAnsi="Times New Roman" w:cs="Arial"/>
          <w:b/>
          <w:szCs w:val="24"/>
          <w:lang w:val="en-US"/>
        </w:rPr>
        <w:t xml:space="preserve">The </w:t>
      </w:r>
      <w:r w:rsidR="00012B46" w:rsidRPr="00A76A18">
        <w:rPr>
          <w:rFonts w:ascii="Times New Roman" w:eastAsia="SimSun" w:hAnsi="Times New Roman" w:cs="Arial"/>
          <w:b/>
          <w:szCs w:val="24"/>
          <w:lang w:val="en-US"/>
        </w:rPr>
        <w:t>source and target cell DL transmission timing difference</w:t>
      </w:r>
      <w:r w:rsidRPr="00A76A18">
        <w:rPr>
          <w:rFonts w:ascii="Times New Roman" w:eastAsia="SimSun" w:hAnsi="Times New Roman" w:cs="Arial"/>
          <w:b/>
          <w:szCs w:val="24"/>
          <w:lang w:val="en-US"/>
        </w:rPr>
        <w:t xml:space="preserve"> is configured to the UE</w:t>
      </w:r>
      <w:r w:rsidR="00240DDF">
        <w:rPr>
          <w:rFonts w:ascii="Times New Roman" w:eastAsia="SimSun" w:hAnsi="Times New Roman" w:cs="Arial"/>
          <w:b/>
          <w:szCs w:val="24"/>
          <w:lang w:val="en-US"/>
        </w:rPr>
        <w:t xml:space="preserve"> by network</w:t>
      </w:r>
      <w:r w:rsidRPr="00A76A18">
        <w:rPr>
          <w:rFonts w:ascii="Times New Roman" w:eastAsia="SimSun" w:hAnsi="Times New Roman" w:cs="Arial"/>
          <w:b/>
          <w:szCs w:val="24"/>
          <w:lang w:val="en-US"/>
        </w:rPr>
        <w:t>.</w:t>
      </w:r>
    </w:p>
    <w:p w14:paraId="4BBD9EB7" w14:textId="4CBD04B2" w:rsidR="005A4B4B" w:rsidRDefault="00712940">
      <w:r w:rsidRPr="00075AD8">
        <w:t>We un</w:t>
      </w:r>
      <w:r>
        <w:t>derstand</w:t>
      </w:r>
      <w:r w:rsidR="00240DDF">
        <w:t xml:space="preserve"> that network compensation for UE TA determination has impact to RAN2 and RAN3. RAN1 should send RAN2 and RAN3 an LS to inform them the RAN1 requirement of network providing the source/target cell</w:t>
      </w:r>
      <w:r w:rsidR="004E00A0">
        <w:t xml:space="preserve"> DL</w:t>
      </w:r>
      <w:r w:rsidR="00240DDF">
        <w:t xml:space="preserve"> timing difference as a TAE compensation parameter for </w:t>
      </w:r>
      <w:r w:rsidR="00EC713F">
        <w:t>UE based TA determination scheme to achieve the desirable TA accuracy.</w:t>
      </w:r>
    </w:p>
    <w:p w14:paraId="39F86E13" w14:textId="4EFC9A70" w:rsidR="00EC713F" w:rsidRPr="00075AD8" w:rsidRDefault="00EC713F" w:rsidP="00075AD8">
      <w:pPr>
        <w:rPr>
          <w:b/>
        </w:rPr>
      </w:pPr>
      <w:r w:rsidRPr="007D651F">
        <w:rPr>
          <w:b/>
        </w:rPr>
        <w:t xml:space="preserve">Proposal </w:t>
      </w:r>
      <w:r>
        <w:rPr>
          <w:b/>
        </w:rPr>
        <w:t>2</w:t>
      </w:r>
      <w:r w:rsidRPr="007F5EC6">
        <w:rPr>
          <w:b/>
        </w:rPr>
        <w:t>:</w:t>
      </w:r>
      <w:r>
        <w:rPr>
          <w:b/>
        </w:rPr>
        <w:t xml:space="preserve"> RAN1 sends RAN2 and RAN3 an LS </w:t>
      </w:r>
      <w:r w:rsidRPr="00075AD8">
        <w:rPr>
          <w:b/>
        </w:rPr>
        <w:t>to inform them the RAN1 requirement of network providing the source/target cell timing difference as a TAE compensation parameter for UE based TA determination</w:t>
      </w:r>
      <w:r w:rsidRPr="005A4B4B">
        <w:rPr>
          <w:b/>
        </w:rPr>
        <w:t xml:space="preserve"> method.</w:t>
      </w:r>
    </w:p>
    <w:p w14:paraId="4EA1379C" w14:textId="16D35F44" w:rsidR="00272D3A" w:rsidRPr="00272D3A" w:rsidRDefault="00272D3A" w:rsidP="00075AD8">
      <w:pPr>
        <w:pStyle w:val="Heading2"/>
        <w:tabs>
          <w:tab w:val="clear" w:pos="576"/>
        </w:tabs>
        <w:rPr>
          <w:rFonts w:cs="Arial"/>
        </w:rPr>
      </w:pPr>
      <w:bookmarkStart w:id="7" w:name="_Hlk142425019"/>
      <w:r>
        <w:rPr>
          <w:rFonts w:cs="Arial"/>
        </w:rPr>
        <w:lastRenderedPageBreak/>
        <w:t xml:space="preserve">The source serving cell TA for derivation of target cell </w:t>
      </w:r>
      <w:proofErr w:type="gramStart"/>
      <w:r>
        <w:rPr>
          <w:rFonts w:cs="Arial"/>
        </w:rPr>
        <w:t>TA</w:t>
      </w:r>
      <w:proofErr w:type="gramEnd"/>
    </w:p>
    <w:p w14:paraId="7375055A" w14:textId="4EDD413C" w:rsidR="00337B48" w:rsidRPr="001A4074" w:rsidRDefault="00F306B8" w:rsidP="00FB338E">
      <w:r>
        <w:t xml:space="preserve">As indicated in previous section, in UE based TA measurement scheme, the target cell TA is derived from the source cell TA and the UE measured RSTD. </w:t>
      </w:r>
      <w:r w:rsidR="00FD6E3E">
        <w:t>Since</w:t>
      </w:r>
      <w:r w:rsidR="008F5583">
        <w:t xml:space="preserve"> the UE </w:t>
      </w:r>
      <w:r w:rsidR="00DE14D6">
        <w:t>continues</w:t>
      </w:r>
      <w:r w:rsidR="008F5583">
        <w:t xml:space="preserve"> moving in the serving cell, the </w:t>
      </w:r>
      <w:r w:rsidR="00FD6E3E">
        <w:t xml:space="preserve">source </w:t>
      </w:r>
      <w:r w:rsidR="001F43DD">
        <w:t xml:space="preserve">serving </w:t>
      </w:r>
      <w:r w:rsidR="00FD6E3E">
        <w:t xml:space="preserve">cell </w:t>
      </w:r>
      <w:r w:rsidR="008F5583">
        <w:t xml:space="preserve">TA </w:t>
      </w:r>
      <w:r w:rsidR="00272D3A">
        <w:t>initially determined at UE initial location,</w:t>
      </w:r>
      <w:r w:rsidR="008F5583">
        <w:t xml:space="preserve"> and currently maintained at the UE </w:t>
      </w:r>
      <w:r w:rsidR="00DE14D6">
        <w:t xml:space="preserve">may </w:t>
      </w:r>
      <w:r w:rsidR="008F5583">
        <w:t>become imperfect</w:t>
      </w:r>
      <w:r w:rsidR="00FD6E3E">
        <w:t>/inaccurate</w:t>
      </w:r>
      <w:r w:rsidR="00727282">
        <w:t xml:space="preserve"> over the time</w:t>
      </w:r>
      <w:r w:rsidR="00272D3A">
        <w:t xml:space="preserve"> after the UE moves to different locations</w:t>
      </w:r>
      <w:r w:rsidR="008F5583">
        <w:t xml:space="preserve">. </w:t>
      </w:r>
      <w:r w:rsidR="00FD6E3E">
        <w:t xml:space="preserve">The UE based TA measurement </w:t>
      </w:r>
      <w:r w:rsidR="00030876">
        <w:t xml:space="preserve">is </w:t>
      </w:r>
      <w:r w:rsidR="00FD6E3E">
        <w:t>rely on the accuracy of the source TA</w:t>
      </w:r>
      <w:r w:rsidR="00272D3A">
        <w:t xml:space="preserve"> to obtain the target cell TA</w:t>
      </w:r>
      <w:r w:rsidR="00FD6E3E">
        <w:t xml:space="preserve">. </w:t>
      </w:r>
      <w:r w:rsidR="009F5296">
        <w:t>In addition, in</w:t>
      </w:r>
      <w:r w:rsidR="001A2A9D">
        <w:t xml:space="preserve"> a</w:t>
      </w:r>
      <w:r w:rsidR="009F5296">
        <w:t xml:space="preserve"> </w:t>
      </w:r>
      <w:proofErr w:type="spellStart"/>
      <w:r w:rsidR="009F5296">
        <w:t>mTRP</w:t>
      </w:r>
      <w:proofErr w:type="spellEnd"/>
      <w:r w:rsidR="009F5296">
        <w:t xml:space="preserve"> two-TA </w:t>
      </w:r>
      <w:r w:rsidR="00EE4A15">
        <w:t>source cell</w:t>
      </w:r>
      <w:r w:rsidR="009F5296">
        <w:t xml:space="preserve">, which </w:t>
      </w:r>
      <w:r w:rsidR="00186CF9">
        <w:t xml:space="preserve">source cell </w:t>
      </w:r>
      <w:r w:rsidR="009F5296">
        <w:t xml:space="preserve">TA </w:t>
      </w:r>
      <w:r w:rsidR="00EE4A15">
        <w:t xml:space="preserve">is </w:t>
      </w:r>
      <w:r w:rsidR="009F5296">
        <w:t xml:space="preserve">used as the </w:t>
      </w:r>
      <w:proofErr w:type="spellStart"/>
      <w:r w:rsidR="009F5296">
        <w:t>source</w:t>
      </w:r>
      <w:r w:rsidR="00186CF9">
        <w:t>_</w:t>
      </w:r>
      <w:r w:rsidR="009F5296">
        <w:t>TA</w:t>
      </w:r>
      <w:proofErr w:type="spellEnd"/>
      <w:r w:rsidR="00186CF9">
        <w:t xml:space="preserve"> for deriving </w:t>
      </w:r>
      <w:proofErr w:type="spellStart"/>
      <w:r w:rsidR="00186CF9">
        <w:t>target_TA</w:t>
      </w:r>
      <w:proofErr w:type="spellEnd"/>
      <w:r w:rsidR="009F5296">
        <w:t xml:space="preserve"> should be clearly indicated to the UE</w:t>
      </w:r>
      <w:r w:rsidR="00EE4A15">
        <w:t xml:space="preserve"> with TAG ID</w:t>
      </w:r>
      <w:r w:rsidR="009F5296">
        <w:t>.</w:t>
      </w:r>
      <w:r w:rsidR="00186CF9">
        <w:t xml:space="preserve"> After the initial absolute TA is determined by RACH, the UE UL transmission is compensated by the TA</w:t>
      </w:r>
      <w:r w:rsidR="001A2A9D">
        <w:t>. T</w:t>
      </w:r>
      <w:r w:rsidR="00186CF9">
        <w:t>he subsequent TA measurement</w:t>
      </w:r>
      <w:r w:rsidR="001A2A9D">
        <w:t xml:space="preserve"> based on the UL signal</w:t>
      </w:r>
      <w:r w:rsidR="00186CF9">
        <w:t xml:space="preserve"> at the serving cell</w:t>
      </w:r>
      <w:r w:rsidR="001A2A9D">
        <w:t xml:space="preserve"> can only obtain the dynamic change of the initial absolute TA.</w:t>
      </w:r>
      <w:r w:rsidR="009F5296">
        <w:t xml:space="preserve"> </w:t>
      </w:r>
      <w:proofErr w:type="gramStart"/>
      <w:r w:rsidR="00FD6E3E">
        <w:t>In order to</w:t>
      </w:r>
      <w:proofErr w:type="gramEnd"/>
      <w:r w:rsidR="00FD6E3E">
        <w:t xml:space="preserve"> ensure the accuracy of the target TA derived by the UE</w:t>
      </w:r>
      <w:r w:rsidR="0046679D">
        <w:t xml:space="preserve"> with the </w:t>
      </w:r>
      <w:r w:rsidR="009F5296">
        <w:t xml:space="preserve">right </w:t>
      </w:r>
      <w:r w:rsidR="0046679D">
        <w:t xml:space="preserve">source TA, it is desirable to update </w:t>
      </w:r>
      <w:r w:rsidR="00EE4A15">
        <w:t>any</w:t>
      </w:r>
      <w:r w:rsidR="0046679D">
        <w:t xml:space="preserve"> </w:t>
      </w:r>
      <w:r w:rsidR="00DE14D6">
        <w:t xml:space="preserve">dynamic </w:t>
      </w:r>
      <w:r w:rsidR="0046679D">
        <w:t>change</w:t>
      </w:r>
      <w:r w:rsidR="00EE4A15">
        <w:t xml:space="preserve"> of</w:t>
      </w:r>
      <w:r w:rsidR="0046679D">
        <w:t xml:space="preserve"> the source TA at the time of issuing cell switch command. </w:t>
      </w:r>
      <w:r w:rsidR="00FD6E3E">
        <w:t xml:space="preserve"> </w:t>
      </w:r>
      <w:r w:rsidR="00EB631F">
        <w:t>I</w:t>
      </w:r>
      <w:r w:rsidR="001A4074" w:rsidRPr="001A4074">
        <w:t>n cell switch command MAC CE</w:t>
      </w:r>
      <w:r w:rsidR="0040301A">
        <w:t>,</w:t>
      </w:r>
      <w:r w:rsidR="001A4074" w:rsidRPr="001A4074">
        <w:t xml:space="preserve"> there </w:t>
      </w:r>
      <w:r w:rsidR="00727282">
        <w:t>is a</w:t>
      </w:r>
      <w:r w:rsidR="001F43DD">
        <w:t xml:space="preserve"> </w:t>
      </w:r>
      <w:r w:rsidR="00727282">
        <w:t xml:space="preserve">previously </w:t>
      </w:r>
      <w:r w:rsidR="001F43DD">
        <w:t>agreed</w:t>
      </w:r>
      <w:r w:rsidR="001A4074" w:rsidRPr="001A4074">
        <w:t xml:space="preserve"> </w:t>
      </w:r>
      <w:r w:rsidR="001A4074">
        <w:t xml:space="preserve">TA </w:t>
      </w:r>
      <w:r w:rsidR="001A4074" w:rsidRPr="001A4074">
        <w:t xml:space="preserve">field specified for the target </w:t>
      </w:r>
      <w:r w:rsidR="008F5583">
        <w:t xml:space="preserve">cell </w:t>
      </w:r>
      <w:r w:rsidR="001A4074" w:rsidRPr="001A4074">
        <w:t>TA</w:t>
      </w:r>
      <w:r w:rsidR="001A4074">
        <w:t xml:space="preserve"> (for PDCCH-ordered RACH)</w:t>
      </w:r>
      <w:r w:rsidR="00E950D3">
        <w:t>.</w:t>
      </w:r>
      <w:r w:rsidR="001A4074" w:rsidRPr="001A4074">
        <w:t xml:space="preserve"> </w:t>
      </w:r>
      <w:r w:rsidR="00E950D3">
        <w:t>W</w:t>
      </w:r>
      <w:r w:rsidR="001A4074" w:rsidRPr="001A4074">
        <w:t>hen UE based RACH-less</w:t>
      </w:r>
      <w:r w:rsidR="0040301A">
        <w:t xml:space="preserve"> TA measurement</w:t>
      </w:r>
      <w:r w:rsidR="001A4074" w:rsidRPr="001A4074">
        <w:t xml:space="preserve"> is enabled, this field can be indicated to carry the </w:t>
      </w:r>
      <w:r w:rsidR="00702E81">
        <w:t>d</w:t>
      </w:r>
      <w:r w:rsidR="00030876">
        <w:t>elta</w:t>
      </w:r>
      <w:r w:rsidR="00702E81">
        <w:t xml:space="preserve"> </w:t>
      </w:r>
      <w:r w:rsidR="00A3122C">
        <w:t>change of the</w:t>
      </w:r>
      <w:r w:rsidR="005D6E17" w:rsidRPr="001A4074">
        <w:t xml:space="preserve"> source TA</w:t>
      </w:r>
      <w:r w:rsidR="00E950D3">
        <w:t xml:space="preserve"> in the </w:t>
      </w:r>
      <w:r w:rsidR="00C3310B">
        <w:t>similar</w:t>
      </w:r>
      <w:r w:rsidR="00E950D3">
        <w:t xml:space="preserve"> format as the existing Timing Advance Command MAC CE including </w:t>
      </w:r>
      <w:r w:rsidR="00EC5F1F">
        <w:t xml:space="preserve">associated </w:t>
      </w:r>
      <w:r w:rsidR="00E950D3">
        <w:t>TAG ID.</w:t>
      </w:r>
    </w:p>
    <w:p w14:paraId="246162CF" w14:textId="7E17FBF5" w:rsidR="00EE4A15" w:rsidRDefault="00212732" w:rsidP="00FB338E">
      <w:pPr>
        <w:rPr>
          <w:rFonts w:eastAsia="Malgun Gothic"/>
          <w:b/>
          <w:lang w:eastAsia="ko-KR"/>
        </w:rPr>
      </w:pPr>
      <w:r>
        <w:rPr>
          <w:rFonts w:eastAsia="Malgun Gothic"/>
          <w:b/>
          <w:lang w:eastAsia="ko-KR"/>
        </w:rPr>
        <w:t xml:space="preserve">Proposal </w:t>
      </w:r>
      <w:r w:rsidR="00750026">
        <w:rPr>
          <w:rFonts w:eastAsia="Malgun Gothic"/>
          <w:b/>
          <w:lang w:eastAsia="ko-KR"/>
        </w:rPr>
        <w:t>3</w:t>
      </w:r>
      <w:r>
        <w:rPr>
          <w:rFonts w:eastAsia="Malgun Gothic"/>
          <w:b/>
          <w:lang w:eastAsia="ko-KR"/>
        </w:rPr>
        <w:t xml:space="preserve">: </w:t>
      </w:r>
      <w:r w:rsidR="00DF61B1">
        <w:rPr>
          <w:rFonts w:eastAsia="Malgun Gothic"/>
          <w:b/>
          <w:lang w:eastAsia="ko-KR"/>
        </w:rPr>
        <w:t>T</w:t>
      </w:r>
      <w:r>
        <w:rPr>
          <w:rFonts w:eastAsia="Malgun Gothic"/>
          <w:b/>
          <w:lang w:eastAsia="ko-KR"/>
        </w:rPr>
        <w:t>he cell switch command</w:t>
      </w:r>
      <w:r w:rsidR="004C339A">
        <w:rPr>
          <w:rFonts w:eastAsia="Malgun Gothic"/>
          <w:b/>
          <w:lang w:eastAsia="ko-KR"/>
        </w:rPr>
        <w:t xml:space="preserve"> </w:t>
      </w:r>
      <w:r w:rsidR="00A3122C">
        <w:rPr>
          <w:rFonts w:eastAsia="Malgun Gothic"/>
          <w:b/>
          <w:lang w:eastAsia="ko-KR"/>
        </w:rPr>
        <w:t>in</w:t>
      </w:r>
      <w:r w:rsidR="00EC5F1F">
        <w:rPr>
          <w:rFonts w:eastAsia="Malgun Gothic"/>
          <w:b/>
          <w:lang w:eastAsia="ko-KR"/>
        </w:rPr>
        <w:t>dicates</w:t>
      </w:r>
      <w:r w:rsidR="00A3122C">
        <w:rPr>
          <w:rFonts w:eastAsia="Malgun Gothic"/>
          <w:b/>
          <w:lang w:eastAsia="ko-KR"/>
        </w:rPr>
        <w:t xml:space="preserve"> whether</w:t>
      </w:r>
      <w:r w:rsidR="00EE4A15">
        <w:rPr>
          <w:rFonts w:eastAsia="Malgun Gothic"/>
          <w:b/>
          <w:lang w:eastAsia="ko-KR"/>
        </w:rPr>
        <w:t xml:space="preserve"> the UE based TA measurement is enabled, if </w:t>
      </w:r>
      <w:r w:rsidR="00BD4FB4">
        <w:rPr>
          <w:rFonts w:eastAsia="Malgun Gothic"/>
          <w:b/>
          <w:lang w:eastAsia="ko-KR"/>
        </w:rPr>
        <w:t>yes</w:t>
      </w:r>
      <w:r w:rsidR="00EE4A15">
        <w:rPr>
          <w:rFonts w:eastAsia="Malgun Gothic"/>
          <w:b/>
          <w:lang w:eastAsia="ko-KR"/>
        </w:rPr>
        <w:t>:</w:t>
      </w:r>
      <w:r w:rsidR="00A3122C">
        <w:rPr>
          <w:rFonts w:eastAsia="Malgun Gothic"/>
          <w:b/>
          <w:lang w:eastAsia="ko-KR"/>
        </w:rPr>
        <w:t xml:space="preserve"> </w:t>
      </w:r>
    </w:p>
    <w:bookmarkEnd w:id="7"/>
    <w:p w14:paraId="62789596" w14:textId="388A039C" w:rsidR="0069281A" w:rsidRDefault="0069281A">
      <w:pPr>
        <w:pStyle w:val="ListParagraph"/>
        <w:numPr>
          <w:ilvl w:val="0"/>
          <w:numId w:val="10"/>
        </w:numPr>
        <w:spacing w:after="120"/>
        <w:ind w:left="936"/>
        <w:rPr>
          <w:rFonts w:ascii="Times New Roman" w:eastAsia="SimSun" w:hAnsi="Times New Roman" w:cs="Arial"/>
          <w:b/>
          <w:szCs w:val="24"/>
          <w:lang w:val="en-US"/>
        </w:rPr>
      </w:pPr>
      <w:r>
        <w:rPr>
          <w:rFonts w:ascii="Times New Roman" w:eastAsia="SimSun" w:hAnsi="Times New Roman" w:cs="Arial"/>
          <w:b/>
          <w:szCs w:val="24"/>
          <w:lang w:val="en-US"/>
        </w:rPr>
        <w:t>T</w:t>
      </w:r>
      <w:r w:rsidRPr="00EE4A15">
        <w:rPr>
          <w:rFonts w:ascii="Times New Roman" w:eastAsia="SimSun" w:hAnsi="Times New Roman" w:cs="Arial"/>
          <w:b/>
          <w:szCs w:val="24"/>
          <w:lang w:val="en-US"/>
        </w:rPr>
        <w:t>he TA field</w:t>
      </w:r>
      <w:r>
        <w:rPr>
          <w:rFonts w:ascii="Times New Roman" w:eastAsia="SimSun" w:hAnsi="Times New Roman" w:cs="Arial"/>
          <w:b/>
          <w:szCs w:val="24"/>
          <w:lang w:val="en-US"/>
        </w:rPr>
        <w:t xml:space="preserve"> of the cell switch command</w:t>
      </w:r>
      <w:r w:rsidRPr="00EE4A15">
        <w:rPr>
          <w:rFonts w:ascii="Times New Roman" w:eastAsia="SimSun" w:hAnsi="Times New Roman" w:cs="Arial"/>
          <w:b/>
          <w:szCs w:val="24"/>
          <w:lang w:val="en-US"/>
        </w:rPr>
        <w:t xml:space="preserve"> contains the d</w:t>
      </w:r>
      <w:r w:rsidR="00030876">
        <w:rPr>
          <w:rFonts w:ascii="Times New Roman" w:eastAsia="SimSun" w:hAnsi="Times New Roman" w:cs="Arial"/>
          <w:b/>
          <w:szCs w:val="24"/>
          <w:lang w:val="en-US"/>
        </w:rPr>
        <w:t>elta</w:t>
      </w:r>
      <w:r w:rsidRPr="00EE4A15">
        <w:rPr>
          <w:rFonts w:ascii="Times New Roman" w:eastAsia="SimSun" w:hAnsi="Times New Roman" w:cs="Arial"/>
          <w:b/>
          <w:szCs w:val="24"/>
          <w:lang w:val="en-US"/>
        </w:rPr>
        <w:t xml:space="preserve"> change of the source </w:t>
      </w:r>
      <w:r w:rsidR="00BD4FB4">
        <w:rPr>
          <w:rFonts w:ascii="Times New Roman" w:eastAsia="SimSun" w:hAnsi="Times New Roman" w:cs="Arial"/>
          <w:b/>
          <w:szCs w:val="24"/>
          <w:lang w:val="en-US"/>
        </w:rPr>
        <w:t xml:space="preserve">cell </w:t>
      </w:r>
      <w:r w:rsidRPr="00EE4A15">
        <w:rPr>
          <w:rFonts w:ascii="Times New Roman" w:eastAsia="SimSun" w:hAnsi="Times New Roman" w:cs="Arial"/>
          <w:b/>
          <w:szCs w:val="24"/>
          <w:lang w:val="en-US"/>
        </w:rPr>
        <w:t>TA</w:t>
      </w:r>
      <w:r>
        <w:rPr>
          <w:rFonts w:ascii="Times New Roman" w:eastAsia="SimSun" w:hAnsi="Times New Roman" w:cs="Arial"/>
          <w:b/>
          <w:szCs w:val="24"/>
          <w:lang w:val="en-US"/>
        </w:rPr>
        <w:t xml:space="preserve"> and the associated TAG ID.</w:t>
      </w:r>
    </w:p>
    <w:p w14:paraId="35DDB4CE" w14:textId="77777777" w:rsidR="00DD78F8" w:rsidRPr="00EE4A15" w:rsidRDefault="00DD78F8" w:rsidP="00DD78F8">
      <w:pPr>
        <w:pStyle w:val="ListParagraph"/>
        <w:spacing w:after="120"/>
        <w:ind w:left="936"/>
        <w:rPr>
          <w:rFonts w:ascii="Times New Roman" w:eastAsia="SimSun" w:hAnsi="Times New Roman" w:cs="Arial"/>
          <w:b/>
          <w:szCs w:val="24"/>
          <w:lang w:val="en-US"/>
        </w:rPr>
      </w:pPr>
    </w:p>
    <w:p w14:paraId="1B2490A9" w14:textId="7D2D0B6C" w:rsidR="008113BB" w:rsidRPr="007D581F" w:rsidRDefault="008113BB" w:rsidP="007D581F">
      <w:pPr>
        <w:pStyle w:val="Heading2"/>
        <w:tabs>
          <w:tab w:val="clear" w:pos="576"/>
        </w:tabs>
        <w:rPr>
          <w:rFonts w:cs="Arial"/>
        </w:rPr>
      </w:pPr>
      <w:r w:rsidRPr="007D581F">
        <w:rPr>
          <w:rFonts w:cs="Arial"/>
        </w:rPr>
        <w:t>Initial UL transmission when RACH-less access target cell</w:t>
      </w:r>
    </w:p>
    <w:p w14:paraId="15DB9465" w14:textId="7516C996" w:rsidR="003076C9" w:rsidRDefault="003076C9" w:rsidP="003076C9">
      <w:pPr>
        <w:widowControl w:val="0"/>
        <w:autoSpaceDE/>
        <w:autoSpaceDN/>
        <w:adjustRightInd/>
        <w:snapToGrid/>
        <w:spacing w:after="0"/>
        <w:rPr>
          <w:bCs/>
          <w:i/>
          <w:iCs/>
          <w:sz w:val="18"/>
          <w:szCs w:val="20"/>
          <w:lang w:eastAsia="en-GB"/>
        </w:rPr>
      </w:pPr>
      <w:bookmarkStart w:id="8" w:name="_Hlk142429079"/>
      <w:r w:rsidRPr="000B0374">
        <w:t>In RAN</w:t>
      </w:r>
      <w:r>
        <w:t>2</w:t>
      </w:r>
      <w:r w:rsidRPr="000B0374">
        <w:t xml:space="preserve"> #1</w:t>
      </w:r>
      <w:r>
        <w:t>22</w:t>
      </w:r>
      <w:r w:rsidR="00EC5F1F">
        <w:t xml:space="preserve"> and #123</w:t>
      </w:r>
      <w:r w:rsidRPr="000B0374">
        <w:t xml:space="preserve"> meeting,</w:t>
      </w:r>
      <w:r>
        <w:t xml:space="preserve"> RAN2 agreed to support </w:t>
      </w:r>
      <w:r w:rsidR="00A567ED">
        <w:t>(pre-)configured grant (</w:t>
      </w:r>
      <w:r>
        <w:t>CG</w:t>
      </w:r>
      <w:r w:rsidR="00A567ED">
        <w:t>)</w:t>
      </w:r>
      <w:r>
        <w:t xml:space="preserve"> for RACH-less initial transmission to the target cell:</w:t>
      </w:r>
    </w:p>
    <w:p w14:paraId="23D89A78" w14:textId="77777777" w:rsidR="003076C9" w:rsidRPr="00862D23" w:rsidRDefault="003076C9" w:rsidP="003076C9">
      <w:pPr>
        <w:widowControl w:val="0"/>
        <w:autoSpaceDE/>
        <w:autoSpaceDN/>
        <w:adjustRightInd/>
        <w:snapToGrid/>
        <w:spacing w:after="0"/>
        <w:rPr>
          <w:bCs/>
          <w:i/>
          <w:iCs/>
          <w:sz w:val="18"/>
          <w:szCs w:val="20"/>
          <w:lang w:eastAsia="en-GB"/>
        </w:rPr>
      </w:pPr>
    </w:p>
    <w:p w14:paraId="13F4375D" w14:textId="77777777" w:rsidR="00EC5F1F" w:rsidRDefault="003076C9">
      <w:pPr>
        <w:widowControl w:val="0"/>
        <w:numPr>
          <w:ilvl w:val="0"/>
          <w:numId w:val="8"/>
        </w:numPr>
        <w:autoSpaceDE/>
        <w:autoSpaceDN/>
        <w:adjustRightInd/>
        <w:snapToGrid/>
        <w:spacing w:after="0"/>
        <w:rPr>
          <w:bCs/>
          <w:i/>
          <w:iCs/>
          <w:sz w:val="18"/>
          <w:szCs w:val="20"/>
          <w:lang w:eastAsia="en-GB"/>
        </w:rPr>
      </w:pPr>
      <w:r w:rsidRPr="00ED2398">
        <w:rPr>
          <w:bCs/>
          <w:i/>
          <w:iCs/>
          <w:sz w:val="18"/>
          <w:szCs w:val="20"/>
          <w:lang w:eastAsia="en-GB"/>
        </w:rPr>
        <w:t xml:space="preserve">Configured grant can be used for RACH-less LTM, for the first UL data transmission to the target cell, the UE selects the configured grant occasion, which is associated with the beam indicated in the LTM MAC CE (as set by source cell). FFS further </w:t>
      </w:r>
      <w:proofErr w:type="gramStart"/>
      <w:r w:rsidRPr="00ED2398">
        <w:rPr>
          <w:bCs/>
          <w:i/>
          <w:iCs/>
          <w:sz w:val="18"/>
          <w:szCs w:val="20"/>
          <w:lang w:eastAsia="en-GB"/>
        </w:rPr>
        <w:t>optimization</w:t>
      </w:r>
      <w:proofErr w:type="gramEnd"/>
    </w:p>
    <w:p w14:paraId="47AAB4C7" w14:textId="162BC945" w:rsidR="003076C9" w:rsidRPr="00EC5F1F" w:rsidRDefault="00EC5F1F">
      <w:pPr>
        <w:widowControl w:val="0"/>
        <w:numPr>
          <w:ilvl w:val="0"/>
          <w:numId w:val="8"/>
        </w:numPr>
        <w:autoSpaceDE/>
        <w:autoSpaceDN/>
        <w:adjustRightInd/>
        <w:snapToGrid/>
        <w:rPr>
          <w:bCs/>
          <w:i/>
          <w:iCs/>
          <w:sz w:val="18"/>
          <w:szCs w:val="20"/>
          <w:lang w:eastAsia="en-GB"/>
        </w:rPr>
      </w:pPr>
      <w:r w:rsidRPr="003C0B4B">
        <w:rPr>
          <w:bCs/>
          <w:i/>
          <w:iCs/>
          <w:sz w:val="18"/>
          <w:szCs w:val="20"/>
          <w:lang w:eastAsia="en-GB"/>
        </w:rPr>
        <w:t xml:space="preserve">Define the association between CG occasion and beam in RRC and specify that the UE uses a CG occasion associated with the indicated beam in </w:t>
      </w:r>
      <w:proofErr w:type="gramStart"/>
      <w:r w:rsidRPr="003C0B4B">
        <w:rPr>
          <w:bCs/>
          <w:i/>
          <w:iCs/>
          <w:sz w:val="18"/>
          <w:szCs w:val="20"/>
          <w:lang w:eastAsia="en-GB"/>
        </w:rPr>
        <w:t>MAC</w:t>
      </w:r>
      <w:proofErr w:type="gramEnd"/>
      <w:r w:rsidR="003076C9" w:rsidRPr="00EC5F1F">
        <w:rPr>
          <w:bCs/>
          <w:i/>
          <w:iCs/>
          <w:sz w:val="18"/>
          <w:szCs w:val="20"/>
          <w:lang w:eastAsia="en-GB"/>
        </w:rPr>
        <w:t xml:space="preserve"> </w:t>
      </w:r>
    </w:p>
    <w:p w14:paraId="36FF88D3" w14:textId="0439EA02" w:rsidR="00DE59FA" w:rsidRDefault="008113BB" w:rsidP="008113BB">
      <w:bookmarkStart w:id="9" w:name="_Hlk131411804"/>
      <w:r>
        <w:t xml:space="preserve">Another function </w:t>
      </w:r>
      <w:r w:rsidR="00EC5F1F">
        <w:t>of</w:t>
      </w:r>
      <w:r>
        <w:t xml:space="preserve"> legacy random access is</w:t>
      </w:r>
      <w:r w:rsidR="00175281">
        <w:t xml:space="preserve"> using dedicated preamble</w:t>
      </w:r>
      <w:r>
        <w:t xml:space="preserve"> to indicate the best DL beam </w:t>
      </w:r>
      <w:r w:rsidR="001F43DD">
        <w:t>to be used</w:t>
      </w:r>
      <w:r>
        <w:t xml:space="preserve"> by the UE</w:t>
      </w:r>
      <w:r w:rsidR="00EC5F1F">
        <w:t xml:space="preserve"> to the target cell</w:t>
      </w:r>
      <w:r>
        <w:t xml:space="preserve">. </w:t>
      </w:r>
    </w:p>
    <w:p w14:paraId="0C7CA63E" w14:textId="5CA1D0CE" w:rsidR="00CB5D44" w:rsidRDefault="008113BB" w:rsidP="008113BB">
      <w:r>
        <w:t>For RACH-less access to the target,</w:t>
      </w:r>
      <w:r w:rsidR="00790FD3">
        <w:t xml:space="preserve"> there is no dedicated preamble to serve the purpose</w:t>
      </w:r>
      <w:r w:rsidR="00A52233">
        <w:t>. As indicated in above RAN2 agreement</w:t>
      </w:r>
      <w:r w:rsidR="00BD4FB4">
        <w:t>s</w:t>
      </w:r>
      <w:r w:rsidR="00A52233">
        <w:t xml:space="preserve">, the grant occasion is associated with the selected target beam which serves the purpose of indicating the selected target beam to the target cell. The limitation of this approach is that the CG occasion cycle </w:t>
      </w:r>
      <w:proofErr w:type="gramStart"/>
      <w:r w:rsidR="00A52233">
        <w:t>has to</w:t>
      </w:r>
      <w:proofErr w:type="gramEnd"/>
      <w:r w:rsidR="00A52233">
        <w:t xml:space="preserve"> be much shorter than the </w:t>
      </w:r>
      <w:r w:rsidR="00ED6F8F">
        <w:t>RACH cycle to ensure a much less latency with RACH-less</w:t>
      </w:r>
      <w:r w:rsidR="00573614">
        <w:t xml:space="preserve"> LTM</w:t>
      </w:r>
      <w:r w:rsidR="00ED6F8F">
        <w:t>. As a result, the number of CG occasions will be very small which imposes a limitation on the number of candidate-beams to be pre-configured.</w:t>
      </w:r>
      <w:r w:rsidR="00790FD3">
        <w:t xml:space="preserve"> </w:t>
      </w:r>
    </w:p>
    <w:p w14:paraId="719C581B" w14:textId="57CF2E88" w:rsidR="00CB5D44" w:rsidRDefault="00CB5D44" w:rsidP="008113BB">
      <w:r>
        <w:t xml:space="preserve">An alternative solution </w:t>
      </w:r>
      <w:r w:rsidR="009C68AD">
        <w:t xml:space="preserve">is </w:t>
      </w:r>
      <w:r>
        <w:t xml:space="preserve">that dedicated SRS associated with candidate beams of the candidate cells can be preconfigured to the UE to serve the purpose. Upon a cell switch or target cell access is triggered, the UE performs the initial transmission to the target cell including to transmit SRS corresponding to the selected target beam. In addition, the dedicated SRS can be used for further target TA fine tuning. </w:t>
      </w:r>
      <w:r w:rsidR="00157A17">
        <w:t>However,</w:t>
      </w:r>
      <w:r>
        <w:t xml:space="preserve"> the dedicated SRS resources are also limited.</w:t>
      </w:r>
    </w:p>
    <w:p w14:paraId="57E6DBDD" w14:textId="58AB83A8" w:rsidR="009F32D4" w:rsidRDefault="00CB5D44" w:rsidP="008113BB">
      <w:r>
        <w:t>Consider</w:t>
      </w:r>
      <w:r w:rsidR="00573614">
        <w:t>ing</w:t>
      </w:r>
      <w:r>
        <w:t xml:space="preserve"> the number of the candidate beams in a candidate cell and more than one UE maybe need to perform LTM at the same time, more resources are need for target beam indication to the target cell. Probably the better solution is to make use of both dedicated SRS and CG occasion resources to support candidate beam association for multiple UEs. For example, if </w:t>
      </w:r>
      <w:r w:rsidR="001F43DD">
        <w:t>3</w:t>
      </w:r>
      <w:r>
        <w:t xml:space="preserve"> CG occasions and 4 dedicated SRSs are allowed, we have </w:t>
      </w:r>
      <w:r w:rsidR="001F43DD">
        <w:t>12</w:t>
      </w:r>
      <w:r>
        <w:t xml:space="preserve"> combinations to be used for association with multiple candidate</w:t>
      </w:r>
      <w:r w:rsidR="00B87BCA">
        <w:t>-</w:t>
      </w:r>
      <w:r>
        <w:t xml:space="preserve">beams for UEs in LTM. </w:t>
      </w:r>
    </w:p>
    <w:p w14:paraId="56FC1300" w14:textId="77777777" w:rsidR="00DD78F8" w:rsidRDefault="00DD78F8" w:rsidP="008113BB">
      <w:pPr>
        <w:spacing w:after="0"/>
        <w:rPr>
          <w:b/>
          <w:lang w:eastAsia="zh-CN"/>
        </w:rPr>
      </w:pPr>
    </w:p>
    <w:p w14:paraId="69283379" w14:textId="77777777" w:rsidR="00DD78F8" w:rsidRDefault="00DD78F8" w:rsidP="008113BB">
      <w:pPr>
        <w:spacing w:after="0"/>
        <w:rPr>
          <w:b/>
          <w:lang w:eastAsia="zh-CN"/>
        </w:rPr>
      </w:pPr>
    </w:p>
    <w:p w14:paraId="3CD08BC6" w14:textId="221EFCBB" w:rsidR="009C68AD" w:rsidRDefault="008113BB" w:rsidP="008113BB">
      <w:pPr>
        <w:spacing w:after="0"/>
        <w:rPr>
          <w:b/>
          <w:lang w:eastAsia="zh-CN"/>
        </w:rPr>
      </w:pPr>
      <w:r>
        <w:rPr>
          <w:b/>
          <w:lang w:eastAsia="zh-CN"/>
        </w:rPr>
        <w:lastRenderedPageBreak/>
        <w:t xml:space="preserve">Proposal </w:t>
      </w:r>
      <w:r w:rsidR="00721B9A">
        <w:rPr>
          <w:b/>
          <w:lang w:eastAsia="zh-CN"/>
        </w:rPr>
        <w:t>4</w:t>
      </w:r>
      <w:r>
        <w:rPr>
          <w:b/>
          <w:lang w:eastAsia="zh-CN"/>
        </w:rPr>
        <w:t xml:space="preserve">: </w:t>
      </w:r>
      <w:r w:rsidR="009C68AD">
        <w:rPr>
          <w:b/>
          <w:lang w:eastAsia="zh-CN"/>
        </w:rPr>
        <w:t xml:space="preserve">The RACH-less initial transmission includes pre-configured SRS. </w:t>
      </w:r>
    </w:p>
    <w:p w14:paraId="35800230" w14:textId="77777777" w:rsidR="009C68AD" w:rsidRPr="009C68AD" w:rsidRDefault="009C68AD">
      <w:pPr>
        <w:pStyle w:val="ListParagraph"/>
        <w:numPr>
          <w:ilvl w:val="0"/>
          <w:numId w:val="10"/>
        </w:numPr>
        <w:spacing w:after="120"/>
        <w:ind w:left="936"/>
        <w:rPr>
          <w:rFonts w:ascii="Times New Roman" w:eastAsia="SimSun" w:hAnsi="Times New Roman" w:cs="Arial"/>
          <w:b/>
          <w:szCs w:val="24"/>
          <w:lang w:val="en-US"/>
        </w:rPr>
      </w:pPr>
      <w:r w:rsidRPr="009C68AD">
        <w:rPr>
          <w:rFonts w:ascii="Times New Roman" w:eastAsia="SimSun" w:hAnsi="Times New Roman" w:cs="Arial"/>
          <w:b/>
          <w:szCs w:val="24"/>
          <w:lang w:val="en-US"/>
        </w:rPr>
        <w:t xml:space="preserve">The </w:t>
      </w:r>
      <w:r w:rsidR="008C457E" w:rsidRPr="009C68AD">
        <w:rPr>
          <w:rFonts w:ascii="Times New Roman" w:eastAsia="SimSun" w:hAnsi="Times New Roman" w:cs="Arial"/>
          <w:b/>
          <w:szCs w:val="24"/>
          <w:lang w:val="en-US"/>
        </w:rPr>
        <w:t>SRS</w:t>
      </w:r>
      <w:r w:rsidRPr="009C68AD">
        <w:rPr>
          <w:rFonts w:ascii="Times New Roman" w:eastAsia="SimSun" w:hAnsi="Times New Roman" w:cs="Arial"/>
          <w:b/>
          <w:szCs w:val="24"/>
          <w:lang w:val="en-US"/>
        </w:rPr>
        <w:t xml:space="preserve"> can be configured</w:t>
      </w:r>
      <w:r w:rsidR="008C457E" w:rsidRPr="009C68AD">
        <w:rPr>
          <w:rFonts w:ascii="Times New Roman" w:eastAsia="SimSun" w:hAnsi="Times New Roman" w:cs="Arial"/>
          <w:b/>
          <w:szCs w:val="24"/>
          <w:lang w:val="en-US"/>
        </w:rPr>
        <w:t xml:space="preserve"> </w:t>
      </w:r>
      <w:r w:rsidRPr="009C68AD">
        <w:rPr>
          <w:rFonts w:ascii="Times New Roman" w:eastAsia="SimSun" w:hAnsi="Times New Roman" w:cs="Arial"/>
          <w:b/>
          <w:szCs w:val="24"/>
          <w:lang w:val="en-US"/>
        </w:rPr>
        <w:t xml:space="preserve">to be </w:t>
      </w:r>
      <w:r w:rsidR="00AC10A8" w:rsidRPr="009C68AD">
        <w:rPr>
          <w:rFonts w:ascii="Times New Roman" w:eastAsia="SimSun" w:hAnsi="Times New Roman" w:cs="Arial"/>
          <w:b/>
          <w:szCs w:val="24"/>
          <w:lang w:val="en-US"/>
        </w:rPr>
        <w:t>associated</w:t>
      </w:r>
      <w:r w:rsidR="008C457E" w:rsidRPr="009C68AD">
        <w:rPr>
          <w:rFonts w:ascii="Times New Roman" w:eastAsia="SimSun" w:hAnsi="Times New Roman" w:cs="Arial"/>
          <w:b/>
          <w:szCs w:val="24"/>
          <w:lang w:val="en-US"/>
        </w:rPr>
        <w:t xml:space="preserve"> </w:t>
      </w:r>
      <w:r w:rsidRPr="009C68AD">
        <w:rPr>
          <w:rFonts w:ascii="Times New Roman" w:eastAsia="SimSun" w:hAnsi="Times New Roman" w:cs="Arial"/>
          <w:b/>
          <w:szCs w:val="24"/>
          <w:lang w:val="en-US"/>
        </w:rPr>
        <w:t xml:space="preserve">with </w:t>
      </w:r>
      <w:r w:rsidR="008C457E" w:rsidRPr="009C68AD">
        <w:rPr>
          <w:rFonts w:ascii="Times New Roman" w:eastAsia="SimSun" w:hAnsi="Times New Roman" w:cs="Arial"/>
          <w:b/>
          <w:szCs w:val="24"/>
          <w:lang w:val="en-US"/>
        </w:rPr>
        <w:t>candidate beams</w:t>
      </w:r>
      <w:r w:rsidR="008113BB" w:rsidRPr="009C68AD">
        <w:rPr>
          <w:rFonts w:ascii="Times New Roman" w:eastAsia="SimSun" w:hAnsi="Times New Roman" w:cs="Arial"/>
          <w:b/>
          <w:szCs w:val="24"/>
          <w:lang w:val="en-US"/>
        </w:rPr>
        <w:t>.</w:t>
      </w:r>
      <w:r w:rsidR="008C457E" w:rsidRPr="009C68AD">
        <w:rPr>
          <w:rFonts w:ascii="Times New Roman" w:eastAsia="SimSun" w:hAnsi="Times New Roman" w:cs="Arial"/>
          <w:b/>
          <w:szCs w:val="24"/>
          <w:lang w:val="en-US"/>
        </w:rPr>
        <w:t xml:space="preserve"> </w:t>
      </w:r>
    </w:p>
    <w:p w14:paraId="7A3F779F" w14:textId="2BECE8B0" w:rsidR="002F0C7C" w:rsidRPr="009C68AD" w:rsidRDefault="00A02B5E">
      <w:pPr>
        <w:pStyle w:val="ListParagraph"/>
        <w:numPr>
          <w:ilvl w:val="0"/>
          <w:numId w:val="10"/>
        </w:numPr>
        <w:spacing w:after="120"/>
        <w:ind w:left="936"/>
        <w:rPr>
          <w:rFonts w:ascii="Times New Roman" w:eastAsia="SimSun" w:hAnsi="Times New Roman" w:cs="Arial"/>
          <w:b/>
          <w:szCs w:val="24"/>
          <w:lang w:val="en-US"/>
        </w:rPr>
      </w:pPr>
      <w:r w:rsidRPr="009C68AD">
        <w:rPr>
          <w:rFonts w:ascii="Times New Roman" w:eastAsia="SimSun" w:hAnsi="Times New Roman" w:cs="Arial"/>
          <w:b/>
          <w:szCs w:val="24"/>
          <w:lang w:val="en-US"/>
        </w:rPr>
        <w:t>Upon receiv</w:t>
      </w:r>
      <w:r w:rsidR="006E12E3">
        <w:rPr>
          <w:rFonts w:ascii="Times New Roman" w:eastAsia="SimSun" w:hAnsi="Times New Roman" w:cs="Arial"/>
          <w:b/>
          <w:szCs w:val="24"/>
          <w:lang w:val="en-US"/>
        </w:rPr>
        <w:t>ing</w:t>
      </w:r>
      <w:r w:rsidRPr="009C68AD">
        <w:rPr>
          <w:rFonts w:ascii="Times New Roman" w:eastAsia="SimSun" w:hAnsi="Times New Roman" w:cs="Arial"/>
          <w:b/>
          <w:szCs w:val="24"/>
          <w:lang w:val="en-US"/>
        </w:rPr>
        <w:t xml:space="preserve"> cell switch command, the UE</w:t>
      </w:r>
      <w:r w:rsidR="00FC7334" w:rsidRPr="009C68AD">
        <w:rPr>
          <w:rFonts w:ascii="Times New Roman" w:eastAsia="SimSun" w:hAnsi="Times New Roman" w:cs="Arial"/>
          <w:b/>
          <w:szCs w:val="24"/>
          <w:lang w:val="en-US"/>
        </w:rPr>
        <w:t xml:space="preserve"> uses specific CG occasion and</w:t>
      </w:r>
      <w:r w:rsidRPr="009C68AD">
        <w:rPr>
          <w:rFonts w:ascii="Times New Roman" w:eastAsia="SimSun" w:hAnsi="Times New Roman" w:cs="Arial"/>
          <w:b/>
          <w:szCs w:val="24"/>
          <w:lang w:val="en-US"/>
        </w:rPr>
        <w:t xml:space="preserve"> transmits the SRS corresponding to the selected target beam</w:t>
      </w:r>
      <w:r w:rsidR="00681F09" w:rsidRPr="009C68AD">
        <w:rPr>
          <w:rFonts w:ascii="Times New Roman" w:eastAsia="SimSun" w:hAnsi="Times New Roman" w:cs="Arial"/>
          <w:b/>
          <w:szCs w:val="24"/>
          <w:lang w:val="en-US"/>
        </w:rPr>
        <w:t>.</w:t>
      </w:r>
      <w:bookmarkStart w:id="10" w:name="_Ref129681832"/>
      <w:bookmarkEnd w:id="8"/>
      <w:bookmarkEnd w:id="9"/>
    </w:p>
    <w:p w14:paraId="31D0F7AF" w14:textId="1FB21ED0" w:rsidR="00DA36A2" w:rsidRPr="007D581F" w:rsidRDefault="00672807" w:rsidP="007D581F">
      <w:pPr>
        <w:pStyle w:val="Heading2"/>
        <w:tabs>
          <w:tab w:val="clear" w:pos="576"/>
        </w:tabs>
        <w:rPr>
          <w:rFonts w:cs="Arial"/>
        </w:rPr>
      </w:pPr>
      <w:r>
        <w:rPr>
          <w:rFonts w:cs="Arial"/>
        </w:rPr>
        <w:t>When to perform</w:t>
      </w:r>
      <w:r w:rsidR="00DA36A2" w:rsidRPr="007D581F">
        <w:rPr>
          <w:rFonts w:cs="Arial"/>
        </w:rPr>
        <w:t xml:space="preserve"> UE RACH-less TA </w:t>
      </w:r>
      <w:r>
        <w:rPr>
          <w:rFonts w:cs="Arial"/>
        </w:rPr>
        <w:t>determination</w:t>
      </w:r>
    </w:p>
    <w:p w14:paraId="73CA4549" w14:textId="63A3272D" w:rsidR="00DA36A2" w:rsidRDefault="00DA36A2" w:rsidP="007A4F78">
      <w:r w:rsidRPr="00DA36A2">
        <w:t xml:space="preserve">In </w:t>
      </w:r>
      <w:r w:rsidR="00012B46">
        <w:t>previous RAN</w:t>
      </w:r>
      <w:r w:rsidR="00721B9A">
        <w:t>1</w:t>
      </w:r>
      <w:r>
        <w:t xml:space="preserve"> meeting</w:t>
      </w:r>
      <w:r w:rsidR="00012B46">
        <w:t>s</w:t>
      </w:r>
      <w:r>
        <w:t xml:space="preserve">, </w:t>
      </w:r>
      <w:r w:rsidR="009402B7">
        <w:t>several</w:t>
      </w:r>
      <w:r>
        <w:t xml:space="preserve"> companies proposed to use low layer command to trigger the early RACH-less TA </w:t>
      </w:r>
      <w:r w:rsidR="00672807">
        <w:t>determination before a cell switch</w:t>
      </w:r>
      <w:r>
        <w:t xml:space="preserve">, then the UE stores the early measured TA </w:t>
      </w:r>
      <w:proofErr w:type="gramStart"/>
      <w:r>
        <w:t>similar to</w:t>
      </w:r>
      <w:proofErr w:type="gramEnd"/>
      <w:r>
        <w:t xml:space="preserve"> PDCCH ordered early RACH.</w:t>
      </w:r>
      <w:r w:rsidR="004C5DCF">
        <w:t xml:space="preserve"> </w:t>
      </w:r>
      <w:r w:rsidR="0006435B">
        <w:t xml:space="preserve">Although it is doable if </w:t>
      </w:r>
      <w:r w:rsidR="008B682F">
        <w:t>there is use case</w:t>
      </w:r>
      <w:r w:rsidR="00AD4F08">
        <w:t>,</w:t>
      </w:r>
      <w:r w:rsidR="00223E02">
        <w:t xml:space="preserve"> for cell switch</w:t>
      </w:r>
      <w:r w:rsidR="004C5DCF">
        <w:t xml:space="preserve"> it is not need</w:t>
      </w:r>
      <w:r w:rsidR="00157A17">
        <w:t>ed</w:t>
      </w:r>
      <w:r w:rsidR="004C5DCF">
        <w:t xml:space="preserve"> to perform the target TA calculation before cell switch command is received.</w:t>
      </w:r>
      <w:r w:rsidR="009402B7">
        <w:t xml:space="preserve"> </w:t>
      </w:r>
      <w:r w:rsidR="00DD78F8">
        <w:t>RAN1 already agreed to support early DL synchronization</w:t>
      </w:r>
      <w:r w:rsidR="003E483D">
        <w:t xml:space="preserve"> for LTM</w:t>
      </w:r>
      <w:r w:rsidR="00DD78F8">
        <w:t xml:space="preserve">. </w:t>
      </w:r>
      <w:r w:rsidR="002B7A29">
        <w:t xml:space="preserve">Before cell switch, the early </w:t>
      </w:r>
      <w:r w:rsidR="0049052B">
        <w:t xml:space="preserve">DL </w:t>
      </w:r>
      <w:r w:rsidR="002B7A29">
        <w:t>synchronization with the candidate cells/beams should be achieved first</w:t>
      </w:r>
      <w:r w:rsidR="007D6A31">
        <w:t xml:space="preserve"> at the L1 measurement phase</w:t>
      </w:r>
      <w:r w:rsidR="002B7A29">
        <w:t xml:space="preserve">. </w:t>
      </w:r>
      <w:r w:rsidR="0049052B">
        <w:t>The UE is already tracking the candidate reference signal(s)’ timing and stor</w:t>
      </w:r>
      <w:r w:rsidR="00B473E5">
        <w:t>ing</w:t>
      </w:r>
      <w:r w:rsidR="0049052B">
        <w:t xml:space="preserve"> the timing difference from its local reference</w:t>
      </w:r>
      <w:r w:rsidR="00712940">
        <w:t xml:space="preserve"> timing</w:t>
      </w:r>
      <w:r w:rsidR="003E483D">
        <w:t xml:space="preserve"> (i.e., RSTD)</w:t>
      </w:r>
      <w:r w:rsidR="0049052B">
        <w:t>. When the cell switch command is received, the UE simply uses the most recent</w:t>
      </w:r>
      <w:r w:rsidR="00DD78F8">
        <w:t>ly</w:t>
      </w:r>
      <w:r w:rsidR="0049052B">
        <w:t xml:space="preserve"> stored target reference signal timing difference</w:t>
      </w:r>
      <w:r w:rsidR="00DD78F8">
        <w:t xml:space="preserve"> and the command carried delta serving cell TA</w:t>
      </w:r>
      <w:r w:rsidR="0049052B">
        <w:t xml:space="preserve"> to derive the target cell TA.</w:t>
      </w:r>
      <w:r w:rsidR="0006435B">
        <w:t xml:space="preserve"> </w:t>
      </w:r>
      <w:r w:rsidR="0057256A">
        <w:t>The target TA measured in this way is more accurate with less complexity comparing with network ordered early UE based TA measurement.</w:t>
      </w:r>
    </w:p>
    <w:p w14:paraId="58A9CD65" w14:textId="538EB668" w:rsidR="00DA36A2" w:rsidRPr="00D215C8" w:rsidRDefault="00422DB9" w:rsidP="00D215C8">
      <w:pPr>
        <w:rPr>
          <w:b/>
        </w:rPr>
      </w:pPr>
      <w:r w:rsidRPr="00D215C8">
        <w:rPr>
          <w:b/>
        </w:rPr>
        <w:t xml:space="preserve">Proposal </w:t>
      </w:r>
      <w:r w:rsidR="00721B9A" w:rsidRPr="00D215C8">
        <w:rPr>
          <w:b/>
        </w:rPr>
        <w:t>5</w:t>
      </w:r>
      <w:r w:rsidRPr="00D215C8">
        <w:rPr>
          <w:b/>
        </w:rPr>
        <w:t xml:space="preserve">: UE based TA </w:t>
      </w:r>
      <w:r w:rsidR="002524E1" w:rsidRPr="00D215C8">
        <w:rPr>
          <w:b/>
        </w:rPr>
        <w:t>determination</w:t>
      </w:r>
      <w:r w:rsidRPr="00D215C8">
        <w:rPr>
          <w:b/>
        </w:rPr>
        <w:t xml:space="preserve"> </w:t>
      </w:r>
      <w:r w:rsidR="00175281" w:rsidRPr="00D215C8">
        <w:rPr>
          <w:b/>
        </w:rPr>
        <w:t>can be</w:t>
      </w:r>
      <w:r w:rsidRPr="00D215C8">
        <w:rPr>
          <w:b/>
        </w:rPr>
        <w:t xml:space="preserve"> triggered by a cell switch command.</w:t>
      </w:r>
    </w:p>
    <w:p w14:paraId="18B94AA5" w14:textId="6C177591" w:rsidR="00157FC3" w:rsidRPr="00493C77" w:rsidRDefault="00747F48">
      <w:pPr>
        <w:pStyle w:val="Heading1"/>
      </w:pPr>
      <w:r w:rsidRPr="00493C77">
        <w:t>Conclusion</w:t>
      </w:r>
      <w:r w:rsidR="006B1FD5" w:rsidRPr="00493C77">
        <w:t>s</w:t>
      </w:r>
    </w:p>
    <w:p w14:paraId="1A35C1AE" w14:textId="029B8DE6" w:rsidR="002A0348" w:rsidRDefault="00751565" w:rsidP="002D4171">
      <w:r>
        <w:t>Based on above discussions, we have the following observations and proposals</w:t>
      </w:r>
      <w:r w:rsidR="002A0348" w:rsidRPr="007F5EC6">
        <w:t>:</w:t>
      </w:r>
    </w:p>
    <w:p w14:paraId="040F8BBF" w14:textId="77777777" w:rsidR="00075AD8" w:rsidRDefault="00075AD8" w:rsidP="00075AD8">
      <w:pPr>
        <w:rPr>
          <w:b/>
          <w:bCs/>
        </w:rPr>
      </w:pPr>
      <w:r w:rsidRPr="00EA12B3">
        <w:rPr>
          <w:b/>
        </w:rPr>
        <w:t xml:space="preserve">Observation </w:t>
      </w:r>
      <w:r>
        <w:rPr>
          <w:b/>
        </w:rPr>
        <w:t>1</w:t>
      </w:r>
      <w:r w:rsidRPr="008226CC">
        <w:rPr>
          <w:b/>
        </w:rPr>
        <w:t xml:space="preserve">: </w:t>
      </w:r>
      <w:proofErr w:type="gramStart"/>
      <w:r w:rsidRPr="008226CC">
        <w:rPr>
          <w:b/>
        </w:rPr>
        <w:t xml:space="preserve">In </w:t>
      </w:r>
      <w:r>
        <w:rPr>
          <w:b/>
        </w:rPr>
        <w:t>order to</w:t>
      </w:r>
      <w:proofErr w:type="gramEnd"/>
      <w:r>
        <w:rPr>
          <w:b/>
        </w:rPr>
        <w:t xml:space="preserve"> fulfil low latency requirement of R18 </w:t>
      </w:r>
      <w:proofErr w:type="spellStart"/>
      <w:r>
        <w:rPr>
          <w:b/>
        </w:rPr>
        <w:t>feMob</w:t>
      </w:r>
      <w:proofErr w:type="spellEnd"/>
      <w:r>
        <w:rPr>
          <w:b/>
        </w:rPr>
        <w:t xml:space="preserve"> WID, the UE based TA measurement should be employed in most common mobility scenarios where source and target CCs are non-collocated, and DUs/cells are </w:t>
      </w:r>
      <w:r w:rsidRPr="00937358">
        <w:rPr>
          <w:b/>
          <w:bCs/>
        </w:rPr>
        <w:t>generally not precisely synchronized</w:t>
      </w:r>
      <w:r>
        <w:rPr>
          <w:b/>
          <w:bCs/>
        </w:rPr>
        <w:t>.</w:t>
      </w:r>
    </w:p>
    <w:p w14:paraId="6370C02D" w14:textId="77777777" w:rsidR="00075AD8" w:rsidRDefault="00075AD8" w:rsidP="00075AD8">
      <w:r w:rsidRPr="00EA12B3">
        <w:rPr>
          <w:b/>
        </w:rPr>
        <w:t xml:space="preserve">Observation </w:t>
      </w:r>
      <w:r>
        <w:rPr>
          <w:b/>
        </w:rPr>
        <w:t xml:space="preserve">2: UE based TA measurement is feasible and accurate target cell TA can be obtained </w:t>
      </w:r>
      <w:proofErr w:type="gramStart"/>
      <w:r>
        <w:rPr>
          <w:b/>
        </w:rPr>
        <w:t>as long as</w:t>
      </w:r>
      <w:proofErr w:type="gramEnd"/>
      <w:r>
        <w:rPr>
          <w:b/>
        </w:rPr>
        <w:t xml:space="preserve"> the asynchronous </w:t>
      </w:r>
      <w:r>
        <w:rPr>
          <w:b/>
          <w:bCs/>
        </w:rPr>
        <w:t>t</w:t>
      </w:r>
      <w:r w:rsidRPr="003726AD">
        <w:rPr>
          <w:b/>
          <w:bCs/>
        </w:rPr>
        <w:t xml:space="preserve">iming </w:t>
      </w:r>
      <w:r>
        <w:rPr>
          <w:b/>
          <w:bCs/>
        </w:rPr>
        <w:t>difference (i.e., TAE) between the source and target</w:t>
      </w:r>
      <w:r w:rsidRPr="003726AD">
        <w:rPr>
          <w:b/>
          <w:bCs/>
        </w:rPr>
        <w:t xml:space="preserve"> DUs</w:t>
      </w:r>
      <w:r>
        <w:rPr>
          <w:b/>
          <w:bCs/>
        </w:rPr>
        <w:t>/cells</w:t>
      </w:r>
      <w:r w:rsidRPr="003726AD">
        <w:rPr>
          <w:b/>
          <w:bCs/>
        </w:rPr>
        <w:t xml:space="preserve"> </w:t>
      </w:r>
      <w:r>
        <w:rPr>
          <w:b/>
          <w:bCs/>
        </w:rPr>
        <w:t>can be</w:t>
      </w:r>
      <w:r w:rsidRPr="003726AD">
        <w:rPr>
          <w:b/>
          <w:bCs/>
        </w:rPr>
        <w:t xml:space="preserve"> remove</w:t>
      </w:r>
      <w:r>
        <w:rPr>
          <w:b/>
          <w:bCs/>
        </w:rPr>
        <w:t>d</w:t>
      </w:r>
      <w:r w:rsidRPr="003726AD">
        <w:rPr>
          <w:b/>
          <w:bCs/>
        </w:rPr>
        <w:t xml:space="preserve"> </w:t>
      </w:r>
      <w:r>
        <w:rPr>
          <w:b/>
          <w:bCs/>
        </w:rPr>
        <w:t>from UE measured RSTD.</w:t>
      </w:r>
    </w:p>
    <w:p w14:paraId="77897B7A" w14:textId="77777777" w:rsidR="00075AD8" w:rsidRDefault="00075AD8" w:rsidP="00075AD8">
      <w:pPr>
        <w:rPr>
          <w:b/>
        </w:rPr>
      </w:pPr>
      <w:r w:rsidRPr="00EA12B3">
        <w:rPr>
          <w:b/>
        </w:rPr>
        <w:t xml:space="preserve">Observation </w:t>
      </w:r>
      <w:r>
        <w:rPr>
          <w:b/>
        </w:rPr>
        <w:t>3</w:t>
      </w:r>
      <w:r w:rsidRPr="007F5EC6">
        <w:rPr>
          <w:b/>
        </w:rPr>
        <w:t xml:space="preserve">: </w:t>
      </w:r>
      <w:r w:rsidRPr="002E5702">
        <w:rPr>
          <w:rFonts w:cs="Arial"/>
          <w:b/>
          <w:szCs w:val="24"/>
        </w:rPr>
        <w:t>Network</w:t>
      </w:r>
      <w:r>
        <w:rPr>
          <w:rFonts w:cs="Arial"/>
          <w:b/>
          <w:szCs w:val="24"/>
        </w:rPr>
        <w:t xml:space="preserve"> providing UE the DL TX timing difference of the source and target cells</w:t>
      </w:r>
      <w:r w:rsidRPr="002E5702">
        <w:rPr>
          <w:rFonts w:cs="Arial"/>
          <w:b/>
          <w:szCs w:val="24"/>
        </w:rPr>
        <w:t xml:space="preserve"> is essential to allow UE based TA measurement to </w:t>
      </w:r>
      <w:r>
        <w:rPr>
          <w:rFonts w:cs="Arial"/>
          <w:b/>
          <w:szCs w:val="24"/>
        </w:rPr>
        <w:t>remove the inaccuracy impact of TAE</w:t>
      </w:r>
      <w:r w:rsidRPr="002E5702">
        <w:rPr>
          <w:rFonts w:cs="Arial"/>
          <w:b/>
          <w:szCs w:val="24"/>
        </w:rPr>
        <w:t>.</w:t>
      </w:r>
    </w:p>
    <w:p w14:paraId="3225717E" w14:textId="38262672" w:rsidR="00075AD8" w:rsidRDefault="00075AD8" w:rsidP="002D4171">
      <w:pPr>
        <w:rPr>
          <w:b/>
        </w:rPr>
      </w:pPr>
      <w:r w:rsidRPr="00EA12B3">
        <w:rPr>
          <w:b/>
        </w:rPr>
        <w:t xml:space="preserve">Observation </w:t>
      </w:r>
      <w:r>
        <w:rPr>
          <w:b/>
        </w:rPr>
        <w:t>4</w:t>
      </w:r>
      <w:r w:rsidRPr="007F5EC6">
        <w:rPr>
          <w:b/>
        </w:rPr>
        <w:t>:</w:t>
      </w:r>
      <w:r>
        <w:rPr>
          <w:b/>
        </w:rPr>
        <w:t xml:space="preserve"> Normally, the source node and candidate node timing offset change due to clock drifting is much slower than mobility activities. Therefore, the </w:t>
      </w:r>
      <w:r>
        <w:rPr>
          <w:b/>
          <w:bCs/>
        </w:rPr>
        <w:t>DL timing difference</w:t>
      </w:r>
      <w:r>
        <w:rPr>
          <w:b/>
        </w:rPr>
        <w:t xml:space="preserve"> determined and configured to the UE at LTM preparation is valid at cell switching.</w:t>
      </w:r>
    </w:p>
    <w:p w14:paraId="4F213B05" w14:textId="77777777" w:rsidR="00075AD8" w:rsidRDefault="00075AD8" w:rsidP="00075AD8">
      <w:pPr>
        <w:rPr>
          <w:rFonts w:eastAsia="Malgun Gothic"/>
          <w:b/>
          <w:lang w:eastAsia="ko-KR"/>
        </w:rPr>
      </w:pPr>
      <w:r w:rsidRPr="007D651F">
        <w:rPr>
          <w:b/>
        </w:rPr>
        <w:t xml:space="preserve">Proposal </w:t>
      </w:r>
      <w:r>
        <w:rPr>
          <w:b/>
        </w:rPr>
        <w:t>1</w:t>
      </w:r>
      <w:r w:rsidRPr="007F5EC6">
        <w:rPr>
          <w:b/>
        </w:rPr>
        <w:t xml:space="preserve">: </w:t>
      </w:r>
      <w:r>
        <w:rPr>
          <w:b/>
        </w:rPr>
        <w:t xml:space="preserve">Support </w:t>
      </w:r>
      <w:r>
        <w:rPr>
          <w:rFonts w:cs="Arial"/>
          <w:b/>
          <w:szCs w:val="24"/>
        </w:rPr>
        <w:t>n</w:t>
      </w:r>
      <w:r w:rsidRPr="002E5702">
        <w:rPr>
          <w:rFonts w:cs="Arial"/>
          <w:b/>
          <w:szCs w:val="24"/>
        </w:rPr>
        <w:t>etwork ass</w:t>
      </w:r>
      <w:r>
        <w:rPr>
          <w:rFonts w:cs="Arial"/>
          <w:b/>
          <w:szCs w:val="24"/>
        </w:rPr>
        <w:t>isted</w:t>
      </w:r>
      <w:r w:rsidRPr="002E5702">
        <w:rPr>
          <w:rFonts w:cs="Arial"/>
          <w:b/>
          <w:szCs w:val="24"/>
        </w:rPr>
        <w:t xml:space="preserve"> compensation</w:t>
      </w:r>
      <w:r>
        <w:rPr>
          <w:rFonts w:cs="Arial"/>
          <w:b/>
          <w:szCs w:val="24"/>
        </w:rPr>
        <w:t xml:space="preserve"> for UE based TA measurement in</w:t>
      </w:r>
      <w:r w:rsidRPr="002E5702">
        <w:rPr>
          <w:rFonts w:cs="Arial"/>
          <w:b/>
          <w:szCs w:val="24"/>
        </w:rPr>
        <w:t xml:space="preserve"> </w:t>
      </w:r>
      <w:r>
        <w:rPr>
          <w:rFonts w:cs="Arial"/>
          <w:b/>
          <w:szCs w:val="24"/>
        </w:rPr>
        <w:t xml:space="preserve">imprecisely synchronized </w:t>
      </w:r>
      <w:r w:rsidRPr="002E5702">
        <w:rPr>
          <w:rFonts w:cs="Arial"/>
          <w:b/>
          <w:szCs w:val="24"/>
        </w:rPr>
        <w:t>inter</w:t>
      </w:r>
      <w:r>
        <w:rPr>
          <w:rFonts w:cs="Arial"/>
          <w:b/>
          <w:szCs w:val="24"/>
        </w:rPr>
        <w:t>-cell</w:t>
      </w:r>
      <w:r w:rsidRPr="002E5702">
        <w:rPr>
          <w:rFonts w:cs="Arial"/>
          <w:b/>
          <w:szCs w:val="24"/>
        </w:rPr>
        <w:t xml:space="preserve"> mobility scenarios</w:t>
      </w:r>
      <w:r w:rsidRPr="007F5EC6">
        <w:rPr>
          <w:rFonts w:eastAsia="Malgun Gothic"/>
          <w:b/>
          <w:lang w:eastAsia="ko-KR"/>
        </w:rPr>
        <w:t>.</w:t>
      </w:r>
    </w:p>
    <w:p w14:paraId="48E21432" w14:textId="77777777" w:rsidR="00075AD8" w:rsidRDefault="00075AD8">
      <w:pPr>
        <w:pStyle w:val="ListParagraph"/>
        <w:numPr>
          <w:ilvl w:val="0"/>
          <w:numId w:val="10"/>
        </w:numPr>
        <w:spacing w:after="120"/>
        <w:ind w:left="936"/>
        <w:rPr>
          <w:rFonts w:ascii="Times New Roman" w:eastAsia="SimSun" w:hAnsi="Times New Roman" w:cs="Arial"/>
          <w:b/>
          <w:szCs w:val="24"/>
          <w:lang w:val="en-US"/>
        </w:rPr>
      </w:pPr>
      <w:r w:rsidRPr="00A76A18">
        <w:rPr>
          <w:rFonts w:ascii="Times New Roman" w:eastAsia="SimSun" w:hAnsi="Times New Roman" w:cs="Arial"/>
          <w:b/>
          <w:szCs w:val="24"/>
          <w:lang w:val="en-US"/>
        </w:rPr>
        <w:t>The source and target cell DL transmission timing difference is configured to the UE</w:t>
      </w:r>
      <w:r>
        <w:rPr>
          <w:rFonts w:ascii="Times New Roman" w:eastAsia="SimSun" w:hAnsi="Times New Roman" w:cs="Arial"/>
          <w:b/>
          <w:szCs w:val="24"/>
          <w:lang w:val="en-US"/>
        </w:rPr>
        <w:t xml:space="preserve"> by network</w:t>
      </w:r>
      <w:r w:rsidRPr="00A76A18">
        <w:rPr>
          <w:rFonts w:ascii="Times New Roman" w:eastAsia="SimSun" w:hAnsi="Times New Roman" w:cs="Arial"/>
          <w:b/>
          <w:szCs w:val="24"/>
          <w:lang w:val="en-US"/>
        </w:rPr>
        <w:t>.</w:t>
      </w:r>
    </w:p>
    <w:p w14:paraId="7418F9F4" w14:textId="77777777" w:rsidR="002524E1" w:rsidRPr="002524E1" w:rsidRDefault="002524E1" w:rsidP="002524E1">
      <w:pPr>
        <w:rPr>
          <w:b/>
        </w:rPr>
      </w:pPr>
      <w:r w:rsidRPr="002524E1">
        <w:rPr>
          <w:b/>
        </w:rPr>
        <w:t>Proposal 2: RAN1 sends RAN2 and RAN3 an LS to inform them the RAN1 requirement of network providing the source/target cell timing difference as a TAE compensation parameter for UE based TA determination method.</w:t>
      </w:r>
    </w:p>
    <w:p w14:paraId="4AB3B6A7" w14:textId="77777777" w:rsidR="002524E1" w:rsidRDefault="002524E1" w:rsidP="002524E1">
      <w:pPr>
        <w:rPr>
          <w:rFonts w:eastAsia="Malgun Gothic"/>
          <w:b/>
          <w:lang w:eastAsia="ko-KR"/>
        </w:rPr>
      </w:pPr>
      <w:r>
        <w:rPr>
          <w:rFonts w:eastAsia="Malgun Gothic"/>
          <w:b/>
          <w:lang w:eastAsia="ko-KR"/>
        </w:rPr>
        <w:t xml:space="preserve">Proposal 3: The cell switch command indicates whether the UE based TA measurement is enabled, if yes: </w:t>
      </w:r>
    </w:p>
    <w:p w14:paraId="6B7313A2" w14:textId="53F50093" w:rsidR="002524E1" w:rsidRPr="00EE4A15" w:rsidRDefault="002524E1">
      <w:pPr>
        <w:pStyle w:val="ListParagraph"/>
        <w:numPr>
          <w:ilvl w:val="0"/>
          <w:numId w:val="10"/>
        </w:numPr>
        <w:spacing w:after="120"/>
        <w:ind w:left="936"/>
        <w:rPr>
          <w:rFonts w:ascii="Times New Roman" w:eastAsia="SimSun" w:hAnsi="Times New Roman" w:cs="Arial"/>
          <w:b/>
          <w:szCs w:val="24"/>
          <w:lang w:val="en-US"/>
        </w:rPr>
      </w:pPr>
      <w:r>
        <w:rPr>
          <w:rFonts w:ascii="Times New Roman" w:eastAsia="SimSun" w:hAnsi="Times New Roman" w:cs="Arial"/>
          <w:b/>
          <w:szCs w:val="24"/>
          <w:lang w:val="en-US"/>
        </w:rPr>
        <w:t>T</w:t>
      </w:r>
      <w:r w:rsidRPr="00EE4A15">
        <w:rPr>
          <w:rFonts w:ascii="Times New Roman" w:eastAsia="SimSun" w:hAnsi="Times New Roman" w:cs="Arial"/>
          <w:b/>
          <w:szCs w:val="24"/>
          <w:lang w:val="en-US"/>
        </w:rPr>
        <w:t>he TA field</w:t>
      </w:r>
      <w:r>
        <w:rPr>
          <w:rFonts w:ascii="Times New Roman" w:eastAsia="SimSun" w:hAnsi="Times New Roman" w:cs="Arial"/>
          <w:b/>
          <w:szCs w:val="24"/>
          <w:lang w:val="en-US"/>
        </w:rPr>
        <w:t xml:space="preserve"> of the cell switch command</w:t>
      </w:r>
      <w:r w:rsidRPr="00EE4A15">
        <w:rPr>
          <w:rFonts w:ascii="Times New Roman" w:eastAsia="SimSun" w:hAnsi="Times New Roman" w:cs="Arial"/>
          <w:b/>
          <w:szCs w:val="24"/>
          <w:lang w:val="en-US"/>
        </w:rPr>
        <w:t xml:space="preserve"> contains the d</w:t>
      </w:r>
      <w:r w:rsidR="006E12E3">
        <w:rPr>
          <w:rFonts w:ascii="Times New Roman" w:eastAsia="SimSun" w:hAnsi="Times New Roman" w:cs="Arial"/>
          <w:b/>
          <w:szCs w:val="24"/>
          <w:lang w:val="en-US"/>
        </w:rPr>
        <w:t>elta</w:t>
      </w:r>
      <w:r w:rsidRPr="00EE4A15">
        <w:rPr>
          <w:rFonts w:ascii="Times New Roman" w:eastAsia="SimSun" w:hAnsi="Times New Roman" w:cs="Arial"/>
          <w:b/>
          <w:szCs w:val="24"/>
          <w:lang w:val="en-US"/>
        </w:rPr>
        <w:t xml:space="preserve"> change of the source </w:t>
      </w:r>
      <w:r w:rsidR="00BD4FB4">
        <w:rPr>
          <w:rFonts w:ascii="Times New Roman" w:eastAsia="SimSun" w:hAnsi="Times New Roman" w:cs="Arial"/>
          <w:b/>
          <w:szCs w:val="24"/>
          <w:lang w:val="en-US"/>
        </w:rPr>
        <w:t xml:space="preserve">cell </w:t>
      </w:r>
      <w:r w:rsidRPr="00EE4A15">
        <w:rPr>
          <w:rFonts w:ascii="Times New Roman" w:eastAsia="SimSun" w:hAnsi="Times New Roman" w:cs="Arial"/>
          <w:b/>
          <w:szCs w:val="24"/>
          <w:lang w:val="en-US"/>
        </w:rPr>
        <w:t>TA</w:t>
      </w:r>
      <w:r>
        <w:rPr>
          <w:rFonts w:ascii="Times New Roman" w:eastAsia="SimSun" w:hAnsi="Times New Roman" w:cs="Arial"/>
          <w:b/>
          <w:szCs w:val="24"/>
          <w:lang w:val="en-US"/>
        </w:rPr>
        <w:t xml:space="preserve"> and the associated TAG ID.</w:t>
      </w:r>
    </w:p>
    <w:p w14:paraId="2C09A30A" w14:textId="77777777" w:rsidR="002524E1" w:rsidRDefault="002524E1" w:rsidP="002524E1">
      <w:pPr>
        <w:spacing w:after="0"/>
        <w:rPr>
          <w:b/>
          <w:lang w:eastAsia="zh-CN"/>
        </w:rPr>
      </w:pPr>
      <w:r>
        <w:rPr>
          <w:b/>
          <w:lang w:eastAsia="zh-CN"/>
        </w:rPr>
        <w:t xml:space="preserve">Proposal 4: The RACH-less initial transmission includes pre-configured SRS. </w:t>
      </w:r>
    </w:p>
    <w:p w14:paraId="08C07EB8" w14:textId="77777777" w:rsidR="002524E1" w:rsidRPr="009C68AD" w:rsidRDefault="002524E1">
      <w:pPr>
        <w:pStyle w:val="ListParagraph"/>
        <w:numPr>
          <w:ilvl w:val="0"/>
          <w:numId w:val="10"/>
        </w:numPr>
        <w:spacing w:after="120"/>
        <w:ind w:left="936"/>
        <w:rPr>
          <w:rFonts w:ascii="Times New Roman" w:eastAsia="SimSun" w:hAnsi="Times New Roman" w:cs="Arial"/>
          <w:b/>
          <w:szCs w:val="24"/>
          <w:lang w:val="en-US"/>
        </w:rPr>
      </w:pPr>
      <w:r w:rsidRPr="009C68AD">
        <w:rPr>
          <w:rFonts w:ascii="Times New Roman" w:eastAsia="SimSun" w:hAnsi="Times New Roman" w:cs="Arial"/>
          <w:b/>
          <w:szCs w:val="24"/>
          <w:lang w:val="en-US"/>
        </w:rPr>
        <w:t xml:space="preserve">The SRS can be configured to be associated with candidate beams. </w:t>
      </w:r>
    </w:p>
    <w:p w14:paraId="5BCA0247" w14:textId="1950083C" w:rsidR="002524E1" w:rsidRPr="009C68AD" w:rsidRDefault="002524E1">
      <w:pPr>
        <w:pStyle w:val="ListParagraph"/>
        <w:numPr>
          <w:ilvl w:val="0"/>
          <w:numId w:val="10"/>
        </w:numPr>
        <w:spacing w:after="120"/>
        <w:ind w:left="936"/>
        <w:rPr>
          <w:rFonts w:ascii="Times New Roman" w:eastAsia="SimSun" w:hAnsi="Times New Roman" w:cs="Arial"/>
          <w:b/>
          <w:szCs w:val="24"/>
          <w:lang w:val="en-US"/>
        </w:rPr>
      </w:pPr>
      <w:r w:rsidRPr="009C68AD">
        <w:rPr>
          <w:rFonts w:ascii="Times New Roman" w:eastAsia="SimSun" w:hAnsi="Times New Roman" w:cs="Arial"/>
          <w:b/>
          <w:szCs w:val="24"/>
          <w:lang w:val="en-US"/>
        </w:rPr>
        <w:t>Upon receiv</w:t>
      </w:r>
      <w:r w:rsidR="006E12E3">
        <w:rPr>
          <w:rFonts w:ascii="Times New Roman" w:eastAsia="SimSun" w:hAnsi="Times New Roman" w:cs="Arial"/>
          <w:b/>
          <w:szCs w:val="24"/>
          <w:lang w:val="en-US"/>
        </w:rPr>
        <w:t>ing</w:t>
      </w:r>
      <w:r w:rsidRPr="009C68AD">
        <w:rPr>
          <w:rFonts w:ascii="Times New Roman" w:eastAsia="SimSun" w:hAnsi="Times New Roman" w:cs="Arial"/>
          <w:b/>
          <w:szCs w:val="24"/>
          <w:lang w:val="en-US"/>
        </w:rPr>
        <w:t xml:space="preserve"> cell switch command, the UE uses specific CG occasion and transmits the SRS corresponding to the selected target beam.</w:t>
      </w:r>
    </w:p>
    <w:p w14:paraId="24E355E9" w14:textId="4E25F909" w:rsidR="002524E1" w:rsidRPr="00D215C8" w:rsidRDefault="002524E1" w:rsidP="00D215C8">
      <w:pPr>
        <w:rPr>
          <w:b/>
        </w:rPr>
      </w:pPr>
      <w:r w:rsidRPr="00D215C8">
        <w:rPr>
          <w:b/>
        </w:rPr>
        <w:lastRenderedPageBreak/>
        <w:t>Proposal 5: UE based TA determination can be triggered by a cell switch command.</w:t>
      </w:r>
    </w:p>
    <w:p w14:paraId="7DEE5540" w14:textId="77777777" w:rsidR="00075AD8" w:rsidRPr="002524E1" w:rsidRDefault="00075AD8" w:rsidP="002D4171"/>
    <w:p w14:paraId="68A9A0B2" w14:textId="607FAD34" w:rsidR="006B1F8E" w:rsidRDefault="001D780E" w:rsidP="00B1045F">
      <w:pPr>
        <w:pStyle w:val="Heading1"/>
        <w:numPr>
          <w:ilvl w:val="0"/>
          <w:numId w:val="0"/>
        </w:numPr>
        <w:ind w:left="432" w:hanging="432"/>
      </w:pPr>
      <w:bookmarkStart w:id="11" w:name="_Ref124589665"/>
      <w:bookmarkStart w:id="12" w:name="_Ref71620620"/>
      <w:bookmarkStart w:id="13" w:name="_Ref124671424"/>
      <w:r w:rsidRPr="00D74B92">
        <w:t>References</w:t>
      </w:r>
      <w:bookmarkStart w:id="14" w:name="_Hlk131708509"/>
      <w:bookmarkStart w:id="15" w:name="_Hlk126857643"/>
      <w:bookmarkStart w:id="16" w:name="_Ref167612875"/>
      <w:bookmarkStart w:id="17" w:name="_Ref167612671"/>
      <w:bookmarkStart w:id="18" w:name="_Hlk131366440"/>
      <w:bookmarkEnd w:id="11"/>
      <w:bookmarkEnd w:id="12"/>
      <w:bookmarkEnd w:id="13"/>
    </w:p>
    <w:p w14:paraId="0F70E7B7" w14:textId="27160D53" w:rsidR="00C47DA4" w:rsidRDefault="00B1045F" w:rsidP="00433E5C">
      <w:pPr>
        <w:pStyle w:val="References"/>
      </w:pPr>
      <w:r w:rsidRPr="00B1045F">
        <w:t>Chair's notes RAN1#113 v20</w:t>
      </w:r>
    </w:p>
    <w:p w14:paraId="49C1F232" w14:textId="0C3F194F" w:rsidR="003B156D" w:rsidRDefault="003B156D" w:rsidP="00433E5C">
      <w:pPr>
        <w:pStyle w:val="References"/>
      </w:pPr>
      <w:r>
        <w:t xml:space="preserve">R4-2314455 </w:t>
      </w:r>
      <w:r w:rsidRPr="003B156D">
        <w:t xml:space="preserve">Reply LS on beam application time and UE based TA measurement for </w:t>
      </w:r>
      <w:proofErr w:type="gramStart"/>
      <w:r w:rsidRPr="003B156D">
        <w:t>LTM</w:t>
      </w:r>
      <w:proofErr w:type="gramEnd"/>
    </w:p>
    <w:p w14:paraId="5CF3F508" w14:textId="737AF4F4" w:rsidR="00B1045F" w:rsidRDefault="00B1045F" w:rsidP="00433E5C">
      <w:pPr>
        <w:pStyle w:val="References"/>
      </w:pPr>
      <w:r w:rsidRPr="00B1045F">
        <w:t>R2_122_ChairNotes EOM</w:t>
      </w:r>
    </w:p>
    <w:p w14:paraId="2BA752CD" w14:textId="3552EDAA" w:rsidR="001638D8" w:rsidRDefault="001638D8" w:rsidP="00433E5C">
      <w:pPr>
        <w:pStyle w:val="References"/>
      </w:pPr>
      <w:r w:rsidRPr="001638D8">
        <w:t>R2_123_ChairNotes_EOM</w:t>
      </w:r>
    </w:p>
    <w:bookmarkEnd w:id="14"/>
    <w:p w14:paraId="34F45D07" w14:textId="35E9E2AC" w:rsidR="0010340E" w:rsidRDefault="000E385C" w:rsidP="00433E5C">
      <w:pPr>
        <w:pStyle w:val="References"/>
      </w:pPr>
      <w:r w:rsidRPr="000E385C">
        <w:t>R1-2300057 Discussion of the merits of UE based RACH-less TA acquisition for LTM</w:t>
      </w:r>
      <w:r>
        <w:t>, Futurewei</w:t>
      </w:r>
      <w:bookmarkStart w:id="19" w:name="_Ref4415486"/>
      <w:bookmarkEnd w:id="15"/>
    </w:p>
    <w:p w14:paraId="46D56BA2" w14:textId="49953E29" w:rsidR="00AF71C8" w:rsidRDefault="00AF71C8" w:rsidP="001472B2">
      <w:pPr>
        <w:pStyle w:val="References"/>
      </w:pPr>
      <w:r>
        <w:t>TS 38.141</w:t>
      </w:r>
      <w:r w:rsidR="00B7702D">
        <w:t>-1</w:t>
      </w:r>
      <w:r>
        <w:t>,</w:t>
      </w:r>
      <w:r w:rsidR="001472B2">
        <w:t xml:space="preserve"> Base Station (BS) conformance testing, Part 1: Conducted conformance testing v18.2.0</w:t>
      </w:r>
    </w:p>
    <w:p w14:paraId="0FCDBC82" w14:textId="6E420F78" w:rsidR="001472B2" w:rsidRPr="00EA5FA7" w:rsidRDefault="001472B2" w:rsidP="00075AD8">
      <w:pPr>
        <w:pStyle w:val="References"/>
      </w:pPr>
      <w:r>
        <w:t xml:space="preserve">TS 38.473, </w:t>
      </w:r>
      <w:r w:rsidRPr="00EA5FA7">
        <w:t>F1 application protocol (F1AP)</w:t>
      </w:r>
      <w:r>
        <w:t xml:space="preserve"> v17.6.0</w:t>
      </w:r>
    </w:p>
    <w:p w14:paraId="21746BDF" w14:textId="62C592FA" w:rsidR="001472B2" w:rsidRDefault="001472B2" w:rsidP="00075AD8">
      <w:pPr>
        <w:pStyle w:val="References"/>
        <w:numPr>
          <w:ilvl w:val="0"/>
          <w:numId w:val="0"/>
        </w:numPr>
      </w:pPr>
    </w:p>
    <w:bookmarkEnd w:id="10"/>
    <w:bookmarkEnd w:id="16"/>
    <w:bookmarkEnd w:id="17"/>
    <w:bookmarkEnd w:id="18"/>
    <w:bookmarkEnd w:id="19"/>
    <w:p w14:paraId="2058CEEE" w14:textId="25F1B3E9" w:rsidR="00547423" w:rsidRPr="007F5EC6" w:rsidRDefault="00547423" w:rsidP="0087223E">
      <w:pPr>
        <w:pStyle w:val="References"/>
        <w:numPr>
          <w:ilvl w:val="0"/>
          <w:numId w:val="0"/>
        </w:numPr>
      </w:pPr>
    </w:p>
    <w:sectPr w:rsidR="00547423"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0B907" w14:textId="77777777" w:rsidR="007E3904" w:rsidRDefault="007E3904">
      <w:r>
        <w:separator/>
      </w:r>
    </w:p>
  </w:endnote>
  <w:endnote w:type="continuationSeparator" w:id="0">
    <w:p w14:paraId="49EDE04F" w14:textId="77777777" w:rsidR="007E3904" w:rsidRDefault="007E3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ECFF0" w14:textId="77777777" w:rsidR="007E3904" w:rsidRDefault="007E3904">
      <w:r>
        <w:separator/>
      </w:r>
    </w:p>
  </w:footnote>
  <w:footnote w:type="continuationSeparator" w:id="0">
    <w:p w14:paraId="0DB1D8D5" w14:textId="77777777" w:rsidR="007E3904" w:rsidRDefault="007E3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82D25"/>
    <w:multiLevelType w:val="hybridMultilevel"/>
    <w:tmpl w:val="50AC606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C72758"/>
    <w:multiLevelType w:val="multilevel"/>
    <w:tmpl w:val="0928820E"/>
    <w:lvl w:ilvl="0">
      <w:start w:val="1"/>
      <w:numFmt w:val="bullet"/>
      <w:lvlText w:val="•"/>
      <w:lvlJc w:val="left"/>
      <w:pPr>
        <w:tabs>
          <w:tab w:val="left" w:pos="720"/>
        </w:tabs>
        <w:ind w:left="720" w:hanging="360"/>
      </w:pPr>
      <w:rPr>
        <w:rFonts w:ascii="Arial" w:hAnsi="Arial" w:hint="default"/>
      </w:rPr>
    </w:lvl>
    <w:lvl w:ilvl="1">
      <w:start w:val="8"/>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776213750">
    <w:abstractNumId w:val="5"/>
  </w:num>
  <w:num w:numId="2" w16cid:durableId="2083063445">
    <w:abstractNumId w:val="4"/>
  </w:num>
  <w:num w:numId="3" w16cid:durableId="780491416">
    <w:abstractNumId w:val="7"/>
  </w:num>
  <w:num w:numId="4" w16cid:durableId="548761327">
    <w:abstractNumId w:val="6"/>
  </w:num>
  <w:num w:numId="5" w16cid:durableId="1356885054">
    <w:abstractNumId w:val="1"/>
  </w:num>
  <w:num w:numId="6" w16cid:durableId="1922979527">
    <w:abstractNumId w:val="9"/>
  </w:num>
  <w:num w:numId="7" w16cid:durableId="1838155197">
    <w:abstractNumId w:val="2"/>
  </w:num>
  <w:num w:numId="8" w16cid:durableId="1159079243">
    <w:abstractNumId w:val="3"/>
  </w:num>
  <w:num w:numId="9" w16cid:durableId="636766604">
    <w:abstractNumId w:val="8"/>
  </w:num>
  <w:num w:numId="10" w16cid:durableId="58569737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807"/>
    <w:rsid w:val="00000D04"/>
    <w:rsid w:val="00000DB2"/>
    <w:rsid w:val="00001718"/>
    <w:rsid w:val="00001C20"/>
    <w:rsid w:val="000020F6"/>
    <w:rsid w:val="00002893"/>
    <w:rsid w:val="000033A3"/>
    <w:rsid w:val="00003605"/>
    <w:rsid w:val="00003B0B"/>
    <w:rsid w:val="00003C56"/>
    <w:rsid w:val="00003EC2"/>
    <w:rsid w:val="000040A9"/>
    <w:rsid w:val="00004492"/>
    <w:rsid w:val="0000451C"/>
    <w:rsid w:val="0000458E"/>
    <w:rsid w:val="00004E70"/>
    <w:rsid w:val="00005692"/>
    <w:rsid w:val="00005E66"/>
    <w:rsid w:val="000067E8"/>
    <w:rsid w:val="00006B4B"/>
    <w:rsid w:val="000072B6"/>
    <w:rsid w:val="000077C4"/>
    <w:rsid w:val="00007813"/>
    <w:rsid w:val="000102D7"/>
    <w:rsid w:val="000107F5"/>
    <w:rsid w:val="000109E6"/>
    <w:rsid w:val="0001116D"/>
    <w:rsid w:val="00011278"/>
    <w:rsid w:val="00011F67"/>
    <w:rsid w:val="00012862"/>
    <w:rsid w:val="000128E6"/>
    <w:rsid w:val="00012B46"/>
    <w:rsid w:val="00012F77"/>
    <w:rsid w:val="00013371"/>
    <w:rsid w:val="0001588B"/>
    <w:rsid w:val="00015A05"/>
    <w:rsid w:val="00015EFB"/>
    <w:rsid w:val="000165E2"/>
    <w:rsid w:val="00016B0E"/>
    <w:rsid w:val="00016EF9"/>
    <w:rsid w:val="000172BE"/>
    <w:rsid w:val="00017D8A"/>
    <w:rsid w:val="0002001D"/>
    <w:rsid w:val="00020460"/>
    <w:rsid w:val="000227D0"/>
    <w:rsid w:val="00023388"/>
    <w:rsid w:val="00023425"/>
    <w:rsid w:val="000235B8"/>
    <w:rsid w:val="00023685"/>
    <w:rsid w:val="000241BE"/>
    <w:rsid w:val="000242F2"/>
    <w:rsid w:val="00026875"/>
    <w:rsid w:val="00026D4B"/>
    <w:rsid w:val="000275C6"/>
    <w:rsid w:val="00027AD6"/>
    <w:rsid w:val="00027C82"/>
    <w:rsid w:val="0003024C"/>
    <w:rsid w:val="00030533"/>
    <w:rsid w:val="0003083D"/>
    <w:rsid w:val="00030876"/>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1E8E"/>
    <w:rsid w:val="00042ADB"/>
    <w:rsid w:val="000434B7"/>
    <w:rsid w:val="00043545"/>
    <w:rsid w:val="000435E4"/>
    <w:rsid w:val="00043C39"/>
    <w:rsid w:val="00043DB7"/>
    <w:rsid w:val="00045C71"/>
    <w:rsid w:val="00046189"/>
    <w:rsid w:val="00046796"/>
    <w:rsid w:val="000467FD"/>
    <w:rsid w:val="0004682C"/>
    <w:rsid w:val="00046AAF"/>
    <w:rsid w:val="00047225"/>
    <w:rsid w:val="00047D21"/>
    <w:rsid w:val="00047D47"/>
    <w:rsid w:val="00047E60"/>
    <w:rsid w:val="00047FD3"/>
    <w:rsid w:val="00050D8A"/>
    <w:rsid w:val="00050E7B"/>
    <w:rsid w:val="000512E3"/>
    <w:rsid w:val="00051D59"/>
    <w:rsid w:val="00052144"/>
    <w:rsid w:val="00052AD2"/>
    <w:rsid w:val="00052FEE"/>
    <w:rsid w:val="000530DF"/>
    <w:rsid w:val="000543DD"/>
    <w:rsid w:val="00054BBB"/>
    <w:rsid w:val="00054D31"/>
    <w:rsid w:val="00054E0C"/>
    <w:rsid w:val="00054F97"/>
    <w:rsid w:val="0005541D"/>
    <w:rsid w:val="00055B33"/>
    <w:rsid w:val="00055E35"/>
    <w:rsid w:val="000565C8"/>
    <w:rsid w:val="000567AD"/>
    <w:rsid w:val="00057DC8"/>
    <w:rsid w:val="00060AB2"/>
    <w:rsid w:val="000612E1"/>
    <w:rsid w:val="000614FE"/>
    <w:rsid w:val="00061DB3"/>
    <w:rsid w:val="0006295E"/>
    <w:rsid w:val="0006435B"/>
    <w:rsid w:val="00064826"/>
    <w:rsid w:val="00065D38"/>
    <w:rsid w:val="0006694E"/>
    <w:rsid w:val="00067DD1"/>
    <w:rsid w:val="00070447"/>
    <w:rsid w:val="000704B4"/>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5AD8"/>
    <w:rsid w:val="00076097"/>
    <w:rsid w:val="00076541"/>
    <w:rsid w:val="00076723"/>
    <w:rsid w:val="00076E44"/>
    <w:rsid w:val="000772F4"/>
    <w:rsid w:val="000776EB"/>
    <w:rsid w:val="00081169"/>
    <w:rsid w:val="000823B0"/>
    <w:rsid w:val="0008335B"/>
    <w:rsid w:val="00083379"/>
    <w:rsid w:val="00083587"/>
    <w:rsid w:val="00083838"/>
    <w:rsid w:val="00083B6A"/>
    <w:rsid w:val="00084DC4"/>
    <w:rsid w:val="00085E04"/>
    <w:rsid w:val="00086800"/>
    <w:rsid w:val="00086AA0"/>
    <w:rsid w:val="00087913"/>
    <w:rsid w:val="000902DC"/>
    <w:rsid w:val="00090946"/>
    <w:rsid w:val="000911AE"/>
    <w:rsid w:val="0009130D"/>
    <w:rsid w:val="00092DF7"/>
    <w:rsid w:val="00092F2D"/>
    <w:rsid w:val="00093697"/>
    <w:rsid w:val="0009399C"/>
    <w:rsid w:val="00093D42"/>
    <w:rsid w:val="00093DD0"/>
    <w:rsid w:val="00094A16"/>
    <w:rsid w:val="00094DE6"/>
    <w:rsid w:val="00095459"/>
    <w:rsid w:val="00095799"/>
    <w:rsid w:val="00096356"/>
    <w:rsid w:val="00096372"/>
    <w:rsid w:val="00096AB7"/>
    <w:rsid w:val="0009798B"/>
    <w:rsid w:val="00097C40"/>
    <w:rsid w:val="00097C99"/>
    <w:rsid w:val="000A0406"/>
    <w:rsid w:val="000A0B2A"/>
    <w:rsid w:val="000A0F14"/>
    <w:rsid w:val="000A1441"/>
    <w:rsid w:val="000A1A06"/>
    <w:rsid w:val="000A1B60"/>
    <w:rsid w:val="000A20E4"/>
    <w:rsid w:val="000A21B4"/>
    <w:rsid w:val="000A2CC7"/>
    <w:rsid w:val="000A2ED6"/>
    <w:rsid w:val="000A2F08"/>
    <w:rsid w:val="000A41D1"/>
    <w:rsid w:val="000A4205"/>
    <w:rsid w:val="000A4226"/>
    <w:rsid w:val="000A4426"/>
    <w:rsid w:val="000A4A19"/>
    <w:rsid w:val="000A4DEA"/>
    <w:rsid w:val="000A54B7"/>
    <w:rsid w:val="000A6351"/>
    <w:rsid w:val="000A63D6"/>
    <w:rsid w:val="000A7B38"/>
    <w:rsid w:val="000A7F11"/>
    <w:rsid w:val="000B0343"/>
    <w:rsid w:val="000B0374"/>
    <w:rsid w:val="000B047B"/>
    <w:rsid w:val="000B13B8"/>
    <w:rsid w:val="000B170A"/>
    <w:rsid w:val="000B1FE1"/>
    <w:rsid w:val="000B215E"/>
    <w:rsid w:val="000B2985"/>
    <w:rsid w:val="000B2C88"/>
    <w:rsid w:val="000B3115"/>
    <w:rsid w:val="000B3342"/>
    <w:rsid w:val="000B3905"/>
    <w:rsid w:val="000B3A59"/>
    <w:rsid w:val="000B3B37"/>
    <w:rsid w:val="000B4D45"/>
    <w:rsid w:val="000B4F18"/>
    <w:rsid w:val="000B51FA"/>
    <w:rsid w:val="000B56AB"/>
    <w:rsid w:val="000B5905"/>
    <w:rsid w:val="000B5975"/>
    <w:rsid w:val="000B60DB"/>
    <w:rsid w:val="000B6E2C"/>
    <w:rsid w:val="000B76C5"/>
    <w:rsid w:val="000B76F1"/>
    <w:rsid w:val="000B7A10"/>
    <w:rsid w:val="000C055B"/>
    <w:rsid w:val="000C0851"/>
    <w:rsid w:val="000C0AF7"/>
    <w:rsid w:val="000C115D"/>
    <w:rsid w:val="000C1535"/>
    <w:rsid w:val="000C1DC3"/>
    <w:rsid w:val="000C1F4B"/>
    <w:rsid w:val="000C252B"/>
    <w:rsid w:val="000C2FBD"/>
    <w:rsid w:val="000C3B0C"/>
    <w:rsid w:val="000C3D8D"/>
    <w:rsid w:val="000C422D"/>
    <w:rsid w:val="000C4353"/>
    <w:rsid w:val="000C5ADD"/>
    <w:rsid w:val="000C5F91"/>
    <w:rsid w:val="000C6025"/>
    <w:rsid w:val="000C6EFA"/>
    <w:rsid w:val="000C7087"/>
    <w:rsid w:val="000C72C8"/>
    <w:rsid w:val="000C7345"/>
    <w:rsid w:val="000C7D56"/>
    <w:rsid w:val="000D0565"/>
    <w:rsid w:val="000D0811"/>
    <w:rsid w:val="000D0E4E"/>
    <w:rsid w:val="000D0FA0"/>
    <w:rsid w:val="000D113C"/>
    <w:rsid w:val="000D12D1"/>
    <w:rsid w:val="000D1425"/>
    <w:rsid w:val="000D159A"/>
    <w:rsid w:val="000D16FF"/>
    <w:rsid w:val="000D1796"/>
    <w:rsid w:val="000D1B77"/>
    <w:rsid w:val="000D22CC"/>
    <w:rsid w:val="000D2493"/>
    <w:rsid w:val="000D34AF"/>
    <w:rsid w:val="000D36AE"/>
    <w:rsid w:val="000D38A1"/>
    <w:rsid w:val="000D3C4B"/>
    <w:rsid w:val="000D4C4E"/>
    <w:rsid w:val="000D4CBF"/>
    <w:rsid w:val="000D4DFC"/>
    <w:rsid w:val="000D5077"/>
    <w:rsid w:val="000D51C3"/>
    <w:rsid w:val="000D5362"/>
    <w:rsid w:val="000D57F8"/>
    <w:rsid w:val="000D5851"/>
    <w:rsid w:val="000D5C60"/>
    <w:rsid w:val="000D71E2"/>
    <w:rsid w:val="000D73A5"/>
    <w:rsid w:val="000E07D6"/>
    <w:rsid w:val="000E0FFA"/>
    <w:rsid w:val="000E1380"/>
    <w:rsid w:val="000E18DF"/>
    <w:rsid w:val="000E385C"/>
    <w:rsid w:val="000E3CFF"/>
    <w:rsid w:val="000E4761"/>
    <w:rsid w:val="000E48AF"/>
    <w:rsid w:val="000E59A0"/>
    <w:rsid w:val="000E7403"/>
    <w:rsid w:val="000E7A84"/>
    <w:rsid w:val="000E7B04"/>
    <w:rsid w:val="000F15BC"/>
    <w:rsid w:val="000F180A"/>
    <w:rsid w:val="000F1C92"/>
    <w:rsid w:val="000F2D25"/>
    <w:rsid w:val="000F2EEE"/>
    <w:rsid w:val="000F3697"/>
    <w:rsid w:val="000F407D"/>
    <w:rsid w:val="000F5BC8"/>
    <w:rsid w:val="000F631C"/>
    <w:rsid w:val="000F637B"/>
    <w:rsid w:val="000F65A0"/>
    <w:rsid w:val="000F6F13"/>
    <w:rsid w:val="000F7326"/>
    <w:rsid w:val="000F7F58"/>
    <w:rsid w:val="00100128"/>
    <w:rsid w:val="00100CDC"/>
    <w:rsid w:val="00100FF3"/>
    <w:rsid w:val="00101753"/>
    <w:rsid w:val="00101CB8"/>
    <w:rsid w:val="00101EB7"/>
    <w:rsid w:val="001026CA"/>
    <w:rsid w:val="001033E1"/>
    <w:rsid w:val="0010340E"/>
    <w:rsid w:val="00104210"/>
    <w:rsid w:val="001043C2"/>
    <w:rsid w:val="001043E1"/>
    <w:rsid w:val="001046C3"/>
    <w:rsid w:val="00104B45"/>
    <w:rsid w:val="0010505A"/>
    <w:rsid w:val="0010532D"/>
    <w:rsid w:val="00105CC7"/>
    <w:rsid w:val="001060AE"/>
    <w:rsid w:val="0010687E"/>
    <w:rsid w:val="0010733C"/>
    <w:rsid w:val="00107779"/>
    <w:rsid w:val="001078C2"/>
    <w:rsid w:val="00107E1C"/>
    <w:rsid w:val="00107ED9"/>
    <w:rsid w:val="00110243"/>
    <w:rsid w:val="001112C4"/>
    <w:rsid w:val="001113D1"/>
    <w:rsid w:val="00111444"/>
    <w:rsid w:val="00111723"/>
    <w:rsid w:val="00111860"/>
    <w:rsid w:val="0011248C"/>
    <w:rsid w:val="001129B5"/>
    <w:rsid w:val="00112AD7"/>
    <w:rsid w:val="00112BE6"/>
    <w:rsid w:val="00112FE5"/>
    <w:rsid w:val="001130EB"/>
    <w:rsid w:val="00113E59"/>
    <w:rsid w:val="001141E3"/>
    <w:rsid w:val="001144DF"/>
    <w:rsid w:val="00114BF1"/>
    <w:rsid w:val="001152B9"/>
    <w:rsid w:val="0011557B"/>
    <w:rsid w:val="00115B5D"/>
    <w:rsid w:val="001161A4"/>
    <w:rsid w:val="00116585"/>
    <w:rsid w:val="001169EC"/>
    <w:rsid w:val="00117095"/>
    <w:rsid w:val="00117141"/>
    <w:rsid w:val="001174E0"/>
    <w:rsid w:val="00117678"/>
    <w:rsid w:val="001179BC"/>
    <w:rsid w:val="00117C85"/>
    <w:rsid w:val="001203A0"/>
    <w:rsid w:val="00120B13"/>
    <w:rsid w:val="00120C0C"/>
    <w:rsid w:val="001233BB"/>
    <w:rsid w:val="00124258"/>
    <w:rsid w:val="00124875"/>
    <w:rsid w:val="00124D84"/>
    <w:rsid w:val="00124D97"/>
    <w:rsid w:val="001250DD"/>
    <w:rsid w:val="00125733"/>
    <w:rsid w:val="0012579C"/>
    <w:rsid w:val="001263AA"/>
    <w:rsid w:val="00127286"/>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7BE6"/>
    <w:rsid w:val="0014063E"/>
    <w:rsid w:val="0014087D"/>
    <w:rsid w:val="00140BBA"/>
    <w:rsid w:val="00140F74"/>
    <w:rsid w:val="00141191"/>
    <w:rsid w:val="00141204"/>
    <w:rsid w:val="001412BB"/>
    <w:rsid w:val="00141519"/>
    <w:rsid w:val="0014159C"/>
    <w:rsid w:val="00141865"/>
    <w:rsid w:val="0014239D"/>
    <w:rsid w:val="00142465"/>
    <w:rsid w:val="00142665"/>
    <w:rsid w:val="00142C48"/>
    <w:rsid w:val="00142E0B"/>
    <w:rsid w:val="001437FB"/>
    <w:rsid w:val="0014384A"/>
    <w:rsid w:val="0014450F"/>
    <w:rsid w:val="00144D8F"/>
    <w:rsid w:val="00144DCF"/>
    <w:rsid w:val="00145C74"/>
    <w:rsid w:val="001462E9"/>
    <w:rsid w:val="00146B4B"/>
    <w:rsid w:val="00146E32"/>
    <w:rsid w:val="001472B2"/>
    <w:rsid w:val="0015005A"/>
    <w:rsid w:val="00150C0B"/>
    <w:rsid w:val="00150CE4"/>
    <w:rsid w:val="00151058"/>
    <w:rsid w:val="00151619"/>
    <w:rsid w:val="00151CA4"/>
    <w:rsid w:val="00151FDC"/>
    <w:rsid w:val="00152835"/>
    <w:rsid w:val="00152CFF"/>
    <w:rsid w:val="001559FA"/>
    <w:rsid w:val="00156374"/>
    <w:rsid w:val="001572C1"/>
    <w:rsid w:val="00157675"/>
    <w:rsid w:val="001577D8"/>
    <w:rsid w:val="00157A17"/>
    <w:rsid w:val="00157FC3"/>
    <w:rsid w:val="00160739"/>
    <w:rsid w:val="00161FE4"/>
    <w:rsid w:val="00162256"/>
    <w:rsid w:val="0016271E"/>
    <w:rsid w:val="00162D7A"/>
    <w:rsid w:val="00163378"/>
    <w:rsid w:val="001633C3"/>
    <w:rsid w:val="001638D8"/>
    <w:rsid w:val="00164DAB"/>
    <w:rsid w:val="0016541D"/>
    <w:rsid w:val="00165BBB"/>
    <w:rsid w:val="00165C72"/>
    <w:rsid w:val="00165FEB"/>
    <w:rsid w:val="0016613F"/>
    <w:rsid w:val="00166215"/>
    <w:rsid w:val="00166487"/>
    <w:rsid w:val="00166591"/>
    <w:rsid w:val="001666C4"/>
    <w:rsid w:val="00167A37"/>
    <w:rsid w:val="00167C3C"/>
    <w:rsid w:val="00170E24"/>
    <w:rsid w:val="00170FC0"/>
    <w:rsid w:val="00171143"/>
    <w:rsid w:val="00172864"/>
    <w:rsid w:val="00172B82"/>
    <w:rsid w:val="00172EFA"/>
    <w:rsid w:val="00173608"/>
    <w:rsid w:val="00173667"/>
    <w:rsid w:val="001745EC"/>
    <w:rsid w:val="001747B7"/>
    <w:rsid w:val="00174B63"/>
    <w:rsid w:val="00175281"/>
    <w:rsid w:val="00175C30"/>
    <w:rsid w:val="001762F8"/>
    <w:rsid w:val="001766C9"/>
    <w:rsid w:val="00177069"/>
    <w:rsid w:val="00177FC1"/>
    <w:rsid w:val="0018014F"/>
    <w:rsid w:val="0018070A"/>
    <w:rsid w:val="00180775"/>
    <w:rsid w:val="001815A2"/>
    <w:rsid w:val="00181FC1"/>
    <w:rsid w:val="00182F13"/>
    <w:rsid w:val="00182F77"/>
    <w:rsid w:val="00183034"/>
    <w:rsid w:val="001830F7"/>
    <w:rsid w:val="0018371D"/>
    <w:rsid w:val="00183EE6"/>
    <w:rsid w:val="001844E5"/>
    <w:rsid w:val="00184E75"/>
    <w:rsid w:val="0018528A"/>
    <w:rsid w:val="0018588A"/>
    <w:rsid w:val="00186325"/>
    <w:rsid w:val="00186BE6"/>
    <w:rsid w:val="00186CF9"/>
    <w:rsid w:val="00187252"/>
    <w:rsid w:val="00187BB3"/>
    <w:rsid w:val="0019000D"/>
    <w:rsid w:val="0019063F"/>
    <w:rsid w:val="00191C91"/>
    <w:rsid w:val="00192DD9"/>
    <w:rsid w:val="001931F7"/>
    <w:rsid w:val="00193878"/>
    <w:rsid w:val="00194339"/>
    <w:rsid w:val="00194848"/>
    <w:rsid w:val="00194BA9"/>
    <w:rsid w:val="00194F68"/>
    <w:rsid w:val="001958EA"/>
    <w:rsid w:val="00195E0E"/>
    <w:rsid w:val="001A01A5"/>
    <w:rsid w:val="001A0363"/>
    <w:rsid w:val="001A0E0D"/>
    <w:rsid w:val="001A103A"/>
    <w:rsid w:val="001A180D"/>
    <w:rsid w:val="001A1BAC"/>
    <w:rsid w:val="001A1BF1"/>
    <w:rsid w:val="001A2331"/>
    <w:rsid w:val="001A23CE"/>
    <w:rsid w:val="001A2815"/>
    <w:rsid w:val="001A2A9D"/>
    <w:rsid w:val="001A2C89"/>
    <w:rsid w:val="001A32F1"/>
    <w:rsid w:val="001A4074"/>
    <w:rsid w:val="001A4965"/>
    <w:rsid w:val="001A57EE"/>
    <w:rsid w:val="001A5C71"/>
    <w:rsid w:val="001A656C"/>
    <w:rsid w:val="001A673E"/>
    <w:rsid w:val="001A7763"/>
    <w:rsid w:val="001B0525"/>
    <w:rsid w:val="001B2439"/>
    <w:rsid w:val="001B27A5"/>
    <w:rsid w:val="001B2C37"/>
    <w:rsid w:val="001B2EE5"/>
    <w:rsid w:val="001B2FD3"/>
    <w:rsid w:val="001B31DB"/>
    <w:rsid w:val="001B3964"/>
    <w:rsid w:val="001B4452"/>
    <w:rsid w:val="001B463A"/>
    <w:rsid w:val="001B466C"/>
    <w:rsid w:val="001B4F34"/>
    <w:rsid w:val="001B52EC"/>
    <w:rsid w:val="001B554A"/>
    <w:rsid w:val="001B64C4"/>
    <w:rsid w:val="001B6564"/>
    <w:rsid w:val="001B691A"/>
    <w:rsid w:val="001B72E7"/>
    <w:rsid w:val="001B7520"/>
    <w:rsid w:val="001B75C4"/>
    <w:rsid w:val="001B792F"/>
    <w:rsid w:val="001B7D23"/>
    <w:rsid w:val="001C02D8"/>
    <w:rsid w:val="001C04E3"/>
    <w:rsid w:val="001C2378"/>
    <w:rsid w:val="001C3EE9"/>
    <w:rsid w:val="001C3FA4"/>
    <w:rsid w:val="001C40F9"/>
    <w:rsid w:val="001C40FC"/>
    <w:rsid w:val="001C41B6"/>
    <w:rsid w:val="001C458B"/>
    <w:rsid w:val="001C4D24"/>
    <w:rsid w:val="001C50F9"/>
    <w:rsid w:val="001C5D4F"/>
    <w:rsid w:val="001C64C0"/>
    <w:rsid w:val="001C65C6"/>
    <w:rsid w:val="001C6610"/>
    <w:rsid w:val="001C69DA"/>
    <w:rsid w:val="001C6F06"/>
    <w:rsid w:val="001C75AF"/>
    <w:rsid w:val="001C7611"/>
    <w:rsid w:val="001D02C0"/>
    <w:rsid w:val="001D2360"/>
    <w:rsid w:val="001D2372"/>
    <w:rsid w:val="001D2CE6"/>
    <w:rsid w:val="001D2E2E"/>
    <w:rsid w:val="001D3109"/>
    <w:rsid w:val="001D332E"/>
    <w:rsid w:val="001D40B8"/>
    <w:rsid w:val="001D5033"/>
    <w:rsid w:val="001D5C88"/>
    <w:rsid w:val="001D603E"/>
    <w:rsid w:val="001D6567"/>
    <w:rsid w:val="001D65E2"/>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E7E03"/>
    <w:rsid w:val="001F08AB"/>
    <w:rsid w:val="001F1308"/>
    <w:rsid w:val="001F1525"/>
    <w:rsid w:val="001F1E87"/>
    <w:rsid w:val="001F1EB6"/>
    <w:rsid w:val="001F27CF"/>
    <w:rsid w:val="001F2B00"/>
    <w:rsid w:val="001F2E23"/>
    <w:rsid w:val="001F341F"/>
    <w:rsid w:val="001F3911"/>
    <w:rsid w:val="001F3F09"/>
    <w:rsid w:val="001F3F1A"/>
    <w:rsid w:val="001F40E6"/>
    <w:rsid w:val="001F4315"/>
    <w:rsid w:val="001F43DD"/>
    <w:rsid w:val="001F44FF"/>
    <w:rsid w:val="001F477B"/>
    <w:rsid w:val="001F4CBD"/>
    <w:rsid w:val="001F4DCA"/>
    <w:rsid w:val="001F5545"/>
    <w:rsid w:val="001F5777"/>
    <w:rsid w:val="001F5937"/>
    <w:rsid w:val="001F59E3"/>
    <w:rsid w:val="001F59ED"/>
    <w:rsid w:val="001F5A1B"/>
    <w:rsid w:val="001F5F8B"/>
    <w:rsid w:val="001F7121"/>
    <w:rsid w:val="001F7534"/>
    <w:rsid w:val="002009BC"/>
    <w:rsid w:val="00200D2C"/>
    <w:rsid w:val="002019D8"/>
    <w:rsid w:val="00201B46"/>
    <w:rsid w:val="00201EC7"/>
    <w:rsid w:val="002033C0"/>
    <w:rsid w:val="0020349A"/>
    <w:rsid w:val="002034B4"/>
    <w:rsid w:val="00204032"/>
    <w:rsid w:val="00204131"/>
    <w:rsid w:val="002048C2"/>
    <w:rsid w:val="00204AFE"/>
    <w:rsid w:val="00204BAD"/>
    <w:rsid w:val="00204D60"/>
    <w:rsid w:val="00204EAA"/>
    <w:rsid w:val="002051EF"/>
    <w:rsid w:val="00205627"/>
    <w:rsid w:val="002056D0"/>
    <w:rsid w:val="00205A0F"/>
    <w:rsid w:val="00206483"/>
    <w:rsid w:val="00206BE8"/>
    <w:rsid w:val="00207118"/>
    <w:rsid w:val="00210860"/>
    <w:rsid w:val="00210B6A"/>
    <w:rsid w:val="0021120F"/>
    <w:rsid w:val="002119A7"/>
    <w:rsid w:val="00211C40"/>
    <w:rsid w:val="00211DAC"/>
    <w:rsid w:val="00212694"/>
    <w:rsid w:val="00212732"/>
    <w:rsid w:val="00212CB6"/>
    <w:rsid w:val="00212E37"/>
    <w:rsid w:val="00213712"/>
    <w:rsid w:val="00213B5D"/>
    <w:rsid w:val="00213DDF"/>
    <w:rsid w:val="002140FF"/>
    <w:rsid w:val="002164D8"/>
    <w:rsid w:val="002174F6"/>
    <w:rsid w:val="00220537"/>
    <w:rsid w:val="0022054D"/>
    <w:rsid w:val="00220894"/>
    <w:rsid w:val="0022095C"/>
    <w:rsid w:val="0022170E"/>
    <w:rsid w:val="00221772"/>
    <w:rsid w:val="00222E55"/>
    <w:rsid w:val="00223E02"/>
    <w:rsid w:val="00224952"/>
    <w:rsid w:val="00224DD2"/>
    <w:rsid w:val="0022565F"/>
    <w:rsid w:val="00225905"/>
    <w:rsid w:val="002259D1"/>
    <w:rsid w:val="00225A6A"/>
    <w:rsid w:val="00225AC7"/>
    <w:rsid w:val="00225ACC"/>
    <w:rsid w:val="00227A3A"/>
    <w:rsid w:val="00227DBD"/>
    <w:rsid w:val="002306BB"/>
    <w:rsid w:val="002314F5"/>
    <w:rsid w:val="00231C25"/>
    <w:rsid w:val="00231C6F"/>
    <w:rsid w:val="002320A9"/>
    <w:rsid w:val="0023244C"/>
    <w:rsid w:val="002329C4"/>
    <w:rsid w:val="00232A90"/>
    <w:rsid w:val="00232B3B"/>
    <w:rsid w:val="002335B0"/>
    <w:rsid w:val="00233BF5"/>
    <w:rsid w:val="00233E6E"/>
    <w:rsid w:val="00234151"/>
    <w:rsid w:val="00234F8C"/>
    <w:rsid w:val="0023535E"/>
    <w:rsid w:val="00235542"/>
    <w:rsid w:val="00235DAD"/>
    <w:rsid w:val="002365ED"/>
    <w:rsid w:val="002369B0"/>
    <w:rsid w:val="00236AD8"/>
    <w:rsid w:val="00236ADC"/>
    <w:rsid w:val="00236B3F"/>
    <w:rsid w:val="002401F5"/>
    <w:rsid w:val="002404FD"/>
    <w:rsid w:val="0024077F"/>
    <w:rsid w:val="002407C9"/>
    <w:rsid w:val="00240DDF"/>
    <w:rsid w:val="00240E54"/>
    <w:rsid w:val="002419CC"/>
    <w:rsid w:val="00241CFB"/>
    <w:rsid w:val="00242380"/>
    <w:rsid w:val="00244C2D"/>
    <w:rsid w:val="002451C5"/>
    <w:rsid w:val="00245E6C"/>
    <w:rsid w:val="00245F1F"/>
    <w:rsid w:val="00246085"/>
    <w:rsid w:val="0024663B"/>
    <w:rsid w:val="00246F24"/>
    <w:rsid w:val="00247103"/>
    <w:rsid w:val="00250067"/>
    <w:rsid w:val="00250FCC"/>
    <w:rsid w:val="002516DE"/>
    <w:rsid w:val="00251F81"/>
    <w:rsid w:val="002524E1"/>
    <w:rsid w:val="00252BE0"/>
    <w:rsid w:val="00253588"/>
    <w:rsid w:val="0025360D"/>
    <w:rsid w:val="00253C1D"/>
    <w:rsid w:val="002546F4"/>
    <w:rsid w:val="002551D0"/>
    <w:rsid w:val="00255374"/>
    <w:rsid w:val="00255780"/>
    <w:rsid w:val="002559BE"/>
    <w:rsid w:val="00255BA9"/>
    <w:rsid w:val="00255DAC"/>
    <w:rsid w:val="00257BF4"/>
    <w:rsid w:val="00260003"/>
    <w:rsid w:val="0026035D"/>
    <w:rsid w:val="002606D6"/>
    <w:rsid w:val="00260C1E"/>
    <w:rsid w:val="00261C98"/>
    <w:rsid w:val="00262091"/>
    <w:rsid w:val="0026248E"/>
    <w:rsid w:val="00262914"/>
    <w:rsid w:val="00263141"/>
    <w:rsid w:val="0026319A"/>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1A10"/>
    <w:rsid w:val="002724CE"/>
    <w:rsid w:val="00272B03"/>
    <w:rsid w:val="00272D3A"/>
    <w:rsid w:val="00272D92"/>
    <w:rsid w:val="002733E2"/>
    <w:rsid w:val="002737C4"/>
    <w:rsid w:val="002750B1"/>
    <w:rsid w:val="00276971"/>
    <w:rsid w:val="00276A35"/>
    <w:rsid w:val="00276F36"/>
    <w:rsid w:val="0027704A"/>
    <w:rsid w:val="002774DD"/>
    <w:rsid w:val="00277835"/>
    <w:rsid w:val="00280AB1"/>
    <w:rsid w:val="00281274"/>
    <w:rsid w:val="00282AAD"/>
    <w:rsid w:val="0028344F"/>
    <w:rsid w:val="00283AD1"/>
    <w:rsid w:val="002846CE"/>
    <w:rsid w:val="00284B4D"/>
    <w:rsid w:val="00284BAE"/>
    <w:rsid w:val="002855DF"/>
    <w:rsid w:val="002859AF"/>
    <w:rsid w:val="00286AE7"/>
    <w:rsid w:val="00287243"/>
    <w:rsid w:val="00287552"/>
    <w:rsid w:val="00287716"/>
    <w:rsid w:val="00287AB3"/>
    <w:rsid w:val="00290647"/>
    <w:rsid w:val="00291385"/>
    <w:rsid w:val="00291422"/>
    <w:rsid w:val="0029142F"/>
    <w:rsid w:val="0029237F"/>
    <w:rsid w:val="00292715"/>
    <w:rsid w:val="00293417"/>
    <w:rsid w:val="00293E57"/>
    <w:rsid w:val="002947D1"/>
    <w:rsid w:val="00294836"/>
    <w:rsid w:val="002948DF"/>
    <w:rsid w:val="00294A1A"/>
    <w:rsid w:val="00294D90"/>
    <w:rsid w:val="0029546B"/>
    <w:rsid w:val="0029628D"/>
    <w:rsid w:val="002A01EC"/>
    <w:rsid w:val="002A0348"/>
    <w:rsid w:val="002A05C7"/>
    <w:rsid w:val="002A0749"/>
    <w:rsid w:val="002A0E29"/>
    <w:rsid w:val="002A197F"/>
    <w:rsid w:val="002A1E92"/>
    <w:rsid w:val="002A1E9C"/>
    <w:rsid w:val="002A204D"/>
    <w:rsid w:val="002A2616"/>
    <w:rsid w:val="002A26E1"/>
    <w:rsid w:val="002A2C30"/>
    <w:rsid w:val="002A335E"/>
    <w:rsid w:val="002A368A"/>
    <w:rsid w:val="002A4065"/>
    <w:rsid w:val="002A4B4D"/>
    <w:rsid w:val="002A4E11"/>
    <w:rsid w:val="002A59F0"/>
    <w:rsid w:val="002A5B0A"/>
    <w:rsid w:val="002A62FF"/>
    <w:rsid w:val="002A63FC"/>
    <w:rsid w:val="002A6432"/>
    <w:rsid w:val="002A6F25"/>
    <w:rsid w:val="002A6FD3"/>
    <w:rsid w:val="002A79CD"/>
    <w:rsid w:val="002B0A7D"/>
    <w:rsid w:val="002B0BC8"/>
    <w:rsid w:val="002B0DD9"/>
    <w:rsid w:val="002B1A69"/>
    <w:rsid w:val="002B1BD3"/>
    <w:rsid w:val="002B1D23"/>
    <w:rsid w:val="002B1F96"/>
    <w:rsid w:val="002B20D7"/>
    <w:rsid w:val="002B2723"/>
    <w:rsid w:val="002B2DBC"/>
    <w:rsid w:val="002B2E4A"/>
    <w:rsid w:val="002B303A"/>
    <w:rsid w:val="002B397E"/>
    <w:rsid w:val="002B538E"/>
    <w:rsid w:val="002B585E"/>
    <w:rsid w:val="002B5DCA"/>
    <w:rsid w:val="002B6BDC"/>
    <w:rsid w:val="002B75B0"/>
    <w:rsid w:val="002B790D"/>
    <w:rsid w:val="002B7A29"/>
    <w:rsid w:val="002B7EAF"/>
    <w:rsid w:val="002C099C"/>
    <w:rsid w:val="002C0B74"/>
    <w:rsid w:val="002C0C8B"/>
    <w:rsid w:val="002C0CBB"/>
    <w:rsid w:val="002C1201"/>
    <w:rsid w:val="002C1460"/>
    <w:rsid w:val="002C1F43"/>
    <w:rsid w:val="002C20F2"/>
    <w:rsid w:val="002C21AB"/>
    <w:rsid w:val="002C22BC"/>
    <w:rsid w:val="002C2F2F"/>
    <w:rsid w:val="002C30EA"/>
    <w:rsid w:val="002C38B2"/>
    <w:rsid w:val="002C3DC2"/>
    <w:rsid w:val="002C3F54"/>
    <w:rsid w:val="002C3F9C"/>
    <w:rsid w:val="002C51A7"/>
    <w:rsid w:val="002C51AF"/>
    <w:rsid w:val="002C5345"/>
    <w:rsid w:val="002C5AFA"/>
    <w:rsid w:val="002C6EAC"/>
    <w:rsid w:val="002C73E3"/>
    <w:rsid w:val="002C7DF5"/>
    <w:rsid w:val="002C7F1D"/>
    <w:rsid w:val="002D0439"/>
    <w:rsid w:val="002D11B7"/>
    <w:rsid w:val="002D2D24"/>
    <w:rsid w:val="002D3055"/>
    <w:rsid w:val="002D356C"/>
    <w:rsid w:val="002D391B"/>
    <w:rsid w:val="002D3BBC"/>
    <w:rsid w:val="002D3C29"/>
    <w:rsid w:val="002D4171"/>
    <w:rsid w:val="002D438A"/>
    <w:rsid w:val="002D5152"/>
    <w:rsid w:val="002D53C8"/>
    <w:rsid w:val="002D56E4"/>
    <w:rsid w:val="002D5738"/>
    <w:rsid w:val="002D5E53"/>
    <w:rsid w:val="002D648A"/>
    <w:rsid w:val="002D72CC"/>
    <w:rsid w:val="002E0038"/>
    <w:rsid w:val="002E017B"/>
    <w:rsid w:val="002E0319"/>
    <w:rsid w:val="002E1093"/>
    <w:rsid w:val="002E179B"/>
    <w:rsid w:val="002E1C9E"/>
    <w:rsid w:val="002E215A"/>
    <w:rsid w:val="002E257B"/>
    <w:rsid w:val="002E311E"/>
    <w:rsid w:val="002E3C65"/>
    <w:rsid w:val="002E3F5B"/>
    <w:rsid w:val="002E4362"/>
    <w:rsid w:val="002E4388"/>
    <w:rsid w:val="002E5702"/>
    <w:rsid w:val="002E5B07"/>
    <w:rsid w:val="002E63D9"/>
    <w:rsid w:val="002E640E"/>
    <w:rsid w:val="002E739D"/>
    <w:rsid w:val="002F0C28"/>
    <w:rsid w:val="002F0C7C"/>
    <w:rsid w:val="002F281C"/>
    <w:rsid w:val="002F2999"/>
    <w:rsid w:val="002F3639"/>
    <w:rsid w:val="002F3CDE"/>
    <w:rsid w:val="002F44CA"/>
    <w:rsid w:val="002F559A"/>
    <w:rsid w:val="002F5DD6"/>
    <w:rsid w:val="002F5FEA"/>
    <w:rsid w:val="002F60CF"/>
    <w:rsid w:val="002F63E7"/>
    <w:rsid w:val="002F7BE3"/>
    <w:rsid w:val="002F7E6A"/>
    <w:rsid w:val="00300165"/>
    <w:rsid w:val="00300445"/>
    <w:rsid w:val="003008C7"/>
    <w:rsid w:val="00300978"/>
    <w:rsid w:val="00300F00"/>
    <w:rsid w:val="003010CF"/>
    <w:rsid w:val="00303440"/>
    <w:rsid w:val="00304276"/>
    <w:rsid w:val="00304BAE"/>
    <w:rsid w:val="00304D9B"/>
    <w:rsid w:val="00304E7F"/>
    <w:rsid w:val="00305FF9"/>
    <w:rsid w:val="00306827"/>
    <w:rsid w:val="00306E6B"/>
    <w:rsid w:val="0030723C"/>
    <w:rsid w:val="003076C9"/>
    <w:rsid w:val="003100C8"/>
    <w:rsid w:val="00311161"/>
    <w:rsid w:val="00312400"/>
    <w:rsid w:val="003124F9"/>
    <w:rsid w:val="00312739"/>
    <w:rsid w:val="00312B9D"/>
    <w:rsid w:val="00312D10"/>
    <w:rsid w:val="00313C7D"/>
    <w:rsid w:val="00313D5E"/>
    <w:rsid w:val="00316DFF"/>
    <w:rsid w:val="00317320"/>
    <w:rsid w:val="003178DA"/>
    <w:rsid w:val="00317DB8"/>
    <w:rsid w:val="00317E6F"/>
    <w:rsid w:val="00320085"/>
    <w:rsid w:val="00320618"/>
    <w:rsid w:val="00320F61"/>
    <w:rsid w:val="0032100B"/>
    <w:rsid w:val="00321507"/>
    <w:rsid w:val="00321BD7"/>
    <w:rsid w:val="00321F0E"/>
    <w:rsid w:val="00322217"/>
    <w:rsid w:val="0032260F"/>
    <w:rsid w:val="003228DA"/>
    <w:rsid w:val="00322B78"/>
    <w:rsid w:val="0032377E"/>
    <w:rsid w:val="00323D6B"/>
    <w:rsid w:val="003245D2"/>
    <w:rsid w:val="003245E6"/>
    <w:rsid w:val="00324A6C"/>
    <w:rsid w:val="00324DD0"/>
    <w:rsid w:val="00326436"/>
    <w:rsid w:val="00326957"/>
    <w:rsid w:val="00326AE2"/>
    <w:rsid w:val="00326E13"/>
    <w:rsid w:val="00327792"/>
    <w:rsid w:val="003306B8"/>
    <w:rsid w:val="00330D56"/>
    <w:rsid w:val="003311E9"/>
    <w:rsid w:val="00331426"/>
    <w:rsid w:val="00331481"/>
    <w:rsid w:val="0033171D"/>
    <w:rsid w:val="00331949"/>
    <w:rsid w:val="00331EE8"/>
    <w:rsid w:val="00331F28"/>
    <w:rsid w:val="00331FC3"/>
    <w:rsid w:val="0033200E"/>
    <w:rsid w:val="00332E41"/>
    <w:rsid w:val="003336B3"/>
    <w:rsid w:val="00333701"/>
    <w:rsid w:val="003343EC"/>
    <w:rsid w:val="00335B75"/>
    <w:rsid w:val="00335D8C"/>
    <w:rsid w:val="00335DA8"/>
    <w:rsid w:val="00336072"/>
    <w:rsid w:val="003363A1"/>
    <w:rsid w:val="0033668B"/>
    <w:rsid w:val="003373D2"/>
    <w:rsid w:val="00337B48"/>
    <w:rsid w:val="00337F31"/>
    <w:rsid w:val="00341061"/>
    <w:rsid w:val="00341749"/>
    <w:rsid w:val="00341F43"/>
    <w:rsid w:val="0034226D"/>
    <w:rsid w:val="00342972"/>
    <w:rsid w:val="00342FDD"/>
    <w:rsid w:val="00343118"/>
    <w:rsid w:val="00343756"/>
    <w:rsid w:val="0034429B"/>
    <w:rsid w:val="003442D8"/>
    <w:rsid w:val="00344866"/>
    <w:rsid w:val="00345C56"/>
    <w:rsid w:val="0034638C"/>
    <w:rsid w:val="00346F7F"/>
    <w:rsid w:val="00347715"/>
    <w:rsid w:val="00347DD1"/>
    <w:rsid w:val="00347E12"/>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CA"/>
    <w:rsid w:val="0035463B"/>
    <w:rsid w:val="003548D8"/>
    <w:rsid w:val="003554CA"/>
    <w:rsid w:val="00355918"/>
    <w:rsid w:val="0035767D"/>
    <w:rsid w:val="00360232"/>
    <w:rsid w:val="003602E0"/>
    <w:rsid w:val="00360D01"/>
    <w:rsid w:val="00362569"/>
    <w:rsid w:val="003636CD"/>
    <w:rsid w:val="00363721"/>
    <w:rsid w:val="00363ABF"/>
    <w:rsid w:val="0036487C"/>
    <w:rsid w:val="00365411"/>
    <w:rsid w:val="003655E9"/>
    <w:rsid w:val="00365FA2"/>
    <w:rsid w:val="003664B0"/>
    <w:rsid w:val="00366C19"/>
    <w:rsid w:val="00366C69"/>
    <w:rsid w:val="00367441"/>
    <w:rsid w:val="00367939"/>
    <w:rsid w:val="00367B1D"/>
    <w:rsid w:val="00367C0C"/>
    <w:rsid w:val="003707F6"/>
    <w:rsid w:val="00370E4F"/>
    <w:rsid w:val="00371215"/>
    <w:rsid w:val="00371C89"/>
    <w:rsid w:val="00371CB1"/>
    <w:rsid w:val="00372630"/>
    <w:rsid w:val="003726AD"/>
    <w:rsid w:val="00372CA6"/>
    <w:rsid w:val="00372F0D"/>
    <w:rsid w:val="00374059"/>
    <w:rsid w:val="003748D0"/>
    <w:rsid w:val="003748F7"/>
    <w:rsid w:val="0037535B"/>
    <w:rsid w:val="00375394"/>
    <w:rsid w:val="0037552D"/>
    <w:rsid w:val="003756DB"/>
    <w:rsid w:val="00376991"/>
    <w:rsid w:val="003770BB"/>
    <w:rsid w:val="0037771A"/>
    <w:rsid w:val="003779F8"/>
    <w:rsid w:val="003802DC"/>
    <w:rsid w:val="003807F0"/>
    <w:rsid w:val="00380E4E"/>
    <w:rsid w:val="00380FBF"/>
    <w:rsid w:val="00381156"/>
    <w:rsid w:val="003813E8"/>
    <w:rsid w:val="003820E9"/>
    <w:rsid w:val="00382A43"/>
    <w:rsid w:val="00382D60"/>
    <w:rsid w:val="00382F29"/>
    <w:rsid w:val="00383C8D"/>
    <w:rsid w:val="003848C6"/>
    <w:rsid w:val="003852FB"/>
    <w:rsid w:val="00385429"/>
    <w:rsid w:val="00385B05"/>
    <w:rsid w:val="00386382"/>
    <w:rsid w:val="003865EF"/>
    <w:rsid w:val="00386BA9"/>
    <w:rsid w:val="00386CF0"/>
    <w:rsid w:val="003877C3"/>
    <w:rsid w:val="00390017"/>
    <w:rsid w:val="00390063"/>
    <w:rsid w:val="003901A3"/>
    <w:rsid w:val="0039072F"/>
    <w:rsid w:val="00390EC7"/>
    <w:rsid w:val="003919F6"/>
    <w:rsid w:val="0039218D"/>
    <w:rsid w:val="00392B93"/>
    <w:rsid w:val="00392BF9"/>
    <w:rsid w:val="003940CE"/>
    <w:rsid w:val="00394739"/>
    <w:rsid w:val="00394995"/>
    <w:rsid w:val="00395826"/>
    <w:rsid w:val="0039587D"/>
    <w:rsid w:val="00396D33"/>
    <w:rsid w:val="003971C7"/>
    <w:rsid w:val="0039738B"/>
    <w:rsid w:val="00397C1D"/>
    <w:rsid w:val="00397D21"/>
    <w:rsid w:val="003A015A"/>
    <w:rsid w:val="003A180F"/>
    <w:rsid w:val="003A18DD"/>
    <w:rsid w:val="003A20C8"/>
    <w:rsid w:val="003A2C29"/>
    <w:rsid w:val="003A2EC3"/>
    <w:rsid w:val="003A36F2"/>
    <w:rsid w:val="003A3D39"/>
    <w:rsid w:val="003A3EC7"/>
    <w:rsid w:val="003A4000"/>
    <w:rsid w:val="003A40B4"/>
    <w:rsid w:val="003A4C3F"/>
    <w:rsid w:val="003A597E"/>
    <w:rsid w:val="003A5A88"/>
    <w:rsid w:val="003A5BAD"/>
    <w:rsid w:val="003A66B2"/>
    <w:rsid w:val="003A7702"/>
    <w:rsid w:val="003A7834"/>
    <w:rsid w:val="003B0B5B"/>
    <w:rsid w:val="003B0CE2"/>
    <w:rsid w:val="003B0E79"/>
    <w:rsid w:val="003B156D"/>
    <w:rsid w:val="003B19A2"/>
    <w:rsid w:val="003B25F3"/>
    <w:rsid w:val="003B31B1"/>
    <w:rsid w:val="003B34A2"/>
    <w:rsid w:val="003B3575"/>
    <w:rsid w:val="003B38D1"/>
    <w:rsid w:val="003B50BC"/>
    <w:rsid w:val="003B5D97"/>
    <w:rsid w:val="003B63A4"/>
    <w:rsid w:val="003B68FE"/>
    <w:rsid w:val="003B6D7D"/>
    <w:rsid w:val="003B6E4E"/>
    <w:rsid w:val="003B7D7E"/>
    <w:rsid w:val="003C04B9"/>
    <w:rsid w:val="003C0B4B"/>
    <w:rsid w:val="003C0D31"/>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BC1"/>
    <w:rsid w:val="003E14FC"/>
    <w:rsid w:val="003E2976"/>
    <w:rsid w:val="003E33B8"/>
    <w:rsid w:val="003E349D"/>
    <w:rsid w:val="003E3B8E"/>
    <w:rsid w:val="003E4700"/>
    <w:rsid w:val="003E483D"/>
    <w:rsid w:val="003E4858"/>
    <w:rsid w:val="003E557D"/>
    <w:rsid w:val="003E6316"/>
    <w:rsid w:val="003E63D6"/>
    <w:rsid w:val="003E6884"/>
    <w:rsid w:val="003E6AC5"/>
    <w:rsid w:val="003E6E19"/>
    <w:rsid w:val="003F0096"/>
    <w:rsid w:val="003F0381"/>
    <w:rsid w:val="003F0850"/>
    <w:rsid w:val="003F0D12"/>
    <w:rsid w:val="003F12C3"/>
    <w:rsid w:val="003F15A3"/>
    <w:rsid w:val="003F15A9"/>
    <w:rsid w:val="003F160C"/>
    <w:rsid w:val="003F2AE2"/>
    <w:rsid w:val="003F2AEA"/>
    <w:rsid w:val="003F2B82"/>
    <w:rsid w:val="003F324F"/>
    <w:rsid w:val="003F33BC"/>
    <w:rsid w:val="003F3D4E"/>
    <w:rsid w:val="003F4271"/>
    <w:rsid w:val="003F477E"/>
    <w:rsid w:val="003F69CC"/>
    <w:rsid w:val="003F6CD2"/>
    <w:rsid w:val="003F788D"/>
    <w:rsid w:val="003F7936"/>
    <w:rsid w:val="004008FE"/>
    <w:rsid w:val="0040126E"/>
    <w:rsid w:val="004020D4"/>
    <w:rsid w:val="004021B6"/>
    <w:rsid w:val="0040274F"/>
    <w:rsid w:val="0040301A"/>
    <w:rsid w:val="004035C6"/>
    <w:rsid w:val="004039EC"/>
    <w:rsid w:val="00403F9A"/>
    <w:rsid w:val="004047C4"/>
    <w:rsid w:val="0040523D"/>
    <w:rsid w:val="0040570B"/>
    <w:rsid w:val="00405EDB"/>
    <w:rsid w:val="00405FB1"/>
    <w:rsid w:val="00406460"/>
    <w:rsid w:val="004074EA"/>
    <w:rsid w:val="004101AD"/>
    <w:rsid w:val="00411B81"/>
    <w:rsid w:val="00412461"/>
    <w:rsid w:val="00412546"/>
    <w:rsid w:val="00413053"/>
    <w:rsid w:val="0041319C"/>
    <w:rsid w:val="00413554"/>
    <w:rsid w:val="0041362B"/>
    <w:rsid w:val="0041362E"/>
    <w:rsid w:val="0041370C"/>
    <w:rsid w:val="004137B6"/>
    <w:rsid w:val="00413A54"/>
    <w:rsid w:val="00413C10"/>
    <w:rsid w:val="00413CD9"/>
    <w:rsid w:val="00413F9A"/>
    <w:rsid w:val="004140CA"/>
    <w:rsid w:val="00414819"/>
    <w:rsid w:val="00414C65"/>
    <w:rsid w:val="00415104"/>
    <w:rsid w:val="00415222"/>
    <w:rsid w:val="00415D76"/>
    <w:rsid w:val="00416665"/>
    <w:rsid w:val="00416A67"/>
    <w:rsid w:val="00416ACB"/>
    <w:rsid w:val="00417F6C"/>
    <w:rsid w:val="0042086F"/>
    <w:rsid w:val="00421DCF"/>
    <w:rsid w:val="00421F52"/>
    <w:rsid w:val="00422341"/>
    <w:rsid w:val="004226CC"/>
    <w:rsid w:val="00422DB9"/>
    <w:rsid w:val="00423641"/>
    <w:rsid w:val="004237F1"/>
    <w:rsid w:val="00423DA5"/>
    <w:rsid w:val="00424742"/>
    <w:rsid w:val="00425C66"/>
    <w:rsid w:val="00426266"/>
    <w:rsid w:val="00430A2D"/>
    <w:rsid w:val="004312B0"/>
    <w:rsid w:val="00431505"/>
    <w:rsid w:val="0043190D"/>
    <w:rsid w:val="00431A1A"/>
    <w:rsid w:val="00431AF0"/>
    <w:rsid w:val="00431DA5"/>
    <w:rsid w:val="0043213A"/>
    <w:rsid w:val="00432186"/>
    <w:rsid w:val="0043260B"/>
    <w:rsid w:val="004330F4"/>
    <w:rsid w:val="00433590"/>
    <w:rsid w:val="004338E4"/>
    <w:rsid w:val="0043393D"/>
    <w:rsid w:val="00433E5C"/>
    <w:rsid w:val="004342E9"/>
    <w:rsid w:val="004344C7"/>
    <w:rsid w:val="00435274"/>
    <w:rsid w:val="004352AD"/>
    <w:rsid w:val="0043545D"/>
    <w:rsid w:val="0043547E"/>
    <w:rsid w:val="00435FE2"/>
    <w:rsid w:val="004360EA"/>
    <w:rsid w:val="00436E2F"/>
    <w:rsid w:val="00436EAB"/>
    <w:rsid w:val="004376CE"/>
    <w:rsid w:val="004423FF"/>
    <w:rsid w:val="00442E51"/>
    <w:rsid w:val="004434F4"/>
    <w:rsid w:val="00443D0E"/>
    <w:rsid w:val="00443DCD"/>
    <w:rsid w:val="00444685"/>
    <w:rsid w:val="00444C86"/>
    <w:rsid w:val="00445E81"/>
    <w:rsid w:val="004461D9"/>
    <w:rsid w:val="00446AC6"/>
    <w:rsid w:val="0044759B"/>
    <w:rsid w:val="00447F54"/>
    <w:rsid w:val="0045037E"/>
    <w:rsid w:val="00450B7E"/>
    <w:rsid w:val="0045134F"/>
    <w:rsid w:val="0045136B"/>
    <w:rsid w:val="00451C7E"/>
    <w:rsid w:val="004533DB"/>
    <w:rsid w:val="00453BB6"/>
    <w:rsid w:val="00453CAA"/>
    <w:rsid w:val="00454358"/>
    <w:rsid w:val="00454624"/>
    <w:rsid w:val="00455113"/>
    <w:rsid w:val="00455CD2"/>
    <w:rsid w:val="00456175"/>
    <w:rsid w:val="00456421"/>
    <w:rsid w:val="00456D5F"/>
    <w:rsid w:val="00456DAB"/>
    <w:rsid w:val="00457014"/>
    <w:rsid w:val="00457656"/>
    <w:rsid w:val="00457825"/>
    <w:rsid w:val="00457D9A"/>
    <w:rsid w:val="00460BBD"/>
    <w:rsid w:val="00460CC3"/>
    <w:rsid w:val="00460E86"/>
    <w:rsid w:val="00463690"/>
    <w:rsid w:val="004646B4"/>
    <w:rsid w:val="00464A88"/>
    <w:rsid w:val="00464B01"/>
    <w:rsid w:val="004651A0"/>
    <w:rsid w:val="00465742"/>
    <w:rsid w:val="00466532"/>
    <w:rsid w:val="0046679D"/>
    <w:rsid w:val="00467048"/>
    <w:rsid w:val="004673FD"/>
    <w:rsid w:val="00467488"/>
    <w:rsid w:val="0047083E"/>
    <w:rsid w:val="00470B8A"/>
    <w:rsid w:val="00470DBB"/>
    <w:rsid w:val="00470EB5"/>
    <w:rsid w:val="00471030"/>
    <w:rsid w:val="00471B85"/>
    <w:rsid w:val="00472419"/>
    <w:rsid w:val="0047286B"/>
    <w:rsid w:val="00472E27"/>
    <w:rsid w:val="00472E55"/>
    <w:rsid w:val="004740FC"/>
    <w:rsid w:val="00474220"/>
    <w:rsid w:val="00474491"/>
    <w:rsid w:val="00474DA2"/>
    <w:rsid w:val="00474E54"/>
    <w:rsid w:val="00474FBB"/>
    <w:rsid w:val="004752D3"/>
    <w:rsid w:val="0047542A"/>
    <w:rsid w:val="004754E1"/>
    <w:rsid w:val="00475A05"/>
    <w:rsid w:val="00475CE0"/>
    <w:rsid w:val="00476827"/>
    <w:rsid w:val="00476AB8"/>
    <w:rsid w:val="00476B36"/>
    <w:rsid w:val="00476BD4"/>
    <w:rsid w:val="0047734D"/>
    <w:rsid w:val="00477383"/>
    <w:rsid w:val="004778A9"/>
    <w:rsid w:val="00477AFD"/>
    <w:rsid w:val="00477C35"/>
    <w:rsid w:val="00477FB9"/>
    <w:rsid w:val="0048052D"/>
    <w:rsid w:val="00480988"/>
    <w:rsid w:val="00480E05"/>
    <w:rsid w:val="00480F25"/>
    <w:rsid w:val="00480FBD"/>
    <w:rsid w:val="00481397"/>
    <w:rsid w:val="004816BE"/>
    <w:rsid w:val="00482BA7"/>
    <w:rsid w:val="00482BBE"/>
    <w:rsid w:val="00482C1F"/>
    <w:rsid w:val="00482DE7"/>
    <w:rsid w:val="00483A12"/>
    <w:rsid w:val="00483BBB"/>
    <w:rsid w:val="00483C32"/>
    <w:rsid w:val="00483F19"/>
    <w:rsid w:val="004848BA"/>
    <w:rsid w:val="00484A77"/>
    <w:rsid w:val="0048540F"/>
    <w:rsid w:val="00485944"/>
    <w:rsid w:val="00485970"/>
    <w:rsid w:val="00485BA7"/>
    <w:rsid w:val="00485BE2"/>
    <w:rsid w:val="00485C0D"/>
    <w:rsid w:val="00485C35"/>
    <w:rsid w:val="00486575"/>
    <w:rsid w:val="004866D0"/>
    <w:rsid w:val="00486936"/>
    <w:rsid w:val="00487B59"/>
    <w:rsid w:val="0049052B"/>
    <w:rsid w:val="00490589"/>
    <w:rsid w:val="004907FE"/>
    <w:rsid w:val="00490C37"/>
    <w:rsid w:val="00491322"/>
    <w:rsid w:val="0049162F"/>
    <w:rsid w:val="00492D44"/>
    <w:rsid w:val="004935BE"/>
    <w:rsid w:val="00493895"/>
    <w:rsid w:val="00493C77"/>
    <w:rsid w:val="00494242"/>
    <w:rsid w:val="00494623"/>
    <w:rsid w:val="00494E8E"/>
    <w:rsid w:val="00494F26"/>
    <w:rsid w:val="004955BC"/>
    <w:rsid w:val="00495676"/>
    <w:rsid w:val="00495D63"/>
    <w:rsid w:val="0049629E"/>
    <w:rsid w:val="0049648F"/>
    <w:rsid w:val="00496606"/>
    <w:rsid w:val="00496F05"/>
    <w:rsid w:val="00497370"/>
    <w:rsid w:val="004A0F39"/>
    <w:rsid w:val="004A13D6"/>
    <w:rsid w:val="004A152B"/>
    <w:rsid w:val="004A1D5E"/>
    <w:rsid w:val="004A251F"/>
    <w:rsid w:val="004A2C8C"/>
    <w:rsid w:val="004A3329"/>
    <w:rsid w:val="004A3BF1"/>
    <w:rsid w:val="004A3E42"/>
    <w:rsid w:val="004A4045"/>
    <w:rsid w:val="004A436E"/>
    <w:rsid w:val="004A4715"/>
    <w:rsid w:val="004A5046"/>
    <w:rsid w:val="004A5421"/>
    <w:rsid w:val="004A565E"/>
    <w:rsid w:val="004A5675"/>
    <w:rsid w:val="004A5778"/>
    <w:rsid w:val="004A5D55"/>
    <w:rsid w:val="004A5DF3"/>
    <w:rsid w:val="004A5E0B"/>
    <w:rsid w:val="004A6134"/>
    <w:rsid w:val="004A7092"/>
    <w:rsid w:val="004A719C"/>
    <w:rsid w:val="004A7437"/>
    <w:rsid w:val="004A74BE"/>
    <w:rsid w:val="004B1C92"/>
    <w:rsid w:val="004B35C8"/>
    <w:rsid w:val="004B3DE0"/>
    <w:rsid w:val="004B44D6"/>
    <w:rsid w:val="004B49E6"/>
    <w:rsid w:val="004B4BFE"/>
    <w:rsid w:val="004B4D69"/>
    <w:rsid w:val="004B4DE4"/>
    <w:rsid w:val="004B6A5A"/>
    <w:rsid w:val="004B6C16"/>
    <w:rsid w:val="004B6CD9"/>
    <w:rsid w:val="004B7E99"/>
    <w:rsid w:val="004C01A8"/>
    <w:rsid w:val="004C1840"/>
    <w:rsid w:val="004C24C9"/>
    <w:rsid w:val="004C252E"/>
    <w:rsid w:val="004C2B04"/>
    <w:rsid w:val="004C31B6"/>
    <w:rsid w:val="004C339A"/>
    <w:rsid w:val="004C4B30"/>
    <w:rsid w:val="004C5319"/>
    <w:rsid w:val="004C5395"/>
    <w:rsid w:val="004C5DCF"/>
    <w:rsid w:val="004C621F"/>
    <w:rsid w:val="004C6C17"/>
    <w:rsid w:val="004C73E6"/>
    <w:rsid w:val="004C7948"/>
    <w:rsid w:val="004C7BB8"/>
    <w:rsid w:val="004C7C60"/>
    <w:rsid w:val="004D0719"/>
    <w:rsid w:val="004D0C61"/>
    <w:rsid w:val="004D0DFE"/>
    <w:rsid w:val="004D1D91"/>
    <w:rsid w:val="004D22C3"/>
    <w:rsid w:val="004D2E1A"/>
    <w:rsid w:val="004D40AE"/>
    <w:rsid w:val="004D41C6"/>
    <w:rsid w:val="004D4924"/>
    <w:rsid w:val="004D6F4D"/>
    <w:rsid w:val="004D6F95"/>
    <w:rsid w:val="004D70CF"/>
    <w:rsid w:val="004D7109"/>
    <w:rsid w:val="004D7210"/>
    <w:rsid w:val="004D72FE"/>
    <w:rsid w:val="004D7358"/>
    <w:rsid w:val="004D77A8"/>
    <w:rsid w:val="004D7E91"/>
    <w:rsid w:val="004E003A"/>
    <w:rsid w:val="004E00A0"/>
    <w:rsid w:val="004E0768"/>
    <w:rsid w:val="004E15C6"/>
    <w:rsid w:val="004E1A31"/>
    <w:rsid w:val="004E1C6F"/>
    <w:rsid w:val="004E228F"/>
    <w:rsid w:val="004E2413"/>
    <w:rsid w:val="004E2791"/>
    <w:rsid w:val="004E2971"/>
    <w:rsid w:val="004E298C"/>
    <w:rsid w:val="004E2DE0"/>
    <w:rsid w:val="004E4060"/>
    <w:rsid w:val="004E409A"/>
    <w:rsid w:val="004E4324"/>
    <w:rsid w:val="004E4456"/>
    <w:rsid w:val="004E56F3"/>
    <w:rsid w:val="004E5D45"/>
    <w:rsid w:val="004E6E57"/>
    <w:rsid w:val="004E7723"/>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69B"/>
    <w:rsid w:val="004F64DC"/>
    <w:rsid w:val="004F6C73"/>
    <w:rsid w:val="004F7528"/>
    <w:rsid w:val="004F7BCA"/>
    <w:rsid w:val="004F7D89"/>
    <w:rsid w:val="00500C3C"/>
    <w:rsid w:val="00501981"/>
    <w:rsid w:val="00501A85"/>
    <w:rsid w:val="00501BB3"/>
    <w:rsid w:val="005021DD"/>
    <w:rsid w:val="005026CA"/>
    <w:rsid w:val="00502B72"/>
    <w:rsid w:val="00502FB1"/>
    <w:rsid w:val="0050344C"/>
    <w:rsid w:val="0050376D"/>
    <w:rsid w:val="00504009"/>
    <w:rsid w:val="00504BC1"/>
    <w:rsid w:val="00505134"/>
    <w:rsid w:val="0050574B"/>
    <w:rsid w:val="00505C04"/>
    <w:rsid w:val="0050616C"/>
    <w:rsid w:val="00506853"/>
    <w:rsid w:val="005076EC"/>
    <w:rsid w:val="00511732"/>
    <w:rsid w:val="005118E5"/>
    <w:rsid w:val="00511F15"/>
    <w:rsid w:val="0051318C"/>
    <w:rsid w:val="0051322C"/>
    <w:rsid w:val="005142CD"/>
    <w:rsid w:val="005143C9"/>
    <w:rsid w:val="005157A9"/>
    <w:rsid w:val="0051685C"/>
    <w:rsid w:val="00516951"/>
    <w:rsid w:val="005173A7"/>
    <w:rsid w:val="005176D7"/>
    <w:rsid w:val="00517742"/>
    <w:rsid w:val="005177E1"/>
    <w:rsid w:val="00520141"/>
    <w:rsid w:val="00520C0A"/>
    <w:rsid w:val="005218B6"/>
    <w:rsid w:val="005219AF"/>
    <w:rsid w:val="00521C33"/>
    <w:rsid w:val="00522589"/>
    <w:rsid w:val="0052283C"/>
    <w:rsid w:val="0052361E"/>
    <w:rsid w:val="00524204"/>
    <w:rsid w:val="00524489"/>
    <w:rsid w:val="00524545"/>
    <w:rsid w:val="00524937"/>
    <w:rsid w:val="00524C54"/>
    <w:rsid w:val="005255BF"/>
    <w:rsid w:val="005257DE"/>
    <w:rsid w:val="00526268"/>
    <w:rsid w:val="00527200"/>
    <w:rsid w:val="00527802"/>
    <w:rsid w:val="00530157"/>
    <w:rsid w:val="00530FEB"/>
    <w:rsid w:val="0053114B"/>
    <w:rsid w:val="00531491"/>
    <w:rsid w:val="00531EBE"/>
    <w:rsid w:val="0053217E"/>
    <w:rsid w:val="0053241D"/>
    <w:rsid w:val="00532F8B"/>
    <w:rsid w:val="00533737"/>
    <w:rsid w:val="00533D90"/>
    <w:rsid w:val="00534BCB"/>
    <w:rsid w:val="00535079"/>
    <w:rsid w:val="00535B79"/>
    <w:rsid w:val="00535D7C"/>
    <w:rsid w:val="00536579"/>
    <w:rsid w:val="005368FA"/>
    <w:rsid w:val="00536C1E"/>
    <w:rsid w:val="00536DCF"/>
    <w:rsid w:val="005370EF"/>
    <w:rsid w:val="005373F0"/>
    <w:rsid w:val="0054046C"/>
    <w:rsid w:val="005411F6"/>
    <w:rsid w:val="00541B25"/>
    <w:rsid w:val="00542203"/>
    <w:rsid w:val="0054343A"/>
    <w:rsid w:val="005437F3"/>
    <w:rsid w:val="00543974"/>
    <w:rsid w:val="00543EBF"/>
    <w:rsid w:val="00544ABA"/>
    <w:rsid w:val="0054593A"/>
    <w:rsid w:val="00545F6F"/>
    <w:rsid w:val="0054622F"/>
    <w:rsid w:val="005467FB"/>
    <w:rsid w:val="005469D7"/>
    <w:rsid w:val="00546AE9"/>
    <w:rsid w:val="00546CA8"/>
    <w:rsid w:val="00546D4D"/>
    <w:rsid w:val="00547423"/>
    <w:rsid w:val="00547989"/>
    <w:rsid w:val="005500C8"/>
    <w:rsid w:val="0055085F"/>
    <w:rsid w:val="00551320"/>
    <w:rsid w:val="00551863"/>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380"/>
    <w:rsid w:val="005605C0"/>
    <w:rsid w:val="00560D23"/>
    <w:rsid w:val="005614A0"/>
    <w:rsid w:val="00561574"/>
    <w:rsid w:val="005615D8"/>
    <w:rsid w:val="00561824"/>
    <w:rsid w:val="00561B5E"/>
    <w:rsid w:val="00562152"/>
    <w:rsid w:val="005626D6"/>
    <w:rsid w:val="00562B25"/>
    <w:rsid w:val="005638D4"/>
    <w:rsid w:val="00563A58"/>
    <w:rsid w:val="005640D1"/>
    <w:rsid w:val="005643CA"/>
    <w:rsid w:val="00564EB1"/>
    <w:rsid w:val="00565033"/>
    <w:rsid w:val="005656ED"/>
    <w:rsid w:val="00565C9E"/>
    <w:rsid w:val="00566544"/>
    <w:rsid w:val="00566608"/>
    <w:rsid w:val="00566622"/>
    <w:rsid w:val="00566C83"/>
    <w:rsid w:val="005700FE"/>
    <w:rsid w:val="00570283"/>
    <w:rsid w:val="00570736"/>
    <w:rsid w:val="00570E24"/>
    <w:rsid w:val="00570FF8"/>
    <w:rsid w:val="0057256A"/>
    <w:rsid w:val="00572760"/>
    <w:rsid w:val="0057320B"/>
    <w:rsid w:val="00573614"/>
    <w:rsid w:val="005743DE"/>
    <w:rsid w:val="00574F3F"/>
    <w:rsid w:val="0057562C"/>
    <w:rsid w:val="005759F6"/>
    <w:rsid w:val="00575E3E"/>
    <w:rsid w:val="00575FE7"/>
    <w:rsid w:val="00576131"/>
    <w:rsid w:val="005763B2"/>
    <w:rsid w:val="005765F5"/>
    <w:rsid w:val="00576D6C"/>
    <w:rsid w:val="005772A3"/>
    <w:rsid w:val="0057790E"/>
    <w:rsid w:val="00577A2E"/>
    <w:rsid w:val="00580E48"/>
    <w:rsid w:val="00580F0A"/>
    <w:rsid w:val="00581246"/>
    <w:rsid w:val="005826F8"/>
    <w:rsid w:val="00582C3A"/>
    <w:rsid w:val="00582E1A"/>
    <w:rsid w:val="00583147"/>
    <w:rsid w:val="00583679"/>
    <w:rsid w:val="00583783"/>
    <w:rsid w:val="00583874"/>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2C9E"/>
    <w:rsid w:val="00593AB9"/>
    <w:rsid w:val="005949D8"/>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3BE"/>
    <w:rsid w:val="005A4B4B"/>
    <w:rsid w:val="005A5282"/>
    <w:rsid w:val="005A53DC"/>
    <w:rsid w:val="005A57EA"/>
    <w:rsid w:val="005A5E23"/>
    <w:rsid w:val="005A6232"/>
    <w:rsid w:val="005B0542"/>
    <w:rsid w:val="005B1C65"/>
    <w:rsid w:val="005B1FD1"/>
    <w:rsid w:val="005B2225"/>
    <w:rsid w:val="005B2799"/>
    <w:rsid w:val="005B2B77"/>
    <w:rsid w:val="005B32E5"/>
    <w:rsid w:val="005B3330"/>
    <w:rsid w:val="005B3B61"/>
    <w:rsid w:val="005B3D4A"/>
    <w:rsid w:val="005B4D87"/>
    <w:rsid w:val="005B519B"/>
    <w:rsid w:val="005B6111"/>
    <w:rsid w:val="005B7AAC"/>
    <w:rsid w:val="005B7DD1"/>
    <w:rsid w:val="005C00A0"/>
    <w:rsid w:val="005C0A1E"/>
    <w:rsid w:val="005C1599"/>
    <w:rsid w:val="005C1F42"/>
    <w:rsid w:val="005C28FA"/>
    <w:rsid w:val="005C40F4"/>
    <w:rsid w:val="005C43BE"/>
    <w:rsid w:val="005C44F3"/>
    <w:rsid w:val="005C4BBD"/>
    <w:rsid w:val="005C4E98"/>
    <w:rsid w:val="005C5A37"/>
    <w:rsid w:val="005C6E4A"/>
    <w:rsid w:val="005C712D"/>
    <w:rsid w:val="005C7C75"/>
    <w:rsid w:val="005D0784"/>
    <w:rsid w:val="005D0967"/>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6E17"/>
    <w:rsid w:val="005D7E0D"/>
    <w:rsid w:val="005E0B3F"/>
    <w:rsid w:val="005E1FBC"/>
    <w:rsid w:val="005E234A"/>
    <w:rsid w:val="005E2867"/>
    <w:rsid w:val="005E35CC"/>
    <w:rsid w:val="005E371E"/>
    <w:rsid w:val="005E4F97"/>
    <w:rsid w:val="005E53F9"/>
    <w:rsid w:val="005E7614"/>
    <w:rsid w:val="005E775D"/>
    <w:rsid w:val="005F011D"/>
    <w:rsid w:val="005F0551"/>
    <w:rsid w:val="005F0A43"/>
    <w:rsid w:val="005F0E91"/>
    <w:rsid w:val="005F1ACC"/>
    <w:rsid w:val="005F25A0"/>
    <w:rsid w:val="005F27BF"/>
    <w:rsid w:val="005F3410"/>
    <w:rsid w:val="005F3D1F"/>
    <w:rsid w:val="005F4171"/>
    <w:rsid w:val="005F46D6"/>
    <w:rsid w:val="005F4DD6"/>
    <w:rsid w:val="005F50D8"/>
    <w:rsid w:val="005F53A1"/>
    <w:rsid w:val="005F5879"/>
    <w:rsid w:val="005F6B77"/>
    <w:rsid w:val="005F7487"/>
    <w:rsid w:val="005F7625"/>
    <w:rsid w:val="006002C7"/>
    <w:rsid w:val="00600A3C"/>
    <w:rsid w:val="00600F95"/>
    <w:rsid w:val="006014C9"/>
    <w:rsid w:val="00601839"/>
    <w:rsid w:val="006020C0"/>
    <w:rsid w:val="006020E6"/>
    <w:rsid w:val="00602759"/>
    <w:rsid w:val="0060277A"/>
    <w:rsid w:val="00602B22"/>
    <w:rsid w:val="00602B7C"/>
    <w:rsid w:val="00603312"/>
    <w:rsid w:val="006046BF"/>
    <w:rsid w:val="00604DC7"/>
    <w:rsid w:val="00604E47"/>
    <w:rsid w:val="00605441"/>
    <w:rsid w:val="0060584E"/>
    <w:rsid w:val="006068A8"/>
    <w:rsid w:val="00606970"/>
    <w:rsid w:val="00606A20"/>
    <w:rsid w:val="006072C6"/>
    <w:rsid w:val="00607914"/>
    <w:rsid w:val="00607A2E"/>
    <w:rsid w:val="00607D04"/>
    <w:rsid w:val="00607D8D"/>
    <w:rsid w:val="00607EA3"/>
    <w:rsid w:val="006130F7"/>
    <w:rsid w:val="00613AF8"/>
    <w:rsid w:val="00613D8E"/>
    <w:rsid w:val="006142E0"/>
    <w:rsid w:val="0061444B"/>
    <w:rsid w:val="00616112"/>
    <w:rsid w:val="0061624C"/>
    <w:rsid w:val="006173CF"/>
    <w:rsid w:val="006175A0"/>
    <w:rsid w:val="00620035"/>
    <w:rsid w:val="006201DE"/>
    <w:rsid w:val="006205CA"/>
    <w:rsid w:val="00621F53"/>
    <w:rsid w:val="00622E2A"/>
    <w:rsid w:val="00622FB3"/>
    <w:rsid w:val="00622FD6"/>
    <w:rsid w:val="00623089"/>
    <w:rsid w:val="0062308E"/>
    <w:rsid w:val="00623254"/>
    <w:rsid w:val="006234C4"/>
    <w:rsid w:val="00623A6F"/>
    <w:rsid w:val="006244C9"/>
    <w:rsid w:val="006245F6"/>
    <w:rsid w:val="0062475D"/>
    <w:rsid w:val="0062482C"/>
    <w:rsid w:val="0062495F"/>
    <w:rsid w:val="0062496B"/>
    <w:rsid w:val="0062660B"/>
    <w:rsid w:val="00626AD1"/>
    <w:rsid w:val="006272A4"/>
    <w:rsid w:val="00627866"/>
    <w:rsid w:val="00627A58"/>
    <w:rsid w:val="006300E9"/>
    <w:rsid w:val="0063016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5C6B"/>
    <w:rsid w:val="006565BB"/>
    <w:rsid w:val="006571F6"/>
    <w:rsid w:val="00657CE2"/>
    <w:rsid w:val="006613F4"/>
    <w:rsid w:val="006618CC"/>
    <w:rsid w:val="00661ACB"/>
    <w:rsid w:val="00661E09"/>
    <w:rsid w:val="00662111"/>
    <w:rsid w:val="00662118"/>
    <w:rsid w:val="006622BE"/>
    <w:rsid w:val="00662E2F"/>
    <w:rsid w:val="006638AD"/>
    <w:rsid w:val="006638F0"/>
    <w:rsid w:val="00665543"/>
    <w:rsid w:val="006661A4"/>
    <w:rsid w:val="006664C0"/>
    <w:rsid w:val="0066732C"/>
    <w:rsid w:val="006679F5"/>
    <w:rsid w:val="00667B77"/>
    <w:rsid w:val="00667D81"/>
    <w:rsid w:val="0067013A"/>
    <w:rsid w:val="00670F07"/>
    <w:rsid w:val="006716DA"/>
    <w:rsid w:val="00672807"/>
    <w:rsid w:val="00672893"/>
    <w:rsid w:val="006728ED"/>
    <w:rsid w:val="006732B1"/>
    <w:rsid w:val="00673980"/>
    <w:rsid w:val="0067400F"/>
    <w:rsid w:val="0067446F"/>
    <w:rsid w:val="006746A4"/>
    <w:rsid w:val="00674D86"/>
    <w:rsid w:val="00675558"/>
    <w:rsid w:val="00675611"/>
    <w:rsid w:val="00675A60"/>
    <w:rsid w:val="00675BE2"/>
    <w:rsid w:val="00675DDE"/>
    <w:rsid w:val="006763D7"/>
    <w:rsid w:val="0067697E"/>
    <w:rsid w:val="00676FCB"/>
    <w:rsid w:val="00677443"/>
    <w:rsid w:val="00677642"/>
    <w:rsid w:val="0067769A"/>
    <w:rsid w:val="00677B6A"/>
    <w:rsid w:val="00677C03"/>
    <w:rsid w:val="00680022"/>
    <w:rsid w:val="006806A3"/>
    <w:rsid w:val="006806A6"/>
    <w:rsid w:val="00680C38"/>
    <w:rsid w:val="0068118B"/>
    <w:rsid w:val="00681211"/>
    <w:rsid w:val="0068125F"/>
    <w:rsid w:val="00681B36"/>
    <w:rsid w:val="00681F09"/>
    <w:rsid w:val="00682D81"/>
    <w:rsid w:val="00682E14"/>
    <w:rsid w:val="00683B5F"/>
    <w:rsid w:val="0068436C"/>
    <w:rsid w:val="006851C4"/>
    <w:rsid w:val="0068545E"/>
    <w:rsid w:val="00685FD4"/>
    <w:rsid w:val="006860A2"/>
    <w:rsid w:val="00686612"/>
    <w:rsid w:val="0068661E"/>
    <w:rsid w:val="0069004E"/>
    <w:rsid w:val="00690A49"/>
    <w:rsid w:val="00690BB6"/>
    <w:rsid w:val="0069135B"/>
    <w:rsid w:val="00691610"/>
    <w:rsid w:val="00691B30"/>
    <w:rsid w:val="00692012"/>
    <w:rsid w:val="0069281A"/>
    <w:rsid w:val="00692B33"/>
    <w:rsid w:val="00693E1F"/>
    <w:rsid w:val="00693ECB"/>
    <w:rsid w:val="00694482"/>
    <w:rsid w:val="00694797"/>
    <w:rsid w:val="00694BC6"/>
    <w:rsid w:val="00694F2D"/>
    <w:rsid w:val="00695246"/>
    <w:rsid w:val="00695257"/>
    <w:rsid w:val="00695887"/>
    <w:rsid w:val="00697733"/>
    <w:rsid w:val="006A254E"/>
    <w:rsid w:val="006A2C30"/>
    <w:rsid w:val="006A301C"/>
    <w:rsid w:val="006A307F"/>
    <w:rsid w:val="006A3E2B"/>
    <w:rsid w:val="006A3FF2"/>
    <w:rsid w:val="006A4DFE"/>
    <w:rsid w:val="006A5199"/>
    <w:rsid w:val="006A54E2"/>
    <w:rsid w:val="006A579D"/>
    <w:rsid w:val="006A6262"/>
    <w:rsid w:val="006A6B7F"/>
    <w:rsid w:val="006A6E17"/>
    <w:rsid w:val="006B120D"/>
    <w:rsid w:val="006B17E7"/>
    <w:rsid w:val="006B19E8"/>
    <w:rsid w:val="006B1A8A"/>
    <w:rsid w:val="006B1F8E"/>
    <w:rsid w:val="006B1FD5"/>
    <w:rsid w:val="006B24D6"/>
    <w:rsid w:val="006B2F57"/>
    <w:rsid w:val="006B3B9C"/>
    <w:rsid w:val="006B475C"/>
    <w:rsid w:val="006B506C"/>
    <w:rsid w:val="006B555A"/>
    <w:rsid w:val="006B5BD6"/>
    <w:rsid w:val="006B600A"/>
    <w:rsid w:val="006B6635"/>
    <w:rsid w:val="006B6D43"/>
    <w:rsid w:val="006B7466"/>
    <w:rsid w:val="006B7A69"/>
    <w:rsid w:val="006B7D22"/>
    <w:rsid w:val="006B7D2C"/>
    <w:rsid w:val="006C1019"/>
    <w:rsid w:val="006C2006"/>
    <w:rsid w:val="006C2090"/>
    <w:rsid w:val="006C28B7"/>
    <w:rsid w:val="006C2BB5"/>
    <w:rsid w:val="006C2BEE"/>
    <w:rsid w:val="006C2C71"/>
    <w:rsid w:val="006C3AD8"/>
    <w:rsid w:val="006C4516"/>
    <w:rsid w:val="006C455E"/>
    <w:rsid w:val="006C5393"/>
    <w:rsid w:val="006C5958"/>
    <w:rsid w:val="006C5B4F"/>
    <w:rsid w:val="006C618C"/>
    <w:rsid w:val="006C643C"/>
    <w:rsid w:val="006C6D5A"/>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753"/>
    <w:rsid w:val="006D48FC"/>
    <w:rsid w:val="006D54ED"/>
    <w:rsid w:val="006D5D0E"/>
    <w:rsid w:val="006D60BB"/>
    <w:rsid w:val="006D62BC"/>
    <w:rsid w:val="006D6450"/>
    <w:rsid w:val="006D6939"/>
    <w:rsid w:val="006D6F42"/>
    <w:rsid w:val="006D715C"/>
    <w:rsid w:val="006D7EB0"/>
    <w:rsid w:val="006E0138"/>
    <w:rsid w:val="006E06E9"/>
    <w:rsid w:val="006E0BB0"/>
    <w:rsid w:val="006E12C3"/>
    <w:rsid w:val="006E12E3"/>
    <w:rsid w:val="006E2407"/>
    <w:rsid w:val="006E2529"/>
    <w:rsid w:val="006E2A36"/>
    <w:rsid w:val="006E2AF8"/>
    <w:rsid w:val="006E2B19"/>
    <w:rsid w:val="006E3DA8"/>
    <w:rsid w:val="006E4432"/>
    <w:rsid w:val="006E45F3"/>
    <w:rsid w:val="006E4A2F"/>
    <w:rsid w:val="006E4BA8"/>
    <w:rsid w:val="006E4ED4"/>
    <w:rsid w:val="006E5E19"/>
    <w:rsid w:val="006E61C3"/>
    <w:rsid w:val="006E799D"/>
    <w:rsid w:val="006F0593"/>
    <w:rsid w:val="006F1064"/>
    <w:rsid w:val="006F1B76"/>
    <w:rsid w:val="006F1EB7"/>
    <w:rsid w:val="006F1FFC"/>
    <w:rsid w:val="006F2322"/>
    <w:rsid w:val="006F34F4"/>
    <w:rsid w:val="006F49EF"/>
    <w:rsid w:val="006F4BE0"/>
    <w:rsid w:val="006F52E5"/>
    <w:rsid w:val="006F52FF"/>
    <w:rsid w:val="006F54E1"/>
    <w:rsid w:val="006F6066"/>
    <w:rsid w:val="006F6850"/>
    <w:rsid w:val="006F707E"/>
    <w:rsid w:val="007001DC"/>
    <w:rsid w:val="007003D1"/>
    <w:rsid w:val="007005B4"/>
    <w:rsid w:val="007015D6"/>
    <w:rsid w:val="007025CB"/>
    <w:rsid w:val="0070287C"/>
    <w:rsid w:val="00702E81"/>
    <w:rsid w:val="007034AA"/>
    <w:rsid w:val="007038CC"/>
    <w:rsid w:val="00703C5D"/>
    <w:rsid w:val="00703C9D"/>
    <w:rsid w:val="00703DBE"/>
    <w:rsid w:val="0070490C"/>
    <w:rsid w:val="007054F5"/>
    <w:rsid w:val="0070551E"/>
    <w:rsid w:val="00705C38"/>
    <w:rsid w:val="007060B1"/>
    <w:rsid w:val="00706465"/>
    <w:rsid w:val="0070695A"/>
    <w:rsid w:val="007072EB"/>
    <w:rsid w:val="007074AF"/>
    <w:rsid w:val="0070782D"/>
    <w:rsid w:val="00707D16"/>
    <w:rsid w:val="0071098F"/>
    <w:rsid w:val="007109C2"/>
    <w:rsid w:val="00711250"/>
    <w:rsid w:val="00711340"/>
    <w:rsid w:val="00712940"/>
    <w:rsid w:val="00712C42"/>
    <w:rsid w:val="0071312C"/>
    <w:rsid w:val="007136E0"/>
    <w:rsid w:val="00713DE4"/>
    <w:rsid w:val="00714C47"/>
    <w:rsid w:val="007157CD"/>
    <w:rsid w:val="00716462"/>
    <w:rsid w:val="00717CCE"/>
    <w:rsid w:val="00720093"/>
    <w:rsid w:val="00721084"/>
    <w:rsid w:val="00721262"/>
    <w:rsid w:val="00721B9A"/>
    <w:rsid w:val="00721D9B"/>
    <w:rsid w:val="00721E63"/>
    <w:rsid w:val="00721FFD"/>
    <w:rsid w:val="00722121"/>
    <w:rsid w:val="007224B9"/>
    <w:rsid w:val="00722E84"/>
    <w:rsid w:val="00722F94"/>
    <w:rsid w:val="00723AA7"/>
    <w:rsid w:val="0072432E"/>
    <w:rsid w:val="00724646"/>
    <w:rsid w:val="0072530E"/>
    <w:rsid w:val="00725C99"/>
    <w:rsid w:val="00726036"/>
    <w:rsid w:val="00726279"/>
    <w:rsid w:val="0072667B"/>
    <w:rsid w:val="0072692D"/>
    <w:rsid w:val="00726A9B"/>
    <w:rsid w:val="00726D75"/>
    <w:rsid w:val="00727282"/>
    <w:rsid w:val="00727530"/>
    <w:rsid w:val="007275F1"/>
    <w:rsid w:val="00731104"/>
    <w:rsid w:val="007311C4"/>
    <w:rsid w:val="007314F0"/>
    <w:rsid w:val="00731E7C"/>
    <w:rsid w:val="007329EF"/>
    <w:rsid w:val="0073327A"/>
    <w:rsid w:val="00734539"/>
    <w:rsid w:val="00734EBE"/>
    <w:rsid w:val="00734F68"/>
    <w:rsid w:val="00735DD7"/>
    <w:rsid w:val="00735EA8"/>
    <w:rsid w:val="00735EDA"/>
    <w:rsid w:val="00736DD8"/>
    <w:rsid w:val="00737832"/>
    <w:rsid w:val="00740106"/>
    <w:rsid w:val="0074076A"/>
    <w:rsid w:val="00740A79"/>
    <w:rsid w:val="007411CC"/>
    <w:rsid w:val="0074165B"/>
    <w:rsid w:val="00741AF4"/>
    <w:rsid w:val="00741DCC"/>
    <w:rsid w:val="0074203A"/>
    <w:rsid w:val="00742625"/>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026"/>
    <w:rsid w:val="007503CC"/>
    <w:rsid w:val="00750721"/>
    <w:rsid w:val="00751091"/>
    <w:rsid w:val="00751565"/>
    <w:rsid w:val="00751B83"/>
    <w:rsid w:val="0075268B"/>
    <w:rsid w:val="00752BA4"/>
    <w:rsid w:val="00752D18"/>
    <w:rsid w:val="00753191"/>
    <w:rsid w:val="00754359"/>
    <w:rsid w:val="00754411"/>
    <w:rsid w:val="0075450E"/>
    <w:rsid w:val="00754BD9"/>
    <w:rsid w:val="00754E7A"/>
    <w:rsid w:val="0075540C"/>
    <w:rsid w:val="00755A66"/>
    <w:rsid w:val="00755CBD"/>
    <w:rsid w:val="00755DB1"/>
    <w:rsid w:val="007574FC"/>
    <w:rsid w:val="007603F1"/>
    <w:rsid w:val="00760975"/>
    <w:rsid w:val="0076199B"/>
    <w:rsid w:val="00761A5B"/>
    <w:rsid w:val="00761FDA"/>
    <w:rsid w:val="007621FF"/>
    <w:rsid w:val="007634E3"/>
    <w:rsid w:val="00763F46"/>
    <w:rsid w:val="00764194"/>
    <w:rsid w:val="0076443E"/>
    <w:rsid w:val="007648EB"/>
    <w:rsid w:val="00765464"/>
    <w:rsid w:val="00765ED3"/>
    <w:rsid w:val="0076681D"/>
    <w:rsid w:val="00766A65"/>
    <w:rsid w:val="00766AFA"/>
    <w:rsid w:val="00767167"/>
    <w:rsid w:val="007671F5"/>
    <w:rsid w:val="007676B8"/>
    <w:rsid w:val="0077175C"/>
    <w:rsid w:val="00771870"/>
    <w:rsid w:val="00771BF9"/>
    <w:rsid w:val="00772522"/>
    <w:rsid w:val="007728F9"/>
    <w:rsid w:val="00772F8A"/>
    <w:rsid w:val="00773641"/>
    <w:rsid w:val="007739C6"/>
    <w:rsid w:val="00774889"/>
    <w:rsid w:val="00774FF5"/>
    <w:rsid w:val="007750B3"/>
    <w:rsid w:val="007757A1"/>
    <w:rsid w:val="00775F76"/>
    <w:rsid w:val="00776AEA"/>
    <w:rsid w:val="00777BA0"/>
    <w:rsid w:val="007803BD"/>
    <w:rsid w:val="00780507"/>
    <w:rsid w:val="007811DC"/>
    <w:rsid w:val="00781ED5"/>
    <w:rsid w:val="007820FA"/>
    <w:rsid w:val="00782371"/>
    <w:rsid w:val="0078285F"/>
    <w:rsid w:val="00783207"/>
    <w:rsid w:val="0078346F"/>
    <w:rsid w:val="00783E1D"/>
    <w:rsid w:val="0078483B"/>
    <w:rsid w:val="00784C52"/>
    <w:rsid w:val="00784EED"/>
    <w:rsid w:val="007851E8"/>
    <w:rsid w:val="00785423"/>
    <w:rsid w:val="00785900"/>
    <w:rsid w:val="00786810"/>
    <w:rsid w:val="00786958"/>
    <w:rsid w:val="00786A97"/>
    <w:rsid w:val="00786E71"/>
    <w:rsid w:val="007908F8"/>
    <w:rsid w:val="00790FD3"/>
    <w:rsid w:val="0079162F"/>
    <w:rsid w:val="00791EB8"/>
    <w:rsid w:val="00792501"/>
    <w:rsid w:val="00794924"/>
    <w:rsid w:val="0079506E"/>
    <w:rsid w:val="007A0BC2"/>
    <w:rsid w:val="007A10E0"/>
    <w:rsid w:val="007A1B7C"/>
    <w:rsid w:val="007A1F13"/>
    <w:rsid w:val="007A1F44"/>
    <w:rsid w:val="007A23FF"/>
    <w:rsid w:val="007A25D6"/>
    <w:rsid w:val="007A295B"/>
    <w:rsid w:val="007A3424"/>
    <w:rsid w:val="007A35EF"/>
    <w:rsid w:val="007A43A2"/>
    <w:rsid w:val="007A4D04"/>
    <w:rsid w:val="007A4F78"/>
    <w:rsid w:val="007A55C9"/>
    <w:rsid w:val="007A59F6"/>
    <w:rsid w:val="007A7A96"/>
    <w:rsid w:val="007B03AF"/>
    <w:rsid w:val="007B1543"/>
    <w:rsid w:val="007B1AC0"/>
    <w:rsid w:val="007B1B9F"/>
    <w:rsid w:val="007B25A8"/>
    <w:rsid w:val="007B270A"/>
    <w:rsid w:val="007B2D3B"/>
    <w:rsid w:val="007B34A9"/>
    <w:rsid w:val="007B35AD"/>
    <w:rsid w:val="007B3D93"/>
    <w:rsid w:val="007B425A"/>
    <w:rsid w:val="007B52CD"/>
    <w:rsid w:val="007B6749"/>
    <w:rsid w:val="007B7DC1"/>
    <w:rsid w:val="007B7EDB"/>
    <w:rsid w:val="007C0718"/>
    <w:rsid w:val="007C19AD"/>
    <w:rsid w:val="007C1F83"/>
    <w:rsid w:val="007C2977"/>
    <w:rsid w:val="007C2A16"/>
    <w:rsid w:val="007C2ABC"/>
    <w:rsid w:val="007C3598"/>
    <w:rsid w:val="007C3E1C"/>
    <w:rsid w:val="007C3FA8"/>
    <w:rsid w:val="007C417E"/>
    <w:rsid w:val="007C5956"/>
    <w:rsid w:val="007C5F1A"/>
    <w:rsid w:val="007C6552"/>
    <w:rsid w:val="007C669D"/>
    <w:rsid w:val="007C68DA"/>
    <w:rsid w:val="007C7631"/>
    <w:rsid w:val="007C7BB9"/>
    <w:rsid w:val="007D01D9"/>
    <w:rsid w:val="007D1C9B"/>
    <w:rsid w:val="007D229A"/>
    <w:rsid w:val="007D2F44"/>
    <w:rsid w:val="007D2F4D"/>
    <w:rsid w:val="007D391D"/>
    <w:rsid w:val="007D3C97"/>
    <w:rsid w:val="007D4154"/>
    <w:rsid w:val="007D4178"/>
    <w:rsid w:val="007D4D33"/>
    <w:rsid w:val="007D5403"/>
    <w:rsid w:val="007D581F"/>
    <w:rsid w:val="007D6268"/>
    <w:rsid w:val="007D651F"/>
    <w:rsid w:val="007D6A31"/>
    <w:rsid w:val="007D7175"/>
    <w:rsid w:val="007D7ADE"/>
    <w:rsid w:val="007E02A5"/>
    <w:rsid w:val="007E1369"/>
    <w:rsid w:val="007E1A1B"/>
    <w:rsid w:val="007E1A88"/>
    <w:rsid w:val="007E1B0B"/>
    <w:rsid w:val="007E2324"/>
    <w:rsid w:val="007E27EB"/>
    <w:rsid w:val="007E3904"/>
    <w:rsid w:val="007E4782"/>
    <w:rsid w:val="007E4C88"/>
    <w:rsid w:val="007E52BF"/>
    <w:rsid w:val="007E585E"/>
    <w:rsid w:val="007E5FD9"/>
    <w:rsid w:val="007E635F"/>
    <w:rsid w:val="007E6E00"/>
    <w:rsid w:val="007E7B35"/>
    <w:rsid w:val="007E7DDF"/>
    <w:rsid w:val="007F03EE"/>
    <w:rsid w:val="007F070A"/>
    <w:rsid w:val="007F11C8"/>
    <w:rsid w:val="007F1205"/>
    <w:rsid w:val="007F1CFB"/>
    <w:rsid w:val="007F1F1C"/>
    <w:rsid w:val="007F220B"/>
    <w:rsid w:val="007F22F5"/>
    <w:rsid w:val="007F25C6"/>
    <w:rsid w:val="007F27DD"/>
    <w:rsid w:val="007F31B0"/>
    <w:rsid w:val="007F32E8"/>
    <w:rsid w:val="007F3795"/>
    <w:rsid w:val="007F4247"/>
    <w:rsid w:val="007F4C0A"/>
    <w:rsid w:val="007F50B1"/>
    <w:rsid w:val="007F5691"/>
    <w:rsid w:val="007F58C6"/>
    <w:rsid w:val="007F5EC6"/>
    <w:rsid w:val="007F6669"/>
    <w:rsid w:val="007F6851"/>
    <w:rsid w:val="007F6880"/>
    <w:rsid w:val="007F76B4"/>
    <w:rsid w:val="007F7814"/>
    <w:rsid w:val="007F7E00"/>
    <w:rsid w:val="008001B4"/>
    <w:rsid w:val="008003BF"/>
    <w:rsid w:val="00800769"/>
    <w:rsid w:val="00800D5C"/>
    <w:rsid w:val="00800ED2"/>
    <w:rsid w:val="0080125C"/>
    <w:rsid w:val="00801AB2"/>
    <w:rsid w:val="00801AD0"/>
    <w:rsid w:val="0080245F"/>
    <w:rsid w:val="00802BFD"/>
    <w:rsid w:val="00802E74"/>
    <w:rsid w:val="00803075"/>
    <w:rsid w:val="00804B92"/>
    <w:rsid w:val="00804DA1"/>
    <w:rsid w:val="00804E21"/>
    <w:rsid w:val="00805092"/>
    <w:rsid w:val="008065FF"/>
    <w:rsid w:val="008067D7"/>
    <w:rsid w:val="00806AAF"/>
    <w:rsid w:val="008070AC"/>
    <w:rsid w:val="008074A5"/>
    <w:rsid w:val="008074C6"/>
    <w:rsid w:val="00807FF8"/>
    <w:rsid w:val="008101FD"/>
    <w:rsid w:val="00810D8D"/>
    <w:rsid w:val="008113BB"/>
    <w:rsid w:val="00811835"/>
    <w:rsid w:val="00812805"/>
    <w:rsid w:val="008128B1"/>
    <w:rsid w:val="00813FD5"/>
    <w:rsid w:val="008142E8"/>
    <w:rsid w:val="008143CB"/>
    <w:rsid w:val="00814E3E"/>
    <w:rsid w:val="00814F60"/>
    <w:rsid w:val="0081581D"/>
    <w:rsid w:val="0081644B"/>
    <w:rsid w:val="00816E9B"/>
    <w:rsid w:val="00816FCB"/>
    <w:rsid w:val="008172BE"/>
    <w:rsid w:val="00817B71"/>
    <w:rsid w:val="00820244"/>
    <w:rsid w:val="008205E8"/>
    <w:rsid w:val="00820DCE"/>
    <w:rsid w:val="0082102D"/>
    <w:rsid w:val="00821647"/>
    <w:rsid w:val="008221B3"/>
    <w:rsid w:val="0082248E"/>
    <w:rsid w:val="008226CC"/>
    <w:rsid w:val="00822944"/>
    <w:rsid w:val="00823FB6"/>
    <w:rsid w:val="00824B6F"/>
    <w:rsid w:val="00824BAA"/>
    <w:rsid w:val="00824FDF"/>
    <w:rsid w:val="00825125"/>
    <w:rsid w:val="008254F6"/>
    <w:rsid w:val="00825749"/>
    <w:rsid w:val="008257CC"/>
    <w:rsid w:val="00825F5C"/>
    <w:rsid w:val="008274BF"/>
    <w:rsid w:val="008307CC"/>
    <w:rsid w:val="00830DC3"/>
    <w:rsid w:val="00831555"/>
    <w:rsid w:val="00831A22"/>
    <w:rsid w:val="00831F52"/>
    <w:rsid w:val="0083208C"/>
    <w:rsid w:val="00832154"/>
    <w:rsid w:val="00832898"/>
    <w:rsid w:val="00832F5C"/>
    <w:rsid w:val="008332B8"/>
    <w:rsid w:val="00834046"/>
    <w:rsid w:val="00834DE6"/>
    <w:rsid w:val="00834ECD"/>
    <w:rsid w:val="00834FF3"/>
    <w:rsid w:val="0083516B"/>
    <w:rsid w:val="008359E0"/>
    <w:rsid w:val="0083689A"/>
    <w:rsid w:val="008376F6"/>
    <w:rsid w:val="00837D5B"/>
    <w:rsid w:val="00840607"/>
    <w:rsid w:val="00840A16"/>
    <w:rsid w:val="00841CD2"/>
    <w:rsid w:val="00841CE3"/>
    <w:rsid w:val="00842899"/>
    <w:rsid w:val="00842B77"/>
    <w:rsid w:val="00842B92"/>
    <w:rsid w:val="0084309F"/>
    <w:rsid w:val="008435CF"/>
    <w:rsid w:val="00843735"/>
    <w:rsid w:val="008444B6"/>
    <w:rsid w:val="008451B7"/>
    <w:rsid w:val="0084556E"/>
    <w:rsid w:val="00845B5C"/>
    <w:rsid w:val="00845C12"/>
    <w:rsid w:val="008469D9"/>
    <w:rsid w:val="00846DC0"/>
    <w:rsid w:val="008474A7"/>
    <w:rsid w:val="008506B6"/>
    <w:rsid w:val="00850AE0"/>
    <w:rsid w:val="008524D2"/>
    <w:rsid w:val="00852A7E"/>
    <w:rsid w:val="00852E19"/>
    <w:rsid w:val="00854C1A"/>
    <w:rsid w:val="008551A3"/>
    <w:rsid w:val="00856441"/>
    <w:rsid w:val="00856833"/>
    <w:rsid w:val="00856840"/>
    <w:rsid w:val="0086087C"/>
    <w:rsid w:val="0086099F"/>
    <w:rsid w:val="00860D8E"/>
    <w:rsid w:val="00861356"/>
    <w:rsid w:val="00861562"/>
    <w:rsid w:val="00861A5C"/>
    <w:rsid w:val="00861D51"/>
    <w:rsid w:val="0086275E"/>
    <w:rsid w:val="00862D23"/>
    <w:rsid w:val="00864384"/>
    <w:rsid w:val="00864440"/>
    <w:rsid w:val="00864D76"/>
    <w:rsid w:val="008650FC"/>
    <w:rsid w:val="00866CF6"/>
    <w:rsid w:val="00866E61"/>
    <w:rsid w:val="00866EB3"/>
    <w:rsid w:val="0086701A"/>
    <w:rsid w:val="00867BD2"/>
    <w:rsid w:val="008707F7"/>
    <w:rsid w:val="00870C5B"/>
    <w:rsid w:val="00870CDB"/>
    <w:rsid w:val="008712FD"/>
    <w:rsid w:val="008716A1"/>
    <w:rsid w:val="0087223E"/>
    <w:rsid w:val="0087269B"/>
    <w:rsid w:val="00872AA7"/>
    <w:rsid w:val="00872D3F"/>
    <w:rsid w:val="008733AA"/>
    <w:rsid w:val="008733E4"/>
    <w:rsid w:val="00873512"/>
    <w:rsid w:val="00873F15"/>
    <w:rsid w:val="00874096"/>
    <w:rsid w:val="008752B4"/>
    <w:rsid w:val="008756A4"/>
    <w:rsid w:val="0087571F"/>
    <w:rsid w:val="00875793"/>
    <w:rsid w:val="00875F73"/>
    <w:rsid w:val="00875FD7"/>
    <w:rsid w:val="00877049"/>
    <w:rsid w:val="00877F56"/>
    <w:rsid w:val="00880933"/>
    <w:rsid w:val="00880D53"/>
    <w:rsid w:val="00880F30"/>
    <w:rsid w:val="00882238"/>
    <w:rsid w:val="008833E8"/>
    <w:rsid w:val="00883BD5"/>
    <w:rsid w:val="00883C82"/>
    <w:rsid w:val="00886333"/>
    <w:rsid w:val="008865C8"/>
    <w:rsid w:val="00887036"/>
    <w:rsid w:val="008879A0"/>
    <w:rsid w:val="00887B48"/>
    <w:rsid w:val="008900CD"/>
    <w:rsid w:val="00890EC6"/>
    <w:rsid w:val="0089111A"/>
    <w:rsid w:val="0089176E"/>
    <w:rsid w:val="008917E0"/>
    <w:rsid w:val="008918B6"/>
    <w:rsid w:val="00892049"/>
    <w:rsid w:val="0089218F"/>
    <w:rsid w:val="00892365"/>
    <w:rsid w:val="0089248A"/>
    <w:rsid w:val="00892BE5"/>
    <w:rsid w:val="0089387C"/>
    <w:rsid w:val="008943AA"/>
    <w:rsid w:val="0089444E"/>
    <w:rsid w:val="008949DF"/>
    <w:rsid w:val="00894CFB"/>
    <w:rsid w:val="008951DB"/>
    <w:rsid w:val="0089691B"/>
    <w:rsid w:val="00896C81"/>
    <w:rsid w:val="00896D83"/>
    <w:rsid w:val="008A0167"/>
    <w:rsid w:val="008A03D1"/>
    <w:rsid w:val="008A0618"/>
    <w:rsid w:val="008A0831"/>
    <w:rsid w:val="008A0AB2"/>
    <w:rsid w:val="008A0CFC"/>
    <w:rsid w:val="008A0F11"/>
    <w:rsid w:val="008A12FE"/>
    <w:rsid w:val="008A2282"/>
    <w:rsid w:val="008A28B6"/>
    <w:rsid w:val="008A2BB1"/>
    <w:rsid w:val="008A3466"/>
    <w:rsid w:val="008A389F"/>
    <w:rsid w:val="008A3D02"/>
    <w:rsid w:val="008A4DE3"/>
    <w:rsid w:val="008A4FEB"/>
    <w:rsid w:val="008A5940"/>
    <w:rsid w:val="008A732B"/>
    <w:rsid w:val="008A73B2"/>
    <w:rsid w:val="008A7425"/>
    <w:rsid w:val="008B0064"/>
    <w:rsid w:val="008B043F"/>
    <w:rsid w:val="008B0808"/>
    <w:rsid w:val="008B097D"/>
    <w:rsid w:val="008B0AEC"/>
    <w:rsid w:val="008B0FB4"/>
    <w:rsid w:val="008B1828"/>
    <w:rsid w:val="008B1E53"/>
    <w:rsid w:val="008B1E5B"/>
    <w:rsid w:val="008B1FC0"/>
    <w:rsid w:val="008B24DC"/>
    <w:rsid w:val="008B2E11"/>
    <w:rsid w:val="008B389D"/>
    <w:rsid w:val="008B3C5C"/>
    <w:rsid w:val="008B421E"/>
    <w:rsid w:val="008B50E1"/>
    <w:rsid w:val="008B5299"/>
    <w:rsid w:val="008B5A5F"/>
    <w:rsid w:val="008B5AB0"/>
    <w:rsid w:val="008B5D36"/>
    <w:rsid w:val="008B6054"/>
    <w:rsid w:val="008B682F"/>
    <w:rsid w:val="008B7A13"/>
    <w:rsid w:val="008B7B08"/>
    <w:rsid w:val="008C068D"/>
    <w:rsid w:val="008C06A1"/>
    <w:rsid w:val="008C0724"/>
    <w:rsid w:val="008C105C"/>
    <w:rsid w:val="008C13F0"/>
    <w:rsid w:val="008C1F26"/>
    <w:rsid w:val="008C1F57"/>
    <w:rsid w:val="008C27CF"/>
    <w:rsid w:val="008C2A3A"/>
    <w:rsid w:val="008C376C"/>
    <w:rsid w:val="008C457E"/>
    <w:rsid w:val="008C47A0"/>
    <w:rsid w:val="008C4C7E"/>
    <w:rsid w:val="008C5C46"/>
    <w:rsid w:val="008C6184"/>
    <w:rsid w:val="008C6865"/>
    <w:rsid w:val="008C6C49"/>
    <w:rsid w:val="008C7008"/>
    <w:rsid w:val="008C785E"/>
    <w:rsid w:val="008C7DD4"/>
    <w:rsid w:val="008D0863"/>
    <w:rsid w:val="008D0AFB"/>
    <w:rsid w:val="008D1511"/>
    <w:rsid w:val="008D181E"/>
    <w:rsid w:val="008D27E2"/>
    <w:rsid w:val="008D32DF"/>
    <w:rsid w:val="008D35E9"/>
    <w:rsid w:val="008D3959"/>
    <w:rsid w:val="008D3966"/>
    <w:rsid w:val="008D4352"/>
    <w:rsid w:val="008D5A60"/>
    <w:rsid w:val="008D60BC"/>
    <w:rsid w:val="008D6CD7"/>
    <w:rsid w:val="008D6D7B"/>
    <w:rsid w:val="008D7D04"/>
    <w:rsid w:val="008D7EB7"/>
    <w:rsid w:val="008E0430"/>
    <w:rsid w:val="008E0EB8"/>
    <w:rsid w:val="008E10A6"/>
    <w:rsid w:val="008E1271"/>
    <w:rsid w:val="008E1A5B"/>
    <w:rsid w:val="008E2251"/>
    <w:rsid w:val="008E24B3"/>
    <w:rsid w:val="008E24CA"/>
    <w:rsid w:val="008E2B5A"/>
    <w:rsid w:val="008E2F6E"/>
    <w:rsid w:val="008E32A1"/>
    <w:rsid w:val="008E38AD"/>
    <w:rsid w:val="008E3EEC"/>
    <w:rsid w:val="008E4411"/>
    <w:rsid w:val="008E45E0"/>
    <w:rsid w:val="008E46AE"/>
    <w:rsid w:val="008E50AB"/>
    <w:rsid w:val="008E5495"/>
    <w:rsid w:val="008E5BF2"/>
    <w:rsid w:val="008E5BFF"/>
    <w:rsid w:val="008E5C81"/>
    <w:rsid w:val="008F00C8"/>
    <w:rsid w:val="008F047D"/>
    <w:rsid w:val="008F0A38"/>
    <w:rsid w:val="008F0F84"/>
    <w:rsid w:val="008F1014"/>
    <w:rsid w:val="008F11C9"/>
    <w:rsid w:val="008F14BD"/>
    <w:rsid w:val="008F169C"/>
    <w:rsid w:val="008F17BE"/>
    <w:rsid w:val="008F23D8"/>
    <w:rsid w:val="008F23E2"/>
    <w:rsid w:val="008F2FD5"/>
    <w:rsid w:val="008F3179"/>
    <w:rsid w:val="008F31F2"/>
    <w:rsid w:val="008F37E5"/>
    <w:rsid w:val="008F48C2"/>
    <w:rsid w:val="008F4DF9"/>
    <w:rsid w:val="008F5583"/>
    <w:rsid w:val="008F5840"/>
    <w:rsid w:val="008F5EEF"/>
    <w:rsid w:val="008F66FE"/>
    <w:rsid w:val="008F72CC"/>
    <w:rsid w:val="008F72CD"/>
    <w:rsid w:val="008F7575"/>
    <w:rsid w:val="008F7A35"/>
    <w:rsid w:val="00900712"/>
    <w:rsid w:val="00900727"/>
    <w:rsid w:val="00903802"/>
    <w:rsid w:val="00903ECA"/>
    <w:rsid w:val="00904640"/>
    <w:rsid w:val="00904748"/>
    <w:rsid w:val="00905F2A"/>
    <w:rsid w:val="00906923"/>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D31"/>
    <w:rsid w:val="00913032"/>
    <w:rsid w:val="009133A6"/>
    <w:rsid w:val="0091349B"/>
    <w:rsid w:val="00913612"/>
    <w:rsid w:val="0091366A"/>
    <w:rsid w:val="00913824"/>
    <w:rsid w:val="0091404A"/>
    <w:rsid w:val="0091536A"/>
    <w:rsid w:val="00915757"/>
    <w:rsid w:val="009159B3"/>
    <w:rsid w:val="00915FC5"/>
    <w:rsid w:val="0091607D"/>
    <w:rsid w:val="00916181"/>
    <w:rsid w:val="009204C5"/>
    <w:rsid w:val="00920FFA"/>
    <w:rsid w:val="0092180D"/>
    <w:rsid w:val="009218BD"/>
    <w:rsid w:val="00922F17"/>
    <w:rsid w:val="009232C9"/>
    <w:rsid w:val="00923608"/>
    <w:rsid w:val="009238E5"/>
    <w:rsid w:val="00923F12"/>
    <w:rsid w:val="00924FF8"/>
    <w:rsid w:val="009258AE"/>
    <w:rsid w:val="00925BA8"/>
    <w:rsid w:val="009268BB"/>
    <w:rsid w:val="00926DA7"/>
    <w:rsid w:val="00927F41"/>
    <w:rsid w:val="00927F8B"/>
    <w:rsid w:val="00930011"/>
    <w:rsid w:val="0093094D"/>
    <w:rsid w:val="009312BE"/>
    <w:rsid w:val="00931EAA"/>
    <w:rsid w:val="009322FA"/>
    <w:rsid w:val="009328C7"/>
    <w:rsid w:val="009336EC"/>
    <w:rsid w:val="00933F56"/>
    <w:rsid w:val="00934C13"/>
    <w:rsid w:val="0093515C"/>
    <w:rsid w:val="00935228"/>
    <w:rsid w:val="009355A2"/>
    <w:rsid w:val="00935F9E"/>
    <w:rsid w:val="00936A19"/>
    <w:rsid w:val="00936D98"/>
    <w:rsid w:val="00937358"/>
    <w:rsid w:val="0093771F"/>
    <w:rsid w:val="009402B7"/>
    <w:rsid w:val="00940324"/>
    <w:rsid w:val="00941523"/>
    <w:rsid w:val="009420CA"/>
    <w:rsid w:val="0094239D"/>
    <w:rsid w:val="00942C80"/>
    <w:rsid w:val="00943029"/>
    <w:rsid w:val="00943197"/>
    <w:rsid w:val="009435F2"/>
    <w:rsid w:val="00944215"/>
    <w:rsid w:val="009446D2"/>
    <w:rsid w:val="00944856"/>
    <w:rsid w:val="00945180"/>
    <w:rsid w:val="0094590C"/>
    <w:rsid w:val="0094612B"/>
    <w:rsid w:val="00946355"/>
    <w:rsid w:val="009468B7"/>
    <w:rsid w:val="0094724E"/>
    <w:rsid w:val="00947973"/>
    <w:rsid w:val="00947BE6"/>
    <w:rsid w:val="00947E08"/>
    <w:rsid w:val="00950342"/>
    <w:rsid w:val="0095048D"/>
    <w:rsid w:val="00950729"/>
    <w:rsid w:val="009507C1"/>
    <w:rsid w:val="00951300"/>
    <w:rsid w:val="00951ADB"/>
    <w:rsid w:val="00951BFB"/>
    <w:rsid w:val="00952388"/>
    <w:rsid w:val="0095380C"/>
    <w:rsid w:val="00954353"/>
    <w:rsid w:val="00954533"/>
    <w:rsid w:val="00955C0A"/>
    <w:rsid w:val="00955C4F"/>
    <w:rsid w:val="00956109"/>
    <w:rsid w:val="0095680D"/>
    <w:rsid w:val="009568B2"/>
    <w:rsid w:val="00956FC3"/>
    <w:rsid w:val="009575AA"/>
    <w:rsid w:val="0095792C"/>
    <w:rsid w:val="00960CE7"/>
    <w:rsid w:val="00961505"/>
    <w:rsid w:val="00961A13"/>
    <w:rsid w:val="00962EB2"/>
    <w:rsid w:val="009639EE"/>
    <w:rsid w:val="00963B86"/>
    <w:rsid w:val="00964777"/>
    <w:rsid w:val="009657F1"/>
    <w:rsid w:val="0096625D"/>
    <w:rsid w:val="0096648B"/>
    <w:rsid w:val="009664F5"/>
    <w:rsid w:val="00970106"/>
    <w:rsid w:val="009709F8"/>
    <w:rsid w:val="0097271B"/>
    <w:rsid w:val="009728F6"/>
    <w:rsid w:val="00972929"/>
    <w:rsid w:val="00972F91"/>
    <w:rsid w:val="0097317C"/>
    <w:rsid w:val="00973601"/>
    <w:rsid w:val="00973827"/>
    <w:rsid w:val="009739F2"/>
    <w:rsid w:val="00973D63"/>
    <w:rsid w:val="009742D3"/>
    <w:rsid w:val="00974BC8"/>
    <w:rsid w:val="009750EB"/>
    <w:rsid w:val="0097531A"/>
    <w:rsid w:val="0097597B"/>
    <w:rsid w:val="00976217"/>
    <w:rsid w:val="00976F32"/>
    <w:rsid w:val="00977BA7"/>
    <w:rsid w:val="00977E45"/>
    <w:rsid w:val="00977EB0"/>
    <w:rsid w:val="009801D4"/>
    <w:rsid w:val="00980506"/>
    <w:rsid w:val="00980517"/>
    <w:rsid w:val="0098086D"/>
    <w:rsid w:val="00980EE1"/>
    <w:rsid w:val="0098194F"/>
    <w:rsid w:val="00981EC7"/>
    <w:rsid w:val="009826C8"/>
    <w:rsid w:val="00982743"/>
    <w:rsid w:val="009828EC"/>
    <w:rsid w:val="00982F56"/>
    <w:rsid w:val="00982F5C"/>
    <w:rsid w:val="009833DA"/>
    <w:rsid w:val="00983686"/>
    <w:rsid w:val="009836E4"/>
    <w:rsid w:val="0098412F"/>
    <w:rsid w:val="00984AED"/>
    <w:rsid w:val="00985F28"/>
    <w:rsid w:val="00986149"/>
    <w:rsid w:val="00986176"/>
    <w:rsid w:val="009865C6"/>
    <w:rsid w:val="0098686E"/>
    <w:rsid w:val="00986E7F"/>
    <w:rsid w:val="00987536"/>
    <w:rsid w:val="00987778"/>
    <w:rsid w:val="009877B0"/>
    <w:rsid w:val="00987D4B"/>
    <w:rsid w:val="00990BD5"/>
    <w:rsid w:val="0099196F"/>
    <w:rsid w:val="009919BD"/>
    <w:rsid w:val="00992B98"/>
    <w:rsid w:val="0099359F"/>
    <w:rsid w:val="00994871"/>
    <w:rsid w:val="00994CB8"/>
    <w:rsid w:val="00994E08"/>
    <w:rsid w:val="009951F9"/>
    <w:rsid w:val="00995768"/>
    <w:rsid w:val="00995C95"/>
    <w:rsid w:val="00995E85"/>
    <w:rsid w:val="009963D5"/>
    <w:rsid w:val="00996468"/>
    <w:rsid w:val="00996876"/>
    <w:rsid w:val="00996FFA"/>
    <w:rsid w:val="0099723D"/>
    <w:rsid w:val="009973F1"/>
    <w:rsid w:val="009973F3"/>
    <w:rsid w:val="009A010D"/>
    <w:rsid w:val="009A0C6F"/>
    <w:rsid w:val="009A11EC"/>
    <w:rsid w:val="009A14EF"/>
    <w:rsid w:val="009A1729"/>
    <w:rsid w:val="009A2DF9"/>
    <w:rsid w:val="009A33BD"/>
    <w:rsid w:val="009A3A86"/>
    <w:rsid w:val="009A4869"/>
    <w:rsid w:val="009A6A6B"/>
    <w:rsid w:val="009A7DAA"/>
    <w:rsid w:val="009B03F6"/>
    <w:rsid w:val="009B1EF9"/>
    <w:rsid w:val="009B22C4"/>
    <w:rsid w:val="009B24E0"/>
    <w:rsid w:val="009B26AC"/>
    <w:rsid w:val="009B37E2"/>
    <w:rsid w:val="009B4519"/>
    <w:rsid w:val="009B464D"/>
    <w:rsid w:val="009B46F7"/>
    <w:rsid w:val="009B506B"/>
    <w:rsid w:val="009B559D"/>
    <w:rsid w:val="009B57EF"/>
    <w:rsid w:val="009B5B85"/>
    <w:rsid w:val="009B611B"/>
    <w:rsid w:val="009B62D3"/>
    <w:rsid w:val="009B66AF"/>
    <w:rsid w:val="009B6C78"/>
    <w:rsid w:val="009B6D48"/>
    <w:rsid w:val="009B7204"/>
    <w:rsid w:val="009B725F"/>
    <w:rsid w:val="009B7B5B"/>
    <w:rsid w:val="009B7BB3"/>
    <w:rsid w:val="009C0074"/>
    <w:rsid w:val="009C03F0"/>
    <w:rsid w:val="009C0564"/>
    <w:rsid w:val="009C17DA"/>
    <w:rsid w:val="009C2685"/>
    <w:rsid w:val="009C2CE0"/>
    <w:rsid w:val="009C3077"/>
    <w:rsid w:val="009C37ED"/>
    <w:rsid w:val="009C39BC"/>
    <w:rsid w:val="009C4B7A"/>
    <w:rsid w:val="009C4BC2"/>
    <w:rsid w:val="009C4D22"/>
    <w:rsid w:val="009C5144"/>
    <w:rsid w:val="009C68AD"/>
    <w:rsid w:val="009C7249"/>
    <w:rsid w:val="009C7320"/>
    <w:rsid w:val="009C76FC"/>
    <w:rsid w:val="009D0729"/>
    <w:rsid w:val="009D0F66"/>
    <w:rsid w:val="009D1A06"/>
    <w:rsid w:val="009D1B4D"/>
    <w:rsid w:val="009D1BA4"/>
    <w:rsid w:val="009D20A9"/>
    <w:rsid w:val="009D20C9"/>
    <w:rsid w:val="009D20D1"/>
    <w:rsid w:val="009D22E4"/>
    <w:rsid w:val="009D22F7"/>
    <w:rsid w:val="009D2479"/>
    <w:rsid w:val="009D319C"/>
    <w:rsid w:val="009D4CBF"/>
    <w:rsid w:val="009D5BAB"/>
    <w:rsid w:val="009D5FF6"/>
    <w:rsid w:val="009D6293"/>
    <w:rsid w:val="009D6A0A"/>
    <w:rsid w:val="009D7580"/>
    <w:rsid w:val="009E058F"/>
    <w:rsid w:val="009E0A9E"/>
    <w:rsid w:val="009E19A2"/>
    <w:rsid w:val="009E2752"/>
    <w:rsid w:val="009E39D6"/>
    <w:rsid w:val="009E3AFD"/>
    <w:rsid w:val="009E3CDD"/>
    <w:rsid w:val="009E42AF"/>
    <w:rsid w:val="009E461B"/>
    <w:rsid w:val="009E4A12"/>
    <w:rsid w:val="009E4B16"/>
    <w:rsid w:val="009E4F07"/>
    <w:rsid w:val="009E576D"/>
    <w:rsid w:val="009E5C60"/>
    <w:rsid w:val="009E64DB"/>
    <w:rsid w:val="009E6794"/>
    <w:rsid w:val="009E67DD"/>
    <w:rsid w:val="009E7189"/>
    <w:rsid w:val="009E79CB"/>
    <w:rsid w:val="009E7C89"/>
    <w:rsid w:val="009E7E46"/>
    <w:rsid w:val="009E7FC1"/>
    <w:rsid w:val="009F01E1"/>
    <w:rsid w:val="009F0B4D"/>
    <w:rsid w:val="009F1096"/>
    <w:rsid w:val="009F150E"/>
    <w:rsid w:val="009F1A85"/>
    <w:rsid w:val="009F266E"/>
    <w:rsid w:val="009F27AD"/>
    <w:rsid w:val="009F32D4"/>
    <w:rsid w:val="009F3CCE"/>
    <w:rsid w:val="009F3FB5"/>
    <w:rsid w:val="009F40B3"/>
    <w:rsid w:val="009F4129"/>
    <w:rsid w:val="009F521F"/>
    <w:rsid w:val="009F5296"/>
    <w:rsid w:val="009F5356"/>
    <w:rsid w:val="009F553C"/>
    <w:rsid w:val="009F59E0"/>
    <w:rsid w:val="009F59F8"/>
    <w:rsid w:val="00A00457"/>
    <w:rsid w:val="00A005B0"/>
    <w:rsid w:val="00A01370"/>
    <w:rsid w:val="00A01373"/>
    <w:rsid w:val="00A01514"/>
    <w:rsid w:val="00A016A4"/>
    <w:rsid w:val="00A01F17"/>
    <w:rsid w:val="00A022A5"/>
    <w:rsid w:val="00A02B5E"/>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385"/>
    <w:rsid w:val="00A13415"/>
    <w:rsid w:val="00A137E4"/>
    <w:rsid w:val="00A13DDD"/>
    <w:rsid w:val="00A14008"/>
    <w:rsid w:val="00A142F6"/>
    <w:rsid w:val="00A145A4"/>
    <w:rsid w:val="00A14813"/>
    <w:rsid w:val="00A14E49"/>
    <w:rsid w:val="00A150B2"/>
    <w:rsid w:val="00A1566A"/>
    <w:rsid w:val="00A1572E"/>
    <w:rsid w:val="00A165BF"/>
    <w:rsid w:val="00A16E83"/>
    <w:rsid w:val="00A172E8"/>
    <w:rsid w:val="00A17427"/>
    <w:rsid w:val="00A178D4"/>
    <w:rsid w:val="00A179FF"/>
    <w:rsid w:val="00A21052"/>
    <w:rsid w:val="00A21A36"/>
    <w:rsid w:val="00A21DF7"/>
    <w:rsid w:val="00A221D6"/>
    <w:rsid w:val="00A22401"/>
    <w:rsid w:val="00A2275C"/>
    <w:rsid w:val="00A22A44"/>
    <w:rsid w:val="00A237BE"/>
    <w:rsid w:val="00A2391D"/>
    <w:rsid w:val="00A23C0B"/>
    <w:rsid w:val="00A25021"/>
    <w:rsid w:val="00A25294"/>
    <w:rsid w:val="00A254EE"/>
    <w:rsid w:val="00A25BE7"/>
    <w:rsid w:val="00A26475"/>
    <w:rsid w:val="00A26C39"/>
    <w:rsid w:val="00A27008"/>
    <w:rsid w:val="00A273DB"/>
    <w:rsid w:val="00A2787E"/>
    <w:rsid w:val="00A27CDF"/>
    <w:rsid w:val="00A3042A"/>
    <w:rsid w:val="00A309C6"/>
    <w:rsid w:val="00A30D13"/>
    <w:rsid w:val="00A3122C"/>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039"/>
    <w:rsid w:val="00A4376F"/>
    <w:rsid w:val="00A43FD0"/>
    <w:rsid w:val="00A44919"/>
    <w:rsid w:val="00A4549F"/>
    <w:rsid w:val="00A45B9B"/>
    <w:rsid w:val="00A45C93"/>
    <w:rsid w:val="00A460BF"/>
    <w:rsid w:val="00A462FE"/>
    <w:rsid w:val="00A46EFA"/>
    <w:rsid w:val="00A4787E"/>
    <w:rsid w:val="00A501C9"/>
    <w:rsid w:val="00A50506"/>
    <w:rsid w:val="00A50F0F"/>
    <w:rsid w:val="00A52233"/>
    <w:rsid w:val="00A52774"/>
    <w:rsid w:val="00A52A3E"/>
    <w:rsid w:val="00A53958"/>
    <w:rsid w:val="00A53C82"/>
    <w:rsid w:val="00A53F55"/>
    <w:rsid w:val="00A540F6"/>
    <w:rsid w:val="00A5417B"/>
    <w:rsid w:val="00A54599"/>
    <w:rsid w:val="00A547A3"/>
    <w:rsid w:val="00A54B82"/>
    <w:rsid w:val="00A55181"/>
    <w:rsid w:val="00A55416"/>
    <w:rsid w:val="00A55EAB"/>
    <w:rsid w:val="00A567ED"/>
    <w:rsid w:val="00A569D4"/>
    <w:rsid w:val="00A56A44"/>
    <w:rsid w:val="00A56B6B"/>
    <w:rsid w:val="00A570C6"/>
    <w:rsid w:val="00A5723F"/>
    <w:rsid w:val="00A57413"/>
    <w:rsid w:val="00A57DC7"/>
    <w:rsid w:val="00A57F1A"/>
    <w:rsid w:val="00A60163"/>
    <w:rsid w:val="00A6038D"/>
    <w:rsid w:val="00A60403"/>
    <w:rsid w:val="00A60CF0"/>
    <w:rsid w:val="00A61429"/>
    <w:rsid w:val="00A61514"/>
    <w:rsid w:val="00A61645"/>
    <w:rsid w:val="00A62080"/>
    <w:rsid w:val="00A62322"/>
    <w:rsid w:val="00A630A2"/>
    <w:rsid w:val="00A632B8"/>
    <w:rsid w:val="00A636DD"/>
    <w:rsid w:val="00A63A25"/>
    <w:rsid w:val="00A63BF3"/>
    <w:rsid w:val="00A6410A"/>
    <w:rsid w:val="00A64942"/>
    <w:rsid w:val="00A6585D"/>
    <w:rsid w:val="00A65911"/>
    <w:rsid w:val="00A65C0A"/>
    <w:rsid w:val="00A66118"/>
    <w:rsid w:val="00A66235"/>
    <w:rsid w:val="00A662B5"/>
    <w:rsid w:val="00A6643C"/>
    <w:rsid w:val="00A664E3"/>
    <w:rsid w:val="00A66879"/>
    <w:rsid w:val="00A66F8E"/>
    <w:rsid w:val="00A67544"/>
    <w:rsid w:val="00A67678"/>
    <w:rsid w:val="00A7000A"/>
    <w:rsid w:val="00A70360"/>
    <w:rsid w:val="00A7075B"/>
    <w:rsid w:val="00A71629"/>
    <w:rsid w:val="00A71CE6"/>
    <w:rsid w:val="00A71D23"/>
    <w:rsid w:val="00A7333A"/>
    <w:rsid w:val="00A736B2"/>
    <w:rsid w:val="00A73D0D"/>
    <w:rsid w:val="00A74A92"/>
    <w:rsid w:val="00A74E31"/>
    <w:rsid w:val="00A75399"/>
    <w:rsid w:val="00A7541E"/>
    <w:rsid w:val="00A7548B"/>
    <w:rsid w:val="00A75CC1"/>
    <w:rsid w:val="00A75E88"/>
    <w:rsid w:val="00A7611B"/>
    <w:rsid w:val="00A76A18"/>
    <w:rsid w:val="00A8056E"/>
    <w:rsid w:val="00A814BC"/>
    <w:rsid w:val="00A82D58"/>
    <w:rsid w:val="00A8399D"/>
    <w:rsid w:val="00A83E3D"/>
    <w:rsid w:val="00A8443A"/>
    <w:rsid w:val="00A8479C"/>
    <w:rsid w:val="00A8557B"/>
    <w:rsid w:val="00A855A6"/>
    <w:rsid w:val="00A85A05"/>
    <w:rsid w:val="00A85D99"/>
    <w:rsid w:val="00A85FBB"/>
    <w:rsid w:val="00A86800"/>
    <w:rsid w:val="00A86D63"/>
    <w:rsid w:val="00A87797"/>
    <w:rsid w:val="00A90165"/>
    <w:rsid w:val="00A904A9"/>
    <w:rsid w:val="00A90E72"/>
    <w:rsid w:val="00A92286"/>
    <w:rsid w:val="00A922A2"/>
    <w:rsid w:val="00A93050"/>
    <w:rsid w:val="00A931F9"/>
    <w:rsid w:val="00A9327B"/>
    <w:rsid w:val="00A9361B"/>
    <w:rsid w:val="00A93B69"/>
    <w:rsid w:val="00A94335"/>
    <w:rsid w:val="00A95432"/>
    <w:rsid w:val="00A95C8A"/>
    <w:rsid w:val="00A963C7"/>
    <w:rsid w:val="00A96C23"/>
    <w:rsid w:val="00A97524"/>
    <w:rsid w:val="00AA080D"/>
    <w:rsid w:val="00AA0BF5"/>
    <w:rsid w:val="00AA0C2A"/>
    <w:rsid w:val="00AA10D8"/>
    <w:rsid w:val="00AA1626"/>
    <w:rsid w:val="00AA1C25"/>
    <w:rsid w:val="00AA1C7A"/>
    <w:rsid w:val="00AA2133"/>
    <w:rsid w:val="00AA3DB7"/>
    <w:rsid w:val="00AA3E36"/>
    <w:rsid w:val="00AA4073"/>
    <w:rsid w:val="00AA4141"/>
    <w:rsid w:val="00AA4358"/>
    <w:rsid w:val="00AA45A6"/>
    <w:rsid w:val="00AA50EB"/>
    <w:rsid w:val="00AA51F5"/>
    <w:rsid w:val="00AA54E1"/>
    <w:rsid w:val="00AA5E3B"/>
    <w:rsid w:val="00AA6752"/>
    <w:rsid w:val="00AA68B4"/>
    <w:rsid w:val="00AA7D6C"/>
    <w:rsid w:val="00AA7DA9"/>
    <w:rsid w:val="00AB0543"/>
    <w:rsid w:val="00AB0AC9"/>
    <w:rsid w:val="00AB185A"/>
    <w:rsid w:val="00AB1BA7"/>
    <w:rsid w:val="00AB1E04"/>
    <w:rsid w:val="00AB2777"/>
    <w:rsid w:val="00AB29CF"/>
    <w:rsid w:val="00AB3113"/>
    <w:rsid w:val="00AB32D8"/>
    <w:rsid w:val="00AB348A"/>
    <w:rsid w:val="00AB34B7"/>
    <w:rsid w:val="00AB3F38"/>
    <w:rsid w:val="00AB3F46"/>
    <w:rsid w:val="00AB43EC"/>
    <w:rsid w:val="00AB44FC"/>
    <w:rsid w:val="00AB4BF4"/>
    <w:rsid w:val="00AB52B4"/>
    <w:rsid w:val="00AB577C"/>
    <w:rsid w:val="00AB5ADF"/>
    <w:rsid w:val="00AB5E57"/>
    <w:rsid w:val="00AB5FB8"/>
    <w:rsid w:val="00AB725F"/>
    <w:rsid w:val="00AC00EF"/>
    <w:rsid w:val="00AC0705"/>
    <w:rsid w:val="00AC109B"/>
    <w:rsid w:val="00AC10A8"/>
    <w:rsid w:val="00AC209E"/>
    <w:rsid w:val="00AC2844"/>
    <w:rsid w:val="00AC4E94"/>
    <w:rsid w:val="00AC5636"/>
    <w:rsid w:val="00AC5B9D"/>
    <w:rsid w:val="00AC633B"/>
    <w:rsid w:val="00AC67A8"/>
    <w:rsid w:val="00AC74DA"/>
    <w:rsid w:val="00AC7A2B"/>
    <w:rsid w:val="00AC7C25"/>
    <w:rsid w:val="00AC7ECB"/>
    <w:rsid w:val="00AD0281"/>
    <w:rsid w:val="00AD0889"/>
    <w:rsid w:val="00AD0A51"/>
    <w:rsid w:val="00AD0A88"/>
    <w:rsid w:val="00AD0B37"/>
    <w:rsid w:val="00AD0EB6"/>
    <w:rsid w:val="00AD11F7"/>
    <w:rsid w:val="00AD185B"/>
    <w:rsid w:val="00AD1DB7"/>
    <w:rsid w:val="00AD1E29"/>
    <w:rsid w:val="00AD2852"/>
    <w:rsid w:val="00AD38FA"/>
    <w:rsid w:val="00AD3976"/>
    <w:rsid w:val="00AD3AB0"/>
    <w:rsid w:val="00AD4390"/>
    <w:rsid w:val="00AD4D2A"/>
    <w:rsid w:val="00AD4F08"/>
    <w:rsid w:val="00AD517D"/>
    <w:rsid w:val="00AD542F"/>
    <w:rsid w:val="00AD5ADA"/>
    <w:rsid w:val="00AD5FBE"/>
    <w:rsid w:val="00AD6598"/>
    <w:rsid w:val="00AD666B"/>
    <w:rsid w:val="00AD6B6B"/>
    <w:rsid w:val="00AD7305"/>
    <w:rsid w:val="00AD75B2"/>
    <w:rsid w:val="00AD7D6C"/>
    <w:rsid w:val="00AD7E64"/>
    <w:rsid w:val="00AE00CA"/>
    <w:rsid w:val="00AE0BD4"/>
    <w:rsid w:val="00AE0C56"/>
    <w:rsid w:val="00AE141B"/>
    <w:rsid w:val="00AE149E"/>
    <w:rsid w:val="00AE2263"/>
    <w:rsid w:val="00AE22F2"/>
    <w:rsid w:val="00AE27EE"/>
    <w:rsid w:val="00AE28C5"/>
    <w:rsid w:val="00AE29FC"/>
    <w:rsid w:val="00AE2ADF"/>
    <w:rsid w:val="00AE2B81"/>
    <w:rsid w:val="00AE2F3F"/>
    <w:rsid w:val="00AE3AB3"/>
    <w:rsid w:val="00AE3B4E"/>
    <w:rsid w:val="00AE4DDA"/>
    <w:rsid w:val="00AE59EC"/>
    <w:rsid w:val="00AE67B3"/>
    <w:rsid w:val="00AE7864"/>
    <w:rsid w:val="00AE7933"/>
    <w:rsid w:val="00AE7949"/>
    <w:rsid w:val="00AF0929"/>
    <w:rsid w:val="00AF0B68"/>
    <w:rsid w:val="00AF213C"/>
    <w:rsid w:val="00AF2584"/>
    <w:rsid w:val="00AF25D5"/>
    <w:rsid w:val="00AF3DBB"/>
    <w:rsid w:val="00AF4B8B"/>
    <w:rsid w:val="00AF4B8D"/>
    <w:rsid w:val="00AF5021"/>
    <w:rsid w:val="00AF5194"/>
    <w:rsid w:val="00AF53EF"/>
    <w:rsid w:val="00AF58B5"/>
    <w:rsid w:val="00AF71C8"/>
    <w:rsid w:val="00AF73C3"/>
    <w:rsid w:val="00AF795C"/>
    <w:rsid w:val="00AF7C3D"/>
    <w:rsid w:val="00B00752"/>
    <w:rsid w:val="00B0193D"/>
    <w:rsid w:val="00B02004"/>
    <w:rsid w:val="00B026C1"/>
    <w:rsid w:val="00B02B9C"/>
    <w:rsid w:val="00B02C89"/>
    <w:rsid w:val="00B02D41"/>
    <w:rsid w:val="00B0353B"/>
    <w:rsid w:val="00B040B2"/>
    <w:rsid w:val="00B04184"/>
    <w:rsid w:val="00B04D88"/>
    <w:rsid w:val="00B0537A"/>
    <w:rsid w:val="00B064C2"/>
    <w:rsid w:val="00B07150"/>
    <w:rsid w:val="00B078AA"/>
    <w:rsid w:val="00B1045F"/>
    <w:rsid w:val="00B10558"/>
    <w:rsid w:val="00B10ECC"/>
    <w:rsid w:val="00B12EF9"/>
    <w:rsid w:val="00B143EF"/>
    <w:rsid w:val="00B14680"/>
    <w:rsid w:val="00B149F1"/>
    <w:rsid w:val="00B1518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BF2"/>
    <w:rsid w:val="00B23C15"/>
    <w:rsid w:val="00B243F2"/>
    <w:rsid w:val="00B25762"/>
    <w:rsid w:val="00B25981"/>
    <w:rsid w:val="00B25B40"/>
    <w:rsid w:val="00B25DB1"/>
    <w:rsid w:val="00B25FDE"/>
    <w:rsid w:val="00B26579"/>
    <w:rsid w:val="00B269C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37F8B"/>
    <w:rsid w:val="00B40BC3"/>
    <w:rsid w:val="00B411BD"/>
    <w:rsid w:val="00B41559"/>
    <w:rsid w:val="00B418E8"/>
    <w:rsid w:val="00B42285"/>
    <w:rsid w:val="00B4229B"/>
    <w:rsid w:val="00B4274B"/>
    <w:rsid w:val="00B435B1"/>
    <w:rsid w:val="00B4367F"/>
    <w:rsid w:val="00B438BA"/>
    <w:rsid w:val="00B44493"/>
    <w:rsid w:val="00B4469B"/>
    <w:rsid w:val="00B44ADE"/>
    <w:rsid w:val="00B44F99"/>
    <w:rsid w:val="00B45679"/>
    <w:rsid w:val="00B45876"/>
    <w:rsid w:val="00B45966"/>
    <w:rsid w:val="00B45C21"/>
    <w:rsid w:val="00B46082"/>
    <w:rsid w:val="00B46976"/>
    <w:rsid w:val="00B4732E"/>
    <w:rsid w:val="00B473E5"/>
    <w:rsid w:val="00B47A15"/>
    <w:rsid w:val="00B505C1"/>
    <w:rsid w:val="00B51130"/>
    <w:rsid w:val="00B5115A"/>
    <w:rsid w:val="00B51542"/>
    <w:rsid w:val="00B51D1D"/>
    <w:rsid w:val="00B5310E"/>
    <w:rsid w:val="00B5321B"/>
    <w:rsid w:val="00B539EB"/>
    <w:rsid w:val="00B54ACC"/>
    <w:rsid w:val="00B54B63"/>
    <w:rsid w:val="00B54C86"/>
    <w:rsid w:val="00B54DCB"/>
    <w:rsid w:val="00B55AC2"/>
    <w:rsid w:val="00B55DFA"/>
    <w:rsid w:val="00B5600C"/>
    <w:rsid w:val="00B560C9"/>
    <w:rsid w:val="00B561C6"/>
    <w:rsid w:val="00B5641C"/>
    <w:rsid w:val="00B56533"/>
    <w:rsid w:val="00B56569"/>
    <w:rsid w:val="00B56CFC"/>
    <w:rsid w:val="00B57777"/>
    <w:rsid w:val="00B57A17"/>
    <w:rsid w:val="00B6186B"/>
    <w:rsid w:val="00B61BE2"/>
    <w:rsid w:val="00B62442"/>
    <w:rsid w:val="00B6266F"/>
    <w:rsid w:val="00B62907"/>
    <w:rsid w:val="00B6293E"/>
    <w:rsid w:val="00B62E0B"/>
    <w:rsid w:val="00B63358"/>
    <w:rsid w:val="00B634A9"/>
    <w:rsid w:val="00B63C32"/>
    <w:rsid w:val="00B63D87"/>
    <w:rsid w:val="00B64222"/>
    <w:rsid w:val="00B64434"/>
    <w:rsid w:val="00B644EB"/>
    <w:rsid w:val="00B657E1"/>
    <w:rsid w:val="00B65814"/>
    <w:rsid w:val="00B659C5"/>
    <w:rsid w:val="00B66435"/>
    <w:rsid w:val="00B66559"/>
    <w:rsid w:val="00B70D58"/>
    <w:rsid w:val="00B711CE"/>
    <w:rsid w:val="00B71CA8"/>
    <w:rsid w:val="00B71DC8"/>
    <w:rsid w:val="00B72D8A"/>
    <w:rsid w:val="00B732BA"/>
    <w:rsid w:val="00B73A6A"/>
    <w:rsid w:val="00B746C6"/>
    <w:rsid w:val="00B74B5B"/>
    <w:rsid w:val="00B7604C"/>
    <w:rsid w:val="00B7652C"/>
    <w:rsid w:val="00B76639"/>
    <w:rsid w:val="00B766BF"/>
    <w:rsid w:val="00B76FA6"/>
    <w:rsid w:val="00B7702D"/>
    <w:rsid w:val="00B774B7"/>
    <w:rsid w:val="00B77E20"/>
    <w:rsid w:val="00B80910"/>
    <w:rsid w:val="00B80B71"/>
    <w:rsid w:val="00B80C89"/>
    <w:rsid w:val="00B818F4"/>
    <w:rsid w:val="00B81BC9"/>
    <w:rsid w:val="00B8222F"/>
    <w:rsid w:val="00B82615"/>
    <w:rsid w:val="00B829BE"/>
    <w:rsid w:val="00B82A35"/>
    <w:rsid w:val="00B82CF3"/>
    <w:rsid w:val="00B83444"/>
    <w:rsid w:val="00B836ED"/>
    <w:rsid w:val="00B84BFE"/>
    <w:rsid w:val="00B84E75"/>
    <w:rsid w:val="00B853BE"/>
    <w:rsid w:val="00B8579F"/>
    <w:rsid w:val="00B862E9"/>
    <w:rsid w:val="00B86476"/>
    <w:rsid w:val="00B86A3D"/>
    <w:rsid w:val="00B86A65"/>
    <w:rsid w:val="00B875C7"/>
    <w:rsid w:val="00B879BB"/>
    <w:rsid w:val="00B87BCA"/>
    <w:rsid w:val="00B87C1E"/>
    <w:rsid w:val="00B87C56"/>
    <w:rsid w:val="00B87EC9"/>
    <w:rsid w:val="00B90D10"/>
    <w:rsid w:val="00B90FE5"/>
    <w:rsid w:val="00B910C7"/>
    <w:rsid w:val="00B919AD"/>
    <w:rsid w:val="00B91A2B"/>
    <w:rsid w:val="00B925E3"/>
    <w:rsid w:val="00B93204"/>
    <w:rsid w:val="00B93493"/>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3B3"/>
    <w:rsid w:val="00BB1548"/>
    <w:rsid w:val="00BB18A9"/>
    <w:rsid w:val="00BB1CE7"/>
    <w:rsid w:val="00BB2FD3"/>
    <w:rsid w:val="00BB2FDF"/>
    <w:rsid w:val="00BB2FFF"/>
    <w:rsid w:val="00BB4D2F"/>
    <w:rsid w:val="00BB5FCB"/>
    <w:rsid w:val="00BB604B"/>
    <w:rsid w:val="00BB7FC4"/>
    <w:rsid w:val="00BC00EC"/>
    <w:rsid w:val="00BC01DD"/>
    <w:rsid w:val="00BC04E1"/>
    <w:rsid w:val="00BC08C5"/>
    <w:rsid w:val="00BC12FB"/>
    <w:rsid w:val="00BC13BA"/>
    <w:rsid w:val="00BC160A"/>
    <w:rsid w:val="00BC163B"/>
    <w:rsid w:val="00BC1C3C"/>
    <w:rsid w:val="00BC21D1"/>
    <w:rsid w:val="00BC22F4"/>
    <w:rsid w:val="00BC28A5"/>
    <w:rsid w:val="00BC307F"/>
    <w:rsid w:val="00BC3159"/>
    <w:rsid w:val="00BC3257"/>
    <w:rsid w:val="00BC3838"/>
    <w:rsid w:val="00BC39DB"/>
    <w:rsid w:val="00BC3A32"/>
    <w:rsid w:val="00BC3B07"/>
    <w:rsid w:val="00BC4343"/>
    <w:rsid w:val="00BC46EF"/>
    <w:rsid w:val="00BC4A0D"/>
    <w:rsid w:val="00BC4E91"/>
    <w:rsid w:val="00BC6BC1"/>
    <w:rsid w:val="00BC6FD6"/>
    <w:rsid w:val="00BC793D"/>
    <w:rsid w:val="00BC7FF5"/>
    <w:rsid w:val="00BD008E"/>
    <w:rsid w:val="00BD0444"/>
    <w:rsid w:val="00BD051B"/>
    <w:rsid w:val="00BD0F02"/>
    <w:rsid w:val="00BD1AB1"/>
    <w:rsid w:val="00BD2ED3"/>
    <w:rsid w:val="00BD2F3B"/>
    <w:rsid w:val="00BD3038"/>
    <w:rsid w:val="00BD306A"/>
    <w:rsid w:val="00BD3372"/>
    <w:rsid w:val="00BD4171"/>
    <w:rsid w:val="00BD4708"/>
    <w:rsid w:val="00BD4FB4"/>
    <w:rsid w:val="00BD50AA"/>
    <w:rsid w:val="00BD5135"/>
    <w:rsid w:val="00BD596B"/>
    <w:rsid w:val="00BD7291"/>
    <w:rsid w:val="00BD7AFB"/>
    <w:rsid w:val="00BD7E7D"/>
    <w:rsid w:val="00BD7EA3"/>
    <w:rsid w:val="00BD7FE2"/>
    <w:rsid w:val="00BE0B19"/>
    <w:rsid w:val="00BE0DD8"/>
    <w:rsid w:val="00BE13F0"/>
    <w:rsid w:val="00BE1D82"/>
    <w:rsid w:val="00BE1DD1"/>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C5E"/>
    <w:rsid w:val="00BE6EA1"/>
    <w:rsid w:val="00BE7529"/>
    <w:rsid w:val="00BE7C4D"/>
    <w:rsid w:val="00BE7D1F"/>
    <w:rsid w:val="00BE7F6A"/>
    <w:rsid w:val="00BF00E9"/>
    <w:rsid w:val="00BF0274"/>
    <w:rsid w:val="00BF0296"/>
    <w:rsid w:val="00BF056E"/>
    <w:rsid w:val="00BF08C4"/>
    <w:rsid w:val="00BF0BAF"/>
    <w:rsid w:val="00BF19CE"/>
    <w:rsid w:val="00BF29E4"/>
    <w:rsid w:val="00BF2B6F"/>
    <w:rsid w:val="00BF351A"/>
    <w:rsid w:val="00BF3914"/>
    <w:rsid w:val="00BF49B1"/>
    <w:rsid w:val="00BF507C"/>
    <w:rsid w:val="00BF546B"/>
    <w:rsid w:val="00BF5552"/>
    <w:rsid w:val="00BF5ABE"/>
    <w:rsid w:val="00BF5CC9"/>
    <w:rsid w:val="00BF6830"/>
    <w:rsid w:val="00BF6CBF"/>
    <w:rsid w:val="00BF73F2"/>
    <w:rsid w:val="00C01671"/>
    <w:rsid w:val="00C01F2E"/>
    <w:rsid w:val="00C02419"/>
    <w:rsid w:val="00C02766"/>
    <w:rsid w:val="00C02F76"/>
    <w:rsid w:val="00C03231"/>
    <w:rsid w:val="00C034E8"/>
    <w:rsid w:val="00C03EE8"/>
    <w:rsid w:val="00C049A2"/>
    <w:rsid w:val="00C04AAF"/>
    <w:rsid w:val="00C05356"/>
    <w:rsid w:val="00C053EA"/>
    <w:rsid w:val="00C05434"/>
    <w:rsid w:val="00C05AD9"/>
    <w:rsid w:val="00C05BEC"/>
    <w:rsid w:val="00C062A8"/>
    <w:rsid w:val="00C0669A"/>
    <w:rsid w:val="00C06E7D"/>
    <w:rsid w:val="00C07738"/>
    <w:rsid w:val="00C07EFB"/>
    <w:rsid w:val="00C102A2"/>
    <w:rsid w:val="00C1112B"/>
    <w:rsid w:val="00C11A88"/>
    <w:rsid w:val="00C11AC1"/>
    <w:rsid w:val="00C11BED"/>
    <w:rsid w:val="00C12012"/>
    <w:rsid w:val="00C126BE"/>
    <w:rsid w:val="00C12874"/>
    <w:rsid w:val="00C12990"/>
    <w:rsid w:val="00C12BC1"/>
    <w:rsid w:val="00C13BDA"/>
    <w:rsid w:val="00C13FFD"/>
    <w:rsid w:val="00C14632"/>
    <w:rsid w:val="00C167DB"/>
    <w:rsid w:val="00C16BC7"/>
    <w:rsid w:val="00C16C30"/>
    <w:rsid w:val="00C17E3C"/>
    <w:rsid w:val="00C20A00"/>
    <w:rsid w:val="00C21673"/>
    <w:rsid w:val="00C21C7A"/>
    <w:rsid w:val="00C23130"/>
    <w:rsid w:val="00C239EF"/>
    <w:rsid w:val="00C24631"/>
    <w:rsid w:val="00C255A5"/>
    <w:rsid w:val="00C255E4"/>
    <w:rsid w:val="00C25758"/>
    <w:rsid w:val="00C2577B"/>
    <w:rsid w:val="00C2584B"/>
    <w:rsid w:val="00C25942"/>
    <w:rsid w:val="00C25D34"/>
    <w:rsid w:val="00C25DD9"/>
    <w:rsid w:val="00C2663F"/>
    <w:rsid w:val="00C26DB8"/>
    <w:rsid w:val="00C272EF"/>
    <w:rsid w:val="00C307A0"/>
    <w:rsid w:val="00C30E58"/>
    <w:rsid w:val="00C312BD"/>
    <w:rsid w:val="00C31E01"/>
    <w:rsid w:val="00C32217"/>
    <w:rsid w:val="00C3310B"/>
    <w:rsid w:val="00C33C3D"/>
    <w:rsid w:val="00C33EF0"/>
    <w:rsid w:val="00C3400F"/>
    <w:rsid w:val="00C344A0"/>
    <w:rsid w:val="00C34B64"/>
    <w:rsid w:val="00C34C36"/>
    <w:rsid w:val="00C352B3"/>
    <w:rsid w:val="00C353D5"/>
    <w:rsid w:val="00C354CA"/>
    <w:rsid w:val="00C35EE2"/>
    <w:rsid w:val="00C3654C"/>
    <w:rsid w:val="00C36BAC"/>
    <w:rsid w:val="00C36BF5"/>
    <w:rsid w:val="00C36DBC"/>
    <w:rsid w:val="00C376BA"/>
    <w:rsid w:val="00C3787F"/>
    <w:rsid w:val="00C40373"/>
    <w:rsid w:val="00C40813"/>
    <w:rsid w:val="00C4082D"/>
    <w:rsid w:val="00C40AE6"/>
    <w:rsid w:val="00C411AF"/>
    <w:rsid w:val="00C4138D"/>
    <w:rsid w:val="00C413CB"/>
    <w:rsid w:val="00C41D0E"/>
    <w:rsid w:val="00C41D4B"/>
    <w:rsid w:val="00C41E3A"/>
    <w:rsid w:val="00C4304C"/>
    <w:rsid w:val="00C43315"/>
    <w:rsid w:val="00C43F62"/>
    <w:rsid w:val="00C441D3"/>
    <w:rsid w:val="00C44D61"/>
    <w:rsid w:val="00C452F5"/>
    <w:rsid w:val="00C46555"/>
    <w:rsid w:val="00C46B15"/>
    <w:rsid w:val="00C46F7D"/>
    <w:rsid w:val="00C4742E"/>
    <w:rsid w:val="00C479B5"/>
    <w:rsid w:val="00C47DA4"/>
    <w:rsid w:val="00C50242"/>
    <w:rsid w:val="00C5034D"/>
    <w:rsid w:val="00C5050E"/>
    <w:rsid w:val="00C50E99"/>
    <w:rsid w:val="00C516E0"/>
    <w:rsid w:val="00C51E83"/>
    <w:rsid w:val="00C52654"/>
    <w:rsid w:val="00C52744"/>
    <w:rsid w:val="00C53AF9"/>
    <w:rsid w:val="00C53EB3"/>
    <w:rsid w:val="00C5409A"/>
    <w:rsid w:val="00C542D4"/>
    <w:rsid w:val="00C546BD"/>
    <w:rsid w:val="00C54D71"/>
    <w:rsid w:val="00C5506D"/>
    <w:rsid w:val="00C55E32"/>
    <w:rsid w:val="00C55E72"/>
    <w:rsid w:val="00C563F5"/>
    <w:rsid w:val="00C570F7"/>
    <w:rsid w:val="00C574BB"/>
    <w:rsid w:val="00C6007F"/>
    <w:rsid w:val="00C60B50"/>
    <w:rsid w:val="00C61E91"/>
    <w:rsid w:val="00C62254"/>
    <w:rsid w:val="00C62CD5"/>
    <w:rsid w:val="00C62CE7"/>
    <w:rsid w:val="00C636E6"/>
    <w:rsid w:val="00C639D6"/>
    <w:rsid w:val="00C63F8E"/>
    <w:rsid w:val="00C6413F"/>
    <w:rsid w:val="00C647FB"/>
    <w:rsid w:val="00C64DCD"/>
    <w:rsid w:val="00C654E0"/>
    <w:rsid w:val="00C66242"/>
    <w:rsid w:val="00C67719"/>
    <w:rsid w:val="00C67EAB"/>
    <w:rsid w:val="00C70824"/>
    <w:rsid w:val="00C70DFF"/>
    <w:rsid w:val="00C72017"/>
    <w:rsid w:val="00C74FEE"/>
    <w:rsid w:val="00C75A6B"/>
    <w:rsid w:val="00C763B6"/>
    <w:rsid w:val="00C7644F"/>
    <w:rsid w:val="00C768F6"/>
    <w:rsid w:val="00C80073"/>
    <w:rsid w:val="00C805E7"/>
    <w:rsid w:val="00C80B0D"/>
    <w:rsid w:val="00C80DEA"/>
    <w:rsid w:val="00C80ED7"/>
    <w:rsid w:val="00C8187B"/>
    <w:rsid w:val="00C832DC"/>
    <w:rsid w:val="00C8377F"/>
    <w:rsid w:val="00C83D54"/>
    <w:rsid w:val="00C84068"/>
    <w:rsid w:val="00C852A9"/>
    <w:rsid w:val="00C8646D"/>
    <w:rsid w:val="00C864DD"/>
    <w:rsid w:val="00C876BC"/>
    <w:rsid w:val="00C91DE3"/>
    <w:rsid w:val="00C92C7F"/>
    <w:rsid w:val="00C9369D"/>
    <w:rsid w:val="00C9383D"/>
    <w:rsid w:val="00C941BA"/>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3A3"/>
    <w:rsid w:val="00CB0737"/>
    <w:rsid w:val="00CB097A"/>
    <w:rsid w:val="00CB0E3E"/>
    <w:rsid w:val="00CB24A2"/>
    <w:rsid w:val="00CB26EC"/>
    <w:rsid w:val="00CB2881"/>
    <w:rsid w:val="00CB2D2A"/>
    <w:rsid w:val="00CB2FFB"/>
    <w:rsid w:val="00CB3DCD"/>
    <w:rsid w:val="00CB4793"/>
    <w:rsid w:val="00CB5B1E"/>
    <w:rsid w:val="00CB5D44"/>
    <w:rsid w:val="00CB62A4"/>
    <w:rsid w:val="00CB787A"/>
    <w:rsid w:val="00CC0C4A"/>
    <w:rsid w:val="00CC0D0B"/>
    <w:rsid w:val="00CC1241"/>
    <w:rsid w:val="00CC12E2"/>
    <w:rsid w:val="00CC17F0"/>
    <w:rsid w:val="00CC1853"/>
    <w:rsid w:val="00CC1927"/>
    <w:rsid w:val="00CC1BD5"/>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391A"/>
    <w:rsid w:val="00CD43DB"/>
    <w:rsid w:val="00CD4432"/>
    <w:rsid w:val="00CD469A"/>
    <w:rsid w:val="00CD4974"/>
    <w:rsid w:val="00CD5098"/>
    <w:rsid w:val="00CD5512"/>
    <w:rsid w:val="00CD5954"/>
    <w:rsid w:val="00CD5BCB"/>
    <w:rsid w:val="00CD6B7C"/>
    <w:rsid w:val="00CD6E3D"/>
    <w:rsid w:val="00CD71AB"/>
    <w:rsid w:val="00CD7958"/>
    <w:rsid w:val="00CD7AB6"/>
    <w:rsid w:val="00CE0109"/>
    <w:rsid w:val="00CE1813"/>
    <w:rsid w:val="00CE1DE7"/>
    <w:rsid w:val="00CE1FC5"/>
    <w:rsid w:val="00CE3E18"/>
    <w:rsid w:val="00CE46E5"/>
    <w:rsid w:val="00CE485A"/>
    <w:rsid w:val="00CE5279"/>
    <w:rsid w:val="00CE5528"/>
    <w:rsid w:val="00CE5A78"/>
    <w:rsid w:val="00CE6553"/>
    <w:rsid w:val="00CE7186"/>
    <w:rsid w:val="00CE722F"/>
    <w:rsid w:val="00CE78AE"/>
    <w:rsid w:val="00CE7DC2"/>
    <w:rsid w:val="00CE7E62"/>
    <w:rsid w:val="00CF0D75"/>
    <w:rsid w:val="00CF195E"/>
    <w:rsid w:val="00CF19DA"/>
    <w:rsid w:val="00CF1C7F"/>
    <w:rsid w:val="00CF1CC0"/>
    <w:rsid w:val="00CF1D0F"/>
    <w:rsid w:val="00CF2107"/>
    <w:rsid w:val="00CF24F8"/>
    <w:rsid w:val="00CF2653"/>
    <w:rsid w:val="00CF2E6A"/>
    <w:rsid w:val="00CF38E8"/>
    <w:rsid w:val="00CF3CD3"/>
    <w:rsid w:val="00CF4247"/>
    <w:rsid w:val="00CF454E"/>
    <w:rsid w:val="00CF5239"/>
    <w:rsid w:val="00CF5263"/>
    <w:rsid w:val="00CF5418"/>
    <w:rsid w:val="00CF5E61"/>
    <w:rsid w:val="00CF60B5"/>
    <w:rsid w:val="00CF6E19"/>
    <w:rsid w:val="00D004FA"/>
    <w:rsid w:val="00D0162B"/>
    <w:rsid w:val="00D01B21"/>
    <w:rsid w:val="00D01E2F"/>
    <w:rsid w:val="00D030B7"/>
    <w:rsid w:val="00D03102"/>
    <w:rsid w:val="00D033A6"/>
    <w:rsid w:val="00D03420"/>
    <w:rsid w:val="00D03727"/>
    <w:rsid w:val="00D0378A"/>
    <w:rsid w:val="00D03D32"/>
    <w:rsid w:val="00D03ED9"/>
    <w:rsid w:val="00D04289"/>
    <w:rsid w:val="00D04E17"/>
    <w:rsid w:val="00D05132"/>
    <w:rsid w:val="00D05EA9"/>
    <w:rsid w:val="00D071F8"/>
    <w:rsid w:val="00D07252"/>
    <w:rsid w:val="00D073D9"/>
    <w:rsid w:val="00D074F4"/>
    <w:rsid w:val="00D07CE1"/>
    <w:rsid w:val="00D1026A"/>
    <w:rsid w:val="00D107CF"/>
    <w:rsid w:val="00D10E56"/>
    <w:rsid w:val="00D10E72"/>
    <w:rsid w:val="00D1199E"/>
    <w:rsid w:val="00D11B0B"/>
    <w:rsid w:val="00D12075"/>
    <w:rsid w:val="00D12293"/>
    <w:rsid w:val="00D13185"/>
    <w:rsid w:val="00D13A98"/>
    <w:rsid w:val="00D1415C"/>
    <w:rsid w:val="00D14236"/>
    <w:rsid w:val="00D14502"/>
    <w:rsid w:val="00D14553"/>
    <w:rsid w:val="00D1455D"/>
    <w:rsid w:val="00D14DB1"/>
    <w:rsid w:val="00D15327"/>
    <w:rsid w:val="00D15F43"/>
    <w:rsid w:val="00D16096"/>
    <w:rsid w:val="00D16326"/>
    <w:rsid w:val="00D16E87"/>
    <w:rsid w:val="00D17A8D"/>
    <w:rsid w:val="00D17C6A"/>
    <w:rsid w:val="00D20546"/>
    <w:rsid w:val="00D20B8B"/>
    <w:rsid w:val="00D215C8"/>
    <w:rsid w:val="00D2162C"/>
    <w:rsid w:val="00D21A3C"/>
    <w:rsid w:val="00D233F1"/>
    <w:rsid w:val="00D24765"/>
    <w:rsid w:val="00D24B4F"/>
    <w:rsid w:val="00D256F8"/>
    <w:rsid w:val="00D259EB"/>
    <w:rsid w:val="00D25AA0"/>
    <w:rsid w:val="00D2685C"/>
    <w:rsid w:val="00D26A3B"/>
    <w:rsid w:val="00D302FD"/>
    <w:rsid w:val="00D3038A"/>
    <w:rsid w:val="00D3098D"/>
    <w:rsid w:val="00D31A02"/>
    <w:rsid w:val="00D32786"/>
    <w:rsid w:val="00D32A09"/>
    <w:rsid w:val="00D3323C"/>
    <w:rsid w:val="00D33456"/>
    <w:rsid w:val="00D335FB"/>
    <w:rsid w:val="00D3396F"/>
    <w:rsid w:val="00D33D4D"/>
    <w:rsid w:val="00D34389"/>
    <w:rsid w:val="00D34A0B"/>
    <w:rsid w:val="00D36234"/>
    <w:rsid w:val="00D36371"/>
    <w:rsid w:val="00D408B4"/>
    <w:rsid w:val="00D40CA4"/>
    <w:rsid w:val="00D41005"/>
    <w:rsid w:val="00D41CC4"/>
    <w:rsid w:val="00D437D8"/>
    <w:rsid w:val="00D44994"/>
    <w:rsid w:val="00D44BD7"/>
    <w:rsid w:val="00D45C8D"/>
    <w:rsid w:val="00D45DF3"/>
    <w:rsid w:val="00D45EA5"/>
    <w:rsid w:val="00D46174"/>
    <w:rsid w:val="00D4632B"/>
    <w:rsid w:val="00D46B35"/>
    <w:rsid w:val="00D471AE"/>
    <w:rsid w:val="00D47DD0"/>
    <w:rsid w:val="00D47E1B"/>
    <w:rsid w:val="00D50183"/>
    <w:rsid w:val="00D5042D"/>
    <w:rsid w:val="00D51D12"/>
    <w:rsid w:val="00D52F94"/>
    <w:rsid w:val="00D53412"/>
    <w:rsid w:val="00D5362B"/>
    <w:rsid w:val="00D55072"/>
    <w:rsid w:val="00D551A7"/>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22D"/>
    <w:rsid w:val="00D62BD2"/>
    <w:rsid w:val="00D62C97"/>
    <w:rsid w:val="00D63517"/>
    <w:rsid w:val="00D6394B"/>
    <w:rsid w:val="00D63B75"/>
    <w:rsid w:val="00D648A1"/>
    <w:rsid w:val="00D64B6B"/>
    <w:rsid w:val="00D64F4F"/>
    <w:rsid w:val="00D659B1"/>
    <w:rsid w:val="00D66C2E"/>
    <w:rsid w:val="00D66D92"/>
    <w:rsid w:val="00D66E18"/>
    <w:rsid w:val="00D672AE"/>
    <w:rsid w:val="00D6734D"/>
    <w:rsid w:val="00D67733"/>
    <w:rsid w:val="00D67823"/>
    <w:rsid w:val="00D679CF"/>
    <w:rsid w:val="00D679D3"/>
    <w:rsid w:val="00D70A36"/>
    <w:rsid w:val="00D71118"/>
    <w:rsid w:val="00D71FC3"/>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7C0"/>
    <w:rsid w:val="00D819B1"/>
    <w:rsid w:val="00D81BA1"/>
    <w:rsid w:val="00D82494"/>
    <w:rsid w:val="00D8332A"/>
    <w:rsid w:val="00D83736"/>
    <w:rsid w:val="00D83898"/>
    <w:rsid w:val="00D83AE9"/>
    <w:rsid w:val="00D83F48"/>
    <w:rsid w:val="00D84266"/>
    <w:rsid w:val="00D84C46"/>
    <w:rsid w:val="00D857B8"/>
    <w:rsid w:val="00D85D1F"/>
    <w:rsid w:val="00D87086"/>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5ECC"/>
    <w:rsid w:val="00D9683C"/>
    <w:rsid w:val="00D977A0"/>
    <w:rsid w:val="00D97884"/>
    <w:rsid w:val="00D97C79"/>
    <w:rsid w:val="00D97F43"/>
    <w:rsid w:val="00DA0712"/>
    <w:rsid w:val="00DA0A7F"/>
    <w:rsid w:val="00DA1C31"/>
    <w:rsid w:val="00DA20BC"/>
    <w:rsid w:val="00DA2575"/>
    <w:rsid w:val="00DA26BA"/>
    <w:rsid w:val="00DA272E"/>
    <w:rsid w:val="00DA2DBB"/>
    <w:rsid w:val="00DA2ED7"/>
    <w:rsid w:val="00DA2FA5"/>
    <w:rsid w:val="00DA36A2"/>
    <w:rsid w:val="00DA3E7A"/>
    <w:rsid w:val="00DA3EF7"/>
    <w:rsid w:val="00DA430C"/>
    <w:rsid w:val="00DA4DE3"/>
    <w:rsid w:val="00DA5471"/>
    <w:rsid w:val="00DA615D"/>
    <w:rsid w:val="00DA6598"/>
    <w:rsid w:val="00DA6A93"/>
    <w:rsid w:val="00DA6C0F"/>
    <w:rsid w:val="00DA6EBF"/>
    <w:rsid w:val="00DA702F"/>
    <w:rsid w:val="00DA721A"/>
    <w:rsid w:val="00DA7CCD"/>
    <w:rsid w:val="00DA7F8A"/>
    <w:rsid w:val="00DB0176"/>
    <w:rsid w:val="00DB0404"/>
    <w:rsid w:val="00DB069C"/>
    <w:rsid w:val="00DB08DD"/>
    <w:rsid w:val="00DB0CB1"/>
    <w:rsid w:val="00DB11F8"/>
    <w:rsid w:val="00DB18F8"/>
    <w:rsid w:val="00DB1AA3"/>
    <w:rsid w:val="00DB1F2A"/>
    <w:rsid w:val="00DB2175"/>
    <w:rsid w:val="00DB297F"/>
    <w:rsid w:val="00DB2C83"/>
    <w:rsid w:val="00DB3153"/>
    <w:rsid w:val="00DB317A"/>
    <w:rsid w:val="00DB3B82"/>
    <w:rsid w:val="00DB485D"/>
    <w:rsid w:val="00DB4C6E"/>
    <w:rsid w:val="00DB5293"/>
    <w:rsid w:val="00DB6810"/>
    <w:rsid w:val="00DB6ED8"/>
    <w:rsid w:val="00DC01EF"/>
    <w:rsid w:val="00DC06D5"/>
    <w:rsid w:val="00DC126C"/>
    <w:rsid w:val="00DC1301"/>
    <w:rsid w:val="00DC1327"/>
    <w:rsid w:val="00DC1350"/>
    <w:rsid w:val="00DC3237"/>
    <w:rsid w:val="00DC3401"/>
    <w:rsid w:val="00DC367A"/>
    <w:rsid w:val="00DC36F3"/>
    <w:rsid w:val="00DC38B7"/>
    <w:rsid w:val="00DC41A4"/>
    <w:rsid w:val="00DC4C33"/>
    <w:rsid w:val="00DC52CD"/>
    <w:rsid w:val="00DC5672"/>
    <w:rsid w:val="00DC5726"/>
    <w:rsid w:val="00DC5839"/>
    <w:rsid w:val="00DC60A2"/>
    <w:rsid w:val="00DC6600"/>
    <w:rsid w:val="00DC67BD"/>
    <w:rsid w:val="00DC6924"/>
    <w:rsid w:val="00DC71F2"/>
    <w:rsid w:val="00DC7770"/>
    <w:rsid w:val="00DC7E52"/>
    <w:rsid w:val="00DD07BA"/>
    <w:rsid w:val="00DD12C5"/>
    <w:rsid w:val="00DD2025"/>
    <w:rsid w:val="00DD20EA"/>
    <w:rsid w:val="00DD219C"/>
    <w:rsid w:val="00DD22EA"/>
    <w:rsid w:val="00DD23A0"/>
    <w:rsid w:val="00DD3EF5"/>
    <w:rsid w:val="00DD53FA"/>
    <w:rsid w:val="00DD58C2"/>
    <w:rsid w:val="00DD5F42"/>
    <w:rsid w:val="00DD617B"/>
    <w:rsid w:val="00DD6D4E"/>
    <w:rsid w:val="00DD78F8"/>
    <w:rsid w:val="00DD7940"/>
    <w:rsid w:val="00DD79A6"/>
    <w:rsid w:val="00DE0443"/>
    <w:rsid w:val="00DE068C"/>
    <w:rsid w:val="00DE0E59"/>
    <w:rsid w:val="00DE0F6C"/>
    <w:rsid w:val="00DE12F0"/>
    <w:rsid w:val="00DE14D6"/>
    <w:rsid w:val="00DE219B"/>
    <w:rsid w:val="00DE3407"/>
    <w:rsid w:val="00DE3979"/>
    <w:rsid w:val="00DE4113"/>
    <w:rsid w:val="00DE52E3"/>
    <w:rsid w:val="00DE59FA"/>
    <w:rsid w:val="00DE6781"/>
    <w:rsid w:val="00DE70CB"/>
    <w:rsid w:val="00DE7C00"/>
    <w:rsid w:val="00DE7E91"/>
    <w:rsid w:val="00DF03E9"/>
    <w:rsid w:val="00DF03ED"/>
    <w:rsid w:val="00DF04EE"/>
    <w:rsid w:val="00DF0BF4"/>
    <w:rsid w:val="00DF10B2"/>
    <w:rsid w:val="00DF13AB"/>
    <w:rsid w:val="00DF179D"/>
    <w:rsid w:val="00DF1E9C"/>
    <w:rsid w:val="00DF2168"/>
    <w:rsid w:val="00DF2D2C"/>
    <w:rsid w:val="00DF4173"/>
    <w:rsid w:val="00DF4572"/>
    <w:rsid w:val="00DF4658"/>
    <w:rsid w:val="00DF5A1C"/>
    <w:rsid w:val="00DF5C5B"/>
    <w:rsid w:val="00DF61B1"/>
    <w:rsid w:val="00DF63F3"/>
    <w:rsid w:val="00DF6BD9"/>
    <w:rsid w:val="00DF6C8B"/>
    <w:rsid w:val="00DF6F17"/>
    <w:rsid w:val="00DF6F28"/>
    <w:rsid w:val="00DF78FA"/>
    <w:rsid w:val="00DF7AE1"/>
    <w:rsid w:val="00DF7F9B"/>
    <w:rsid w:val="00E002F1"/>
    <w:rsid w:val="00E0082C"/>
    <w:rsid w:val="00E01DAA"/>
    <w:rsid w:val="00E023E5"/>
    <w:rsid w:val="00E02432"/>
    <w:rsid w:val="00E04022"/>
    <w:rsid w:val="00E04DC9"/>
    <w:rsid w:val="00E06528"/>
    <w:rsid w:val="00E066DB"/>
    <w:rsid w:val="00E071FD"/>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606"/>
    <w:rsid w:val="00E25655"/>
    <w:rsid w:val="00E25F89"/>
    <w:rsid w:val="00E26009"/>
    <w:rsid w:val="00E26046"/>
    <w:rsid w:val="00E26387"/>
    <w:rsid w:val="00E274C4"/>
    <w:rsid w:val="00E30808"/>
    <w:rsid w:val="00E309D3"/>
    <w:rsid w:val="00E30C18"/>
    <w:rsid w:val="00E3117A"/>
    <w:rsid w:val="00E311C3"/>
    <w:rsid w:val="00E32D62"/>
    <w:rsid w:val="00E32F5A"/>
    <w:rsid w:val="00E339DC"/>
    <w:rsid w:val="00E33E15"/>
    <w:rsid w:val="00E353A4"/>
    <w:rsid w:val="00E361B8"/>
    <w:rsid w:val="00E36A1B"/>
    <w:rsid w:val="00E37DDE"/>
    <w:rsid w:val="00E40949"/>
    <w:rsid w:val="00E40C38"/>
    <w:rsid w:val="00E42059"/>
    <w:rsid w:val="00E42428"/>
    <w:rsid w:val="00E429ED"/>
    <w:rsid w:val="00E431F8"/>
    <w:rsid w:val="00E43CF0"/>
    <w:rsid w:val="00E43F37"/>
    <w:rsid w:val="00E441E6"/>
    <w:rsid w:val="00E450ED"/>
    <w:rsid w:val="00E46372"/>
    <w:rsid w:val="00E46414"/>
    <w:rsid w:val="00E46A7A"/>
    <w:rsid w:val="00E46C47"/>
    <w:rsid w:val="00E47012"/>
    <w:rsid w:val="00E4765D"/>
    <w:rsid w:val="00E4791B"/>
    <w:rsid w:val="00E47E31"/>
    <w:rsid w:val="00E50838"/>
    <w:rsid w:val="00E50A11"/>
    <w:rsid w:val="00E50AC6"/>
    <w:rsid w:val="00E5108D"/>
    <w:rsid w:val="00E51463"/>
    <w:rsid w:val="00E51DDD"/>
    <w:rsid w:val="00E51FDD"/>
    <w:rsid w:val="00E523C6"/>
    <w:rsid w:val="00E52435"/>
    <w:rsid w:val="00E52904"/>
    <w:rsid w:val="00E53122"/>
    <w:rsid w:val="00E5351B"/>
    <w:rsid w:val="00E536D3"/>
    <w:rsid w:val="00E53FA9"/>
    <w:rsid w:val="00E54110"/>
    <w:rsid w:val="00E5414C"/>
    <w:rsid w:val="00E547B3"/>
    <w:rsid w:val="00E57050"/>
    <w:rsid w:val="00E5733D"/>
    <w:rsid w:val="00E57613"/>
    <w:rsid w:val="00E5761E"/>
    <w:rsid w:val="00E57EAC"/>
    <w:rsid w:val="00E604EF"/>
    <w:rsid w:val="00E61CC0"/>
    <w:rsid w:val="00E62070"/>
    <w:rsid w:val="00E6277B"/>
    <w:rsid w:val="00E64424"/>
    <w:rsid w:val="00E64C99"/>
    <w:rsid w:val="00E64CD3"/>
    <w:rsid w:val="00E64E8F"/>
    <w:rsid w:val="00E659E8"/>
    <w:rsid w:val="00E66105"/>
    <w:rsid w:val="00E66248"/>
    <w:rsid w:val="00E66945"/>
    <w:rsid w:val="00E671C9"/>
    <w:rsid w:val="00E6743F"/>
    <w:rsid w:val="00E6758E"/>
    <w:rsid w:val="00E67E23"/>
    <w:rsid w:val="00E70016"/>
    <w:rsid w:val="00E70658"/>
    <w:rsid w:val="00E70BC7"/>
    <w:rsid w:val="00E70F07"/>
    <w:rsid w:val="00E70FBC"/>
    <w:rsid w:val="00E72BDF"/>
    <w:rsid w:val="00E72C01"/>
    <w:rsid w:val="00E73612"/>
    <w:rsid w:val="00E73C7D"/>
    <w:rsid w:val="00E741AC"/>
    <w:rsid w:val="00E743DF"/>
    <w:rsid w:val="00E747AA"/>
    <w:rsid w:val="00E74F75"/>
    <w:rsid w:val="00E75174"/>
    <w:rsid w:val="00E75EBA"/>
    <w:rsid w:val="00E763B4"/>
    <w:rsid w:val="00E7685E"/>
    <w:rsid w:val="00E76B6E"/>
    <w:rsid w:val="00E77530"/>
    <w:rsid w:val="00E77848"/>
    <w:rsid w:val="00E779B3"/>
    <w:rsid w:val="00E804D2"/>
    <w:rsid w:val="00E80514"/>
    <w:rsid w:val="00E80CF7"/>
    <w:rsid w:val="00E80E5B"/>
    <w:rsid w:val="00E816C5"/>
    <w:rsid w:val="00E81AF2"/>
    <w:rsid w:val="00E81CA5"/>
    <w:rsid w:val="00E81CE0"/>
    <w:rsid w:val="00E81E7C"/>
    <w:rsid w:val="00E82087"/>
    <w:rsid w:val="00E8224D"/>
    <w:rsid w:val="00E82391"/>
    <w:rsid w:val="00E823B0"/>
    <w:rsid w:val="00E844D8"/>
    <w:rsid w:val="00E8519F"/>
    <w:rsid w:val="00E85387"/>
    <w:rsid w:val="00E85CC3"/>
    <w:rsid w:val="00E8644A"/>
    <w:rsid w:val="00E870A9"/>
    <w:rsid w:val="00E87289"/>
    <w:rsid w:val="00E90279"/>
    <w:rsid w:val="00E90635"/>
    <w:rsid w:val="00E909A1"/>
    <w:rsid w:val="00E90BFF"/>
    <w:rsid w:val="00E9134F"/>
    <w:rsid w:val="00E91869"/>
    <w:rsid w:val="00E91F04"/>
    <w:rsid w:val="00E91F35"/>
    <w:rsid w:val="00E9259E"/>
    <w:rsid w:val="00E950D3"/>
    <w:rsid w:val="00E95BA6"/>
    <w:rsid w:val="00E96137"/>
    <w:rsid w:val="00E9649B"/>
    <w:rsid w:val="00E96512"/>
    <w:rsid w:val="00E97648"/>
    <w:rsid w:val="00EA048C"/>
    <w:rsid w:val="00EA06CE"/>
    <w:rsid w:val="00EA07E9"/>
    <w:rsid w:val="00EA0E4A"/>
    <w:rsid w:val="00EA12B3"/>
    <w:rsid w:val="00EA1A54"/>
    <w:rsid w:val="00EA2226"/>
    <w:rsid w:val="00EA2483"/>
    <w:rsid w:val="00EA26D6"/>
    <w:rsid w:val="00EA26FC"/>
    <w:rsid w:val="00EA3B5A"/>
    <w:rsid w:val="00EA410E"/>
    <w:rsid w:val="00EA4FD1"/>
    <w:rsid w:val="00EA53C2"/>
    <w:rsid w:val="00EA5695"/>
    <w:rsid w:val="00EA5B0A"/>
    <w:rsid w:val="00EA5B4B"/>
    <w:rsid w:val="00EA65AD"/>
    <w:rsid w:val="00EA7197"/>
    <w:rsid w:val="00EA7FCF"/>
    <w:rsid w:val="00EB0CA3"/>
    <w:rsid w:val="00EB104F"/>
    <w:rsid w:val="00EB1387"/>
    <w:rsid w:val="00EB18A2"/>
    <w:rsid w:val="00EB1B27"/>
    <w:rsid w:val="00EB1DA8"/>
    <w:rsid w:val="00EB28C3"/>
    <w:rsid w:val="00EB2D2E"/>
    <w:rsid w:val="00EB4B75"/>
    <w:rsid w:val="00EB4CFF"/>
    <w:rsid w:val="00EB53A6"/>
    <w:rsid w:val="00EB5476"/>
    <w:rsid w:val="00EB5522"/>
    <w:rsid w:val="00EB5B26"/>
    <w:rsid w:val="00EB5FB6"/>
    <w:rsid w:val="00EB5FF6"/>
    <w:rsid w:val="00EB631F"/>
    <w:rsid w:val="00EB70B0"/>
    <w:rsid w:val="00EB74F4"/>
    <w:rsid w:val="00EB7633"/>
    <w:rsid w:val="00EB7736"/>
    <w:rsid w:val="00EB7808"/>
    <w:rsid w:val="00EC1DCD"/>
    <w:rsid w:val="00EC26D9"/>
    <w:rsid w:val="00EC296B"/>
    <w:rsid w:val="00EC2BF5"/>
    <w:rsid w:val="00EC2E2D"/>
    <w:rsid w:val="00EC363A"/>
    <w:rsid w:val="00EC462B"/>
    <w:rsid w:val="00EC4723"/>
    <w:rsid w:val="00EC56E0"/>
    <w:rsid w:val="00EC5F1F"/>
    <w:rsid w:val="00EC6057"/>
    <w:rsid w:val="00EC6847"/>
    <w:rsid w:val="00EC6EB4"/>
    <w:rsid w:val="00EC713F"/>
    <w:rsid w:val="00EC7DB6"/>
    <w:rsid w:val="00ED034B"/>
    <w:rsid w:val="00ED162F"/>
    <w:rsid w:val="00ED22E9"/>
    <w:rsid w:val="00ED2398"/>
    <w:rsid w:val="00ED2AE0"/>
    <w:rsid w:val="00ED2E52"/>
    <w:rsid w:val="00ED3024"/>
    <w:rsid w:val="00ED31DB"/>
    <w:rsid w:val="00ED35C4"/>
    <w:rsid w:val="00ED37B5"/>
    <w:rsid w:val="00ED3B0E"/>
    <w:rsid w:val="00ED3C23"/>
    <w:rsid w:val="00ED49B0"/>
    <w:rsid w:val="00ED4A85"/>
    <w:rsid w:val="00ED4B65"/>
    <w:rsid w:val="00ED4C80"/>
    <w:rsid w:val="00ED5FE4"/>
    <w:rsid w:val="00ED6A37"/>
    <w:rsid w:val="00ED6F8F"/>
    <w:rsid w:val="00ED6FAD"/>
    <w:rsid w:val="00ED71C5"/>
    <w:rsid w:val="00EE080F"/>
    <w:rsid w:val="00EE16FA"/>
    <w:rsid w:val="00EE18B9"/>
    <w:rsid w:val="00EE2A04"/>
    <w:rsid w:val="00EE32CE"/>
    <w:rsid w:val="00EE3C42"/>
    <w:rsid w:val="00EE3D4F"/>
    <w:rsid w:val="00EE477F"/>
    <w:rsid w:val="00EE4A15"/>
    <w:rsid w:val="00EE534D"/>
    <w:rsid w:val="00EE5560"/>
    <w:rsid w:val="00EE596F"/>
    <w:rsid w:val="00EE5AD0"/>
    <w:rsid w:val="00EE69FE"/>
    <w:rsid w:val="00EE6ABC"/>
    <w:rsid w:val="00EE6F1E"/>
    <w:rsid w:val="00EE7A34"/>
    <w:rsid w:val="00EE7D82"/>
    <w:rsid w:val="00EF0348"/>
    <w:rsid w:val="00EF0B5A"/>
    <w:rsid w:val="00EF1BFD"/>
    <w:rsid w:val="00EF1F9C"/>
    <w:rsid w:val="00EF203A"/>
    <w:rsid w:val="00EF21E0"/>
    <w:rsid w:val="00EF25C1"/>
    <w:rsid w:val="00EF2732"/>
    <w:rsid w:val="00EF2CB7"/>
    <w:rsid w:val="00EF4366"/>
    <w:rsid w:val="00EF4CD6"/>
    <w:rsid w:val="00EF55A0"/>
    <w:rsid w:val="00EF63D1"/>
    <w:rsid w:val="00EF6513"/>
    <w:rsid w:val="00EF6683"/>
    <w:rsid w:val="00EF6844"/>
    <w:rsid w:val="00EF6CAC"/>
    <w:rsid w:val="00EF7002"/>
    <w:rsid w:val="00EF712D"/>
    <w:rsid w:val="00EF769B"/>
    <w:rsid w:val="00F00359"/>
    <w:rsid w:val="00F01C57"/>
    <w:rsid w:val="00F01E7E"/>
    <w:rsid w:val="00F02651"/>
    <w:rsid w:val="00F027BA"/>
    <w:rsid w:val="00F03E79"/>
    <w:rsid w:val="00F0628D"/>
    <w:rsid w:val="00F063AD"/>
    <w:rsid w:val="00F0661B"/>
    <w:rsid w:val="00F06651"/>
    <w:rsid w:val="00F07027"/>
    <w:rsid w:val="00F07DE6"/>
    <w:rsid w:val="00F1036F"/>
    <w:rsid w:val="00F1056C"/>
    <w:rsid w:val="00F107F1"/>
    <w:rsid w:val="00F10FC1"/>
    <w:rsid w:val="00F112FD"/>
    <w:rsid w:val="00F11B2D"/>
    <w:rsid w:val="00F131F7"/>
    <w:rsid w:val="00F133A1"/>
    <w:rsid w:val="00F13C08"/>
    <w:rsid w:val="00F13ECD"/>
    <w:rsid w:val="00F14D13"/>
    <w:rsid w:val="00F155CE"/>
    <w:rsid w:val="00F16750"/>
    <w:rsid w:val="00F16BF2"/>
    <w:rsid w:val="00F17EAE"/>
    <w:rsid w:val="00F2117B"/>
    <w:rsid w:val="00F2135D"/>
    <w:rsid w:val="00F218D4"/>
    <w:rsid w:val="00F21E9A"/>
    <w:rsid w:val="00F2250A"/>
    <w:rsid w:val="00F22738"/>
    <w:rsid w:val="00F22840"/>
    <w:rsid w:val="00F23066"/>
    <w:rsid w:val="00F23696"/>
    <w:rsid w:val="00F23D26"/>
    <w:rsid w:val="00F245A3"/>
    <w:rsid w:val="00F24788"/>
    <w:rsid w:val="00F24DA7"/>
    <w:rsid w:val="00F25A20"/>
    <w:rsid w:val="00F26252"/>
    <w:rsid w:val="00F2640F"/>
    <w:rsid w:val="00F27A2D"/>
    <w:rsid w:val="00F27C34"/>
    <w:rsid w:val="00F27E46"/>
    <w:rsid w:val="00F301C2"/>
    <w:rsid w:val="00F302E1"/>
    <w:rsid w:val="00F306B8"/>
    <w:rsid w:val="00F3125E"/>
    <w:rsid w:val="00F31ADE"/>
    <w:rsid w:val="00F31B22"/>
    <w:rsid w:val="00F31B49"/>
    <w:rsid w:val="00F322FA"/>
    <w:rsid w:val="00F3288D"/>
    <w:rsid w:val="00F32D66"/>
    <w:rsid w:val="00F32F56"/>
    <w:rsid w:val="00F33D4F"/>
    <w:rsid w:val="00F34607"/>
    <w:rsid w:val="00F34790"/>
    <w:rsid w:val="00F34884"/>
    <w:rsid w:val="00F348C0"/>
    <w:rsid w:val="00F34CD6"/>
    <w:rsid w:val="00F35873"/>
    <w:rsid w:val="00F35920"/>
    <w:rsid w:val="00F365FB"/>
    <w:rsid w:val="00F366A5"/>
    <w:rsid w:val="00F36A73"/>
    <w:rsid w:val="00F36C5F"/>
    <w:rsid w:val="00F37259"/>
    <w:rsid w:val="00F40421"/>
    <w:rsid w:val="00F405A4"/>
    <w:rsid w:val="00F406F4"/>
    <w:rsid w:val="00F4172C"/>
    <w:rsid w:val="00F41F05"/>
    <w:rsid w:val="00F433BD"/>
    <w:rsid w:val="00F436B9"/>
    <w:rsid w:val="00F436BC"/>
    <w:rsid w:val="00F444ED"/>
    <w:rsid w:val="00F44EC5"/>
    <w:rsid w:val="00F470D6"/>
    <w:rsid w:val="00F47498"/>
    <w:rsid w:val="00F47506"/>
    <w:rsid w:val="00F50416"/>
    <w:rsid w:val="00F50995"/>
    <w:rsid w:val="00F512B2"/>
    <w:rsid w:val="00F5283D"/>
    <w:rsid w:val="00F52ABA"/>
    <w:rsid w:val="00F52BC7"/>
    <w:rsid w:val="00F53611"/>
    <w:rsid w:val="00F53BF4"/>
    <w:rsid w:val="00F54266"/>
    <w:rsid w:val="00F55043"/>
    <w:rsid w:val="00F5562B"/>
    <w:rsid w:val="00F5626D"/>
    <w:rsid w:val="00F56681"/>
    <w:rsid w:val="00F56DCF"/>
    <w:rsid w:val="00F57034"/>
    <w:rsid w:val="00F572C0"/>
    <w:rsid w:val="00F57A2C"/>
    <w:rsid w:val="00F57B1F"/>
    <w:rsid w:val="00F60BE9"/>
    <w:rsid w:val="00F61BDE"/>
    <w:rsid w:val="00F61FD8"/>
    <w:rsid w:val="00F62478"/>
    <w:rsid w:val="00F62DBF"/>
    <w:rsid w:val="00F634DA"/>
    <w:rsid w:val="00F641FC"/>
    <w:rsid w:val="00F647F7"/>
    <w:rsid w:val="00F64C97"/>
    <w:rsid w:val="00F6503B"/>
    <w:rsid w:val="00F6583C"/>
    <w:rsid w:val="00F6589A"/>
    <w:rsid w:val="00F6665C"/>
    <w:rsid w:val="00F66920"/>
    <w:rsid w:val="00F673EE"/>
    <w:rsid w:val="00F676DE"/>
    <w:rsid w:val="00F6783E"/>
    <w:rsid w:val="00F67B53"/>
    <w:rsid w:val="00F70822"/>
    <w:rsid w:val="00F70DBE"/>
    <w:rsid w:val="00F71124"/>
    <w:rsid w:val="00F71888"/>
    <w:rsid w:val="00F719CD"/>
    <w:rsid w:val="00F71B21"/>
    <w:rsid w:val="00F71BB8"/>
    <w:rsid w:val="00F7222B"/>
    <w:rsid w:val="00F72584"/>
    <w:rsid w:val="00F7264F"/>
    <w:rsid w:val="00F7290D"/>
    <w:rsid w:val="00F7302F"/>
    <w:rsid w:val="00F732EC"/>
    <w:rsid w:val="00F73D08"/>
    <w:rsid w:val="00F74845"/>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25"/>
    <w:rsid w:val="00F8679A"/>
    <w:rsid w:val="00F86BFB"/>
    <w:rsid w:val="00F86F07"/>
    <w:rsid w:val="00F87117"/>
    <w:rsid w:val="00F8736C"/>
    <w:rsid w:val="00F90217"/>
    <w:rsid w:val="00F9030E"/>
    <w:rsid w:val="00F908C6"/>
    <w:rsid w:val="00F909DE"/>
    <w:rsid w:val="00F90ADB"/>
    <w:rsid w:val="00F90E78"/>
    <w:rsid w:val="00F91209"/>
    <w:rsid w:val="00F9184B"/>
    <w:rsid w:val="00F9221F"/>
    <w:rsid w:val="00F929AB"/>
    <w:rsid w:val="00F931C7"/>
    <w:rsid w:val="00F93559"/>
    <w:rsid w:val="00F93D72"/>
    <w:rsid w:val="00F93E65"/>
    <w:rsid w:val="00F94070"/>
    <w:rsid w:val="00F94593"/>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6FAE"/>
    <w:rsid w:val="00FA71F2"/>
    <w:rsid w:val="00FA7475"/>
    <w:rsid w:val="00FB0082"/>
    <w:rsid w:val="00FB0243"/>
    <w:rsid w:val="00FB0AC3"/>
    <w:rsid w:val="00FB1202"/>
    <w:rsid w:val="00FB1527"/>
    <w:rsid w:val="00FB1E67"/>
    <w:rsid w:val="00FB22CA"/>
    <w:rsid w:val="00FB2506"/>
    <w:rsid w:val="00FB2537"/>
    <w:rsid w:val="00FB2A82"/>
    <w:rsid w:val="00FB31BD"/>
    <w:rsid w:val="00FB338E"/>
    <w:rsid w:val="00FB33DC"/>
    <w:rsid w:val="00FB37FB"/>
    <w:rsid w:val="00FB4338"/>
    <w:rsid w:val="00FB477E"/>
    <w:rsid w:val="00FB494F"/>
    <w:rsid w:val="00FB4C2A"/>
    <w:rsid w:val="00FB4C9C"/>
    <w:rsid w:val="00FB5148"/>
    <w:rsid w:val="00FB570B"/>
    <w:rsid w:val="00FB6165"/>
    <w:rsid w:val="00FB7198"/>
    <w:rsid w:val="00FB78E7"/>
    <w:rsid w:val="00FC0150"/>
    <w:rsid w:val="00FC03AB"/>
    <w:rsid w:val="00FC1342"/>
    <w:rsid w:val="00FC19F9"/>
    <w:rsid w:val="00FC1A24"/>
    <w:rsid w:val="00FC1DAD"/>
    <w:rsid w:val="00FC223F"/>
    <w:rsid w:val="00FC2E01"/>
    <w:rsid w:val="00FC4668"/>
    <w:rsid w:val="00FC4729"/>
    <w:rsid w:val="00FC4A8C"/>
    <w:rsid w:val="00FC53DB"/>
    <w:rsid w:val="00FC5ED5"/>
    <w:rsid w:val="00FC5FC2"/>
    <w:rsid w:val="00FC6177"/>
    <w:rsid w:val="00FC63D1"/>
    <w:rsid w:val="00FC6909"/>
    <w:rsid w:val="00FC7334"/>
    <w:rsid w:val="00FC7528"/>
    <w:rsid w:val="00FC7B52"/>
    <w:rsid w:val="00FD0572"/>
    <w:rsid w:val="00FD1A97"/>
    <w:rsid w:val="00FD2D7B"/>
    <w:rsid w:val="00FD3027"/>
    <w:rsid w:val="00FD37F6"/>
    <w:rsid w:val="00FD3C33"/>
    <w:rsid w:val="00FD4589"/>
    <w:rsid w:val="00FD4608"/>
    <w:rsid w:val="00FD473E"/>
    <w:rsid w:val="00FD5928"/>
    <w:rsid w:val="00FD595B"/>
    <w:rsid w:val="00FD5FAA"/>
    <w:rsid w:val="00FD66F4"/>
    <w:rsid w:val="00FD6E3E"/>
    <w:rsid w:val="00FD7363"/>
    <w:rsid w:val="00FD7DF9"/>
    <w:rsid w:val="00FD7FC9"/>
    <w:rsid w:val="00FE0564"/>
    <w:rsid w:val="00FE0A29"/>
    <w:rsid w:val="00FE0B51"/>
    <w:rsid w:val="00FE0B78"/>
    <w:rsid w:val="00FE0ED4"/>
    <w:rsid w:val="00FE1EAB"/>
    <w:rsid w:val="00FE23ED"/>
    <w:rsid w:val="00FE284B"/>
    <w:rsid w:val="00FE3004"/>
    <w:rsid w:val="00FE3465"/>
    <w:rsid w:val="00FE35A6"/>
    <w:rsid w:val="00FE362C"/>
    <w:rsid w:val="00FE3CC4"/>
    <w:rsid w:val="00FE67CF"/>
    <w:rsid w:val="00FE6D20"/>
    <w:rsid w:val="00FE6FB9"/>
    <w:rsid w:val="00FE7549"/>
    <w:rsid w:val="00FE7BCC"/>
    <w:rsid w:val="00FE7CA0"/>
    <w:rsid w:val="00FF0832"/>
    <w:rsid w:val="00FF126D"/>
    <w:rsid w:val="00FF165B"/>
    <w:rsid w:val="00FF1EBA"/>
    <w:rsid w:val="00FF2310"/>
    <w:rsid w:val="00FF2319"/>
    <w:rsid w:val="00FF2E73"/>
    <w:rsid w:val="00FF34D1"/>
    <w:rsid w:val="00FF3F8A"/>
    <w:rsid w:val="00FF3FE2"/>
    <w:rsid w:val="00FF47E1"/>
    <w:rsid w:val="00FF4AE2"/>
    <w:rsid w:val="00FF4E8F"/>
    <w:rsid w:val="00FF4F38"/>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6058D819-2259-4B81-980C-C0AF9087C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uiPriority w:val="99"/>
    <w:qFormat/>
    <w:rsid w:val="00ED3B0E"/>
    <w:pPr>
      <w:numPr>
        <w:numId w:val="6"/>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7"/>
      </w:numPr>
      <w:tabs>
        <w:tab w:val="clear" w:pos="737"/>
        <w:tab w:val="num" w:pos="720"/>
      </w:tabs>
      <w:overflowPunct w:val="0"/>
      <w:snapToGrid/>
      <w:spacing w:after="180"/>
      <w:ind w:left="720" w:hanging="360"/>
      <w:jc w:val="left"/>
      <w:textAlignment w:val="baseline"/>
    </w:pPr>
    <w:rPr>
      <w:sz w:val="20"/>
      <w:szCs w:val="20"/>
      <w:lang w:val="en-GB" w:eastAsia="zh-CN"/>
    </w:rPr>
  </w:style>
  <w:style w:type="paragraph" w:styleId="NormalWeb">
    <w:name w:val="Normal (Web)"/>
    <w:basedOn w:val="Normal"/>
    <w:uiPriority w:val="99"/>
    <w:qFormat/>
    <w:rsid w:val="00E46414"/>
    <w:pPr>
      <w:autoSpaceDE/>
      <w:autoSpaceDN/>
      <w:adjustRightInd/>
      <w:snapToGrid/>
      <w:spacing w:before="100" w:beforeAutospacing="1" w:after="100" w:afterAutospacing="1"/>
      <w:jc w:val="left"/>
    </w:pPr>
    <w:rPr>
      <w:rFonts w:ascii="Arial" w:hAnsi="Arial" w:cs="Arial"/>
      <w:color w:val="493118"/>
      <w:sz w:val="18"/>
      <w:szCs w:val="18"/>
      <w:lang w:eastAsia="zh-CN"/>
    </w:rPr>
  </w:style>
  <w:style w:type="paragraph" w:customStyle="1" w:styleId="ZT">
    <w:name w:val="ZT"/>
    <w:rsid w:val="001472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97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086326">
      <w:bodyDiv w:val="1"/>
      <w:marLeft w:val="0"/>
      <w:marRight w:val="0"/>
      <w:marTop w:val="0"/>
      <w:marBottom w:val="0"/>
      <w:divBdr>
        <w:top w:val="none" w:sz="0" w:space="0" w:color="auto"/>
        <w:left w:val="none" w:sz="0" w:space="0" w:color="auto"/>
        <w:bottom w:val="none" w:sz="0" w:space="0" w:color="auto"/>
        <w:right w:val="none" w:sz="0" w:space="0" w:color="auto"/>
      </w:divBdr>
    </w:div>
    <w:div w:id="46754803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1721">
      <w:bodyDiv w:val="1"/>
      <w:marLeft w:val="0"/>
      <w:marRight w:val="0"/>
      <w:marTop w:val="0"/>
      <w:marBottom w:val="0"/>
      <w:divBdr>
        <w:top w:val="none" w:sz="0" w:space="0" w:color="auto"/>
        <w:left w:val="none" w:sz="0" w:space="0" w:color="auto"/>
        <w:bottom w:val="none" w:sz="0" w:space="0" w:color="auto"/>
        <w:right w:val="none" w:sz="0" w:space="0" w:color="auto"/>
      </w:divBdr>
    </w:div>
    <w:div w:id="1152528985">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1120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5379</TotalTime>
  <Pages>6</Pages>
  <Words>2900</Words>
  <Characters>16275</Characters>
  <Application>Microsoft Office Word</Application>
  <DocSecurity>0</DocSecurity>
  <Lines>258</Lines>
  <Paragraphs>104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Vip1</cp:lastModifiedBy>
  <cp:revision>13</cp:revision>
  <cp:lastPrinted>2007-06-18T22:08:00Z</cp:lastPrinted>
  <dcterms:created xsi:type="dcterms:W3CDTF">2023-08-03T03:58:00Z</dcterms:created>
  <dcterms:modified xsi:type="dcterms:W3CDTF">2023-09-29T12:22:00Z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