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27824B50"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66005E">
        <w:rPr>
          <w:rFonts w:ascii="Arial" w:hAnsi="Arial" w:cs="Arial"/>
          <w:b/>
          <w:kern w:val="2"/>
          <w:lang w:eastAsia="zh-CN"/>
        </w:rPr>
        <w:t>4</w:t>
      </w:r>
      <w:r w:rsidR="00872AFE">
        <w:rPr>
          <w:rFonts w:ascii="Arial" w:hAnsi="Arial" w:cs="Arial"/>
          <w:b/>
          <w:kern w:val="2"/>
          <w:lang w:eastAsia="zh-CN"/>
        </w:rPr>
        <w:t>-bis</w:t>
      </w:r>
      <w:r w:rsidRPr="00D74B92">
        <w:rPr>
          <w:rFonts w:ascii="Arial" w:hAnsi="Arial" w:cs="Arial"/>
          <w:b/>
          <w:kern w:val="2"/>
          <w:lang w:eastAsia="zh-CN"/>
        </w:rPr>
        <w:tab/>
      </w:r>
      <w:r w:rsidR="00727BF0" w:rsidRPr="00727BF0">
        <w:rPr>
          <w:rFonts w:ascii="Arial" w:hAnsi="Arial" w:cs="Arial"/>
          <w:b/>
          <w:kern w:val="2"/>
          <w:lang w:eastAsia="zh-CN"/>
        </w:rPr>
        <w:t>R1-2308931</w:t>
      </w:r>
    </w:p>
    <w:p w14:paraId="7008BA8D" w14:textId="6226021D" w:rsidR="006A1686" w:rsidRDefault="00872AFE" w:rsidP="006A1686">
      <w:pPr>
        <w:spacing w:after="60"/>
        <w:ind w:left="1555" w:hanging="1555"/>
        <w:jc w:val="left"/>
        <w:rPr>
          <w:rFonts w:ascii="Arial" w:hAnsi="Arial" w:cs="Arial"/>
          <w:b/>
          <w:kern w:val="2"/>
          <w:lang w:eastAsia="zh-CN"/>
        </w:rPr>
      </w:pPr>
      <w:r>
        <w:rPr>
          <w:rFonts w:ascii="Arial" w:hAnsi="Arial" w:cs="Arial"/>
          <w:b/>
          <w:kern w:val="2"/>
          <w:lang w:eastAsia="zh-CN"/>
        </w:rPr>
        <w:t>Xiamen</w:t>
      </w:r>
      <w:r w:rsidR="0066005E" w:rsidRPr="00CE6363">
        <w:rPr>
          <w:rFonts w:ascii="Arial" w:hAnsi="Arial" w:cs="Arial"/>
          <w:b/>
          <w:kern w:val="2"/>
          <w:lang w:eastAsia="zh-CN"/>
        </w:rPr>
        <w:t xml:space="preserve">, </w:t>
      </w:r>
      <w:r>
        <w:rPr>
          <w:rFonts w:ascii="Arial" w:hAnsi="Arial" w:cs="Arial"/>
          <w:b/>
          <w:kern w:val="2"/>
          <w:lang w:eastAsia="zh-CN"/>
        </w:rPr>
        <w:t>China</w:t>
      </w:r>
      <w:r w:rsidR="00202240">
        <w:rPr>
          <w:rFonts w:ascii="Arial" w:hAnsi="Arial" w:cs="Arial"/>
          <w:b/>
          <w:kern w:val="2"/>
          <w:lang w:eastAsia="zh-CN"/>
        </w:rPr>
        <w:t xml:space="preserve">, </w:t>
      </w:r>
      <w:r>
        <w:rPr>
          <w:rFonts w:ascii="Arial" w:hAnsi="Arial" w:cs="Arial"/>
          <w:b/>
          <w:kern w:val="2"/>
          <w:lang w:eastAsia="zh-CN"/>
        </w:rPr>
        <w:t>October</w:t>
      </w:r>
      <w:r w:rsidR="00A64136" w:rsidRPr="00F47B5C">
        <w:rPr>
          <w:rFonts w:ascii="Arial" w:hAnsi="Arial" w:cs="Arial"/>
          <w:b/>
          <w:kern w:val="2"/>
          <w:lang w:eastAsia="zh-CN"/>
        </w:rPr>
        <w:t xml:space="preserve"> </w:t>
      </w:r>
      <w:r>
        <w:rPr>
          <w:rFonts w:ascii="Arial" w:hAnsi="Arial" w:cs="Arial"/>
          <w:b/>
          <w:kern w:val="2"/>
          <w:lang w:eastAsia="zh-CN"/>
        </w:rPr>
        <w:t>9th</w:t>
      </w:r>
      <w:r w:rsidR="00A64136" w:rsidRPr="00F47B5C">
        <w:rPr>
          <w:rFonts w:ascii="Arial" w:hAnsi="Arial" w:cs="Arial"/>
          <w:b/>
          <w:kern w:val="2"/>
          <w:lang w:eastAsia="zh-CN"/>
        </w:rPr>
        <w:t xml:space="preserve"> –</w:t>
      </w:r>
      <w:r w:rsidR="00A64136">
        <w:rPr>
          <w:rFonts w:ascii="Arial" w:hAnsi="Arial" w:cs="Arial"/>
          <w:b/>
          <w:kern w:val="2"/>
          <w:lang w:eastAsia="zh-CN"/>
        </w:rPr>
        <w:t xml:space="preserve"> </w:t>
      </w:r>
      <w:r>
        <w:rPr>
          <w:rFonts w:ascii="Arial" w:hAnsi="Arial" w:cs="Arial"/>
          <w:b/>
          <w:kern w:val="2"/>
          <w:lang w:eastAsia="zh-CN"/>
        </w:rPr>
        <w:t>13</w:t>
      </w:r>
      <w:r w:rsidR="00A64136">
        <w:rPr>
          <w:rFonts w:ascii="Arial" w:hAnsi="Arial" w:cs="Arial"/>
          <w:b/>
          <w:kern w:val="2"/>
          <w:lang w:eastAsia="zh-CN"/>
        </w:rPr>
        <w:t>th</w:t>
      </w:r>
      <w:r w:rsidR="00A64136" w:rsidRPr="00F47B5C">
        <w:rPr>
          <w:rFonts w:ascii="Arial" w:hAnsi="Arial" w:cs="Arial"/>
          <w:b/>
          <w:kern w:val="2"/>
          <w:lang w:eastAsia="zh-CN"/>
        </w:rPr>
        <w:t>, 202</w:t>
      </w:r>
      <w:r w:rsidR="00A64136">
        <w:rPr>
          <w:rFonts w:ascii="Arial" w:hAnsi="Arial" w:cs="Arial"/>
          <w:b/>
          <w:kern w:val="2"/>
          <w:lang w:eastAsia="zh-CN"/>
        </w:rPr>
        <w:t>3</w:t>
      </w:r>
    </w:p>
    <w:p w14:paraId="7826937B" w14:textId="2DD8FA3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E18BA">
        <w:rPr>
          <w:rFonts w:ascii="Arial" w:hAnsi="Arial" w:cs="Arial"/>
          <w:b/>
          <w:lang w:eastAsia="zh-CN"/>
        </w:rPr>
        <w:t>8</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79096FFB"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w:t>
      </w:r>
      <w:r w:rsidR="00CE300A">
        <w:rPr>
          <w:lang w:eastAsia="zh-CN"/>
        </w:rPr>
        <w:t>4</w:t>
      </w:r>
      <w:r>
        <w:rPr>
          <w:lang w:eastAsia="zh-CN"/>
        </w:rPr>
        <w:t xml:space="preserve"> meeting, </w:t>
      </w:r>
      <w:r w:rsidR="00092CD9">
        <w:rPr>
          <w:lang w:eastAsia="zh-CN"/>
        </w:rPr>
        <w:t>t</w:t>
      </w:r>
      <w:r>
        <w:rPr>
          <w:lang w:eastAsia="zh-CN"/>
        </w:rPr>
        <w:t xml:space="preserve">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w:t>
      </w:r>
      <w:r w:rsidR="001277DF">
        <w:rPr>
          <w:lang w:eastAsia="zh-CN"/>
        </w:rPr>
        <w:t>s</w:t>
      </w:r>
      <w:r>
        <w:rPr>
          <w:lang w:eastAsia="zh-CN"/>
        </w:rPr>
        <w:t xml:space="preserve">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sidR="00EC786A">
        <w:rPr>
          <w:lang w:eastAsia="zh-CN"/>
        </w:rPr>
        <w:t>:</w:t>
      </w:r>
      <w:r w:rsidR="00D92286">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937323">
        <w:trPr>
          <w:trHeight w:val="1430"/>
        </w:trPr>
        <w:tc>
          <w:tcPr>
            <w:tcW w:w="9307" w:type="dxa"/>
          </w:tcPr>
          <w:p w14:paraId="045F4492" w14:textId="77777777" w:rsidR="004557E6" w:rsidRPr="004557E6" w:rsidRDefault="004557E6" w:rsidP="004557E6">
            <w:pPr>
              <w:autoSpaceDE/>
              <w:autoSpaceDN/>
              <w:adjustRightInd/>
              <w:snapToGrid/>
              <w:spacing w:after="0"/>
              <w:jc w:val="left"/>
              <w:rPr>
                <w:rFonts w:ascii="Times" w:eastAsia="MS Mincho" w:hAnsi="Times" w:cs="Times"/>
                <w:b/>
                <w:bCs/>
                <w:color w:val="000000"/>
                <w:sz w:val="20"/>
                <w:szCs w:val="20"/>
                <w:highlight w:val="green"/>
              </w:rPr>
            </w:pPr>
            <w:r w:rsidRPr="004557E6">
              <w:rPr>
                <w:rFonts w:ascii="Times" w:eastAsia="MS Mincho" w:hAnsi="Times" w:cs="Times"/>
                <w:b/>
                <w:bCs/>
                <w:color w:val="000000"/>
                <w:sz w:val="20"/>
                <w:szCs w:val="20"/>
                <w:highlight w:val="green"/>
              </w:rPr>
              <w:t>Agreement</w:t>
            </w:r>
          </w:p>
          <w:p w14:paraId="55D64F55" w14:textId="77777777" w:rsidR="004557E6" w:rsidRPr="004557E6" w:rsidRDefault="004557E6" w:rsidP="004557E6">
            <w:pPr>
              <w:autoSpaceDE/>
              <w:autoSpaceDN/>
              <w:adjustRightInd/>
              <w:snapToGrid/>
              <w:spacing w:after="0"/>
              <w:jc w:val="left"/>
              <w:rPr>
                <w:rFonts w:ascii="Times" w:eastAsia="MS Mincho" w:hAnsi="Times" w:cs="Times"/>
                <w:color w:val="000000"/>
                <w:sz w:val="20"/>
                <w:szCs w:val="20"/>
              </w:rPr>
            </w:pPr>
            <w:r w:rsidRPr="004557E6">
              <w:rPr>
                <w:rFonts w:ascii="Times" w:eastAsia="MS Mincho" w:hAnsi="Times" w:cs="Times"/>
                <w:color w:val="000000"/>
                <w:sz w:val="20"/>
                <w:szCs w:val="20"/>
              </w:rPr>
              <w:t>On</w:t>
            </w:r>
            <w:r w:rsidRPr="004557E6">
              <w:rPr>
                <w:rFonts w:ascii="Times" w:eastAsia="PMingLiU" w:hAnsi="Times" w:cs="Times"/>
                <w:color w:val="000000"/>
                <w:sz w:val="20"/>
                <w:szCs w:val="20"/>
                <w:lang w:eastAsia="zh-TW"/>
              </w:rPr>
              <w:t xml:space="preserve"> unified TCI framework extension for S-DCI based MTPR, a UE capability is used as </w:t>
            </w:r>
            <w:r w:rsidRPr="004557E6">
              <w:rPr>
                <w:rFonts w:ascii="Times" w:eastAsia="MS Mincho" w:hAnsi="Times" w:cs="Times"/>
                <w:color w:val="000000"/>
                <w:sz w:val="20"/>
                <w:szCs w:val="20"/>
              </w:rPr>
              <w:t xml:space="preserve">the threshold for PDSCH reception </w:t>
            </w:r>
            <w:r w:rsidRPr="004557E6">
              <w:rPr>
                <w:rFonts w:ascii="Times" w:eastAsia="MS Mincho" w:hAnsi="Times" w:cs="Times"/>
                <w:sz w:val="20"/>
                <w:szCs w:val="20"/>
              </w:rPr>
              <w:t>scheduled/activated by DCI format 1_0/1_1/1_2 if the UE doesn’t support the c</w:t>
            </w:r>
            <w:r w:rsidRPr="004557E6">
              <w:rPr>
                <w:rFonts w:ascii="Times" w:eastAsia="MS Mincho" w:hAnsi="Times" w:cs="Times"/>
                <w:color w:val="000000"/>
                <w:sz w:val="20"/>
                <w:szCs w:val="20"/>
              </w:rPr>
              <w:t>apability of two default beams for S-DCI based MTRP in FR2</w:t>
            </w:r>
          </w:p>
          <w:p w14:paraId="19AE55DC" w14:textId="77777777" w:rsidR="004557E6" w:rsidRPr="004557E6" w:rsidRDefault="004557E6" w:rsidP="004557E6">
            <w:pPr>
              <w:numPr>
                <w:ilvl w:val="0"/>
                <w:numId w:val="25"/>
              </w:numPr>
              <w:autoSpaceDE/>
              <w:autoSpaceDN/>
              <w:adjustRightInd/>
              <w:snapToGrid/>
              <w:spacing w:after="0"/>
              <w:ind w:left="595" w:hanging="283"/>
              <w:jc w:val="left"/>
              <w:rPr>
                <w:rFonts w:ascii="Times" w:eastAsia="Batang" w:hAnsi="Times" w:cs="Times"/>
                <w:color w:val="000000"/>
                <w:sz w:val="20"/>
                <w:szCs w:val="20"/>
                <w:lang w:val="en-GB"/>
              </w:rPr>
            </w:pPr>
            <w:r w:rsidRPr="004557E6">
              <w:rPr>
                <w:rFonts w:ascii="Times" w:eastAsia="Batang" w:hAnsi="Times" w:cs="Times"/>
                <w:color w:val="000000"/>
                <w:sz w:val="20"/>
                <w:szCs w:val="20"/>
                <w:lang w:val="en-GB"/>
              </w:rPr>
              <w:t>Note: Whether to reuse the legacy UE capability (</w:t>
            </w:r>
            <w:r w:rsidRPr="004557E6">
              <w:rPr>
                <w:rFonts w:ascii="Times" w:eastAsia="Batang" w:hAnsi="Times" w:cs="Times"/>
                <w:i/>
                <w:iCs/>
                <w:color w:val="000000"/>
                <w:sz w:val="20"/>
                <w:szCs w:val="20"/>
                <w:lang w:val="en-GB"/>
              </w:rPr>
              <w:t>timeDurationForQCL</w:t>
            </w:r>
            <w:r w:rsidRPr="004557E6">
              <w:rPr>
                <w:rFonts w:ascii="Times" w:eastAsia="Batang" w:hAnsi="Times" w:cs="Times"/>
                <w:color w:val="000000"/>
                <w:sz w:val="20"/>
                <w:szCs w:val="20"/>
                <w:lang w:val="en-GB"/>
              </w:rPr>
              <w:t>) as the threshold and corresponding candidate values are discussed in Rel-18 UE feature AI</w:t>
            </w:r>
          </w:p>
          <w:p w14:paraId="50209490" w14:textId="77777777" w:rsidR="004557E6" w:rsidRPr="004557E6" w:rsidRDefault="004557E6" w:rsidP="004557E6">
            <w:pPr>
              <w:autoSpaceDE/>
              <w:autoSpaceDN/>
              <w:adjustRightInd/>
              <w:snapToGrid/>
              <w:spacing w:after="0"/>
              <w:jc w:val="left"/>
              <w:rPr>
                <w:rFonts w:ascii="Times" w:eastAsia="Batang" w:hAnsi="Times" w:cs="Times"/>
                <w:i/>
                <w:iCs/>
                <w:sz w:val="20"/>
                <w:szCs w:val="20"/>
                <w:lang w:val="en-GB"/>
              </w:rPr>
            </w:pPr>
          </w:p>
          <w:p w14:paraId="0CF048A2" w14:textId="77777777" w:rsidR="004557E6" w:rsidRPr="004557E6" w:rsidRDefault="004557E6" w:rsidP="004557E6">
            <w:pPr>
              <w:autoSpaceDE/>
              <w:autoSpaceDN/>
              <w:adjustRightInd/>
              <w:snapToGrid/>
              <w:spacing w:after="0"/>
              <w:jc w:val="left"/>
              <w:rPr>
                <w:rFonts w:ascii="Times" w:eastAsia="MS Mincho" w:hAnsi="Times" w:cs="Times"/>
                <w:b/>
                <w:bCs/>
                <w:color w:val="000000"/>
                <w:sz w:val="20"/>
                <w:szCs w:val="20"/>
                <w:highlight w:val="green"/>
              </w:rPr>
            </w:pPr>
            <w:r w:rsidRPr="004557E6">
              <w:rPr>
                <w:rFonts w:ascii="Times" w:eastAsia="MS Mincho" w:hAnsi="Times" w:cs="Times"/>
                <w:b/>
                <w:bCs/>
                <w:color w:val="000000"/>
                <w:sz w:val="20"/>
                <w:szCs w:val="20"/>
                <w:highlight w:val="green"/>
              </w:rPr>
              <w:t>Agreement</w:t>
            </w:r>
          </w:p>
          <w:p w14:paraId="791F2D0A" w14:textId="77777777" w:rsidR="004557E6" w:rsidRPr="004557E6" w:rsidRDefault="004557E6" w:rsidP="004557E6">
            <w:pPr>
              <w:autoSpaceDE/>
              <w:autoSpaceDN/>
              <w:adjustRightInd/>
              <w:snapToGrid/>
              <w:spacing w:after="0"/>
              <w:rPr>
                <w:rFonts w:ascii="Times" w:eastAsia="MS Mincho" w:hAnsi="Times" w:cs="Times"/>
                <w:color w:val="000000"/>
                <w:sz w:val="20"/>
                <w:szCs w:val="20"/>
              </w:rPr>
            </w:pPr>
            <w:r w:rsidRPr="004557E6">
              <w:rPr>
                <w:rFonts w:ascii="Times" w:eastAsia="PMingLiU" w:hAnsi="Times" w:cs="Times"/>
                <w:color w:val="000000"/>
                <w:sz w:val="20"/>
                <w:szCs w:val="20"/>
                <w:lang w:eastAsia="zh-TW"/>
              </w:rPr>
              <w:t xml:space="preserve">On unified TCI framework extension for S-DCI based MTRP, if </w:t>
            </w:r>
            <w:r w:rsidRPr="004557E6">
              <w:rPr>
                <w:rFonts w:ascii="Times" w:eastAsia="PMingLiU" w:hAnsi="Times" w:cs="Times"/>
                <w:i/>
                <w:iCs/>
                <w:color w:val="000000"/>
                <w:sz w:val="20"/>
                <w:szCs w:val="20"/>
                <w:lang w:eastAsia="zh-TW"/>
              </w:rPr>
              <w:t>twoPHRMode</w:t>
            </w:r>
            <w:r w:rsidRPr="004557E6">
              <w:rPr>
                <w:rFonts w:ascii="Times" w:eastAsia="PMingLiU" w:hAnsi="Times" w:cs="Times"/>
                <w:color w:val="000000"/>
                <w:sz w:val="20"/>
                <w:szCs w:val="20"/>
                <w:lang w:eastAsia="zh-TW"/>
              </w:rPr>
              <w:t xml:space="preserve"> is configured, and two SRS resource sets for CB/NCB are configured </w:t>
            </w:r>
            <w:r w:rsidRPr="004557E6">
              <w:rPr>
                <w:rFonts w:ascii="Times" w:eastAsia="PMingLiU" w:hAnsi="Times" w:cs="Times"/>
                <w:color w:val="FF0000"/>
                <w:sz w:val="20"/>
                <w:szCs w:val="20"/>
                <w:lang w:eastAsia="zh-TW"/>
              </w:rPr>
              <w:t>(i.e., TDM PUSCH repetition is configured)</w:t>
            </w:r>
            <w:r w:rsidRPr="004557E6">
              <w:rPr>
                <w:rFonts w:ascii="Times" w:eastAsia="PMingLiU" w:hAnsi="Times" w:cs="Times"/>
                <w:color w:val="000000"/>
                <w:sz w:val="20"/>
                <w:szCs w:val="20"/>
                <w:lang w:eastAsia="zh-TW"/>
              </w:rPr>
              <w:t>:</w:t>
            </w:r>
          </w:p>
          <w:p w14:paraId="3C0FCFB2" w14:textId="77777777" w:rsidR="004557E6" w:rsidRPr="004557E6" w:rsidRDefault="004557E6" w:rsidP="004557E6">
            <w:pPr>
              <w:numPr>
                <w:ilvl w:val="0"/>
                <w:numId w:val="18"/>
              </w:numPr>
              <w:suppressAutoHyphens/>
              <w:autoSpaceDE/>
              <w:autoSpaceDN/>
              <w:adjustRightInd/>
              <w:snapToGrid/>
              <w:spacing w:after="0" w:line="256" w:lineRule="auto"/>
              <w:ind w:left="599" w:hanging="283"/>
              <w:contextualSpacing/>
              <w:jc w:val="left"/>
              <w:rPr>
                <w:rFonts w:ascii="Times" w:eastAsia="Batang" w:hAnsi="Times" w:cs="Times"/>
                <w:color w:val="000000"/>
                <w:sz w:val="20"/>
                <w:szCs w:val="20"/>
                <w:lang w:val="en-GB" w:eastAsia="x-none"/>
              </w:rPr>
            </w:pPr>
            <w:r w:rsidRPr="004557E6">
              <w:rPr>
                <w:rFonts w:ascii="Times" w:eastAsia="Batang" w:hAnsi="Times" w:cs="Times"/>
                <w:color w:val="000000"/>
                <w:sz w:val="20"/>
                <w:szCs w:val="20"/>
                <w:lang w:val="en-GB" w:eastAsia="x-none"/>
              </w:rPr>
              <w:t>If the UE provides a Type 1 PHR for a reference PUSCH transmission associated with the first indicated joint/UL TCI state, the UL PC parameter setting and PL-RS are obtained from the first indicated joint/UL TCI state.</w:t>
            </w:r>
          </w:p>
          <w:p w14:paraId="459FAB44" w14:textId="77777777" w:rsidR="004557E6" w:rsidRPr="004557E6" w:rsidRDefault="004557E6" w:rsidP="004557E6">
            <w:pPr>
              <w:numPr>
                <w:ilvl w:val="0"/>
                <w:numId w:val="18"/>
              </w:numPr>
              <w:suppressAutoHyphens/>
              <w:autoSpaceDE/>
              <w:autoSpaceDN/>
              <w:adjustRightInd/>
              <w:snapToGrid/>
              <w:spacing w:after="0" w:line="256" w:lineRule="auto"/>
              <w:ind w:left="599" w:hanging="283"/>
              <w:contextualSpacing/>
              <w:jc w:val="left"/>
              <w:rPr>
                <w:rFonts w:ascii="Times" w:eastAsia="Batang" w:hAnsi="Times" w:cs="Times"/>
                <w:color w:val="000000"/>
                <w:sz w:val="20"/>
                <w:szCs w:val="20"/>
                <w:lang w:val="en-GB" w:eastAsia="x-none"/>
              </w:rPr>
            </w:pPr>
            <w:r w:rsidRPr="004557E6">
              <w:rPr>
                <w:rFonts w:ascii="Times" w:eastAsia="Batang" w:hAnsi="Times" w:cs="Times"/>
                <w:color w:val="000000"/>
                <w:sz w:val="20"/>
                <w:szCs w:val="20"/>
                <w:lang w:val="en-GB" w:eastAsia="x-none"/>
              </w:rPr>
              <w:t>If the UE provides a Type 1 PHR for a reference PUSCH transmission associated with the second indicated joint/UL TCI state, the UL PC parameter setting and PL-RS are obtained from the second indicated joint/UL TCI state</w:t>
            </w:r>
          </w:p>
          <w:p w14:paraId="197A341C" w14:textId="77777777" w:rsidR="004557E6" w:rsidRPr="004557E6" w:rsidRDefault="004557E6" w:rsidP="004557E6">
            <w:pPr>
              <w:numPr>
                <w:ilvl w:val="0"/>
                <w:numId w:val="32"/>
              </w:numPr>
              <w:suppressAutoHyphens/>
              <w:autoSpaceDE/>
              <w:autoSpaceDN/>
              <w:adjustRightInd/>
              <w:snapToGrid/>
              <w:spacing w:after="0" w:line="256" w:lineRule="auto"/>
              <w:contextualSpacing/>
              <w:jc w:val="left"/>
              <w:rPr>
                <w:rFonts w:ascii="Times" w:eastAsia="Batang" w:hAnsi="Times" w:cs="Times"/>
                <w:color w:val="000000"/>
                <w:sz w:val="20"/>
                <w:szCs w:val="20"/>
                <w:lang w:val="en-GB" w:eastAsia="x-none"/>
              </w:rPr>
            </w:pPr>
            <w:r w:rsidRPr="004557E6">
              <w:rPr>
                <w:rFonts w:ascii="Times" w:eastAsia="Batang" w:hAnsi="Times" w:cs="Times"/>
                <w:color w:val="000000"/>
                <w:sz w:val="20"/>
                <w:szCs w:val="20"/>
                <w:lang w:val="en-GB" w:eastAsia="x-none"/>
              </w:rPr>
              <w:t>Note: The support for two PHR modes for Rel-18 SFN/SDM based sTXMP will independently discussed.</w:t>
            </w:r>
          </w:p>
          <w:p w14:paraId="002DD8F0" w14:textId="77777777" w:rsidR="004557E6" w:rsidRPr="004557E6" w:rsidRDefault="004557E6" w:rsidP="004557E6">
            <w:pPr>
              <w:autoSpaceDE/>
              <w:autoSpaceDN/>
              <w:adjustRightInd/>
              <w:snapToGrid/>
              <w:spacing w:after="0"/>
              <w:jc w:val="left"/>
              <w:rPr>
                <w:rFonts w:ascii="Times" w:eastAsia="Batang" w:hAnsi="Times" w:cs="Times"/>
                <w:i/>
                <w:iCs/>
                <w:sz w:val="20"/>
                <w:szCs w:val="20"/>
                <w:lang w:val="en-GB"/>
              </w:rPr>
            </w:pPr>
          </w:p>
          <w:p w14:paraId="79E81C97" w14:textId="77777777" w:rsidR="004557E6" w:rsidRPr="004557E6" w:rsidRDefault="004557E6" w:rsidP="004557E6">
            <w:pPr>
              <w:autoSpaceDE/>
              <w:autoSpaceDN/>
              <w:adjustRightInd/>
              <w:snapToGrid/>
              <w:spacing w:after="0"/>
              <w:rPr>
                <w:rFonts w:ascii="Times" w:eastAsia="MS Mincho" w:hAnsi="Times" w:cs="Times"/>
                <w:b/>
                <w:bCs/>
                <w:color w:val="000000"/>
                <w:sz w:val="20"/>
                <w:szCs w:val="20"/>
              </w:rPr>
            </w:pPr>
            <w:r w:rsidRPr="004557E6">
              <w:rPr>
                <w:rFonts w:ascii="Times" w:eastAsia="MS Mincho" w:hAnsi="Times" w:cs="Times"/>
                <w:b/>
                <w:bCs/>
                <w:color w:val="000000"/>
                <w:sz w:val="20"/>
                <w:szCs w:val="20"/>
              </w:rPr>
              <w:t>Conclusion</w:t>
            </w:r>
          </w:p>
          <w:p w14:paraId="589DCFE8" w14:textId="77777777" w:rsidR="004557E6" w:rsidRPr="004557E6" w:rsidRDefault="004557E6" w:rsidP="004557E6">
            <w:pPr>
              <w:autoSpaceDE/>
              <w:autoSpaceDN/>
              <w:adjustRightInd/>
              <w:snapToGrid/>
              <w:spacing w:after="0"/>
              <w:rPr>
                <w:rFonts w:ascii="Times" w:eastAsia="MS Mincho" w:hAnsi="Times" w:cs="Times"/>
                <w:color w:val="000000"/>
                <w:sz w:val="20"/>
                <w:szCs w:val="20"/>
              </w:rPr>
            </w:pPr>
            <w:r w:rsidRPr="004557E6">
              <w:rPr>
                <w:rFonts w:ascii="Times" w:eastAsia="MS Mincho" w:hAnsi="Times" w:cs="Times"/>
                <w:color w:val="000000"/>
                <w:sz w:val="20"/>
                <w:szCs w:val="20"/>
              </w:rPr>
              <w:t>The following is not supported in Rel-18:</w:t>
            </w:r>
          </w:p>
          <w:p w14:paraId="393DD3AB" w14:textId="77777777" w:rsidR="004557E6" w:rsidRPr="004557E6" w:rsidRDefault="004557E6" w:rsidP="004557E6">
            <w:pPr>
              <w:autoSpaceDE/>
              <w:autoSpaceDN/>
              <w:adjustRightInd/>
              <w:snapToGrid/>
              <w:spacing w:after="0"/>
              <w:rPr>
                <w:rFonts w:ascii="Times" w:eastAsia="MS Mincho" w:hAnsi="Times" w:cs="Times"/>
                <w:color w:val="000000"/>
                <w:sz w:val="20"/>
                <w:szCs w:val="20"/>
              </w:rPr>
            </w:pPr>
            <w:r w:rsidRPr="004557E6">
              <w:rPr>
                <w:rFonts w:ascii="Times" w:eastAsia="MS Mincho" w:hAnsi="Times" w:cs="Times"/>
                <w:color w:val="000000"/>
                <w:sz w:val="20"/>
                <w:szCs w:val="20"/>
              </w:rPr>
              <w:t xml:space="preserve">On unified TCI framework extension, support a first and a second UL PC parameter settings for PUSCH/PUCCH/SRS configured in </w:t>
            </w:r>
            <w:r w:rsidRPr="004557E6">
              <w:rPr>
                <w:rFonts w:ascii="Times" w:eastAsia="MS Mincho" w:hAnsi="Times" w:cs="Times"/>
                <w:i/>
                <w:iCs/>
                <w:color w:val="000000"/>
                <w:sz w:val="20"/>
                <w:szCs w:val="20"/>
              </w:rPr>
              <w:t>BWP-UplinkDedicated</w:t>
            </w:r>
            <w:r w:rsidRPr="004557E6">
              <w:rPr>
                <w:rFonts w:ascii="Times" w:eastAsia="MS Mincho" w:hAnsi="Times" w:cs="Times"/>
                <w:color w:val="000000"/>
                <w:sz w:val="20"/>
                <w:szCs w:val="20"/>
              </w:rPr>
              <w:t xml:space="preserve"> </w:t>
            </w:r>
          </w:p>
          <w:p w14:paraId="13EE1F8A" w14:textId="77777777" w:rsidR="004557E6" w:rsidRPr="004557E6" w:rsidRDefault="004557E6" w:rsidP="004557E6">
            <w:pPr>
              <w:numPr>
                <w:ilvl w:val="0"/>
                <w:numId w:val="18"/>
              </w:numPr>
              <w:suppressAutoHyphens/>
              <w:autoSpaceDE/>
              <w:autoSpaceDN/>
              <w:adjustRightInd/>
              <w:snapToGrid/>
              <w:spacing w:after="0" w:line="256" w:lineRule="auto"/>
              <w:ind w:left="599" w:hanging="283"/>
              <w:contextualSpacing/>
              <w:jc w:val="left"/>
              <w:rPr>
                <w:rFonts w:ascii="Times" w:eastAsia="Batang" w:hAnsi="Times" w:cs="Times"/>
                <w:color w:val="000000"/>
                <w:sz w:val="20"/>
                <w:szCs w:val="20"/>
                <w:lang w:val="en-GB" w:eastAsia="x-none"/>
              </w:rPr>
            </w:pPr>
            <w:r w:rsidRPr="004557E6">
              <w:rPr>
                <w:rFonts w:ascii="Times" w:eastAsia="Batang" w:hAnsi="Times" w:cs="Times"/>
                <w:color w:val="000000"/>
                <w:sz w:val="20"/>
                <w:szCs w:val="20"/>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313CB17F" w14:textId="77777777" w:rsidR="004557E6" w:rsidRPr="004557E6" w:rsidRDefault="004557E6" w:rsidP="004557E6">
            <w:pPr>
              <w:numPr>
                <w:ilvl w:val="1"/>
                <w:numId w:val="18"/>
              </w:numPr>
              <w:suppressAutoHyphens/>
              <w:autoSpaceDE/>
              <w:autoSpaceDN/>
              <w:adjustRightInd/>
              <w:snapToGrid/>
              <w:spacing w:after="160" w:line="259" w:lineRule="auto"/>
              <w:contextualSpacing/>
              <w:jc w:val="left"/>
              <w:rPr>
                <w:rFonts w:ascii="Times" w:eastAsia="Batang" w:hAnsi="Times" w:cs="Times"/>
                <w:color w:val="000000"/>
                <w:sz w:val="20"/>
                <w:szCs w:val="20"/>
                <w:lang w:val="en-GB" w:eastAsia="x-none"/>
              </w:rPr>
            </w:pPr>
            <w:r w:rsidRPr="004557E6">
              <w:rPr>
                <w:rFonts w:ascii="Times" w:eastAsia="Batang" w:hAnsi="Times" w:cs="Times"/>
                <w:color w:val="000000"/>
                <w:sz w:val="20"/>
                <w:szCs w:val="20"/>
                <w:lang w:val="en-GB" w:eastAsia="x-none"/>
              </w:rPr>
              <w:t>For M-DCI based MTRP operation, the first and the second indicated joint/UL TCI states correspond to the indicated joint/UL TCI states specific to coresetPoolIndex value 0 and value 1, respectively.</w:t>
            </w:r>
          </w:p>
          <w:p w14:paraId="0072301B" w14:textId="77777777" w:rsidR="004557E6" w:rsidRPr="004557E6" w:rsidRDefault="004557E6" w:rsidP="004557E6">
            <w:pPr>
              <w:autoSpaceDE/>
              <w:autoSpaceDN/>
              <w:adjustRightInd/>
              <w:snapToGrid/>
              <w:spacing w:after="0"/>
              <w:jc w:val="left"/>
              <w:rPr>
                <w:rFonts w:ascii="Times" w:eastAsia="Batang" w:hAnsi="Times" w:cs="Times"/>
                <w:i/>
                <w:iCs/>
                <w:sz w:val="20"/>
                <w:szCs w:val="20"/>
                <w:lang w:val="en-GB"/>
              </w:rPr>
            </w:pPr>
          </w:p>
          <w:p w14:paraId="37AC1C8E" w14:textId="77777777" w:rsidR="004557E6" w:rsidRPr="004557E6" w:rsidRDefault="004557E6" w:rsidP="004557E6">
            <w:pPr>
              <w:autoSpaceDE/>
              <w:autoSpaceDN/>
              <w:adjustRightInd/>
              <w:snapToGrid/>
              <w:spacing w:after="0"/>
              <w:jc w:val="left"/>
              <w:rPr>
                <w:rFonts w:ascii="Times" w:eastAsia="MS Mincho" w:hAnsi="Times" w:cs="Times"/>
                <w:b/>
                <w:bCs/>
                <w:color w:val="000000"/>
                <w:sz w:val="20"/>
                <w:szCs w:val="20"/>
                <w:highlight w:val="green"/>
              </w:rPr>
            </w:pPr>
            <w:r w:rsidRPr="004557E6">
              <w:rPr>
                <w:rFonts w:ascii="Times" w:eastAsia="MS Mincho" w:hAnsi="Times" w:cs="Times"/>
                <w:b/>
                <w:bCs/>
                <w:color w:val="000000"/>
                <w:sz w:val="20"/>
                <w:szCs w:val="20"/>
                <w:highlight w:val="green"/>
              </w:rPr>
              <w:t>Agreement</w:t>
            </w:r>
          </w:p>
          <w:p w14:paraId="60D03586" w14:textId="77777777" w:rsidR="004557E6" w:rsidRPr="004557E6" w:rsidRDefault="004557E6" w:rsidP="004557E6">
            <w:pPr>
              <w:autoSpaceDE/>
              <w:autoSpaceDN/>
              <w:adjustRightInd/>
              <w:snapToGrid/>
              <w:spacing w:after="0"/>
              <w:jc w:val="left"/>
              <w:rPr>
                <w:rFonts w:ascii="Times" w:eastAsia="PMingLiU" w:hAnsi="Times" w:cs="Times"/>
                <w:color w:val="000000"/>
                <w:sz w:val="20"/>
                <w:szCs w:val="20"/>
                <w:lang w:eastAsia="zh-TW"/>
              </w:rPr>
            </w:pPr>
            <w:r w:rsidRPr="004557E6">
              <w:rPr>
                <w:rFonts w:ascii="Times" w:eastAsia="MS Mincho" w:hAnsi="Times" w:cs="Times"/>
                <w:color w:val="000000"/>
                <w:sz w:val="20"/>
                <w:szCs w:val="20"/>
              </w:rPr>
              <w:t>On</w:t>
            </w:r>
            <w:r w:rsidRPr="004557E6">
              <w:rPr>
                <w:rFonts w:ascii="Times" w:eastAsia="PMingLiU" w:hAnsi="Times" w:cs="Times"/>
                <w:color w:val="000000"/>
                <w:sz w:val="20"/>
                <w:szCs w:val="20"/>
                <w:lang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2EA234FD" w14:textId="77777777" w:rsidR="004557E6" w:rsidRPr="004557E6" w:rsidRDefault="004557E6" w:rsidP="004557E6">
            <w:pPr>
              <w:numPr>
                <w:ilvl w:val="0"/>
                <w:numId w:val="25"/>
              </w:numPr>
              <w:autoSpaceDE/>
              <w:autoSpaceDN/>
              <w:adjustRightInd/>
              <w:snapToGrid/>
              <w:spacing w:after="0"/>
              <w:ind w:left="595" w:hanging="283"/>
              <w:jc w:val="left"/>
              <w:rPr>
                <w:rFonts w:ascii="Times" w:eastAsia="Batang" w:hAnsi="Times" w:cs="Times"/>
                <w:color w:val="FF0000"/>
                <w:sz w:val="20"/>
                <w:szCs w:val="20"/>
                <w:lang w:val="en-GB"/>
              </w:rPr>
            </w:pPr>
            <w:r w:rsidRPr="004557E6">
              <w:rPr>
                <w:rFonts w:ascii="Times" w:eastAsia="Batang" w:hAnsi="Times" w:cs="Times"/>
                <w:color w:val="FF0000"/>
                <w:sz w:val="20"/>
                <w:szCs w:val="20"/>
                <w:lang w:val="en-GB"/>
              </w:rPr>
              <w:t xml:space="preserve">FFS: If there is any other DL signal in the same symbols as the AP CSI-RS </w:t>
            </w:r>
          </w:p>
          <w:p w14:paraId="1FD7A98D" w14:textId="77777777" w:rsidR="004557E6" w:rsidRPr="004557E6" w:rsidRDefault="004557E6" w:rsidP="004557E6">
            <w:pPr>
              <w:numPr>
                <w:ilvl w:val="0"/>
                <w:numId w:val="25"/>
              </w:numPr>
              <w:autoSpaceDE/>
              <w:autoSpaceDN/>
              <w:adjustRightInd/>
              <w:snapToGrid/>
              <w:spacing w:after="0"/>
              <w:ind w:left="595" w:hanging="283"/>
              <w:jc w:val="left"/>
              <w:rPr>
                <w:rFonts w:ascii="Times" w:eastAsia="Batang" w:hAnsi="Times" w:cs="Times"/>
                <w:color w:val="000000"/>
                <w:sz w:val="20"/>
                <w:szCs w:val="20"/>
                <w:lang w:val="en-GB"/>
              </w:rPr>
            </w:pPr>
            <w:r w:rsidRPr="004557E6">
              <w:rPr>
                <w:rFonts w:ascii="Times" w:eastAsia="Batang" w:hAnsi="Times" w:cs="Times"/>
                <w:color w:val="FF0000"/>
                <w:sz w:val="20"/>
                <w:szCs w:val="20"/>
                <w:lang w:val="en-GB"/>
              </w:rPr>
              <w:t>If there is no DL signal in the same symbols as the AP CSI-RS:</w:t>
            </w:r>
          </w:p>
          <w:p w14:paraId="2F903F52" w14:textId="77777777" w:rsidR="004557E6" w:rsidRPr="004557E6" w:rsidRDefault="004557E6" w:rsidP="004557E6">
            <w:pPr>
              <w:numPr>
                <w:ilvl w:val="1"/>
                <w:numId w:val="25"/>
              </w:numPr>
              <w:autoSpaceDE/>
              <w:autoSpaceDN/>
              <w:adjustRightInd/>
              <w:snapToGrid/>
              <w:spacing w:after="0"/>
              <w:ind w:left="1800"/>
              <w:jc w:val="left"/>
              <w:rPr>
                <w:rFonts w:ascii="Times" w:eastAsia="Batang" w:hAnsi="Times" w:cs="Times"/>
                <w:color w:val="000000"/>
                <w:sz w:val="20"/>
                <w:szCs w:val="20"/>
                <w:lang w:val="en-GB"/>
              </w:rPr>
            </w:pPr>
            <w:r w:rsidRPr="004557E6">
              <w:rPr>
                <w:rFonts w:ascii="Times" w:eastAsia="Batang" w:hAnsi="Times" w:cs="Times"/>
                <w:color w:val="000000"/>
                <w:sz w:val="20"/>
                <w:szCs w:val="20"/>
                <w:lang w:val="en-GB"/>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4BD9F000" w14:textId="77777777" w:rsidR="004557E6" w:rsidRPr="004557E6" w:rsidRDefault="004557E6" w:rsidP="004557E6">
            <w:pPr>
              <w:numPr>
                <w:ilvl w:val="2"/>
                <w:numId w:val="25"/>
              </w:numPr>
              <w:suppressAutoHyphens/>
              <w:autoSpaceDE/>
              <w:autoSpaceDN/>
              <w:adjustRightInd/>
              <w:snapToGrid/>
              <w:spacing w:after="0" w:line="259" w:lineRule="auto"/>
              <w:ind w:left="2520"/>
              <w:contextualSpacing/>
              <w:jc w:val="left"/>
              <w:rPr>
                <w:rFonts w:ascii="Times" w:eastAsia="PMingLiU" w:hAnsi="Times" w:cs="Times"/>
                <w:color w:val="000000"/>
                <w:sz w:val="20"/>
                <w:szCs w:val="20"/>
                <w:lang w:val="en-GB" w:eastAsia="zh-TW"/>
              </w:rPr>
            </w:pPr>
            <w:r w:rsidRPr="004557E6">
              <w:rPr>
                <w:rFonts w:ascii="Times" w:eastAsia="PMingLiU" w:hAnsi="Times" w:cs="Times"/>
                <w:color w:val="000000"/>
                <w:sz w:val="20"/>
                <w:szCs w:val="20"/>
                <w:lang w:val="en-GB" w:eastAsia="zh-TW"/>
              </w:rPr>
              <w:t>Note: If the UE supports the capability of two default beams for S-DCI based MTRP in FR2, UE uses both indicated joint/DL TCI states to buffer the received signal before a threshold.</w:t>
            </w:r>
          </w:p>
          <w:p w14:paraId="02D90738" w14:textId="77777777" w:rsidR="004557E6" w:rsidRPr="004557E6" w:rsidRDefault="004557E6" w:rsidP="004557E6">
            <w:pPr>
              <w:numPr>
                <w:ilvl w:val="1"/>
                <w:numId w:val="25"/>
              </w:numPr>
              <w:autoSpaceDE/>
              <w:autoSpaceDN/>
              <w:adjustRightInd/>
              <w:snapToGrid/>
              <w:spacing w:after="0"/>
              <w:ind w:left="1800"/>
              <w:jc w:val="left"/>
              <w:rPr>
                <w:rFonts w:ascii="Times" w:eastAsia="Batang" w:hAnsi="Times" w:cs="Times"/>
                <w:color w:val="000000"/>
                <w:sz w:val="20"/>
                <w:szCs w:val="20"/>
                <w:lang w:val="en-GB"/>
              </w:rPr>
            </w:pPr>
            <w:r w:rsidRPr="004557E6">
              <w:rPr>
                <w:rFonts w:ascii="Times" w:eastAsia="Batang" w:hAnsi="Times" w:cs="Times"/>
                <w:color w:val="000000"/>
                <w:sz w:val="20"/>
                <w:szCs w:val="20"/>
                <w:lang w:val="en-GB"/>
              </w:rPr>
              <w:t>Otherwise, the UE shall apply the first indicated joint/DL TCI state to the AP CSI-RS.</w:t>
            </w:r>
          </w:p>
          <w:p w14:paraId="5AF6B34D" w14:textId="77777777" w:rsidR="004557E6" w:rsidRPr="004557E6" w:rsidRDefault="004557E6" w:rsidP="004557E6">
            <w:pPr>
              <w:numPr>
                <w:ilvl w:val="0"/>
                <w:numId w:val="25"/>
              </w:numPr>
              <w:autoSpaceDE/>
              <w:autoSpaceDN/>
              <w:adjustRightInd/>
              <w:snapToGrid/>
              <w:spacing w:after="0"/>
              <w:ind w:left="595" w:hanging="283"/>
              <w:jc w:val="left"/>
              <w:rPr>
                <w:rFonts w:ascii="Times" w:eastAsia="Batang" w:hAnsi="Times" w:cs="Times"/>
                <w:color w:val="FF0000"/>
                <w:sz w:val="20"/>
                <w:szCs w:val="20"/>
                <w:lang w:val="en-GB"/>
              </w:rPr>
            </w:pPr>
            <w:r w:rsidRPr="004557E6">
              <w:rPr>
                <w:rFonts w:ascii="Times" w:eastAsia="Batang" w:hAnsi="Times" w:cs="Times"/>
                <w:color w:val="FF0000"/>
                <w:sz w:val="20"/>
                <w:szCs w:val="20"/>
                <w:lang w:val="en-GB"/>
              </w:rPr>
              <w:lastRenderedPageBreak/>
              <w:t>FFS: The definition of other DL signals</w:t>
            </w:r>
          </w:p>
          <w:p w14:paraId="45498783" w14:textId="77777777" w:rsidR="004557E6" w:rsidRPr="004557E6" w:rsidRDefault="004557E6" w:rsidP="004557E6">
            <w:pPr>
              <w:numPr>
                <w:ilvl w:val="0"/>
                <w:numId w:val="25"/>
              </w:numPr>
              <w:autoSpaceDE/>
              <w:autoSpaceDN/>
              <w:adjustRightInd/>
              <w:snapToGrid/>
              <w:spacing w:after="0"/>
              <w:ind w:left="595" w:hanging="283"/>
              <w:jc w:val="left"/>
              <w:rPr>
                <w:rFonts w:ascii="Times" w:eastAsia="Batang" w:hAnsi="Times" w:cs="Times"/>
                <w:color w:val="000000"/>
                <w:sz w:val="20"/>
                <w:szCs w:val="20"/>
                <w:lang w:val="en-GB"/>
              </w:rPr>
            </w:pPr>
            <w:r w:rsidRPr="004557E6">
              <w:rPr>
                <w:rFonts w:ascii="Times" w:eastAsia="Batang" w:hAnsi="Times" w:cs="Times"/>
                <w:color w:val="000000"/>
                <w:sz w:val="20"/>
                <w:szCs w:val="20"/>
                <w:lang w:val="en-GB"/>
              </w:rPr>
              <w:t>Note: Whether to reuse the legacy UE capability (</w:t>
            </w:r>
            <w:r w:rsidRPr="004557E6">
              <w:rPr>
                <w:rFonts w:ascii="Times" w:eastAsia="Batang" w:hAnsi="Times" w:cs="Times"/>
                <w:i/>
                <w:iCs/>
                <w:color w:val="000000"/>
                <w:sz w:val="20"/>
                <w:szCs w:val="20"/>
                <w:lang w:val="en-GB"/>
              </w:rPr>
              <w:t>beamSwitchTiming</w:t>
            </w:r>
            <w:r w:rsidRPr="004557E6">
              <w:rPr>
                <w:rFonts w:ascii="Times" w:eastAsia="Batang" w:hAnsi="Times" w:cs="Times"/>
                <w:color w:val="000000"/>
                <w:sz w:val="20"/>
                <w:szCs w:val="20"/>
                <w:lang w:val="en-GB"/>
              </w:rPr>
              <w:t>/</w:t>
            </w:r>
            <w:r w:rsidRPr="004557E6">
              <w:rPr>
                <w:rFonts w:ascii="Times" w:eastAsia="Batang" w:hAnsi="Times" w:cs="Times"/>
                <w:i/>
                <w:iCs/>
                <w:color w:val="000000"/>
                <w:sz w:val="20"/>
                <w:szCs w:val="20"/>
                <w:lang w:val="en-GB"/>
              </w:rPr>
              <w:t>beamSwitchTiming-r16</w:t>
            </w:r>
            <w:r w:rsidRPr="004557E6">
              <w:rPr>
                <w:rFonts w:ascii="Times" w:eastAsia="Batang" w:hAnsi="Times" w:cs="Times"/>
                <w:color w:val="000000"/>
                <w:sz w:val="20"/>
                <w:szCs w:val="20"/>
                <w:lang w:val="en-GB"/>
              </w:rPr>
              <w:t>) as the threshold for AP CSI-RS reception is discussed in Rel-18 UE feature AI</w:t>
            </w:r>
          </w:p>
          <w:p w14:paraId="30E084B5" w14:textId="77777777" w:rsidR="004557E6" w:rsidRPr="004557E6" w:rsidRDefault="004557E6" w:rsidP="004557E6">
            <w:pPr>
              <w:autoSpaceDE/>
              <w:autoSpaceDN/>
              <w:adjustRightInd/>
              <w:snapToGrid/>
              <w:spacing w:after="0"/>
              <w:jc w:val="left"/>
              <w:rPr>
                <w:rFonts w:eastAsia="Batang"/>
                <w:color w:val="000000"/>
                <w:sz w:val="20"/>
                <w:szCs w:val="20"/>
                <w:lang w:val="en-GB" w:eastAsia="zh-CN"/>
              </w:rPr>
            </w:pPr>
          </w:p>
          <w:p w14:paraId="304FDE9C" w14:textId="77777777" w:rsidR="004557E6" w:rsidRPr="004557E6" w:rsidRDefault="004557E6" w:rsidP="004557E6">
            <w:pPr>
              <w:autoSpaceDE/>
              <w:autoSpaceDN/>
              <w:adjustRightInd/>
              <w:snapToGrid/>
              <w:spacing w:after="0"/>
              <w:jc w:val="left"/>
              <w:rPr>
                <w:rFonts w:eastAsia="Batang"/>
                <w:b/>
                <w:bCs/>
                <w:color w:val="000000"/>
                <w:sz w:val="20"/>
                <w:szCs w:val="20"/>
                <w:highlight w:val="green"/>
                <w:lang w:val="en-GB" w:eastAsia="zh-CN"/>
              </w:rPr>
            </w:pPr>
            <w:r w:rsidRPr="004557E6">
              <w:rPr>
                <w:rFonts w:eastAsia="Batang"/>
                <w:b/>
                <w:bCs/>
                <w:color w:val="000000"/>
                <w:sz w:val="20"/>
                <w:szCs w:val="20"/>
                <w:highlight w:val="green"/>
                <w:lang w:val="en-GB" w:eastAsia="zh-CN"/>
              </w:rPr>
              <w:t>Agreement</w:t>
            </w:r>
          </w:p>
          <w:p w14:paraId="031BCBC3" w14:textId="77777777" w:rsidR="004557E6" w:rsidRPr="004557E6" w:rsidRDefault="004557E6" w:rsidP="004557E6">
            <w:pPr>
              <w:autoSpaceDE/>
              <w:autoSpaceDN/>
              <w:adjustRightInd/>
              <w:snapToGrid/>
              <w:spacing w:after="0"/>
              <w:jc w:val="left"/>
              <w:rPr>
                <w:rFonts w:eastAsia="Batang"/>
                <w:color w:val="000000"/>
                <w:sz w:val="20"/>
                <w:szCs w:val="20"/>
                <w:lang w:val="en-GB" w:eastAsia="zh-TW"/>
              </w:rPr>
            </w:pPr>
            <w:r w:rsidRPr="004557E6">
              <w:rPr>
                <w:rFonts w:eastAsia="Batang"/>
                <w:color w:val="000000"/>
                <w:sz w:val="20"/>
                <w:szCs w:val="20"/>
                <w:lang w:val="en-GB" w:eastAsia="zh-CN"/>
              </w:rPr>
              <w:t>On unified TCI framework extension</w:t>
            </w:r>
            <w:r w:rsidRPr="004557E6">
              <w:rPr>
                <w:rFonts w:eastAsia="Batang" w:hint="eastAsia"/>
                <w:color w:val="000000"/>
                <w:sz w:val="20"/>
                <w:szCs w:val="20"/>
                <w:lang w:val="en-GB" w:eastAsia="zh-CN"/>
              </w:rPr>
              <w:t>,</w:t>
            </w:r>
            <w:r w:rsidRPr="004557E6">
              <w:rPr>
                <w:rFonts w:eastAsia="Batang"/>
                <w:color w:val="000000"/>
                <w:sz w:val="20"/>
                <w:szCs w:val="20"/>
                <w:lang w:val="en-GB" w:eastAsia="zh-CN"/>
              </w:rPr>
              <w:t xml:space="preserve"> if the UE supports NCJT CSI, the UE should support resource-level RRC configuration for informing that the UE shall apply the first or the second indicated joint/DL TCI state to AP CSI-RS resource</w:t>
            </w:r>
          </w:p>
          <w:p w14:paraId="5C649715" w14:textId="77777777" w:rsidR="004557E6" w:rsidRPr="004557E6" w:rsidRDefault="004557E6" w:rsidP="004557E6">
            <w:pPr>
              <w:autoSpaceDE/>
              <w:autoSpaceDN/>
              <w:adjustRightInd/>
              <w:snapToGrid/>
              <w:spacing w:after="0"/>
              <w:jc w:val="left"/>
              <w:rPr>
                <w:rFonts w:ascii="Times" w:eastAsia="Batang" w:hAnsi="Times"/>
                <w:sz w:val="20"/>
                <w:szCs w:val="24"/>
                <w:lang w:val="en-GB"/>
              </w:rPr>
            </w:pPr>
          </w:p>
          <w:p w14:paraId="1A04F705" w14:textId="77777777" w:rsidR="004557E6" w:rsidRPr="004557E6" w:rsidRDefault="004557E6" w:rsidP="004557E6">
            <w:pPr>
              <w:tabs>
                <w:tab w:val="left" w:pos="0"/>
              </w:tabs>
              <w:autoSpaceDE/>
              <w:autoSpaceDN/>
              <w:adjustRightInd/>
              <w:snapToGrid/>
              <w:spacing w:after="0"/>
              <w:rPr>
                <w:rFonts w:ascii="Times" w:eastAsia="Batang" w:hAnsi="Times" w:cs="Times"/>
                <w:b/>
                <w:bCs/>
                <w:color w:val="000000"/>
                <w:sz w:val="20"/>
                <w:szCs w:val="20"/>
                <w:highlight w:val="green"/>
                <w:lang w:val="en-GB"/>
              </w:rPr>
            </w:pPr>
            <w:r w:rsidRPr="004557E6">
              <w:rPr>
                <w:rFonts w:ascii="Times" w:eastAsia="Batang" w:hAnsi="Times" w:cs="Times"/>
                <w:b/>
                <w:bCs/>
                <w:color w:val="000000"/>
                <w:sz w:val="20"/>
                <w:szCs w:val="20"/>
                <w:highlight w:val="green"/>
                <w:lang w:val="en-GB"/>
              </w:rPr>
              <w:t>Agreement</w:t>
            </w:r>
          </w:p>
          <w:p w14:paraId="4B8544FF" w14:textId="77777777" w:rsidR="004557E6" w:rsidRPr="004557E6" w:rsidRDefault="004557E6" w:rsidP="004557E6">
            <w:pPr>
              <w:autoSpaceDE/>
              <w:autoSpaceDN/>
              <w:adjustRightInd/>
              <w:snapToGrid/>
              <w:spacing w:after="0"/>
              <w:rPr>
                <w:rFonts w:ascii="Times" w:hAnsi="Times" w:cs="Times"/>
                <w:color w:val="000000"/>
                <w:sz w:val="20"/>
                <w:szCs w:val="20"/>
                <w:lang w:eastAsia="zh-CN"/>
              </w:rPr>
            </w:pPr>
            <w:r w:rsidRPr="004557E6">
              <w:rPr>
                <w:rFonts w:ascii="Times" w:hAnsi="Times" w:cs="Times"/>
                <w:color w:val="000000"/>
                <w:sz w:val="20"/>
                <w:szCs w:val="20"/>
                <w:lang w:eastAsia="zh-CN"/>
              </w:rPr>
              <w:t>On unified TCI framework extension for S-DCI based MTRP and M-DCI based MTRP, after NW response to TRP-specific BFR request, for PUSCH/PUCCH/SRS transmission applying the new beam (q</w:t>
            </w:r>
            <w:r w:rsidRPr="004557E6">
              <w:rPr>
                <w:rFonts w:ascii="Times" w:hAnsi="Times" w:cs="Times"/>
                <w:color w:val="000000"/>
                <w:sz w:val="20"/>
                <w:szCs w:val="20"/>
                <w:vertAlign w:val="subscript"/>
                <w:lang w:eastAsia="zh-CN"/>
              </w:rPr>
              <w:t>new</w:t>
            </w:r>
            <w:r w:rsidRPr="004557E6">
              <w:rPr>
                <w:rFonts w:ascii="Times" w:hAnsi="Times" w:cs="Times"/>
                <w:color w:val="000000"/>
                <w:sz w:val="20"/>
                <w:szCs w:val="20"/>
                <w:lang w:eastAsia="zh-CN"/>
              </w:rPr>
              <w:t>):</w:t>
            </w:r>
          </w:p>
          <w:p w14:paraId="52B4BDBB" w14:textId="77777777" w:rsidR="004557E6" w:rsidRPr="004557E6" w:rsidRDefault="004557E6" w:rsidP="004557E6">
            <w:pPr>
              <w:numPr>
                <w:ilvl w:val="0"/>
                <w:numId w:val="27"/>
              </w:numPr>
              <w:tabs>
                <w:tab w:val="left" w:pos="314"/>
                <w:tab w:val="left" w:pos="720"/>
              </w:tabs>
              <w:suppressAutoHyphens/>
              <w:autoSpaceDE/>
              <w:autoSpaceDN/>
              <w:adjustRightInd/>
              <w:snapToGrid/>
              <w:spacing w:after="0"/>
              <w:contextualSpacing/>
              <w:jc w:val="left"/>
              <w:rPr>
                <w:rFonts w:ascii="Times" w:eastAsia="PMingLiU" w:hAnsi="Times" w:cs="Times"/>
                <w:color w:val="000000"/>
                <w:sz w:val="20"/>
                <w:szCs w:val="20"/>
                <w:lang w:val="en-GB" w:eastAsia="zh-TW"/>
              </w:rPr>
            </w:pPr>
            <w:r w:rsidRPr="004557E6">
              <w:rPr>
                <w:rFonts w:ascii="Times" w:eastAsia="PMingLiU" w:hAnsi="Times" w:cs="Times"/>
                <w:color w:val="000000"/>
                <w:sz w:val="20"/>
                <w:szCs w:val="20"/>
                <w:lang w:val="en-GB" w:eastAsia="zh-TW"/>
              </w:rPr>
              <w:t xml:space="preserve">The values of </w:t>
            </w:r>
            <m:oMath>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P</m:t>
                  </m:r>
                </m:e>
                <m:sub>
                  <m:r>
                    <m:rPr>
                      <m:nor/>
                    </m:rPr>
                    <w:rPr>
                      <w:rFonts w:eastAsia="PMingLiU"/>
                      <w:color w:val="000000"/>
                      <w:sz w:val="20"/>
                      <w:szCs w:val="20"/>
                      <w:lang w:val="en-GB" w:eastAsia="zh-TW"/>
                    </w:rPr>
                    <m:t>O_UE_PUSCH</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b</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f</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c</m:t>
                  </m:r>
                </m:sub>
              </m:sSub>
              <m:d>
                <m:dPr>
                  <m:ctrlPr>
                    <w:rPr>
                      <w:rFonts w:ascii="Cambria Math" w:eastAsia="PMingLiU" w:hAnsi="Cambria Math"/>
                      <w:color w:val="000000"/>
                      <w:sz w:val="20"/>
                      <w:szCs w:val="20"/>
                      <w:lang w:val="en-GB" w:eastAsia="zh-TW"/>
                    </w:rPr>
                  </m:ctrlPr>
                </m:dPr>
                <m:e>
                  <m:r>
                    <w:rPr>
                      <w:rFonts w:ascii="Cambria Math" w:eastAsia="PMingLiU" w:hAnsi="Cambria Math"/>
                      <w:color w:val="000000"/>
                      <w:sz w:val="20"/>
                      <w:szCs w:val="20"/>
                      <w:lang w:val="en-GB" w:eastAsia="zh-TW"/>
                    </w:rPr>
                    <m:t>j</m:t>
                  </m:r>
                </m:e>
              </m:d>
            </m:oMath>
            <w:r w:rsidRPr="004557E6">
              <w:rPr>
                <w:rFonts w:ascii="Times" w:eastAsia="PMingLiU" w:hAnsi="Times" w:cs="Times"/>
                <w:color w:val="000000"/>
                <w:sz w:val="20"/>
                <w:szCs w:val="20"/>
                <w:lang w:val="en-GB" w:eastAsia="zh-TW"/>
              </w:rPr>
              <w:t xml:space="preserve">, </w:t>
            </w:r>
            <m:oMath>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α</m:t>
                  </m:r>
                </m:e>
                <m:sub>
                  <m:r>
                    <w:rPr>
                      <w:rFonts w:ascii="Cambria Math" w:eastAsia="PMingLiU" w:hAnsi="Cambria Math"/>
                      <w:color w:val="000000"/>
                      <w:sz w:val="20"/>
                      <w:szCs w:val="20"/>
                      <w:lang w:val="en-GB" w:eastAsia="zh-TW"/>
                    </w:rPr>
                    <m:t>b</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f</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c</m:t>
                  </m:r>
                </m:sub>
              </m:sSub>
              <m:d>
                <m:dPr>
                  <m:ctrlPr>
                    <w:rPr>
                      <w:rFonts w:ascii="Cambria Math" w:eastAsia="PMingLiU" w:hAnsi="Cambria Math"/>
                      <w:color w:val="000000"/>
                      <w:sz w:val="20"/>
                      <w:szCs w:val="20"/>
                      <w:lang w:val="en-GB" w:eastAsia="zh-TW"/>
                    </w:rPr>
                  </m:ctrlPr>
                </m:dPr>
                <m:e>
                  <m:r>
                    <w:rPr>
                      <w:rFonts w:ascii="Cambria Math" w:eastAsia="PMingLiU" w:hAnsi="Cambria Math"/>
                      <w:color w:val="000000"/>
                      <w:sz w:val="20"/>
                      <w:szCs w:val="20"/>
                      <w:lang w:val="en-GB" w:eastAsia="zh-TW"/>
                    </w:rPr>
                    <m:t>j</m:t>
                  </m:r>
                </m:e>
              </m:d>
            </m:oMath>
            <w:r w:rsidRPr="004557E6">
              <w:rPr>
                <w:rFonts w:ascii="Times" w:eastAsia="PMingLiU" w:hAnsi="Times" w:cs="Times"/>
                <w:color w:val="000000"/>
                <w:sz w:val="20"/>
                <w:szCs w:val="20"/>
                <w:lang w:val="en-GB" w:eastAsia="zh-TW"/>
              </w:rPr>
              <w:t xml:space="preserve">, and the PUSCH power control adjustment state </w:t>
            </w:r>
            <m:oMath>
              <m:r>
                <w:rPr>
                  <w:rFonts w:ascii="Cambria Math" w:eastAsia="PMingLiU" w:hAnsi="Cambria Math"/>
                  <w:color w:val="000000"/>
                  <w:sz w:val="20"/>
                  <w:szCs w:val="20"/>
                  <w:lang w:val="en-GB" w:eastAsia="zh-TW"/>
                </w:rPr>
                <m:t>l</m:t>
              </m:r>
            </m:oMath>
            <w:r w:rsidRPr="004557E6">
              <w:rPr>
                <w:rFonts w:ascii="Times" w:eastAsia="PMingLiU" w:hAnsi="Times" w:cs="Times"/>
                <w:color w:val="000000"/>
                <w:sz w:val="20"/>
                <w:szCs w:val="20"/>
                <w:lang w:val="en-GB" w:eastAsia="zh-TW"/>
              </w:rPr>
              <w:t xml:space="preserve"> provided by </w:t>
            </w:r>
            <w:r w:rsidRPr="004557E6">
              <w:rPr>
                <w:rFonts w:ascii="Times" w:eastAsia="PMingLiU" w:hAnsi="Times" w:cs="Times"/>
                <w:i/>
                <w:iCs/>
                <w:color w:val="000000"/>
                <w:sz w:val="20"/>
                <w:szCs w:val="20"/>
                <w:lang w:val="en-GB" w:eastAsia="zh-TW"/>
              </w:rPr>
              <w:t>p0AlphaSetforPUSCH</w:t>
            </w:r>
            <w:r w:rsidRPr="004557E6">
              <w:rPr>
                <w:rFonts w:ascii="Times" w:eastAsia="PMingLiU" w:hAnsi="Times" w:cs="Times"/>
                <w:color w:val="000000"/>
                <w:sz w:val="20"/>
                <w:szCs w:val="20"/>
                <w:lang w:val="en-GB" w:eastAsia="zh-TW"/>
              </w:rPr>
              <w:t xml:space="preserve"> associated with </w:t>
            </w:r>
            <w:r w:rsidRPr="004557E6">
              <w:rPr>
                <w:rFonts w:ascii="Times" w:eastAsia="PMingLiU" w:hAnsi="Times" w:cs="Times"/>
                <w:color w:val="FF0000"/>
                <w:sz w:val="20"/>
                <w:szCs w:val="20"/>
                <w:lang w:val="en-GB" w:eastAsia="zh-TW"/>
              </w:rPr>
              <w:t>a</w:t>
            </w:r>
            <w:r w:rsidRPr="004557E6">
              <w:rPr>
                <w:rFonts w:ascii="Times" w:eastAsia="PMingLiU" w:hAnsi="Times" w:cs="Times"/>
                <w:color w:val="000000"/>
                <w:sz w:val="20"/>
                <w:szCs w:val="20"/>
                <w:lang w:val="en-GB" w:eastAsia="zh-TW"/>
              </w:rPr>
              <w:t xml:space="preserve"> value of </w:t>
            </w:r>
            <w:r w:rsidRPr="004557E6">
              <w:rPr>
                <w:rFonts w:ascii="Times" w:eastAsia="PMingLiU" w:hAnsi="Times" w:cs="Times"/>
                <w:i/>
                <w:iCs/>
                <w:color w:val="000000"/>
                <w:sz w:val="20"/>
                <w:szCs w:val="20"/>
                <w:lang w:val="en-GB" w:eastAsia="zh-TW"/>
              </w:rPr>
              <w:t>ul-powercontrolId</w:t>
            </w:r>
            <w:r w:rsidRPr="004557E6">
              <w:rPr>
                <w:rFonts w:ascii="Times" w:eastAsia="PMingLiU" w:hAnsi="Times" w:cs="Times"/>
                <w:color w:val="000000"/>
                <w:sz w:val="20"/>
                <w:szCs w:val="20"/>
                <w:lang w:val="en-GB" w:eastAsia="zh-TW"/>
              </w:rPr>
              <w:t xml:space="preserve"> for the corresponding cell</w:t>
            </w:r>
          </w:p>
          <w:p w14:paraId="7ADF99A1" w14:textId="77777777" w:rsidR="004557E6" w:rsidRPr="004557E6" w:rsidRDefault="004557E6" w:rsidP="004557E6">
            <w:pPr>
              <w:numPr>
                <w:ilvl w:val="0"/>
                <w:numId w:val="27"/>
              </w:numPr>
              <w:tabs>
                <w:tab w:val="left" w:pos="314"/>
                <w:tab w:val="left" w:pos="720"/>
              </w:tabs>
              <w:suppressAutoHyphens/>
              <w:autoSpaceDE/>
              <w:autoSpaceDN/>
              <w:adjustRightInd/>
              <w:snapToGrid/>
              <w:spacing w:after="0"/>
              <w:contextualSpacing/>
              <w:jc w:val="left"/>
              <w:rPr>
                <w:rFonts w:ascii="Times" w:eastAsia="PMingLiU" w:hAnsi="Times" w:cs="Times"/>
                <w:color w:val="000000"/>
                <w:sz w:val="20"/>
                <w:szCs w:val="20"/>
                <w:lang w:val="en-GB" w:eastAsia="zh-TW"/>
              </w:rPr>
            </w:pPr>
            <w:r w:rsidRPr="004557E6">
              <w:rPr>
                <w:rFonts w:ascii="Times" w:eastAsia="PMingLiU" w:hAnsi="Times" w:cs="Times"/>
                <w:color w:val="000000"/>
                <w:sz w:val="20"/>
                <w:szCs w:val="20"/>
                <w:lang w:val="en-GB" w:eastAsia="zh-TW"/>
              </w:rPr>
              <w:t xml:space="preserve">The value of </w:t>
            </w:r>
            <m:oMath>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P</m:t>
                  </m:r>
                </m:e>
                <m:sub>
                  <m:r>
                    <m:rPr>
                      <m:nor/>
                    </m:rPr>
                    <w:rPr>
                      <w:rFonts w:eastAsia="PMingLiU"/>
                      <w:color w:val="000000"/>
                      <w:sz w:val="20"/>
                      <w:szCs w:val="20"/>
                      <w:lang w:val="en-GB" w:eastAsia="zh-TW"/>
                    </w:rPr>
                    <m:t>O_UE_PUCCH</m:t>
                  </m:r>
                </m:sub>
              </m:sSub>
              <m:d>
                <m:dPr>
                  <m:ctrlPr>
                    <w:rPr>
                      <w:rFonts w:ascii="Cambria Math" w:eastAsia="PMingLiU" w:hAnsi="Cambria Math"/>
                      <w:color w:val="000000"/>
                      <w:sz w:val="20"/>
                      <w:szCs w:val="20"/>
                      <w:lang w:val="en-GB" w:eastAsia="zh-TW"/>
                    </w:rPr>
                  </m:ctrlPr>
                </m:dPr>
                <m:e>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q</m:t>
                      </m:r>
                    </m:e>
                    <m:sub>
                      <m:r>
                        <w:rPr>
                          <w:rFonts w:ascii="Cambria Math" w:eastAsia="PMingLiU"/>
                          <w:color w:val="000000"/>
                          <w:sz w:val="20"/>
                          <w:szCs w:val="20"/>
                          <w:lang w:val="en-GB" w:eastAsia="zh-TW"/>
                        </w:rPr>
                        <m:t>u</m:t>
                      </m:r>
                    </m:sub>
                  </m:sSub>
                </m:e>
              </m:d>
            </m:oMath>
            <w:r w:rsidRPr="004557E6">
              <w:rPr>
                <w:rFonts w:ascii="Times" w:eastAsia="PMingLiU" w:hAnsi="Times" w:cs="Times"/>
                <w:color w:val="000000"/>
                <w:sz w:val="20"/>
                <w:szCs w:val="20"/>
                <w:lang w:val="en-GB" w:eastAsia="zh-TW"/>
              </w:rPr>
              <w:t xml:space="preserve"> and the PUCCH power control adjustment state </w:t>
            </w:r>
            <m:oMath>
              <m:r>
                <w:rPr>
                  <w:rFonts w:ascii="Cambria Math" w:eastAsia="PMingLiU" w:hAnsi="Cambria Math"/>
                  <w:color w:val="000000"/>
                  <w:sz w:val="20"/>
                  <w:szCs w:val="20"/>
                  <w:lang w:val="en-GB" w:eastAsia="zh-TW"/>
                </w:rPr>
                <m:t>l</m:t>
              </m:r>
            </m:oMath>
            <w:r w:rsidRPr="004557E6">
              <w:rPr>
                <w:rFonts w:ascii="Times" w:eastAsia="PMingLiU" w:hAnsi="Times" w:cs="Times"/>
                <w:color w:val="000000"/>
                <w:sz w:val="20"/>
                <w:szCs w:val="20"/>
                <w:lang w:val="en-GB" w:eastAsia="zh-TW"/>
              </w:rPr>
              <w:t xml:space="preserve"> provided by </w:t>
            </w:r>
            <w:r w:rsidRPr="004557E6">
              <w:rPr>
                <w:rFonts w:ascii="Times" w:eastAsia="PMingLiU" w:hAnsi="Times" w:cs="Times"/>
                <w:i/>
                <w:iCs/>
                <w:color w:val="000000"/>
                <w:sz w:val="20"/>
                <w:szCs w:val="20"/>
                <w:lang w:val="en-GB" w:eastAsia="zh-TW"/>
              </w:rPr>
              <w:t>p0AlphaSetforPUCCH</w:t>
            </w:r>
            <w:r w:rsidRPr="004557E6">
              <w:rPr>
                <w:rFonts w:ascii="Times" w:eastAsia="PMingLiU" w:hAnsi="Times" w:cs="Times"/>
                <w:color w:val="000000"/>
                <w:sz w:val="20"/>
                <w:szCs w:val="20"/>
                <w:lang w:val="en-GB" w:eastAsia="zh-TW"/>
              </w:rPr>
              <w:t xml:space="preserve"> associated with </w:t>
            </w:r>
            <w:r w:rsidRPr="004557E6">
              <w:rPr>
                <w:rFonts w:ascii="Times" w:eastAsia="PMingLiU" w:hAnsi="Times" w:cs="Times"/>
                <w:color w:val="FF0000"/>
                <w:sz w:val="20"/>
                <w:szCs w:val="20"/>
                <w:lang w:val="en-GB" w:eastAsia="zh-TW"/>
              </w:rPr>
              <w:t>a</w:t>
            </w:r>
            <w:r w:rsidRPr="004557E6">
              <w:rPr>
                <w:rFonts w:ascii="Times" w:eastAsia="PMingLiU" w:hAnsi="Times" w:cs="Times"/>
                <w:color w:val="000000"/>
                <w:sz w:val="20"/>
                <w:szCs w:val="20"/>
                <w:lang w:val="en-GB" w:eastAsia="zh-TW"/>
              </w:rPr>
              <w:t xml:space="preserve"> value of </w:t>
            </w:r>
            <w:r w:rsidRPr="004557E6">
              <w:rPr>
                <w:rFonts w:ascii="Times" w:eastAsia="PMingLiU" w:hAnsi="Times" w:cs="Times"/>
                <w:i/>
                <w:iCs/>
                <w:color w:val="000000"/>
                <w:sz w:val="20"/>
                <w:szCs w:val="20"/>
                <w:lang w:val="en-GB" w:eastAsia="zh-TW"/>
              </w:rPr>
              <w:t>ul-powercontrolId</w:t>
            </w:r>
            <w:r w:rsidRPr="004557E6">
              <w:rPr>
                <w:rFonts w:ascii="Times" w:eastAsia="PMingLiU" w:hAnsi="Times" w:cs="Times"/>
                <w:color w:val="000000"/>
                <w:sz w:val="20"/>
                <w:szCs w:val="20"/>
                <w:lang w:val="en-GB" w:eastAsia="zh-TW"/>
              </w:rPr>
              <w:t xml:space="preserve"> for the corresponding cell</w:t>
            </w:r>
          </w:p>
          <w:p w14:paraId="6F15A880" w14:textId="77777777" w:rsidR="004557E6" w:rsidRPr="004557E6" w:rsidRDefault="004557E6" w:rsidP="004557E6">
            <w:pPr>
              <w:numPr>
                <w:ilvl w:val="0"/>
                <w:numId w:val="27"/>
              </w:numPr>
              <w:tabs>
                <w:tab w:val="left" w:pos="314"/>
                <w:tab w:val="left" w:pos="720"/>
              </w:tabs>
              <w:suppressAutoHyphens/>
              <w:autoSpaceDE/>
              <w:autoSpaceDN/>
              <w:adjustRightInd/>
              <w:snapToGrid/>
              <w:spacing w:after="0"/>
              <w:contextualSpacing/>
              <w:jc w:val="left"/>
              <w:rPr>
                <w:rFonts w:ascii="Times" w:eastAsia="PMingLiU" w:hAnsi="Times" w:cs="Times"/>
                <w:color w:val="000000"/>
                <w:sz w:val="20"/>
                <w:szCs w:val="20"/>
                <w:lang w:val="en-GB" w:eastAsia="zh-TW"/>
              </w:rPr>
            </w:pPr>
            <w:r w:rsidRPr="004557E6">
              <w:rPr>
                <w:rFonts w:ascii="Times" w:eastAsia="PMingLiU" w:hAnsi="Times" w:cs="Times"/>
                <w:color w:val="000000"/>
                <w:sz w:val="20"/>
                <w:szCs w:val="20"/>
                <w:lang w:val="en-GB" w:eastAsia="zh-TW"/>
              </w:rPr>
              <w:t xml:space="preserve">The values of </w:t>
            </w:r>
            <m:oMath>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P</m:t>
                  </m:r>
                </m:e>
                <m:sub>
                  <m:r>
                    <m:rPr>
                      <m:nor/>
                    </m:rPr>
                    <w:rPr>
                      <w:rFonts w:eastAsia="PMingLiU"/>
                      <w:color w:val="000000"/>
                      <w:sz w:val="20"/>
                      <w:szCs w:val="20"/>
                      <w:lang w:val="en-GB" w:eastAsia="zh-TW"/>
                    </w:rPr>
                    <m:t>O_UE_SRS</m:t>
                  </m:r>
                  <m:r>
                    <m:rPr>
                      <m:sty m:val="p"/>
                    </m:rPr>
                    <w:rPr>
                      <w:rFonts w:ascii="Cambria Math" w:eastAsia="PMingLiU"/>
                      <w:color w:val="000000"/>
                      <w:sz w:val="20"/>
                      <w:szCs w:val="20"/>
                      <w:lang w:val="en-GB" w:eastAsia="zh-TW"/>
                    </w:rPr>
                    <m:t>,</m:t>
                  </m:r>
                  <m:r>
                    <w:rPr>
                      <w:rFonts w:ascii="Cambria Math" w:eastAsia="PMingLiU"/>
                      <w:color w:val="000000"/>
                      <w:sz w:val="20"/>
                      <w:szCs w:val="20"/>
                      <w:lang w:val="en-GB" w:eastAsia="zh-TW"/>
                    </w:rPr>
                    <m:t>b</m:t>
                  </m:r>
                  <m:r>
                    <m:rPr>
                      <m:sty m:val="p"/>
                    </m:rPr>
                    <w:rPr>
                      <w:rFonts w:ascii="Cambria Math" w:eastAsia="PMingLiU"/>
                      <w:color w:val="000000"/>
                      <w:sz w:val="20"/>
                      <w:szCs w:val="20"/>
                      <w:lang w:val="en-GB" w:eastAsia="zh-TW"/>
                    </w:rPr>
                    <m:t>,</m:t>
                  </m:r>
                  <m:r>
                    <w:rPr>
                      <w:rFonts w:ascii="Cambria Math" w:eastAsia="PMingLiU"/>
                      <w:color w:val="000000"/>
                      <w:sz w:val="20"/>
                      <w:szCs w:val="20"/>
                      <w:lang w:val="en-GB" w:eastAsia="zh-TW"/>
                    </w:rPr>
                    <m:t>f</m:t>
                  </m:r>
                  <m:r>
                    <m:rPr>
                      <m:sty m:val="p"/>
                    </m:rPr>
                    <w:rPr>
                      <w:rFonts w:ascii="Cambria Math" w:eastAsia="PMingLiU"/>
                      <w:color w:val="000000"/>
                      <w:sz w:val="20"/>
                      <w:szCs w:val="20"/>
                      <w:lang w:val="en-GB" w:eastAsia="zh-TW"/>
                    </w:rPr>
                    <m:t>,</m:t>
                  </m:r>
                  <m:r>
                    <w:rPr>
                      <w:rFonts w:ascii="Cambria Math" w:eastAsia="PMingLiU"/>
                      <w:color w:val="000000"/>
                      <w:sz w:val="20"/>
                      <w:szCs w:val="20"/>
                      <w:lang w:val="en-GB" w:eastAsia="zh-TW"/>
                    </w:rPr>
                    <m:t>c</m:t>
                  </m:r>
                </m:sub>
              </m:sSub>
              <m:d>
                <m:dPr>
                  <m:ctrlPr>
                    <w:rPr>
                      <w:rFonts w:ascii="Cambria Math" w:eastAsia="PMingLiU" w:hAnsi="Cambria Math"/>
                      <w:color w:val="000000"/>
                      <w:sz w:val="20"/>
                      <w:szCs w:val="20"/>
                      <w:lang w:val="en-GB" w:eastAsia="zh-TW"/>
                    </w:rPr>
                  </m:ctrlPr>
                </m:dPr>
                <m:e>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q</m:t>
                      </m:r>
                    </m:e>
                    <m:sub>
                      <m:r>
                        <w:rPr>
                          <w:rFonts w:ascii="Cambria Math" w:eastAsia="PMingLiU"/>
                          <w:color w:val="000000"/>
                          <w:sz w:val="20"/>
                          <w:szCs w:val="20"/>
                          <w:lang w:val="en-GB" w:eastAsia="zh-TW"/>
                        </w:rPr>
                        <m:t>s</m:t>
                      </m:r>
                    </m:sub>
                  </m:sSub>
                </m:e>
              </m:d>
            </m:oMath>
            <w:r w:rsidRPr="004557E6">
              <w:rPr>
                <w:rFonts w:ascii="Times" w:eastAsia="PMingLiU" w:hAnsi="Times" w:cs="Times"/>
                <w:color w:val="000000"/>
                <w:sz w:val="20"/>
                <w:szCs w:val="20"/>
                <w:lang w:val="en-GB" w:eastAsia="zh-TW"/>
              </w:rPr>
              <w:t xml:space="preserve">, </w:t>
            </w:r>
            <m:oMath>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α</m:t>
                  </m:r>
                </m:e>
                <m:sub>
                  <m:r>
                    <m:rPr>
                      <m:sty m:val="p"/>
                    </m:rPr>
                    <w:rPr>
                      <w:rFonts w:ascii="Cambria Math" w:eastAsia="PMingLiU" w:hAnsi="Cambria Math"/>
                      <w:color w:val="000000"/>
                      <w:sz w:val="20"/>
                      <w:szCs w:val="20"/>
                      <w:lang w:val="en-GB" w:eastAsia="zh-TW"/>
                    </w:rPr>
                    <m:t>SRS,</m:t>
                  </m:r>
                  <m:r>
                    <w:rPr>
                      <w:rFonts w:ascii="Cambria Math" w:eastAsia="PMingLiU" w:hAnsi="Cambria Math"/>
                      <w:color w:val="000000"/>
                      <w:sz w:val="20"/>
                      <w:szCs w:val="20"/>
                      <w:lang w:val="en-GB" w:eastAsia="zh-TW"/>
                    </w:rPr>
                    <m:t>b</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f</m:t>
                  </m:r>
                  <m:r>
                    <m:rPr>
                      <m:sty m:val="p"/>
                    </m:rPr>
                    <w:rPr>
                      <w:rFonts w:ascii="Cambria Math" w:eastAsia="PMingLiU" w:hAnsi="Cambria Math"/>
                      <w:color w:val="000000"/>
                      <w:sz w:val="20"/>
                      <w:szCs w:val="20"/>
                      <w:lang w:val="en-GB" w:eastAsia="zh-TW"/>
                    </w:rPr>
                    <m:t>,</m:t>
                  </m:r>
                  <m:r>
                    <w:rPr>
                      <w:rFonts w:ascii="Cambria Math" w:eastAsia="PMingLiU" w:hAnsi="Cambria Math"/>
                      <w:color w:val="000000"/>
                      <w:sz w:val="20"/>
                      <w:szCs w:val="20"/>
                      <w:lang w:val="en-GB" w:eastAsia="zh-TW"/>
                    </w:rPr>
                    <m:t>c</m:t>
                  </m:r>
                </m:sub>
              </m:sSub>
              <m:d>
                <m:dPr>
                  <m:ctrlPr>
                    <w:rPr>
                      <w:rFonts w:ascii="Cambria Math" w:eastAsia="PMingLiU" w:hAnsi="Cambria Math"/>
                      <w:color w:val="000000"/>
                      <w:sz w:val="20"/>
                      <w:szCs w:val="20"/>
                      <w:lang w:val="en-GB" w:eastAsia="zh-TW"/>
                    </w:rPr>
                  </m:ctrlPr>
                </m:dPr>
                <m:e>
                  <m:sSub>
                    <m:sSubPr>
                      <m:ctrlPr>
                        <w:rPr>
                          <w:rFonts w:ascii="Cambria Math" w:eastAsia="PMingLiU" w:hAnsi="Cambria Math"/>
                          <w:color w:val="000000"/>
                          <w:sz w:val="20"/>
                          <w:szCs w:val="20"/>
                          <w:lang w:val="en-GB" w:eastAsia="zh-TW"/>
                        </w:rPr>
                      </m:ctrlPr>
                    </m:sSubPr>
                    <m:e>
                      <m:r>
                        <w:rPr>
                          <w:rFonts w:ascii="Cambria Math" w:eastAsia="PMingLiU" w:hAnsi="Cambria Math"/>
                          <w:color w:val="000000"/>
                          <w:sz w:val="20"/>
                          <w:szCs w:val="20"/>
                          <w:lang w:val="en-GB" w:eastAsia="zh-TW"/>
                        </w:rPr>
                        <m:t>q</m:t>
                      </m:r>
                    </m:e>
                    <m:sub>
                      <m:r>
                        <w:rPr>
                          <w:rFonts w:ascii="Cambria Math" w:eastAsia="PMingLiU" w:hAnsi="Cambria Math"/>
                          <w:color w:val="000000"/>
                          <w:sz w:val="20"/>
                          <w:szCs w:val="20"/>
                          <w:lang w:val="en-GB" w:eastAsia="zh-TW"/>
                        </w:rPr>
                        <m:t>s</m:t>
                      </m:r>
                    </m:sub>
                  </m:sSub>
                </m:e>
              </m:d>
            </m:oMath>
            <w:r w:rsidRPr="004557E6">
              <w:rPr>
                <w:rFonts w:ascii="Times" w:eastAsia="PMingLiU" w:hAnsi="Times" w:cs="Times"/>
                <w:color w:val="000000"/>
                <w:sz w:val="20"/>
                <w:szCs w:val="20"/>
                <w:lang w:val="en-GB" w:eastAsia="zh-TW"/>
              </w:rPr>
              <w:t xml:space="preserve">, and the SRS power control adjustment state </w:t>
            </w:r>
            <m:oMath>
              <m:r>
                <w:rPr>
                  <w:rFonts w:ascii="Cambria Math" w:eastAsia="PMingLiU" w:hAnsi="Cambria Math"/>
                  <w:color w:val="000000"/>
                  <w:sz w:val="20"/>
                  <w:szCs w:val="20"/>
                  <w:lang w:val="en-GB" w:eastAsia="zh-TW"/>
                </w:rPr>
                <m:t>l</m:t>
              </m:r>
            </m:oMath>
            <w:r w:rsidRPr="004557E6">
              <w:rPr>
                <w:rFonts w:ascii="Times" w:eastAsia="PMingLiU" w:hAnsi="Times" w:cs="Times"/>
                <w:color w:val="000000"/>
                <w:sz w:val="20"/>
                <w:szCs w:val="20"/>
                <w:lang w:val="en-GB" w:eastAsia="zh-TW"/>
              </w:rPr>
              <w:t xml:space="preserve"> provided by </w:t>
            </w:r>
            <w:r w:rsidRPr="004557E6">
              <w:rPr>
                <w:rFonts w:ascii="Times" w:eastAsia="PMingLiU" w:hAnsi="Times" w:cs="Times"/>
                <w:i/>
                <w:iCs/>
                <w:color w:val="000000"/>
                <w:sz w:val="20"/>
                <w:szCs w:val="20"/>
                <w:lang w:val="en-GB" w:eastAsia="zh-TW"/>
              </w:rPr>
              <w:t>p0AlphaSetforSRS</w:t>
            </w:r>
            <w:r w:rsidRPr="004557E6">
              <w:rPr>
                <w:rFonts w:ascii="Times" w:eastAsia="PMingLiU" w:hAnsi="Times" w:cs="Times"/>
                <w:color w:val="000000"/>
                <w:sz w:val="20"/>
                <w:szCs w:val="20"/>
                <w:lang w:val="en-GB" w:eastAsia="zh-TW"/>
              </w:rPr>
              <w:t xml:space="preserve"> associated with </w:t>
            </w:r>
            <w:r w:rsidRPr="004557E6">
              <w:rPr>
                <w:rFonts w:ascii="Times" w:eastAsia="PMingLiU" w:hAnsi="Times" w:cs="Times"/>
                <w:color w:val="FF0000"/>
                <w:sz w:val="20"/>
                <w:szCs w:val="20"/>
                <w:lang w:val="en-GB" w:eastAsia="zh-TW"/>
              </w:rPr>
              <w:t>a</w:t>
            </w:r>
            <w:r w:rsidRPr="004557E6">
              <w:rPr>
                <w:rFonts w:ascii="Times" w:eastAsia="PMingLiU" w:hAnsi="Times" w:cs="Times"/>
                <w:color w:val="000000"/>
                <w:sz w:val="20"/>
                <w:szCs w:val="20"/>
                <w:lang w:val="en-GB" w:eastAsia="zh-TW"/>
              </w:rPr>
              <w:t xml:space="preserve"> value of </w:t>
            </w:r>
            <w:r w:rsidRPr="004557E6">
              <w:rPr>
                <w:rFonts w:ascii="Times" w:eastAsia="PMingLiU" w:hAnsi="Times" w:cs="Times"/>
                <w:i/>
                <w:iCs/>
                <w:color w:val="000000"/>
                <w:sz w:val="20"/>
                <w:szCs w:val="20"/>
                <w:lang w:val="en-GB" w:eastAsia="zh-TW"/>
              </w:rPr>
              <w:t>ul-powercontrolId</w:t>
            </w:r>
            <w:r w:rsidRPr="004557E6">
              <w:rPr>
                <w:rFonts w:ascii="Times" w:eastAsia="PMingLiU" w:hAnsi="Times" w:cs="Times"/>
                <w:color w:val="000000"/>
                <w:sz w:val="20"/>
                <w:szCs w:val="20"/>
                <w:lang w:val="en-GB" w:eastAsia="zh-TW"/>
              </w:rPr>
              <w:t xml:space="preserve"> for the corresponding cell</w:t>
            </w:r>
          </w:p>
          <w:p w14:paraId="2CEE2FCF" w14:textId="77777777" w:rsidR="004557E6" w:rsidRPr="004557E6" w:rsidRDefault="004557E6" w:rsidP="004557E6">
            <w:pPr>
              <w:tabs>
                <w:tab w:val="left" w:pos="314"/>
                <w:tab w:val="left" w:pos="720"/>
              </w:tabs>
              <w:autoSpaceDE/>
              <w:autoSpaceDN/>
              <w:adjustRightInd/>
              <w:spacing w:after="0"/>
              <w:jc w:val="left"/>
              <w:rPr>
                <w:rFonts w:ascii="Times" w:eastAsia="Batang" w:hAnsi="Times" w:cs="Times"/>
                <w:sz w:val="20"/>
                <w:szCs w:val="20"/>
                <w:lang w:val="en-GB"/>
              </w:rPr>
            </w:pPr>
            <w:r w:rsidRPr="004557E6">
              <w:rPr>
                <w:rFonts w:ascii="Times" w:eastAsia="Batang" w:hAnsi="Times" w:cs="Times"/>
                <w:sz w:val="20"/>
                <w:szCs w:val="20"/>
                <w:lang w:val="en-GB"/>
              </w:rPr>
              <w:t xml:space="preserve">The value of </w:t>
            </w:r>
            <w:r w:rsidRPr="004557E6">
              <w:rPr>
                <w:rFonts w:ascii="Times" w:eastAsia="Batang" w:hAnsi="Times" w:cs="Times"/>
                <w:i/>
                <w:iCs/>
                <w:sz w:val="20"/>
                <w:szCs w:val="20"/>
                <w:lang w:val="en-GB"/>
              </w:rPr>
              <w:t>ul-powercontrolId</w:t>
            </w:r>
            <w:r w:rsidRPr="004557E6">
              <w:rPr>
                <w:rFonts w:ascii="Times" w:eastAsia="Batang" w:hAnsi="Times" w:cs="Times"/>
                <w:sz w:val="20"/>
                <w:szCs w:val="20"/>
                <w:lang w:val="en-GB"/>
              </w:rPr>
              <w:t xml:space="preserve"> for the corresponding cell used above is the smallest one if the PUSCH/PUCCH/SRS transmission is associated with the first indicated joint/UL TCI state</w:t>
            </w:r>
          </w:p>
          <w:p w14:paraId="48ACF509" w14:textId="77777777" w:rsidR="004557E6" w:rsidRPr="004557E6" w:rsidRDefault="004557E6" w:rsidP="004557E6">
            <w:pPr>
              <w:tabs>
                <w:tab w:val="left" w:pos="314"/>
                <w:tab w:val="left" w:pos="720"/>
              </w:tabs>
              <w:autoSpaceDE/>
              <w:autoSpaceDN/>
              <w:adjustRightInd/>
              <w:spacing w:after="0"/>
              <w:rPr>
                <w:rFonts w:ascii="Times" w:eastAsia="Batang" w:hAnsi="Times" w:cs="Times"/>
                <w:sz w:val="20"/>
                <w:szCs w:val="20"/>
                <w:lang w:val="en-GB"/>
              </w:rPr>
            </w:pPr>
            <w:r w:rsidRPr="004557E6">
              <w:rPr>
                <w:rFonts w:ascii="Times" w:eastAsia="Batang" w:hAnsi="Times" w:cs="Times"/>
                <w:sz w:val="20"/>
                <w:szCs w:val="20"/>
                <w:lang w:val="en-GB"/>
              </w:rPr>
              <w:t xml:space="preserve">The value of </w:t>
            </w:r>
            <w:r w:rsidRPr="004557E6">
              <w:rPr>
                <w:rFonts w:ascii="Times" w:eastAsia="Batang" w:hAnsi="Times" w:cs="Times"/>
                <w:i/>
                <w:iCs/>
                <w:sz w:val="20"/>
                <w:szCs w:val="20"/>
                <w:lang w:val="en-GB"/>
              </w:rPr>
              <w:t>ul-powercontrolId</w:t>
            </w:r>
            <w:r w:rsidRPr="004557E6">
              <w:rPr>
                <w:rFonts w:ascii="Times" w:eastAsia="Batang" w:hAnsi="Times" w:cs="Times"/>
                <w:sz w:val="20"/>
                <w:szCs w:val="20"/>
                <w:lang w:val="en-GB"/>
              </w:rPr>
              <w:t xml:space="preserve"> for the corresponding cell used above is the smallest one if the PUSCH/PUCCH/SRS transmission is associated with second indicated joint/UL TCI state</w:t>
            </w:r>
          </w:p>
          <w:p w14:paraId="2E413622" w14:textId="77777777" w:rsidR="004557E6" w:rsidRPr="004557E6" w:rsidRDefault="004557E6" w:rsidP="004557E6">
            <w:pPr>
              <w:tabs>
                <w:tab w:val="left" w:pos="314"/>
                <w:tab w:val="left" w:pos="720"/>
              </w:tabs>
              <w:autoSpaceDE/>
              <w:autoSpaceDN/>
              <w:adjustRightInd/>
              <w:spacing w:after="0"/>
              <w:rPr>
                <w:rFonts w:ascii="Times" w:eastAsia="Batang" w:hAnsi="Times" w:cs="Times"/>
                <w:sz w:val="20"/>
                <w:szCs w:val="20"/>
                <w:lang w:val="en-GB"/>
              </w:rPr>
            </w:pPr>
            <w:r w:rsidRPr="004557E6">
              <w:rPr>
                <w:rFonts w:ascii="Times" w:eastAsia="Batang" w:hAnsi="Times" w:cs="Times"/>
                <w:sz w:val="20"/>
                <w:szCs w:val="20"/>
                <w:lang w:val="en-GB"/>
              </w:rPr>
              <w:t>For M-DCI based MTRP, the first/second indicated TCI states correspond to the indicated TCI states specific to CORESET pool index values 0 and 1, respectively</w:t>
            </w:r>
          </w:p>
          <w:p w14:paraId="16C6845B" w14:textId="77777777" w:rsidR="004557E6" w:rsidRPr="004557E6" w:rsidRDefault="004557E6" w:rsidP="004557E6">
            <w:pPr>
              <w:autoSpaceDE/>
              <w:autoSpaceDN/>
              <w:adjustRightInd/>
              <w:snapToGrid/>
              <w:spacing w:before="240" w:after="0"/>
              <w:jc w:val="left"/>
              <w:rPr>
                <w:rFonts w:eastAsia="MS Mincho"/>
                <w:b/>
                <w:bCs/>
                <w:color w:val="000000"/>
                <w:sz w:val="20"/>
                <w:szCs w:val="20"/>
                <w:highlight w:val="green"/>
              </w:rPr>
            </w:pPr>
            <w:r w:rsidRPr="004557E6">
              <w:rPr>
                <w:rFonts w:eastAsia="MS Mincho"/>
                <w:b/>
                <w:bCs/>
                <w:color w:val="000000"/>
                <w:sz w:val="20"/>
                <w:szCs w:val="20"/>
                <w:highlight w:val="green"/>
              </w:rPr>
              <w:t>Agreement</w:t>
            </w:r>
          </w:p>
          <w:p w14:paraId="58D04DE8" w14:textId="77777777" w:rsidR="004557E6" w:rsidRPr="004557E6" w:rsidRDefault="004557E6" w:rsidP="004557E6">
            <w:pPr>
              <w:autoSpaceDE/>
              <w:autoSpaceDN/>
              <w:adjustRightInd/>
              <w:snapToGrid/>
              <w:spacing w:after="0"/>
              <w:jc w:val="left"/>
              <w:rPr>
                <w:rFonts w:eastAsia="PMingLiU"/>
                <w:color w:val="000000"/>
                <w:sz w:val="20"/>
                <w:szCs w:val="20"/>
                <w:lang w:eastAsia="zh-TW"/>
              </w:rPr>
            </w:pPr>
            <w:r w:rsidRPr="004557E6">
              <w:rPr>
                <w:rFonts w:eastAsia="MS Mincho"/>
                <w:color w:val="000000"/>
                <w:sz w:val="20"/>
                <w:szCs w:val="20"/>
              </w:rPr>
              <w:t>On</w:t>
            </w:r>
            <w:r w:rsidRPr="004557E6">
              <w:rPr>
                <w:rFonts w:eastAsia="PMingLiU"/>
                <w:color w:val="000000"/>
                <w:sz w:val="20"/>
                <w:szCs w:val="2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4A49959F" w14:textId="77777777" w:rsidR="004557E6" w:rsidRPr="004557E6" w:rsidRDefault="004557E6" w:rsidP="004557E6">
            <w:pPr>
              <w:numPr>
                <w:ilvl w:val="0"/>
                <w:numId w:val="25"/>
              </w:numPr>
              <w:autoSpaceDE/>
              <w:autoSpaceDN/>
              <w:adjustRightInd/>
              <w:snapToGrid/>
              <w:spacing w:after="0"/>
              <w:ind w:left="595" w:hanging="283"/>
              <w:jc w:val="left"/>
              <w:rPr>
                <w:rFonts w:eastAsia="Batang"/>
                <w:color w:val="000000"/>
                <w:sz w:val="20"/>
                <w:szCs w:val="20"/>
                <w:lang w:val="en-GB"/>
              </w:rPr>
            </w:pPr>
            <w:r w:rsidRPr="004557E6">
              <w:rPr>
                <w:rFonts w:eastAsia="Batang"/>
                <w:color w:val="000000"/>
                <w:sz w:val="20"/>
                <w:szCs w:val="20"/>
                <w:lang w:val="en-GB"/>
              </w:rPr>
              <w:t>If there is no other DL signal in the same symbols as the AP CSI-RS</w:t>
            </w:r>
            <w:r w:rsidRPr="004557E6">
              <w:rPr>
                <w:rFonts w:eastAsia="Batang" w:hint="eastAsia"/>
                <w:color w:val="000000"/>
                <w:sz w:val="20"/>
                <w:szCs w:val="20"/>
                <w:lang w:val="en-GB"/>
              </w:rPr>
              <w:t>:</w:t>
            </w:r>
          </w:p>
          <w:p w14:paraId="03FDD486" w14:textId="77777777" w:rsidR="004557E6" w:rsidRPr="004557E6" w:rsidRDefault="004557E6" w:rsidP="004557E6">
            <w:pPr>
              <w:numPr>
                <w:ilvl w:val="1"/>
                <w:numId w:val="25"/>
              </w:numPr>
              <w:autoSpaceDE/>
              <w:autoSpaceDN/>
              <w:adjustRightInd/>
              <w:snapToGrid/>
              <w:spacing w:after="0"/>
              <w:ind w:left="1890" w:hanging="270"/>
              <w:jc w:val="left"/>
              <w:rPr>
                <w:rFonts w:eastAsia="Batang"/>
                <w:sz w:val="20"/>
                <w:szCs w:val="20"/>
                <w:lang w:val="en-GB"/>
              </w:rPr>
            </w:pPr>
            <w:r w:rsidRPr="004557E6">
              <w:rPr>
                <w:rFonts w:eastAsia="Batang" w:hint="eastAsia"/>
                <w:sz w:val="20"/>
                <w:szCs w:val="20"/>
                <w:lang w:val="en-GB"/>
              </w:rPr>
              <w:t>I</w:t>
            </w:r>
            <w:r w:rsidRPr="004557E6">
              <w:rPr>
                <w:rFonts w:eastAsia="Batang"/>
                <w:sz w:val="20"/>
                <w:szCs w:val="20"/>
                <w:lang w:val="en-GB"/>
              </w:rPr>
              <w:t>f the UE is in FR1 or</w:t>
            </w:r>
            <w:r w:rsidRPr="004557E6">
              <w:rPr>
                <w:rFonts w:eastAsia="Batang" w:hint="eastAsia"/>
                <w:sz w:val="20"/>
                <w:szCs w:val="20"/>
                <w:lang w:val="en-GB"/>
              </w:rPr>
              <w:t xml:space="preserve"> </w:t>
            </w:r>
            <w:r w:rsidRPr="004557E6">
              <w:rPr>
                <w:rFonts w:eastAsia="Batang"/>
                <w:sz w:val="20"/>
                <w:szCs w:val="20"/>
                <w:lang w:val="en-GB"/>
              </w:rPr>
              <w:t xml:space="preserve">the UE supports the capability of default beam per </w:t>
            </w:r>
            <w:r w:rsidRPr="004557E6">
              <w:rPr>
                <w:rFonts w:eastAsia="Batang"/>
                <w:i/>
                <w:iCs/>
                <w:sz w:val="20"/>
                <w:szCs w:val="20"/>
                <w:lang w:val="en-GB"/>
              </w:rPr>
              <w:t>coresetPoolIndex</w:t>
            </w:r>
            <w:r w:rsidRPr="004557E6">
              <w:rPr>
                <w:rFonts w:eastAsia="Batang"/>
                <w:sz w:val="20"/>
                <w:szCs w:val="20"/>
                <w:lang w:val="en-GB"/>
              </w:rPr>
              <w:t xml:space="preserve"> for M-DCI based MTRP in FR2:</w:t>
            </w:r>
          </w:p>
          <w:p w14:paraId="3BCED167" w14:textId="77777777" w:rsidR="004557E6" w:rsidRPr="004557E6" w:rsidRDefault="004557E6" w:rsidP="004557E6">
            <w:pPr>
              <w:numPr>
                <w:ilvl w:val="2"/>
                <w:numId w:val="25"/>
              </w:numPr>
              <w:autoSpaceDE/>
              <w:autoSpaceDN/>
              <w:adjustRightInd/>
              <w:snapToGrid/>
              <w:spacing w:after="0"/>
              <w:ind w:left="2520"/>
              <w:jc w:val="left"/>
              <w:rPr>
                <w:rFonts w:eastAsia="Batang"/>
                <w:sz w:val="20"/>
                <w:szCs w:val="20"/>
                <w:lang w:val="en-GB"/>
              </w:rPr>
            </w:pPr>
            <w:r w:rsidRPr="004557E6">
              <w:rPr>
                <w:rFonts w:eastAsia="Batang"/>
                <w:sz w:val="20"/>
                <w:szCs w:val="20"/>
                <w:lang w:val="en-GB"/>
              </w:rPr>
              <w:t>Alt1: The UE shall apply the first or the second indicated joint/DL TCI state to the AP CSI-RS according to the RRC configuration(s) provided to the AP CSI-RS resources or AP CSI-RS resource set</w:t>
            </w:r>
          </w:p>
          <w:p w14:paraId="08442327" w14:textId="77777777" w:rsidR="004557E6" w:rsidRPr="004557E6" w:rsidRDefault="004557E6" w:rsidP="004557E6">
            <w:pPr>
              <w:numPr>
                <w:ilvl w:val="2"/>
                <w:numId w:val="25"/>
              </w:numPr>
              <w:suppressAutoHyphens/>
              <w:autoSpaceDE/>
              <w:autoSpaceDN/>
              <w:adjustRightInd/>
              <w:snapToGrid/>
              <w:spacing w:after="0" w:line="259" w:lineRule="auto"/>
              <w:ind w:left="2520"/>
              <w:contextualSpacing/>
              <w:jc w:val="left"/>
              <w:rPr>
                <w:rFonts w:eastAsia="PMingLiU" w:cs="Calibri"/>
                <w:color w:val="000000"/>
                <w:sz w:val="20"/>
                <w:szCs w:val="20"/>
                <w:lang w:val="en-GB" w:eastAsia="zh-TW"/>
              </w:rPr>
            </w:pPr>
            <w:r w:rsidRPr="004557E6">
              <w:rPr>
                <w:rFonts w:eastAsia="PMingLiU" w:cs="Calibri"/>
                <w:color w:val="000000"/>
                <w:sz w:val="20"/>
                <w:szCs w:val="20"/>
                <w:lang w:val="en-GB" w:eastAsia="zh-TW"/>
              </w:rPr>
              <w:t xml:space="preserve">Note: If the UE supports the capability of two </w:t>
            </w:r>
            <w:r w:rsidRPr="004557E6">
              <w:rPr>
                <w:rFonts w:eastAsia="Batang"/>
                <w:color w:val="000000"/>
                <w:sz w:val="20"/>
                <w:szCs w:val="20"/>
                <w:lang w:val="en-GB" w:eastAsia="x-none"/>
              </w:rPr>
              <w:t xml:space="preserve">default beam per </w:t>
            </w:r>
            <w:r w:rsidRPr="004557E6">
              <w:rPr>
                <w:rFonts w:eastAsia="Batang"/>
                <w:i/>
                <w:iCs/>
                <w:color w:val="000000"/>
                <w:sz w:val="20"/>
                <w:szCs w:val="20"/>
                <w:lang w:val="en-GB" w:eastAsia="x-none"/>
              </w:rPr>
              <w:t>coresetPoolIndex</w:t>
            </w:r>
            <w:r w:rsidRPr="004557E6">
              <w:rPr>
                <w:rFonts w:eastAsia="Batang"/>
                <w:color w:val="000000"/>
                <w:sz w:val="20"/>
                <w:szCs w:val="20"/>
                <w:lang w:val="en-GB" w:eastAsia="x-none"/>
              </w:rPr>
              <w:t xml:space="preserve"> for M-DCI based MTRP in FR2</w:t>
            </w:r>
            <w:r w:rsidRPr="004557E6">
              <w:rPr>
                <w:rFonts w:eastAsia="PMingLiU" w:cs="Calibri"/>
                <w:color w:val="000000"/>
                <w:sz w:val="20"/>
                <w:szCs w:val="20"/>
                <w:lang w:val="en-GB" w:eastAsia="zh-TW"/>
              </w:rPr>
              <w:t>, UE uses both indicated joint/DL TCI states to buffer the received signal before a threshold.</w:t>
            </w:r>
          </w:p>
          <w:p w14:paraId="390554A1" w14:textId="77777777" w:rsidR="004557E6" w:rsidRPr="004557E6" w:rsidRDefault="004557E6" w:rsidP="004557E6">
            <w:pPr>
              <w:numPr>
                <w:ilvl w:val="1"/>
                <w:numId w:val="25"/>
              </w:numPr>
              <w:autoSpaceDE/>
              <w:autoSpaceDN/>
              <w:adjustRightInd/>
              <w:snapToGrid/>
              <w:spacing w:after="0"/>
              <w:ind w:left="1890" w:hanging="270"/>
              <w:jc w:val="left"/>
              <w:rPr>
                <w:rFonts w:eastAsia="Batang"/>
                <w:color w:val="000000"/>
                <w:sz w:val="20"/>
                <w:szCs w:val="20"/>
                <w:lang w:val="en-GB"/>
              </w:rPr>
            </w:pPr>
            <w:r w:rsidRPr="004557E6">
              <w:rPr>
                <w:rFonts w:eastAsia="Batang" w:hint="eastAsia"/>
                <w:color w:val="000000"/>
                <w:sz w:val="20"/>
                <w:szCs w:val="20"/>
                <w:lang w:val="en-GB"/>
              </w:rPr>
              <w:t>O</w:t>
            </w:r>
            <w:r w:rsidRPr="004557E6">
              <w:rPr>
                <w:rFonts w:eastAsia="Batang"/>
                <w:color w:val="000000"/>
                <w:sz w:val="20"/>
                <w:szCs w:val="20"/>
                <w:lang w:val="en-GB"/>
              </w:rPr>
              <w:t xml:space="preserve">therwise, the UE shall apply the indicated joint/DL TCI state specific to </w:t>
            </w:r>
            <w:r w:rsidRPr="004557E6">
              <w:rPr>
                <w:rFonts w:eastAsia="Batang"/>
                <w:i/>
                <w:iCs/>
                <w:color w:val="000000"/>
                <w:sz w:val="20"/>
                <w:szCs w:val="20"/>
                <w:lang w:val="en-GB"/>
              </w:rPr>
              <w:t>coresetPoolIndex</w:t>
            </w:r>
            <w:r w:rsidRPr="004557E6">
              <w:rPr>
                <w:rFonts w:eastAsia="Batang"/>
                <w:color w:val="000000"/>
                <w:sz w:val="20"/>
                <w:szCs w:val="20"/>
                <w:lang w:val="en-GB"/>
              </w:rPr>
              <w:t xml:space="preserve"> value 0 to the AP CSI-RS resource set</w:t>
            </w:r>
            <w:r w:rsidRPr="004557E6">
              <w:rPr>
                <w:rFonts w:eastAsia="Batang" w:hint="eastAsia"/>
                <w:color w:val="000000"/>
                <w:sz w:val="20"/>
                <w:szCs w:val="20"/>
                <w:lang w:val="en-GB"/>
              </w:rPr>
              <w:t>.</w:t>
            </w:r>
          </w:p>
          <w:p w14:paraId="1C8C6694" w14:textId="77777777" w:rsidR="004557E6" w:rsidRPr="004557E6" w:rsidRDefault="004557E6" w:rsidP="004557E6">
            <w:pPr>
              <w:numPr>
                <w:ilvl w:val="0"/>
                <w:numId w:val="25"/>
              </w:numPr>
              <w:autoSpaceDE/>
              <w:autoSpaceDN/>
              <w:adjustRightInd/>
              <w:snapToGrid/>
              <w:spacing w:after="0"/>
              <w:ind w:left="595" w:hanging="283"/>
              <w:jc w:val="left"/>
              <w:rPr>
                <w:rFonts w:eastAsia="Batang"/>
                <w:color w:val="000000"/>
                <w:sz w:val="20"/>
                <w:szCs w:val="20"/>
                <w:lang w:val="en-GB"/>
              </w:rPr>
            </w:pPr>
            <w:r w:rsidRPr="004557E6">
              <w:rPr>
                <w:rFonts w:eastAsia="Batang"/>
                <w:color w:val="000000"/>
                <w:sz w:val="20"/>
                <w:szCs w:val="20"/>
                <w:lang w:val="en-GB"/>
              </w:rPr>
              <w:t xml:space="preserve">FFS: If there is any other DL signal in the same symbols as the AP CSI-RS </w:t>
            </w:r>
          </w:p>
          <w:p w14:paraId="5147F72F" w14:textId="77777777" w:rsidR="004557E6" w:rsidRPr="004557E6" w:rsidRDefault="004557E6" w:rsidP="004557E6">
            <w:pPr>
              <w:numPr>
                <w:ilvl w:val="0"/>
                <w:numId w:val="25"/>
              </w:numPr>
              <w:autoSpaceDE/>
              <w:autoSpaceDN/>
              <w:adjustRightInd/>
              <w:snapToGrid/>
              <w:spacing w:after="0"/>
              <w:ind w:left="595" w:hanging="283"/>
              <w:jc w:val="left"/>
              <w:rPr>
                <w:rFonts w:eastAsia="Batang"/>
                <w:color w:val="000000"/>
                <w:sz w:val="20"/>
                <w:szCs w:val="20"/>
                <w:lang w:val="en-GB"/>
              </w:rPr>
            </w:pPr>
            <w:r w:rsidRPr="004557E6">
              <w:rPr>
                <w:rFonts w:eastAsia="Batang"/>
                <w:color w:val="000000"/>
                <w:sz w:val="20"/>
                <w:szCs w:val="20"/>
                <w:lang w:val="en-GB"/>
              </w:rPr>
              <w:t>FFS: The definition of other DL signals</w:t>
            </w:r>
          </w:p>
          <w:p w14:paraId="50E2A17C" w14:textId="77777777" w:rsidR="004557E6" w:rsidRPr="004557E6" w:rsidRDefault="004557E6" w:rsidP="004557E6">
            <w:pPr>
              <w:numPr>
                <w:ilvl w:val="0"/>
                <w:numId w:val="25"/>
              </w:numPr>
              <w:autoSpaceDE/>
              <w:autoSpaceDN/>
              <w:adjustRightInd/>
              <w:snapToGrid/>
              <w:spacing w:after="0"/>
              <w:ind w:left="595" w:hanging="283"/>
              <w:jc w:val="left"/>
              <w:rPr>
                <w:rFonts w:eastAsia="Batang"/>
                <w:color w:val="000000"/>
                <w:sz w:val="20"/>
                <w:szCs w:val="20"/>
                <w:lang w:val="en-GB"/>
              </w:rPr>
            </w:pPr>
            <w:r w:rsidRPr="004557E6">
              <w:rPr>
                <w:rFonts w:eastAsia="Batang"/>
                <w:color w:val="000000"/>
                <w:sz w:val="20"/>
                <w:szCs w:val="20"/>
                <w:lang w:val="en-GB"/>
              </w:rPr>
              <w:t>Note: Whether to reuse the legacy UE capability (</w:t>
            </w:r>
            <w:r w:rsidRPr="004557E6">
              <w:rPr>
                <w:rFonts w:eastAsia="Batang"/>
                <w:i/>
                <w:iCs/>
                <w:color w:val="000000"/>
                <w:sz w:val="20"/>
                <w:szCs w:val="20"/>
                <w:lang w:val="en-GB"/>
              </w:rPr>
              <w:t>beamSwitchTiming</w:t>
            </w:r>
            <w:r w:rsidRPr="004557E6">
              <w:rPr>
                <w:rFonts w:eastAsia="Batang"/>
                <w:color w:val="000000"/>
                <w:sz w:val="20"/>
                <w:szCs w:val="20"/>
                <w:lang w:val="en-GB"/>
              </w:rPr>
              <w:t>/</w:t>
            </w:r>
            <w:r w:rsidRPr="004557E6">
              <w:rPr>
                <w:rFonts w:eastAsia="Batang"/>
                <w:i/>
                <w:iCs/>
                <w:color w:val="000000"/>
                <w:sz w:val="20"/>
                <w:szCs w:val="20"/>
                <w:lang w:val="en-GB"/>
              </w:rPr>
              <w:t>beamSwitchTiming-r16</w:t>
            </w:r>
            <w:r w:rsidRPr="004557E6">
              <w:rPr>
                <w:rFonts w:eastAsia="Batang"/>
                <w:color w:val="000000"/>
                <w:sz w:val="20"/>
                <w:szCs w:val="20"/>
                <w:lang w:val="en-GB"/>
              </w:rPr>
              <w:t>) as the threshold for AP CSI-RS reception is discussed in Rel-18 UE feature AI</w:t>
            </w:r>
          </w:p>
          <w:p w14:paraId="215A02F7" w14:textId="77777777" w:rsidR="004557E6" w:rsidRPr="004557E6" w:rsidRDefault="004557E6" w:rsidP="004557E6">
            <w:pPr>
              <w:autoSpaceDE/>
              <w:autoSpaceDN/>
              <w:adjustRightInd/>
              <w:snapToGrid/>
              <w:spacing w:after="0"/>
              <w:jc w:val="left"/>
              <w:rPr>
                <w:rFonts w:eastAsia="Batang"/>
                <w:color w:val="000000"/>
                <w:sz w:val="20"/>
                <w:szCs w:val="20"/>
                <w:lang w:val="en-GB"/>
              </w:rPr>
            </w:pPr>
          </w:p>
          <w:p w14:paraId="15308D4F" w14:textId="77777777" w:rsidR="004557E6" w:rsidRPr="004557E6" w:rsidRDefault="004557E6" w:rsidP="004557E6">
            <w:pPr>
              <w:autoSpaceDE/>
              <w:autoSpaceDN/>
              <w:adjustRightInd/>
              <w:snapToGrid/>
              <w:spacing w:after="0"/>
              <w:jc w:val="left"/>
              <w:rPr>
                <w:rFonts w:eastAsia="MS Mincho"/>
                <w:b/>
                <w:bCs/>
                <w:color w:val="000000"/>
                <w:sz w:val="20"/>
                <w:szCs w:val="20"/>
                <w:highlight w:val="green"/>
              </w:rPr>
            </w:pPr>
            <w:r w:rsidRPr="004557E6">
              <w:rPr>
                <w:rFonts w:eastAsia="MS Mincho"/>
                <w:b/>
                <w:bCs/>
                <w:color w:val="000000"/>
                <w:sz w:val="20"/>
                <w:szCs w:val="20"/>
                <w:highlight w:val="green"/>
              </w:rPr>
              <w:t>Agreement</w:t>
            </w:r>
          </w:p>
          <w:p w14:paraId="02A9BF6F" w14:textId="77777777" w:rsidR="004557E6" w:rsidRPr="004557E6" w:rsidRDefault="004557E6" w:rsidP="004557E6">
            <w:pPr>
              <w:autoSpaceDE/>
              <w:autoSpaceDN/>
              <w:adjustRightInd/>
              <w:snapToGrid/>
              <w:spacing w:after="0"/>
              <w:jc w:val="left"/>
              <w:rPr>
                <w:rFonts w:eastAsia="Batang"/>
                <w:color w:val="000000"/>
                <w:sz w:val="20"/>
                <w:szCs w:val="20"/>
                <w:lang w:val="en-GB"/>
              </w:rPr>
            </w:pPr>
            <w:r w:rsidRPr="004557E6">
              <w:rPr>
                <w:rFonts w:eastAsia="Batang"/>
                <w:color w:val="000000"/>
                <w:sz w:val="20"/>
                <w:szCs w:val="20"/>
                <w:lang w:val="en-GB"/>
              </w:rPr>
              <w:t>Support joint configuration of the presence of “TCI states selection” field for DCI format 1_1 and DCI format 1_2 in the same DL BWP</w:t>
            </w:r>
          </w:p>
          <w:p w14:paraId="4521AD7C" w14:textId="77777777" w:rsidR="004557E6" w:rsidRPr="004557E6" w:rsidRDefault="004557E6" w:rsidP="004557E6">
            <w:pPr>
              <w:autoSpaceDE/>
              <w:autoSpaceDN/>
              <w:adjustRightInd/>
              <w:snapToGrid/>
              <w:spacing w:after="0"/>
              <w:jc w:val="left"/>
              <w:rPr>
                <w:rFonts w:eastAsia="Batang"/>
                <w:color w:val="000000"/>
                <w:sz w:val="20"/>
                <w:szCs w:val="20"/>
                <w:lang w:val="en-GB"/>
              </w:rPr>
            </w:pPr>
          </w:p>
          <w:p w14:paraId="380955AD" w14:textId="77777777" w:rsidR="004557E6" w:rsidRPr="004557E6" w:rsidRDefault="004557E6" w:rsidP="004557E6">
            <w:pPr>
              <w:autoSpaceDE/>
              <w:autoSpaceDN/>
              <w:adjustRightInd/>
              <w:snapToGrid/>
              <w:spacing w:after="0"/>
              <w:jc w:val="left"/>
              <w:rPr>
                <w:rFonts w:eastAsia="MS Mincho"/>
                <w:b/>
                <w:bCs/>
                <w:color w:val="000000"/>
                <w:sz w:val="20"/>
                <w:szCs w:val="20"/>
                <w:highlight w:val="green"/>
              </w:rPr>
            </w:pPr>
            <w:r w:rsidRPr="004557E6">
              <w:rPr>
                <w:rFonts w:eastAsia="MS Mincho"/>
                <w:b/>
                <w:bCs/>
                <w:color w:val="000000"/>
                <w:sz w:val="20"/>
                <w:szCs w:val="20"/>
                <w:highlight w:val="green"/>
              </w:rPr>
              <w:t>Agreement</w:t>
            </w:r>
          </w:p>
          <w:p w14:paraId="5928A058" w14:textId="77777777" w:rsidR="004557E6" w:rsidRPr="004557E6" w:rsidRDefault="004557E6" w:rsidP="004557E6">
            <w:pPr>
              <w:tabs>
                <w:tab w:val="left" w:pos="0"/>
              </w:tabs>
              <w:autoSpaceDE/>
              <w:autoSpaceDN/>
              <w:adjustRightInd/>
              <w:snapToGrid/>
              <w:spacing w:after="0"/>
              <w:jc w:val="left"/>
              <w:rPr>
                <w:rFonts w:eastAsia="Batang"/>
                <w:sz w:val="20"/>
                <w:szCs w:val="20"/>
                <w:lang w:val="en-GB"/>
              </w:rPr>
            </w:pPr>
            <w:r w:rsidRPr="004557E6">
              <w:rPr>
                <w:rFonts w:eastAsia="Batang"/>
                <w:sz w:val="20"/>
                <w:szCs w:val="20"/>
                <w:lang w:val="en-GB"/>
              </w:rPr>
              <w:t xml:space="preserve">On unified TCI framework extension for S-DCI based MTRP, the RRC configuration </w:t>
            </w:r>
            <w:r w:rsidRPr="004557E6">
              <w:rPr>
                <w:rFonts w:eastAsia="Batang" w:hint="eastAsia"/>
                <w:sz w:val="20"/>
                <w:szCs w:val="20"/>
                <w:lang w:val="en-GB"/>
              </w:rPr>
              <w:t>f</w:t>
            </w:r>
            <w:r w:rsidRPr="004557E6">
              <w:rPr>
                <w:rFonts w:eastAsia="Batang"/>
                <w:sz w:val="20"/>
                <w:szCs w:val="20"/>
                <w:lang w:val="en-GB"/>
              </w:rPr>
              <w:t>or indicating whether the first, second, or both of the indicated joint/DL TCI states is/are applied to PDSCH reception scheduled/activated by DCI format 1_0</w:t>
            </w:r>
            <w:r w:rsidRPr="004557E6">
              <w:rPr>
                <w:rFonts w:eastAsia="Batang"/>
                <w:i/>
                <w:iCs/>
                <w:sz w:val="20"/>
                <w:szCs w:val="20"/>
                <w:lang w:val="en-GB"/>
              </w:rPr>
              <w:t xml:space="preserve"> </w:t>
            </w:r>
            <w:r w:rsidRPr="004557E6">
              <w:rPr>
                <w:rFonts w:eastAsia="Batang"/>
                <w:sz w:val="20"/>
                <w:szCs w:val="20"/>
                <w:lang w:val="en-GB"/>
              </w:rPr>
              <w:t>can be provided per DL BWP</w:t>
            </w:r>
          </w:p>
          <w:p w14:paraId="069C2949" w14:textId="77777777" w:rsidR="004557E6" w:rsidRPr="004557E6" w:rsidRDefault="004557E6" w:rsidP="004557E6">
            <w:pPr>
              <w:autoSpaceDE/>
              <w:autoSpaceDN/>
              <w:adjustRightInd/>
              <w:snapToGrid/>
              <w:spacing w:after="0"/>
              <w:jc w:val="left"/>
              <w:rPr>
                <w:rFonts w:ascii="Times" w:eastAsia="Batang" w:hAnsi="Times"/>
                <w:sz w:val="20"/>
                <w:szCs w:val="24"/>
                <w:lang w:val="en-GB"/>
              </w:rPr>
            </w:pPr>
          </w:p>
          <w:p w14:paraId="2FE89CC7" w14:textId="77777777" w:rsidR="004557E6" w:rsidRPr="004557E6" w:rsidRDefault="004557E6" w:rsidP="004557E6">
            <w:pPr>
              <w:autoSpaceDE/>
              <w:autoSpaceDN/>
              <w:adjustRightInd/>
              <w:snapToGrid/>
              <w:spacing w:after="0"/>
              <w:jc w:val="left"/>
              <w:rPr>
                <w:rFonts w:eastAsia="MS Mincho"/>
                <w:b/>
                <w:bCs/>
                <w:color w:val="000000"/>
                <w:sz w:val="20"/>
                <w:szCs w:val="20"/>
                <w:highlight w:val="green"/>
              </w:rPr>
            </w:pPr>
            <w:r w:rsidRPr="004557E6">
              <w:rPr>
                <w:rFonts w:eastAsia="MS Mincho"/>
                <w:b/>
                <w:bCs/>
                <w:color w:val="000000"/>
                <w:sz w:val="20"/>
                <w:szCs w:val="20"/>
                <w:highlight w:val="green"/>
              </w:rPr>
              <w:t>Agreement</w:t>
            </w:r>
          </w:p>
          <w:p w14:paraId="09D34E2C" w14:textId="77777777" w:rsidR="004557E6" w:rsidRPr="004557E6" w:rsidRDefault="004557E6" w:rsidP="004557E6">
            <w:pPr>
              <w:autoSpaceDE/>
              <w:autoSpaceDN/>
              <w:adjustRightInd/>
              <w:snapToGrid/>
              <w:spacing w:after="0"/>
              <w:rPr>
                <w:rFonts w:eastAsia="MS Mincho"/>
                <w:sz w:val="20"/>
                <w:szCs w:val="20"/>
              </w:rPr>
            </w:pPr>
            <w:r w:rsidRPr="004557E6">
              <w:rPr>
                <w:rFonts w:eastAsia="PMingLiU"/>
                <w:sz w:val="20"/>
                <w:szCs w:val="20"/>
                <w:lang w:eastAsia="zh-TW"/>
              </w:rPr>
              <w:t xml:space="preserve">On unified TCI framework extension for S-DCI based MTRP, if </w:t>
            </w:r>
            <w:r w:rsidRPr="004557E6">
              <w:rPr>
                <w:rFonts w:eastAsia="PMingLiU"/>
                <w:i/>
                <w:iCs/>
                <w:sz w:val="20"/>
                <w:szCs w:val="20"/>
                <w:lang w:eastAsia="zh-TW"/>
              </w:rPr>
              <w:t>twoPHRMode</w:t>
            </w:r>
            <w:r w:rsidRPr="004557E6">
              <w:rPr>
                <w:rFonts w:eastAsia="PMingLiU"/>
                <w:sz w:val="20"/>
                <w:szCs w:val="20"/>
                <w:lang w:eastAsia="zh-TW"/>
              </w:rPr>
              <w:t xml:space="preserve"> is configured, and two SRS resource sets for CB/NCB and </w:t>
            </w:r>
            <w:r w:rsidRPr="004557E6">
              <w:rPr>
                <w:rFonts w:eastAsia="PMingLiU"/>
                <w:i/>
                <w:iCs/>
                <w:sz w:val="20"/>
                <w:szCs w:val="20"/>
                <w:lang w:eastAsia="zh-TW"/>
              </w:rPr>
              <w:t>multipanelScheme</w:t>
            </w:r>
            <w:r w:rsidRPr="004557E6">
              <w:rPr>
                <w:rFonts w:eastAsia="PMingLiU"/>
                <w:sz w:val="20"/>
                <w:szCs w:val="20"/>
                <w:lang w:eastAsia="zh-TW"/>
              </w:rPr>
              <w:t xml:space="preserve"> for SDM/SFN are configured:</w:t>
            </w:r>
          </w:p>
          <w:p w14:paraId="0A6A933A" w14:textId="77777777" w:rsidR="004557E6" w:rsidRPr="004557E6" w:rsidRDefault="004557E6" w:rsidP="004557E6">
            <w:pPr>
              <w:numPr>
                <w:ilvl w:val="0"/>
                <w:numId w:val="18"/>
              </w:numPr>
              <w:suppressAutoHyphens/>
              <w:autoSpaceDE/>
              <w:autoSpaceDN/>
              <w:adjustRightInd/>
              <w:snapToGrid/>
              <w:spacing w:after="0" w:line="256" w:lineRule="auto"/>
              <w:ind w:left="599" w:hanging="283"/>
              <w:contextualSpacing/>
              <w:jc w:val="left"/>
              <w:rPr>
                <w:rFonts w:eastAsia="Batang"/>
                <w:sz w:val="20"/>
                <w:szCs w:val="20"/>
                <w:lang w:val="en-GB" w:eastAsia="x-none"/>
              </w:rPr>
            </w:pPr>
            <w:r w:rsidRPr="004557E6">
              <w:rPr>
                <w:rFonts w:eastAsia="Batang"/>
                <w:sz w:val="20"/>
                <w:szCs w:val="20"/>
                <w:lang w:val="en-GB" w:eastAsia="x-none"/>
              </w:rPr>
              <w:t>If the UE determines that one or both Type 1 PHRs are based on an actual PUSCH transmission</w:t>
            </w:r>
          </w:p>
          <w:p w14:paraId="359ED61D" w14:textId="77777777" w:rsidR="004557E6" w:rsidRPr="004557E6" w:rsidRDefault="004557E6" w:rsidP="004557E6">
            <w:pPr>
              <w:numPr>
                <w:ilvl w:val="1"/>
                <w:numId w:val="18"/>
              </w:numPr>
              <w:suppressAutoHyphens/>
              <w:autoSpaceDE/>
              <w:autoSpaceDN/>
              <w:adjustRightInd/>
              <w:snapToGrid/>
              <w:spacing w:after="0" w:line="256" w:lineRule="auto"/>
              <w:ind w:left="1172" w:hanging="332"/>
              <w:contextualSpacing/>
              <w:jc w:val="left"/>
              <w:rPr>
                <w:rFonts w:eastAsia="Batang"/>
                <w:sz w:val="20"/>
                <w:szCs w:val="20"/>
                <w:lang w:val="en-GB" w:eastAsia="x-none"/>
              </w:rPr>
            </w:pPr>
            <w:r w:rsidRPr="004557E6">
              <w:rPr>
                <w:rFonts w:eastAsia="Batang" w:hint="eastAsia"/>
                <w:sz w:val="20"/>
                <w:szCs w:val="20"/>
                <w:lang w:val="en-GB" w:eastAsia="x-none"/>
              </w:rPr>
              <w:t>If the actual PUSCH transmission</w:t>
            </w:r>
            <w:r w:rsidRPr="004557E6">
              <w:rPr>
                <w:rFonts w:eastAsia="Batang"/>
                <w:sz w:val="20"/>
                <w:szCs w:val="20"/>
                <w:lang w:val="en-GB" w:eastAsia="x-none"/>
              </w:rPr>
              <w:t xml:space="preserve"> applies both first and second indicated joint/UL TCI states</w:t>
            </w:r>
            <w:r w:rsidRPr="004557E6">
              <w:rPr>
                <w:rFonts w:eastAsia="Batang" w:hint="eastAsia"/>
                <w:sz w:val="20"/>
                <w:szCs w:val="20"/>
                <w:lang w:val="en-GB" w:eastAsia="x-none"/>
              </w:rPr>
              <w:t xml:space="preserve">, </w:t>
            </w:r>
            <w:r w:rsidRPr="004557E6">
              <w:rPr>
                <w:rFonts w:eastAsia="Batang"/>
                <w:sz w:val="20"/>
                <w:szCs w:val="20"/>
                <w:lang w:val="en-GB" w:eastAsia="x-none"/>
              </w:rPr>
              <w:t xml:space="preserve">the </w:t>
            </w:r>
            <w:r w:rsidRPr="004557E6">
              <w:rPr>
                <w:rFonts w:eastAsia="Batang"/>
                <w:sz w:val="20"/>
                <w:szCs w:val="20"/>
                <w:lang w:val="en-GB" w:eastAsia="x-none"/>
              </w:rPr>
              <w:lastRenderedPageBreak/>
              <w:t xml:space="preserve">UE provides </w:t>
            </w:r>
            <w:r w:rsidRPr="004557E6">
              <w:rPr>
                <w:rFonts w:eastAsia="Batang" w:hint="eastAsia"/>
                <w:sz w:val="20"/>
                <w:szCs w:val="20"/>
                <w:lang w:val="en-GB" w:eastAsia="x-none"/>
              </w:rPr>
              <w:t xml:space="preserve">the first </w:t>
            </w:r>
            <w:r w:rsidRPr="004557E6">
              <w:rPr>
                <w:rFonts w:eastAsia="Batang"/>
                <w:sz w:val="20"/>
                <w:szCs w:val="20"/>
                <w:lang w:val="en-GB" w:eastAsia="x-none"/>
              </w:rPr>
              <w:t xml:space="preserve">{power headroom, configured maximum output power} associated with the first </w:t>
            </w:r>
            <w:r w:rsidRPr="004557E6">
              <w:rPr>
                <w:rFonts w:eastAsia="Batang" w:hint="eastAsia"/>
                <w:sz w:val="20"/>
                <w:szCs w:val="20"/>
                <w:lang w:val="en-GB" w:eastAsia="x-none"/>
              </w:rPr>
              <w:t xml:space="preserve">indicated joint/UL TCI state for the actual PUSCH transmission, and the </w:t>
            </w:r>
            <w:r w:rsidRPr="004557E6">
              <w:rPr>
                <w:rFonts w:eastAsia="Batang"/>
                <w:sz w:val="20"/>
                <w:szCs w:val="20"/>
                <w:lang w:val="en-GB" w:eastAsia="x-none"/>
              </w:rPr>
              <w:t>second</w:t>
            </w:r>
            <w:r w:rsidRPr="004557E6">
              <w:rPr>
                <w:rFonts w:eastAsia="Batang" w:hint="eastAsia"/>
                <w:sz w:val="20"/>
                <w:szCs w:val="20"/>
                <w:lang w:val="en-GB" w:eastAsia="x-none"/>
              </w:rPr>
              <w:t xml:space="preserve"> </w:t>
            </w:r>
            <w:r w:rsidRPr="004557E6">
              <w:rPr>
                <w:rFonts w:eastAsia="Batang"/>
                <w:sz w:val="20"/>
                <w:szCs w:val="20"/>
                <w:lang w:val="en-GB" w:eastAsia="x-none"/>
              </w:rPr>
              <w:t xml:space="preserve">{power headroom, configured maximum output power} associated with the second </w:t>
            </w:r>
            <w:r w:rsidRPr="004557E6">
              <w:rPr>
                <w:rFonts w:eastAsia="Batang" w:hint="eastAsia"/>
                <w:sz w:val="20"/>
                <w:szCs w:val="20"/>
                <w:lang w:val="en-GB" w:eastAsia="x-none"/>
              </w:rPr>
              <w:t xml:space="preserve">indicated joint/UL TCI state </w:t>
            </w:r>
            <w:r w:rsidRPr="004557E6">
              <w:rPr>
                <w:rFonts w:eastAsia="Batang"/>
                <w:sz w:val="20"/>
                <w:szCs w:val="20"/>
                <w:lang w:val="en-GB" w:eastAsia="x-none"/>
              </w:rPr>
              <w:t>for the actual PUSCH transmission</w:t>
            </w:r>
          </w:p>
          <w:p w14:paraId="2988D94C" w14:textId="77777777" w:rsidR="004557E6" w:rsidRPr="004557E6" w:rsidRDefault="004557E6" w:rsidP="004557E6">
            <w:pPr>
              <w:numPr>
                <w:ilvl w:val="1"/>
                <w:numId w:val="18"/>
              </w:numPr>
              <w:suppressAutoHyphens/>
              <w:autoSpaceDE/>
              <w:autoSpaceDN/>
              <w:adjustRightInd/>
              <w:snapToGrid/>
              <w:spacing w:after="0" w:line="256" w:lineRule="auto"/>
              <w:ind w:left="1172" w:hanging="332"/>
              <w:contextualSpacing/>
              <w:jc w:val="left"/>
              <w:rPr>
                <w:rFonts w:eastAsia="Batang"/>
                <w:sz w:val="20"/>
                <w:szCs w:val="20"/>
                <w:lang w:val="en-GB" w:eastAsia="x-none"/>
              </w:rPr>
            </w:pPr>
            <w:r w:rsidRPr="004557E6">
              <w:rPr>
                <w:rFonts w:eastAsia="PMingLiU" w:hint="eastAsia"/>
                <w:sz w:val="20"/>
                <w:szCs w:val="20"/>
                <w:lang w:val="en-GB" w:eastAsia="zh-TW"/>
              </w:rPr>
              <w:t>I</w:t>
            </w:r>
            <w:r w:rsidRPr="004557E6">
              <w:rPr>
                <w:rFonts w:eastAsia="PMingLiU"/>
                <w:sz w:val="20"/>
                <w:szCs w:val="20"/>
                <w:lang w:val="en-GB" w:eastAsia="zh-TW"/>
              </w:rPr>
              <w:t xml:space="preserve">f the </w:t>
            </w:r>
            <w:r w:rsidRPr="004557E6">
              <w:rPr>
                <w:rFonts w:eastAsia="Batang" w:hint="eastAsia"/>
                <w:sz w:val="20"/>
                <w:szCs w:val="20"/>
                <w:lang w:val="en-GB" w:eastAsia="x-none"/>
              </w:rPr>
              <w:t>actual PUSCH transmission</w:t>
            </w:r>
            <w:r w:rsidRPr="004557E6">
              <w:rPr>
                <w:rFonts w:eastAsia="Batang"/>
                <w:sz w:val="20"/>
                <w:szCs w:val="20"/>
                <w:lang w:val="en-GB" w:eastAsia="x-none"/>
              </w:rPr>
              <w:t xml:space="preserve"> applies only</w:t>
            </w:r>
            <w:r w:rsidRPr="004557E6">
              <w:rPr>
                <w:rFonts w:ascii="PMingLiU" w:eastAsia="PMingLiU" w:hAnsi="PMingLiU" w:hint="eastAsia"/>
                <w:sz w:val="20"/>
                <w:szCs w:val="20"/>
                <w:lang w:val="en-GB" w:eastAsia="zh-TW"/>
              </w:rPr>
              <w:t xml:space="preserve"> </w:t>
            </w:r>
            <w:r w:rsidRPr="004557E6">
              <w:rPr>
                <w:rFonts w:eastAsia="PMingLiU" w:hint="eastAsia"/>
                <w:sz w:val="20"/>
                <w:szCs w:val="20"/>
                <w:lang w:val="en-GB" w:eastAsia="zh-TW"/>
              </w:rPr>
              <w:t>t</w:t>
            </w:r>
            <w:r w:rsidRPr="004557E6">
              <w:rPr>
                <w:rFonts w:eastAsia="PMingLiU"/>
                <w:sz w:val="20"/>
                <w:szCs w:val="20"/>
                <w:lang w:val="en-GB" w:eastAsia="zh-TW"/>
              </w:rPr>
              <w:t>he</w:t>
            </w:r>
            <w:r w:rsidRPr="004557E6">
              <w:rPr>
                <w:rFonts w:eastAsia="Batang"/>
                <w:sz w:val="20"/>
                <w:szCs w:val="20"/>
                <w:lang w:val="en-GB" w:eastAsia="x-none"/>
              </w:rPr>
              <w:t xml:space="preserve"> first indicated joint/UL TCI state, the UE provides </w:t>
            </w:r>
            <w:r w:rsidRPr="004557E6">
              <w:rPr>
                <w:rFonts w:eastAsia="Batang" w:hint="eastAsia"/>
                <w:sz w:val="20"/>
                <w:szCs w:val="20"/>
                <w:lang w:val="en-GB" w:eastAsia="x-none"/>
              </w:rPr>
              <w:t xml:space="preserve">the first </w:t>
            </w:r>
            <w:r w:rsidRPr="004557E6">
              <w:rPr>
                <w:rFonts w:eastAsia="Batang"/>
                <w:sz w:val="20"/>
                <w:szCs w:val="20"/>
                <w:lang w:val="en-GB" w:eastAsia="x-none"/>
              </w:rPr>
              <w:t xml:space="preserve">{power headroom, configured maximum output power} associated with the first </w:t>
            </w:r>
            <w:r w:rsidRPr="004557E6">
              <w:rPr>
                <w:rFonts w:eastAsia="Batang" w:hint="eastAsia"/>
                <w:sz w:val="20"/>
                <w:szCs w:val="20"/>
                <w:lang w:val="en-GB" w:eastAsia="x-none"/>
              </w:rPr>
              <w:t xml:space="preserve">indicated joint/UL TCI state for the actual PUSCH transmission </w:t>
            </w:r>
          </w:p>
          <w:p w14:paraId="02050C62" w14:textId="77777777" w:rsidR="004557E6" w:rsidRPr="004557E6" w:rsidRDefault="004557E6" w:rsidP="004557E6">
            <w:pPr>
              <w:numPr>
                <w:ilvl w:val="2"/>
                <w:numId w:val="25"/>
              </w:numPr>
              <w:suppressAutoHyphens/>
              <w:autoSpaceDE/>
              <w:autoSpaceDN/>
              <w:adjustRightInd/>
              <w:snapToGrid/>
              <w:spacing w:after="0" w:line="259" w:lineRule="auto"/>
              <w:ind w:left="2520" w:hanging="1170"/>
              <w:contextualSpacing/>
              <w:jc w:val="left"/>
              <w:rPr>
                <w:rFonts w:eastAsia="Batang"/>
                <w:sz w:val="20"/>
                <w:szCs w:val="20"/>
                <w:lang w:val="en-GB" w:eastAsia="x-none"/>
              </w:rPr>
            </w:pPr>
            <w:r w:rsidRPr="004557E6">
              <w:rPr>
                <w:rFonts w:eastAsia="Batang"/>
                <w:sz w:val="20"/>
                <w:szCs w:val="20"/>
                <w:lang w:val="en-GB" w:eastAsia="x-none"/>
              </w:rPr>
              <w:t>FFS: How to provide the</w:t>
            </w:r>
            <w:r w:rsidRPr="004557E6">
              <w:rPr>
                <w:rFonts w:eastAsia="Batang" w:hint="eastAsia"/>
                <w:sz w:val="20"/>
                <w:szCs w:val="20"/>
                <w:lang w:val="en-GB" w:eastAsia="x-none"/>
              </w:rPr>
              <w:t xml:space="preserve"> </w:t>
            </w:r>
            <w:r w:rsidRPr="004557E6">
              <w:rPr>
                <w:rFonts w:eastAsia="Batang"/>
                <w:sz w:val="20"/>
                <w:szCs w:val="20"/>
                <w:lang w:val="en-GB" w:eastAsia="x-none"/>
              </w:rPr>
              <w:t>second report</w:t>
            </w:r>
            <w:r w:rsidRPr="004557E6">
              <w:rPr>
                <w:rFonts w:eastAsia="Batang" w:hint="eastAsia"/>
                <w:sz w:val="20"/>
                <w:szCs w:val="20"/>
                <w:lang w:val="en-GB" w:eastAsia="x-none"/>
              </w:rPr>
              <w:t xml:space="preserve"> </w:t>
            </w:r>
            <w:r w:rsidRPr="004557E6">
              <w:rPr>
                <w:rFonts w:eastAsia="Batang"/>
                <w:sz w:val="20"/>
                <w:szCs w:val="20"/>
                <w:lang w:val="en-GB" w:eastAsia="x-none"/>
              </w:rPr>
              <w:t>for a reference PUSCH transmission?</w:t>
            </w:r>
          </w:p>
          <w:p w14:paraId="16B8C1ED" w14:textId="77777777" w:rsidR="004557E6" w:rsidRPr="004557E6" w:rsidRDefault="004557E6" w:rsidP="004557E6">
            <w:pPr>
              <w:numPr>
                <w:ilvl w:val="1"/>
                <w:numId w:val="18"/>
              </w:numPr>
              <w:suppressAutoHyphens/>
              <w:autoSpaceDE/>
              <w:autoSpaceDN/>
              <w:adjustRightInd/>
              <w:snapToGrid/>
              <w:spacing w:after="0" w:line="256" w:lineRule="auto"/>
              <w:ind w:left="1172" w:hanging="332"/>
              <w:contextualSpacing/>
              <w:jc w:val="left"/>
              <w:rPr>
                <w:rFonts w:eastAsia="Batang"/>
                <w:sz w:val="20"/>
                <w:szCs w:val="20"/>
                <w:lang w:val="en-GB" w:eastAsia="x-none"/>
              </w:rPr>
            </w:pPr>
            <w:r w:rsidRPr="004557E6">
              <w:rPr>
                <w:rFonts w:eastAsia="Batang" w:hint="eastAsia"/>
                <w:sz w:val="20"/>
                <w:szCs w:val="20"/>
                <w:lang w:val="en-GB" w:eastAsia="x-none"/>
              </w:rPr>
              <w:t>I</w:t>
            </w:r>
            <w:r w:rsidRPr="004557E6">
              <w:rPr>
                <w:rFonts w:eastAsia="Batang"/>
                <w:sz w:val="20"/>
                <w:szCs w:val="20"/>
                <w:lang w:val="en-GB" w:eastAsia="x-none"/>
              </w:rPr>
              <w:t>f th</w:t>
            </w:r>
            <w:r w:rsidRPr="004557E6">
              <w:rPr>
                <w:rFonts w:eastAsia="PMingLiU"/>
                <w:sz w:val="20"/>
                <w:szCs w:val="20"/>
                <w:lang w:val="en-GB" w:eastAsia="zh-TW"/>
              </w:rPr>
              <w:t xml:space="preserve">e </w:t>
            </w:r>
            <w:r w:rsidRPr="004557E6">
              <w:rPr>
                <w:rFonts w:eastAsia="Batang" w:hint="eastAsia"/>
                <w:sz w:val="20"/>
                <w:szCs w:val="20"/>
                <w:lang w:val="en-GB" w:eastAsia="x-none"/>
              </w:rPr>
              <w:t>actual PUSCH transmission</w:t>
            </w:r>
            <w:r w:rsidRPr="004557E6">
              <w:rPr>
                <w:rFonts w:eastAsia="Batang"/>
                <w:sz w:val="20"/>
                <w:szCs w:val="20"/>
                <w:lang w:val="en-GB" w:eastAsia="x-none"/>
              </w:rPr>
              <w:t xml:space="preserve"> applies only the second indicated joint/UL TCI state, the UE provides </w:t>
            </w:r>
            <w:r w:rsidRPr="004557E6">
              <w:rPr>
                <w:rFonts w:eastAsia="Batang" w:hint="eastAsia"/>
                <w:sz w:val="20"/>
                <w:szCs w:val="20"/>
                <w:lang w:val="en-GB" w:eastAsia="x-none"/>
              </w:rPr>
              <w:t xml:space="preserve">the </w:t>
            </w:r>
            <w:r w:rsidRPr="004557E6">
              <w:rPr>
                <w:rFonts w:eastAsia="Batang"/>
                <w:sz w:val="20"/>
                <w:szCs w:val="20"/>
                <w:lang w:val="en-GB" w:eastAsia="x-none"/>
              </w:rPr>
              <w:t xml:space="preserve">second {power headroom, configured maximum output power} associated with the second </w:t>
            </w:r>
            <w:r w:rsidRPr="004557E6">
              <w:rPr>
                <w:rFonts w:eastAsia="Batang" w:hint="eastAsia"/>
                <w:sz w:val="20"/>
                <w:szCs w:val="20"/>
                <w:lang w:val="en-GB" w:eastAsia="x-none"/>
              </w:rPr>
              <w:t xml:space="preserve">indicated joint/UL TCI state </w:t>
            </w:r>
            <w:r w:rsidRPr="004557E6">
              <w:rPr>
                <w:rFonts w:eastAsia="Batang"/>
                <w:sz w:val="20"/>
                <w:szCs w:val="20"/>
                <w:lang w:val="en-GB" w:eastAsia="x-none"/>
              </w:rPr>
              <w:t>for the actual PUSCH transmission</w:t>
            </w:r>
          </w:p>
          <w:p w14:paraId="48F46F06" w14:textId="77777777" w:rsidR="004557E6" w:rsidRPr="004557E6" w:rsidRDefault="004557E6" w:rsidP="004557E6">
            <w:pPr>
              <w:numPr>
                <w:ilvl w:val="2"/>
                <w:numId w:val="25"/>
              </w:numPr>
              <w:suppressAutoHyphens/>
              <w:autoSpaceDE/>
              <w:autoSpaceDN/>
              <w:adjustRightInd/>
              <w:snapToGrid/>
              <w:spacing w:after="0" w:line="259" w:lineRule="auto"/>
              <w:ind w:left="2520" w:hanging="1170"/>
              <w:contextualSpacing/>
              <w:jc w:val="left"/>
              <w:rPr>
                <w:rFonts w:eastAsia="Batang"/>
                <w:sz w:val="20"/>
                <w:szCs w:val="20"/>
                <w:lang w:val="en-GB" w:eastAsia="x-none"/>
              </w:rPr>
            </w:pPr>
            <w:r w:rsidRPr="004557E6">
              <w:rPr>
                <w:rFonts w:eastAsia="Batang"/>
                <w:sz w:val="20"/>
                <w:szCs w:val="20"/>
                <w:lang w:val="en-GB" w:eastAsia="x-none"/>
              </w:rPr>
              <w:t>FFS: How to provide the</w:t>
            </w:r>
            <w:r w:rsidRPr="004557E6">
              <w:rPr>
                <w:rFonts w:eastAsia="Batang" w:hint="eastAsia"/>
                <w:sz w:val="20"/>
                <w:szCs w:val="20"/>
                <w:lang w:val="en-GB" w:eastAsia="x-none"/>
              </w:rPr>
              <w:t xml:space="preserve"> </w:t>
            </w:r>
            <w:r w:rsidRPr="004557E6">
              <w:rPr>
                <w:rFonts w:eastAsia="Batang"/>
                <w:sz w:val="20"/>
                <w:szCs w:val="20"/>
                <w:lang w:val="en-GB" w:eastAsia="x-none"/>
              </w:rPr>
              <w:t>first report</w:t>
            </w:r>
            <w:r w:rsidRPr="004557E6">
              <w:rPr>
                <w:rFonts w:eastAsia="Batang" w:hint="eastAsia"/>
                <w:sz w:val="20"/>
                <w:szCs w:val="20"/>
                <w:lang w:val="en-GB" w:eastAsia="x-none"/>
              </w:rPr>
              <w:t xml:space="preserve"> </w:t>
            </w:r>
            <w:r w:rsidRPr="004557E6">
              <w:rPr>
                <w:rFonts w:eastAsia="Batang"/>
                <w:sz w:val="20"/>
                <w:szCs w:val="20"/>
                <w:lang w:val="en-GB" w:eastAsia="x-none"/>
              </w:rPr>
              <w:t>for a reference PUSCH transmission?</w:t>
            </w:r>
          </w:p>
          <w:p w14:paraId="6454266C" w14:textId="77777777" w:rsidR="004557E6" w:rsidRPr="004557E6" w:rsidRDefault="004557E6" w:rsidP="004557E6">
            <w:pPr>
              <w:numPr>
                <w:ilvl w:val="0"/>
                <w:numId w:val="18"/>
              </w:numPr>
              <w:suppressAutoHyphens/>
              <w:autoSpaceDE/>
              <w:autoSpaceDN/>
              <w:adjustRightInd/>
              <w:snapToGrid/>
              <w:spacing w:after="0" w:line="256" w:lineRule="auto"/>
              <w:ind w:left="599" w:hanging="283"/>
              <w:contextualSpacing/>
              <w:jc w:val="left"/>
              <w:rPr>
                <w:rFonts w:eastAsia="Batang"/>
                <w:sz w:val="20"/>
                <w:szCs w:val="20"/>
                <w:lang w:val="en-GB" w:eastAsia="x-none"/>
              </w:rPr>
            </w:pPr>
            <w:r w:rsidRPr="004557E6">
              <w:rPr>
                <w:rFonts w:eastAsia="Batang"/>
                <w:sz w:val="20"/>
                <w:szCs w:val="20"/>
                <w:lang w:val="en-GB" w:eastAsia="x-none"/>
              </w:rPr>
              <w:t>FFS: If the UE determines that both Type 1 PHRs are based on reference PUSCH transmissions, how to provide the</w:t>
            </w:r>
            <w:r w:rsidRPr="004557E6">
              <w:rPr>
                <w:rFonts w:eastAsia="Batang" w:hint="eastAsia"/>
                <w:sz w:val="20"/>
                <w:szCs w:val="20"/>
                <w:lang w:val="en-GB" w:eastAsia="x-none"/>
              </w:rPr>
              <w:t xml:space="preserve"> </w:t>
            </w:r>
            <w:r w:rsidRPr="004557E6">
              <w:rPr>
                <w:rFonts w:eastAsia="Batang"/>
                <w:sz w:val="20"/>
                <w:szCs w:val="20"/>
                <w:lang w:val="en-GB" w:eastAsia="x-none"/>
              </w:rPr>
              <w:t>first and second reports</w:t>
            </w:r>
            <w:r w:rsidRPr="004557E6">
              <w:rPr>
                <w:rFonts w:eastAsia="Batang" w:hint="eastAsia"/>
                <w:sz w:val="20"/>
                <w:szCs w:val="20"/>
                <w:lang w:val="en-GB" w:eastAsia="x-none"/>
              </w:rPr>
              <w:t xml:space="preserve"> </w:t>
            </w:r>
            <w:r w:rsidRPr="004557E6">
              <w:rPr>
                <w:rFonts w:eastAsia="Batang"/>
                <w:sz w:val="20"/>
                <w:szCs w:val="20"/>
                <w:lang w:val="en-GB" w:eastAsia="x-none"/>
              </w:rPr>
              <w:t>for reference PUSCH transmissions, respectively?</w:t>
            </w:r>
          </w:p>
          <w:p w14:paraId="1B8E0CC4" w14:textId="20E6DBB5" w:rsidR="007A7AE1" w:rsidRPr="004557E6" w:rsidRDefault="007A7AE1" w:rsidP="00A97067">
            <w:pPr>
              <w:tabs>
                <w:tab w:val="left" w:pos="0"/>
              </w:tabs>
              <w:suppressAutoHyphens/>
              <w:autoSpaceDE/>
              <w:autoSpaceDN/>
              <w:adjustRightInd/>
              <w:snapToGrid/>
              <w:spacing w:after="0"/>
              <w:contextualSpacing/>
              <w:jc w:val="left"/>
              <w:rPr>
                <w:rFonts w:eastAsia="Batang"/>
                <w:sz w:val="20"/>
                <w:szCs w:val="20"/>
                <w:lang w:eastAsia="x-none"/>
              </w:rPr>
            </w:pPr>
          </w:p>
        </w:tc>
      </w:tr>
    </w:tbl>
    <w:p w14:paraId="5AD25BD9" w14:textId="61A2602E" w:rsidR="0064769F" w:rsidRDefault="00EC786A" w:rsidP="00BF5FC0">
      <w:pPr>
        <w:spacing w:before="120"/>
      </w:pPr>
      <w:r>
        <w:rPr>
          <w:lang w:eastAsia="zh-CN"/>
        </w:rPr>
        <w:lastRenderedPageBreak/>
        <w:t xml:space="preserve">From RAN1 perspective, the WID is completed with some </w:t>
      </w:r>
      <w:r w:rsidRPr="00DA2734">
        <w:rPr>
          <w:lang w:eastAsia="zh-CN"/>
        </w:rPr>
        <w:t xml:space="preserve">remaining details </w:t>
      </w:r>
      <w:r>
        <w:rPr>
          <w:lang w:eastAsia="zh-CN"/>
        </w:rPr>
        <w:t>to</w:t>
      </w:r>
      <w:r w:rsidRPr="00DA2734">
        <w:rPr>
          <w:lang w:eastAsia="zh-CN"/>
        </w:rPr>
        <w:t xml:space="preserve"> be </w:t>
      </w:r>
      <w:r>
        <w:rPr>
          <w:lang w:eastAsia="zh-CN"/>
        </w:rPr>
        <w:t>finalized</w:t>
      </w:r>
      <w:r w:rsidRPr="00DA2734">
        <w:rPr>
          <w:lang w:eastAsia="zh-CN"/>
        </w:rPr>
        <w:t xml:space="preserve"> during maintenance phase</w:t>
      </w:r>
      <w:r>
        <w:rPr>
          <w:lang w:eastAsia="zh-CN"/>
        </w:rPr>
        <w:t>.</w:t>
      </w:r>
      <w:r w:rsidRPr="00DA2734">
        <w:rPr>
          <w:lang w:eastAsia="zh-CN"/>
        </w:rPr>
        <w:t xml:space="preserve"> </w:t>
      </w:r>
      <w:r w:rsidR="00A97067">
        <w:rPr>
          <w:lang w:eastAsia="zh-CN"/>
        </w:rPr>
        <w:t xml:space="preserve"> </w:t>
      </w:r>
      <w:r w:rsidRPr="0064769F">
        <w:t xml:space="preserve">In this </w:t>
      </w:r>
      <w:r>
        <w:t xml:space="preserve">contribution, we present our views on some of the FFS issues </w:t>
      </w:r>
      <w:r w:rsidR="00486AA9">
        <w:t xml:space="preserve">on </w:t>
      </w:r>
      <w:r w:rsidR="00486AA9">
        <w:rPr>
          <w:lang w:eastAsia="zh-CN"/>
        </w:rPr>
        <w:t>u</w:t>
      </w:r>
      <w:r w:rsidR="00486AA9" w:rsidRPr="00D50347">
        <w:rPr>
          <w:lang w:eastAsia="zh-CN"/>
        </w:rPr>
        <w:t>nified TCI framework extension for multi-TRP</w:t>
      </w:r>
      <w:r w:rsidR="00486AA9">
        <w:t xml:space="preserve"> </w:t>
      </w:r>
      <w:r>
        <w:t xml:space="preserve">and proposals for moving forward.  </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172CF7F1" w:rsidR="0091756C" w:rsidRDefault="002E1991" w:rsidP="0091756C">
      <w:r>
        <w:t xml:space="preserve">In RAN1 </w:t>
      </w:r>
      <w:r w:rsidR="00836351">
        <w:t>#</w:t>
      </w:r>
      <w:r>
        <w:t>1</w:t>
      </w:r>
      <w:r w:rsidR="00700D52">
        <w:t>12-bis-e</w:t>
      </w:r>
      <w:r>
        <w:t xml:space="preserve"> meeting, the </w:t>
      </w:r>
      <w:r>
        <w:rPr>
          <w:lang w:eastAsia="zh-CN"/>
        </w:rPr>
        <w:t xml:space="preserve">following was </w:t>
      </w:r>
      <w:r w:rsidR="00700D52">
        <w:rPr>
          <w:lang w:eastAsia="zh-CN"/>
        </w:rPr>
        <w:t>discussed</w:t>
      </w:r>
      <w:r>
        <w:rPr>
          <w:lang w:eastAsia="zh-CN"/>
        </w:rPr>
        <w:t xml:space="preserve"> regarding </w:t>
      </w:r>
      <w:r w:rsidR="00700D52">
        <w:rPr>
          <w:lang w:eastAsia="zh-CN"/>
        </w:rPr>
        <w:t>h</w:t>
      </w:r>
      <w:r w:rsidR="00700D52" w:rsidRPr="00700D52">
        <w:rPr>
          <w:lang w:eastAsia="zh-CN"/>
        </w:rPr>
        <w:t>ow to configure/determine that a CC is operated in Rel-18 unified TCI framework extension for S-DCI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66A52C15" w14:textId="77777777" w:rsidR="008C1EAB" w:rsidRPr="008C1EAB" w:rsidRDefault="008C1EAB" w:rsidP="008C1EAB">
            <w:pPr>
              <w:suppressAutoHyphens/>
              <w:autoSpaceDE/>
              <w:autoSpaceDN/>
              <w:adjustRightInd/>
              <w:snapToGrid/>
              <w:spacing w:after="0" w:line="259" w:lineRule="auto"/>
              <w:jc w:val="left"/>
              <w:rPr>
                <w:rFonts w:eastAsia="PMingLiU" w:cs="Calibri"/>
                <w:color w:val="000000"/>
                <w:sz w:val="20"/>
                <w:szCs w:val="20"/>
                <w:lang w:eastAsia="zh-TW"/>
              </w:rPr>
            </w:pPr>
            <w:r w:rsidRPr="008C1EAB">
              <w:rPr>
                <w:rFonts w:eastAsia="PMingLiU" w:cs="Calibri" w:hint="eastAsia"/>
                <w:color w:val="000000"/>
                <w:sz w:val="20"/>
                <w:szCs w:val="20"/>
                <w:lang w:eastAsia="zh-TW"/>
              </w:rPr>
              <w:t>Qu</w:t>
            </w:r>
            <w:r w:rsidRPr="008C1EAB">
              <w:rPr>
                <w:rFonts w:eastAsia="PMingLiU" w:cs="Calibri"/>
                <w:color w:val="000000"/>
                <w:sz w:val="20"/>
                <w:szCs w:val="20"/>
                <w:lang w:eastAsia="zh-TW"/>
              </w:rPr>
              <w:t xml:space="preserve">estion 1: </w:t>
            </w:r>
            <w:bookmarkStart w:id="6" w:name="_Hlk134021871"/>
            <w:r w:rsidRPr="008C1EAB">
              <w:rPr>
                <w:rFonts w:eastAsia="PMingLiU" w:cs="Calibri"/>
                <w:color w:val="000000"/>
                <w:sz w:val="20"/>
                <w:szCs w:val="20"/>
                <w:lang w:eastAsia="zh-TW"/>
              </w:rPr>
              <w:t xml:space="preserve">How to </w:t>
            </w:r>
            <w:bookmarkStart w:id="7" w:name="_Hlk134438544"/>
            <w:r w:rsidRPr="008C1EAB">
              <w:rPr>
                <w:rFonts w:eastAsia="PMingLiU" w:cs="Calibri"/>
                <w:color w:val="000000"/>
                <w:sz w:val="20"/>
                <w:szCs w:val="20"/>
                <w:lang w:eastAsia="zh-TW"/>
              </w:rPr>
              <w:t xml:space="preserve">configure/determine that a CC is operated in </w:t>
            </w:r>
            <w:bookmarkStart w:id="8" w:name="_Hlk134020360"/>
            <w:r w:rsidRPr="008C1EAB">
              <w:rPr>
                <w:rFonts w:eastAsia="PMingLiU" w:cs="Calibri"/>
                <w:color w:val="000000"/>
                <w:sz w:val="20"/>
                <w:szCs w:val="20"/>
                <w:lang w:eastAsia="zh-TW"/>
              </w:rPr>
              <w:t>Rel-18 unified TCI framework extension for S-DCI based MTRP</w:t>
            </w:r>
            <w:bookmarkEnd w:id="7"/>
            <w:bookmarkEnd w:id="8"/>
            <w:r w:rsidRPr="008C1EAB">
              <w:rPr>
                <w:rFonts w:eastAsia="PMingLiU" w:cs="Calibri"/>
                <w:color w:val="000000"/>
                <w:sz w:val="20"/>
                <w:szCs w:val="20"/>
                <w:lang w:eastAsia="zh-TW"/>
              </w:rPr>
              <w:t>:</w:t>
            </w:r>
            <w:bookmarkEnd w:id="6"/>
          </w:p>
          <w:p w14:paraId="69990BCD" w14:textId="77777777" w:rsidR="008C1EAB" w:rsidRPr="008C1EAB" w:rsidRDefault="008C1EAB" w:rsidP="008C1EAB">
            <w:pPr>
              <w:numPr>
                <w:ilvl w:val="0"/>
                <w:numId w:val="21"/>
              </w:numPr>
              <w:suppressAutoHyphens/>
              <w:autoSpaceDE/>
              <w:autoSpaceDN/>
              <w:adjustRightInd/>
              <w:snapToGrid/>
              <w:spacing w:after="0" w:line="259" w:lineRule="auto"/>
              <w:ind w:left="466" w:hanging="284"/>
              <w:contextualSpacing/>
              <w:jc w:val="left"/>
              <w:rPr>
                <w:rFonts w:eastAsia="PMingLiU" w:cs="Calibri"/>
                <w:color w:val="000000"/>
                <w:sz w:val="20"/>
                <w:szCs w:val="20"/>
                <w:lang w:eastAsia="zh-TW"/>
              </w:rPr>
            </w:pPr>
            <w:bookmarkStart w:id="9" w:name="_Hlk134021932"/>
            <w:r w:rsidRPr="008C1EAB">
              <w:rPr>
                <w:rFonts w:eastAsia="PMingLiU" w:cs="Calibri"/>
                <w:color w:val="000000"/>
                <w:sz w:val="20"/>
                <w:szCs w:val="20"/>
                <w:lang w:eastAsia="zh-TW"/>
              </w:rPr>
              <w:t>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CC</w:t>
            </w:r>
            <w:bookmarkEnd w:id="9"/>
          </w:p>
          <w:p w14:paraId="667F46E9" w14:textId="011E2BC4" w:rsidR="00C7442E" w:rsidRPr="008C1EAB" w:rsidRDefault="008C1EAB" w:rsidP="008C1EAB">
            <w:pPr>
              <w:numPr>
                <w:ilvl w:val="0"/>
                <w:numId w:val="21"/>
              </w:numPr>
              <w:suppressAutoHyphens/>
              <w:autoSpaceDE/>
              <w:autoSpaceDN/>
              <w:adjustRightInd/>
              <w:snapToGrid/>
              <w:spacing w:after="0" w:line="259" w:lineRule="auto"/>
              <w:ind w:left="466" w:hanging="284"/>
              <w:contextualSpacing/>
              <w:jc w:val="left"/>
              <w:rPr>
                <w:rFonts w:eastAsia="PMingLiU" w:cs="Calibri"/>
                <w:color w:val="000000"/>
                <w:sz w:val="20"/>
                <w:szCs w:val="20"/>
                <w:lang w:eastAsia="zh-TW"/>
              </w:rPr>
            </w:pPr>
            <w:r w:rsidRPr="008C1EAB">
              <w:rPr>
                <w:rFonts w:eastAsia="PMingLiU" w:cs="Calibri"/>
                <w:color w:val="000000"/>
                <w:sz w:val="20"/>
                <w:szCs w:val="20"/>
                <w:lang w:eastAsia="zh-TW"/>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tc>
      </w:tr>
    </w:tbl>
    <w:p w14:paraId="4A3244A3" w14:textId="77777777" w:rsidR="004F0540" w:rsidRDefault="004F0540" w:rsidP="00E22438"/>
    <w:p w14:paraId="40DC8B80" w14:textId="164A1659" w:rsidR="0023387B" w:rsidRDefault="0023387B" w:rsidP="00E22438">
      <w:r>
        <w:t>In our view, Alt1 is a more reasonable mechanism</w:t>
      </w:r>
      <w:r w:rsidR="00E97DDA">
        <w:t xml:space="preserve"> to </w:t>
      </w:r>
      <w:r w:rsidR="00E97DDA" w:rsidRPr="00E97DDA">
        <w:t>configure/determine that a CC is operated in Rel-18 unified TCI framework extension for S-DCI based MTRP</w:t>
      </w:r>
      <w:r>
        <w:t xml:space="preserve">.  In Alt1, when a gNB wants to configure a CC to operate in </w:t>
      </w:r>
      <w:r w:rsidRPr="0023387B">
        <w:t>Rel-18 unified TCI framework extension for S-DCI based MTRP</w:t>
      </w:r>
      <w:r>
        <w:t>, the gNB sends</w:t>
      </w:r>
      <w:r w:rsidRPr="0023387B">
        <w:t xml:space="preserve"> </w:t>
      </w:r>
      <w:r>
        <w:t>to a UE a Rel-18 TCI state activation command (MAC-CE) that activates at least one TCI codepoint mapped with more than one join</w:t>
      </w:r>
      <w:r w:rsidR="00D822CD">
        <w:t>t</w:t>
      </w:r>
      <w:r>
        <w:t xml:space="preserve"> TCI states, more than one DL TCI states, or more than on</w:t>
      </w:r>
      <w:r w:rsidR="008C06E1">
        <w:t>e</w:t>
      </w:r>
      <w:r>
        <w:t xml:space="preserve"> UL TCI states.  Once the UE acknowledges the reception of the MAC-CE, the gNB knows the UE is ready for operating in Rel-18 S-DCI based MTRP.  If the gNB wants to configure a CC to operate in </w:t>
      </w:r>
      <w:r w:rsidRPr="0023387B">
        <w:t xml:space="preserve">Rel-18 </w:t>
      </w:r>
      <w:r w:rsidR="008C06E1">
        <w:t xml:space="preserve">single </w:t>
      </w:r>
      <w:r w:rsidRPr="0023387B">
        <w:t>TRP</w:t>
      </w:r>
      <w:r w:rsidR="008C06E1">
        <w:t>, the gNB can send to a UE a Rel-18 TCI state activation command (MAC-CE) that activates all TCI codepoints mapped with only one join</w:t>
      </w:r>
      <w:r w:rsidR="00D822CD">
        <w:t>t</w:t>
      </w:r>
      <w:r w:rsidR="008C06E1">
        <w:t xml:space="preserve"> TCI state, one DL TCI state, one UL TCI state, or one pair of DL/UL TCI states.</w:t>
      </w:r>
      <w:r>
        <w:t xml:space="preserve"> </w:t>
      </w:r>
      <w:r w:rsidR="001544B9">
        <w:t xml:space="preserve"> Once the UE acknowledges the reception of the MAC-CE, the gNB knows the UE is ready for operating in Rel-18 single TRP.</w:t>
      </w:r>
    </w:p>
    <w:p w14:paraId="0EF89CD5" w14:textId="470040C3" w:rsidR="001544B9" w:rsidRDefault="001544B9" w:rsidP="00E22438">
      <w:r>
        <w:t xml:space="preserve">Alt2, on the other hand, </w:t>
      </w:r>
      <w:r w:rsidR="00576E2A">
        <w:t xml:space="preserve">seems to imply that </w:t>
      </w:r>
      <w:r w:rsidR="00F659B1">
        <w:t>if</w:t>
      </w:r>
      <w:r w:rsidR="00576E2A">
        <w:t xml:space="preserve"> a UE receives a Rel-18 TCI state activation command (MAC-CE) and applies to a CC, the CC is operated in Rel-18</w:t>
      </w:r>
      <w:r w:rsidR="00F659B1">
        <w:t xml:space="preserve"> S-DCI based MTRP.  If a UE receives a Rel-17 TCI state activation command (MAC-CE) and applies to a CC, the CC is operated in Rel-17 single TRP.</w:t>
      </w:r>
      <w:r w:rsidR="00576E2A">
        <w:t xml:space="preserve">  </w:t>
      </w:r>
      <w:r w:rsidR="00F659B1">
        <w:t>In Alt2, there is no single TRP mode for Rel-18 unified TCI framework extension.  Even when a Rel-18 TCI state activation command (MAC-CE) activate</w:t>
      </w:r>
      <w:r w:rsidR="00945E6F">
        <w:t>s</w:t>
      </w:r>
      <w:r w:rsidR="00F659B1">
        <w:t xml:space="preserve"> all TCI codepoints mapped with only one join</w:t>
      </w:r>
      <w:r w:rsidR="00D822CD">
        <w:t>t</w:t>
      </w:r>
      <w:r w:rsidR="00F659B1">
        <w:t xml:space="preserve"> TCI state, one DL TCI state, one UL TCI state, or one pair of DL/UL TCI states, the CC is still operated in S-DCI based MTRP operation.  In our view, such a restriction is unnecessary. </w:t>
      </w:r>
    </w:p>
    <w:p w14:paraId="45F925CC" w14:textId="787A3E8A" w:rsidR="00255BAB" w:rsidRDefault="00255BAB" w:rsidP="00255BAB">
      <w:r>
        <w:lastRenderedPageBreak/>
        <w:t>Based on the above analysis, we propose the following:</w:t>
      </w:r>
    </w:p>
    <w:p w14:paraId="5A5C4988" w14:textId="77777777" w:rsidR="00F659B1" w:rsidRDefault="00255BAB" w:rsidP="00DF344C">
      <w:pPr>
        <w:rPr>
          <w:b/>
          <w:bCs/>
          <w:i/>
          <w:iCs/>
          <w:lang w:eastAsia="x-none"/>
        </w:rPr>
      </w:pPr>
      <w:r>
        <w:rPr>
          <w:b/>
          <w:bCs/>
          <w:i/>
          <w:iCs/>
          <w:lang w:eastAsia="x-none"/>
        </w:rPr>
        <w:t xml:space="preserve">Proposal 1: </w:t>
      </w:r>
      <w:r w:rsidR="00F659B1">
        <w:rPr>
          <w:b/>
          <w:bCs/>
          <w:i/>
          <w:iCs/>
          <w:lang w:eastAsia="x-none"/>
        </w:rPr>
        <w:t>On h</w:t>
      </w:r>
      <w:r w:rsidR="00F659B1" w:rsidRPr="00F659B1">
        <w:rPr>
          <w:b/>
          <w:bCs/>
          <w:i/>
          <w:iCs/>
          <w:lang w:eastAsia="x-none"/>
        </w:rPr>
        <w:t>ow to configure/determine that a CC is operated in Rel-18 unified TCI framework extension for S-DCI based MTRP</w:t>
      </w:r>
      <w:r w:rsidR="00F659B1">
        <w:rPr>
          <w:b/>
          <w:bCs/>
          <w:i/>
          <w:iCs/>
          <w:lang w:eastAsia="x-none"/>
        </w:rPr>
        <w:t>, support Alt1:</w:t>
      </w:r>
    </w:p>
    <w:p w14:paraId="76F43629" w14:textId="5634C1CC" w:rsidR="00F659B1" w:rsidRPr="00F122B0" w:rsidRDefault="00F659B1" w:rsidP="00F659B1">
      <w:pPr>
        <w:pStyle w:val="ListParagraph"/>
        <w:numPr>
          <w:ilvl w:val="0"/>
          <w:numId w:val="22"/>
        </w:numPr>
        <w:rPr>
          <w:rFonts w:ascii="Times New Roman" w:eastAsia="SimSun" w:hAnsi="Times New Roman"/>
          <w:b/>
          <w:bCs/>
          <w:i/>
          <w:iCs/>
          <w:lang w:val="en-US" w:eastAsia="x-none"/>
        </w:rPr>
      </w:pPr>
      <w:r w:rsidRPr="00F659B1">
        <w:rPr>
          <w:rFonts w:ascii="Times New Roman" w:eastAsia="SimSun" w:hAnsi="Times New Roman"/>
          <w:b/>
          <w:bCs/>
          <w:i/>
          <w:iCs/>
          <w:lang w:val="en-US" w:eastAsia="x-none"/>
        </w:rPr>
        <w:t>Alt1: A CC is operated in Rel-18 unified TCI framework extension for S-DCI based MTRP if a TCI state activation command (MAC-CE) that activates at least one TCI codepoint mapped with more than one join</w:t>
      </w:r>
      <w:r w:rsidR="00D822CD">
        <w:rPr>
          <w:rFonts w:ascii="Times New Roman" w:eastAsia="SimSun" w:hAnsi="Times New Roman"/>
          <w:b/>
          <w:bCs/>
          <w:i/>
          <w:iCs/>
          <w:lang w:val="en-US" w:eastAsia="x-none"/>
        </w:rPr>
        <w:t>t</w:t>
      </w:r>
      <w:r w:rsidRPr="00F659B1">
        <w:rPr>
          <w:rFonts w:ascii="Times New Roman" w:eastAsia="SimSun" w:hAnsi="Times New Roman"/>
          <w:b/>
          <w:bCs/>
          <w:i/>
          <w:iCs/>
          <w:lang w:val="en-US" w:eastAsia="x-none"/>
        </w:rPr>
        <w:t xml:space="preserve"> TCI states, more than one DL TCI states, or more than one UL TCI states is received and applied in the CC</w:t>
      </w:r>
      <w:r>
        <w:rPr>
          <w:rFonts w:ascii="Times New Roman" w:eastAsia="SimSun" w:hAnsi="Times New Roman"/>
          <w:b/>
          <w:bCs/>
          <w:i/>
          <w:iCs/>
          <w:lang w:val="en-US" w:eastAsia="x-none"/>
        </w:rPr>
        <w:t>.</w:t>
      </w:r>
    </w:p>
    <w:p w14:paraId="5996DAA9" w14:textId="539D3A04"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3E2250F1" w14:textId="7015DF6A" w:rsidR="005C5C63" w:rsidRDefault="005C5C63" w:rsidP="005C5C63">
      <w:r>
        <w:t xml:space="preserve">In RAN1 </w:t>
      </w:r>
      <w:r w:rsidR="00836351">
        <w:t>#</w:t>
      </w:r>
      <w:r>
        <w:t>1</w:t>
      </w:r>
      <w:r w:rsidR="007C31F2">
        <w:t>1</w:t>
      </w:r>
      <w:r w:rsidR="00694930">
        <w:t>2</w:t>
      </w:r>
      <w:r w:rsidR="00E0592F">
        <w:t xml:space="preserve"> and #112-bis-e</w:t>
      </w:r>
      <w:r>
        <w:t xml:space="preserve"> meeting, the </w:t>
      </w:r>
      <w:r>
        <w:rPr>
          <w:lang w:eastAsia="zh-CN"/>
        </w:rPr>
        <w:t xml:space="preserve">following was agreed regarding </w:t>
      </w:r>
      <w:r w:rsidR="00903E54" w:rsidRPr="00903E54">
        <w:rPr>
          <w:lang w:eastAsia="zh-CN"/>
        </w:rPr>
        <w:t>how to map/associate joint/DL</w:t>
      </w:r>
      <w:r w:rsidR="00903E54">
        <w:rPr>
          <w:lang w:eastAsia="zh-CN"/>
        </w:rPr>
        <w:t>/UL</w:t>
      </w:r>
      <w:r w:rsidR="00903E54" w:rsidRPr="00903E54">
        <w:rPr>
          <w:lang w:eastAsia="zh-CN"/>
        </w:rPr>
        <w:t xml:space="preserve"> TCI state</w:t>
      </w:r>
      <w:r w:rsidR="00D37946">
        <w:rPr>
          <w:lang w:eastAsia="zh-CN"/>
        </w:rPr>
        <w:t>(s)</w:t>
      </w:r>
      <w:r w:rsidR="00903E54" w:rsidRPr="00903E54">
        <w:rPr>
          <w:lang w:eastAsia="zh-CN"/>
        </w:rPr>
        <w:t xml:space="preserve"> to </w:t>
      </w:r>
      <w:r w:rsidR="00CB670B">
        <w:rPr>
          <w:lang w:eastAsia="zh-CN"/>
        </w:rPr>
        <w:t>PUCCH transmission</w:t>
      </w:r>
      <w:r w:rsidR="00903E54" w:rsidRPr="00903E54">
        <w:rPr>
          <w:lang w:eastAsia="zh-CN"/>
        </w:rPr>
        <w:t xml:space="preserve"> for unified TCI framework extension for </w:t>
      </w:r>
      <w:r w:rsidR="00903E54">
        <w:rPr>
          <w:lang w:eastAsia="zh-CN"/>
        </w:rPr>
        <w:t>M</w:t>
      </w:r>
      <w:r w:rsidR="00903E54" w:rsidRPr="00903E54">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1969FB01" w14:textId="4EEEED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w:t>
            </w:r>
          </w:p>
          <w:p w14:paraId="7FB9E3ED" w14:textId="77777777" w:rsidR="00700D52" w:rsidRDefault="00700D52" w:rsidP="00823AE9">
            <w:pPr>
              <w:autoSpaceDE/>
              <w:autoSpaceDN/>
              <w:adjustRightInd/>
              <w:snapToGrid/>
              <w:spacing w:after="0"/>
              <w:rPr>
                <w:rFonts w:ascii="Times" w:eastAsia="Batang" w:hAnsi="Times" w:cs="Times"/>
                <w:b/>
                <w:bCs/>
                <w:color w:val="000000"/>
                <w:sz w:val="20"/>
                <w:szCs w:val="20"/>
                <w:highlight w:val="green"/>
                <w:lang w:val="en-GB"/>
              </w:rPr>
            </w:pPr>
          </w:p>
          <w:p w14:paraId="6F6DC676" w14:textId="7ABB5507" w:rsidR="00823AE9" w:rsidRPr="00823AE9" w:rsidRDefault="00823AE9" w:rsidP="00823AE9">
            <w:pPr>
              <w:autoSpaceDE/>
              <w:autoSpaceDN/>
              <w:adjustRightInd/>
              <w:snapToGrid/>
              <w:spacing w:after="0"/>
              <w:rPr>
                <w:rFonts w:ascii="Times" w:eastAsia="Batang" w:hAnsi="Times" w:cs="Times"/>
                <w:color w:val="000000"/>
                <w:sz w:val="20"/>
                <w:szCs w:val="20"/>
                <w:highlight w:val="green"/>
                <w:lang w:val="en-GB" w:eastAsia="zh-CN"/>
              </w:rPr>
            </w:pPr>
            <w:r w:rsidRPr="00823AE9">
              <w:rPr>
                <w:rFonts w:ascii="Times" w:eastAsia="Batang" w:hAnsi="Times" w:cs="Times"/>
                <w:b/>
                <w:bCs/>
                <w:color w:val="000000"/>
                <w:sz w:val="20"/>
                <w:szCs w:val="20"/>
                <w:highlight w:val="green"/>
                <w:lang w:val="en-GB"/>
              </w:rPr>
              <w:t>Agreement</w:t>
            </w:r>
          </w:p>
          <w:p w14:paraId="61639F77" w14:textId="77777777" w:rsidR="00823AE9" w:rsidRPr="00823AE9" w:rsidRDefault="00823AE9" w:rsidP="00823AE9">
            <w:pPr>
              <w:tabs>
                <w:tab w:val="left" w:pos="0"/>
              </w:tabs>
              <w:autoSpaceDE/>
              <w:autoSpaceDN/>
              <w:adjustRightInd/>
              <w:snapToGrid/>
              <w:spacing w:after="0"/>
              <w:jc w:val="left"/>
              <w:rPr>
                <w:rFonts w:eastAsia="Batang"/>
                <w:color w:val="000000"/>
                <w:sz w:val="20"/>
                <w:szCs w:val="20"/>
                <w:lang w:val="en-GB"/>
              </w:rPr>
            </w:pPr>
            <w:r w:rsidRPr="00823AE9">
              <w:rPr>
                <w:rFonts w:eastAsia="Batang"/>
                <w:color w:val="000000"/>
                <w:sz w:val="20"/>
                <w:szCs w:val="20"/>
                <w:lang w:val="en-GB" w:eastAsia="zh-CN"/>
              </w:rPr>
              <w:t>On unified TCI framework extension for M-DCI based MTRP</w:t>
            </w:r>
            <w:r w:rsidRPr="00823AE9">
              <w:rPr>
                <w:rFonts w:eastAsia="Batang"/>
                <w:color w:val="000000"/>
                <w:sz w:val="20"/>
                <w:szCs w:val="20"/>
                <w:lang w:val="en-GB"/>
              </w:rPr>
              <w:t xml:space="preserve">, </w:t>
            </w:r>
            <w:r w:rsidRPr="00823AE9">
              <w:rPr>
                <w:rFonts w:eastAsia="Batang"/>
                <w:color w:val="FF0000"/>
                <w:sz w:val="20"/>
                <w:szCs w:val="20"/>
                <w:lang w:val="en-GB"/>
              </w:rPr>
              <w:t>down-select from the following options</w:t>
            </w:r>
            <w:r w:rsidRPr="00823AE9">
              <w:rPr>
                <w:rFonts w:eastAsia="Batang"/>
                <w:color w:val="000000"/>
                <w:sz w:val="20"/>
                <w:szCs w:val="20"/>
                <w:lang w:val="en-GB"/>
              </w:rPr>
              <w:t xml:space="preserve"> </w:t>
            </w:r>
            <w:bookmarkStart w:id="10" w:name="_Hlk130395811"/>
            <w:r w:rsidRPr="00823AE9">
              <w:rPr>
                <w:rFonts w:eastAsia="Batang"/>
                <w:color w:val="000000"/>
                <w:sz w:val="20"/>
                <w:szCs w:val="20"/>
                <w:lang w:val="en-GB"/>
              </w:rPr>
              <w:t>for PUCCH transmission:</w:t>
            </w:r>
            <w:bookmarkEnd w:id="10"/>
          </w:p>
          <w:p w14:paraId="45E98926"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ko-KR"/>
              </w:rPr>
            </w:pPr>
            <w:r w:rsidRPr="00823AE9">
              <w:rPr>
                <w:rFonts w:eastAsia="Batang"/>
                <w:color w:val="000000"/>
                <w:sz w:val="20"/>
                <w:szCs w:val="20"/>
                <w:lang w:val="en-GB" w:eastAsia="x-none"/>
              </w:rPr>
              <w:t xml:space="preserve">Opt1: </w:t>
            </w:r>
            <w:bookmarkStart w:id="11" w:name="_Hlk130396411"/>
            <w:r w:rsidRPr="00823AE9">
              <w:rPr>
                <w:rFonts w:eastAsia="Batang"/>
                <w:color w:val="000000"/>
                <w:sz w:val="20"/>
                <w:szCs w:val="20"/>
                <w:lang w:val="en-GB" w:eastAsia="x-none"/>
              </w:rPr>
              <w:t xml:space="preserve">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can be </w:t>
            </w:r>
            <w:r w:rsidRPr="00823AE9">
              <w:rPr>
                <w:rFonts w:eastAsia="Batang"/>
                <w:color w:val="000000"/>
                <w:sz w:val="20"/>
                <w:szCs w:val="20"/>
                <w:lang w:val="en-GB" w:eastAsia="ko-KR"/>
              </w:rPr>
              <w:t xml:space="preserve">provided </w:t>
            </w:r>
            <w:r w:rsidRPr="00823AE9">
              <w:rPr>
                <w:rFonts w:eastAsia="Batang"/>
                <w:color w:val="000000"/>
                <w:sz w:val="20"/>
                <w:szCs w:val="20"/>
                <w:lang w:val="en-GB" w:eastAsia="x-none"/>
              </w:rPr>
              <w:t xml:space="preserve">per </w:t>
            </w:r>
            <w:bookmarkStart w:id="12" w:name="_Hlk130392301"/>
            <w:r w:rsidRPr="00823AE9">
              <w:rPr>
                <w:rFonts w:eastAsia="Batang"/>
                <w:color w:val="000000"/>
                <w:sz w:val="20"/>
                <w:szCs w:val="20"/>
                <w:lang w:val="en-GB" w:eastAsia="x-none"/>
              </w:rPr>
              <w:t>PUCCH resource/resource group</w:t>
            </w:r>
            <w:bookmarkEnd w:id="12"/>
            <w:r w:rsidRPr="00823AE9">
              <w:rPr>
                <w:rFonts w:eastAsia="Batang"/>
                <w:color w:val="000000"/>
                <w:sz w:val="20"/>
                <w:szCs w:val="20"/>
                <w:lang w:val="en-GB" w:eastAsia="x-none"/>
              </w:rPr>
              <w:t xml:space="preserve">, and the UE shall apply the indicated joint/UL TCI state specific to the </w:t>
            </w:r>
            <w:bookmarkStart w:id="13" w:name="_Hlk130392389"/>
            <w:r w:rsidRPr="00823AE9">
              <w:rPr>
                <w:rFonts w:eastAsia="Batang"/>
                <w:i/>
                <w:iCs/>
                <w:color w:val="000000"/>
                <w:sz w:val="20"/>
                <w:szCs w:val="20"/>
                <w:lang w:val="en-GB" w:eastAsia="x-none"/>
              </w:rPr>
              <w:t>coresetPoolIndex</w:t>
            </w:r>
            <w:bookmarkEnd w:id="13"/>
            <w:r w:rsidRPr="00823AE9">
              <w:rPr>
                <w:rFonts w:eastAsia="Batang"/>
                <w:color w:val="000000"/>
                <w:sz w:val="20"/>
                <w:szCs w:val="20"/>
                <w:lang w:val="en-GB" w:eastAsia="x-none"/>
              </w:rPr>
              <w:t xml:space="preserve"> value to the corresponding PUCCH transmission</w:t>
            </w:r>
            <w:bookmarkEnd w:id="11"/>
          </w:p>
          <w:p w14:paraId="2B3F4661"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823AE9">
              <w:rPr>
                <w:rFonts w:eastAsia="Batang"/>
                <w:color w:val="000000"/>
                <w:sz w:val="20"/>
                <w:szCs w:val="20"/>
                <w:lang w:val="en-GB" w:eastAsia="ko-KR"/>
              </w:rPr>
              <w:t xml:space="preserve">Opt2: An RRC configuration can be provided </w:t>
            </w:r>
            <w:r w:rsidRPr="00823AE9">
              <w:rPr>
                <w:rFonts w:eastAsia="Batang"/>
                <w:color w:val="000000"/>
                <w:sz w:val="20"/>
                <w:szCs w:val="20"/>
                <w:lang w:val="en-GB" w:eastAsia="x-none"/>
              </w:rPr>
              <w:t>per PUCCH resource/resource group</w:t>
            </w:r>
            <w:r w:rsidRPr="00823AE9">
              <w:rPr>
                <w:rFonts w:eastAsia="Batang"/>
                <w:color w:val="000000"/>
                <w:sz w:val="20"/>
                <w:szCs w:val="20"/>
                <w:lang w:val="en-GB" w:eastAsia="ko-KR"/>
              </w:rPr>
              <w:t xml:space="preserve"> to inform that the UE shall apply the first or the second </w:t>
            </w:r>
            <w:bookmarkStart w:id="14" w:name="_Hlk130392342"/>
            <w:r w:rsidRPr="00823AE9">
              <w:rPr>
                <w:rFonts w:eastAsia="Batang"/>
                <w:color w:val="000000"/>
                <w:sz w:val="20"/>
                <w:szCs w:val="20"/>
                <w:lang w:val="en-GB" w:eastAsia="ko-KR"/>
              </w:rPr>
              <w:t>indicated joint/UL TCI state</w:t>
            </w:r>
            <w:bookmarkEnd w:id="14"/>
            <w:r w:rsidRPr="00823AE9">
              <w:rPr>
                <w:rFonts w:eastAsia="Batang"/>
                <w:color w:val="000000"/>
                <w:sz w:val="20"/>
                <w:szCs w:val="20"/>
                <w:lang w:val="en-GB" w:eastAsia="x-none"/>
              </w:rPr>
              <w:t xml:space="preserve"> to the corresponding PUCCH transmission</w:t>
            </w:r>
            <w:r w:rsidRPr="00823AE9">
              <w:rPr>
                <w:rFonts w:eastAsia="Batang"/>
                <w:color w:val="000000"/>
                <w:sz w:val="20"/>
                <w:szCs w:val="20"/>
                <w:lang w:val="en-GB" w:eastAsia="zh-CN"/>
              </w:rPr>
              <w:t>, where</w:t>
            </w:r>
            <w:r w:rsidRPr="00823AE9">
              <w:rPr>
                <w:rFonts w:eastAsia="Batang"/>
                <w:color w:val="000000"/>
                <w:sz w:val="20"/>
                <w:szCs w:val="20"/>
                <w:lang w:val="en-GB" w:eastAsia="x-none"/>
              </w:rPr>
              <w:t xml:space="preserve"> the first and the second indicated joint/DL TCI states correspond to the indicated joint/UL TCI states specific to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0 and value 1, respectively.</w:t>
            </w:r>
          </w:p>
          <w:p w14:paraId="357BCD55"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FF0000"/>
                <w:sz w:val="20"/>
                <w:szCs w:val="20"/>
                <w:lang w:val="en-GB" w:eastAsia="x-none"/>
              </w:rPr>
            </w:pPr>
            <w:r w:rsidRPr="00823AE9">
              <w:rPr>
                <w:rFonts w:eastAsia="Batang"/>
                <w:color w:val="000000"/>
                <w:sz w:val="20"/>
                <w:szCs w:val="20"/>
                <w:lang w:val="en-GB" w:eastAsia="x-none"/>
              </w:rPr>
              <w:t xml:space="preserve">Opt3: </w:t>
            </w:r>
            <w:bookmarkStart w:id="15" w:name="_Hlk130395922"/>
            <w:r w:rsidRPr="00823AE9">
              <w:rPr>
                <w:rFonts w:eastAsia="Batang"/>
                <w:color w:val="000000"/>
                <w:sz w:val="20"/>
                <w:szCs w:val="20"/>
                <w:lang w:val="en-GB" w:eastAsia="x-none"/>
              </w:rPr>
              <w:t>For a PUCCH transmission triggered by PDCCH</w:t>
            </w:r>
            <w:r w:rsidRPr="00823AE9" w:rsidDel="00DB7F4B">
              <w:rPr>
                <w:rFonts w:eastAsia="Batang"/>
                <w:color w:val="000000"/>
                <w:sz w:val="20"/>
                <w:szCs w:val="20"/>
                <w:lang w:val="en-GB" w:eastAsia="x-none"/>
              </w:rPr>
              <w:t xml:space="preserve"> </w:t>
            </w:r>
            <w:r w:rsidRPr="00823AE9">
              <w:rPr>
                <w:rFonts w:eastAsia="Batang"/>
                <w:color w:val="000000"/>
                <w:sz w:val="20"/>
                <w:szCs w:val="20"/>
                <w:lang w:val="en-GB" w:eastAsia="x-none"/>
              </w:rPr>
              <w:t xml:space="preserve">on a CORESET when </w:t>
            </w:r>
            <w:r w:rsidRPr="00823AE9">
              <w:rPr>
                <w:rFonts w:eastAsia="DengXian"/>
                <w:color w:val="000000"/>
                <w:sz w:val="20"/>
                <w:szCs w:val="20"/>
                <w:lang w:val="en-GB" w:eastAsia="zh-CN"/>
              </w:rPr>
              <w:t xml:space="preserve">the UCI in the PUCCH transmission carries HARQ-ACK information only, </w:t>
            </w:r>
            <w:r w:rsidRPr="00823AE9">
              <w:rPr>
                <w:rFonts w:eastAsia="Batang"/>
                <w:color w:val="000000"/>
                <w:sz w:val="20"/>
                <w:szCs w:val="20"/>
                <w:lang w:val="en-GB" w:eastAsia="zh-CN"/>
              </w:rPr>
              <w:t>t</w:t>
            </w:r>
            <w:r w:rsidRPr="00823AE9">
              <w:rPr>
                <w:rFonts w:eastAsia="Batang"/>
                <w:color w:val="000000"/>
                <w:sz w:val="20"/>
                <w:szCs w:val="20"/>
                <w:lang w:val="en-GB" w:eastAsia="x-none"/>
              </w:rPr>
              <w:t xml:space="preserve">he UE shall apply the indicated joint/UL TCI state specific to 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to the PUCCH transmission, where the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value is determined from the one associated with the CORESET.</w:t>
            </w:r>
            <w:bookmarkEnd w:id="15"/>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69810467" w14:textId="77777777" w:rsidR="00823AE9" w:rsidRPr="00823AE9" w:rsidRDefault="00823AE9" w:rsidP="00823AE9">
            <w:pPr>
              <w:numPr>
                <w:ilvl w:val="1"/>
                <w:numId w:val="25"/>
              </w:numPr>
              <w:autoSpaceDE/>
              <w:autoSpaceDN/>
              <w:adjustRightInd/>
              <w:snapToGrid/>
              <w:spacing w:after="0"/>
              <w:jc w:val="left"/>
              <w:rPr>
                <w:rFonts w:eastAsia="Batang"/>
                <w:color w:val="000000"/>
                <w:sz w:val="20"/>
                <w:szCs w:val="20"/>
                <w:lang w:val="en-GB"/>
              </w:rPr>
            </w:pPr>
            <w:r w:rsidRPr="00823AE9">
              <w:rPr>
                <w:rFonts w:eastAsia="Batang" w:hint="eastAsia"/>
                <w:color w:val="000000"/>
                <w:sz w:val="20"/>
                <w:szCs w:val="20"/>
                <w:lang w:val="en-GB"/>
              </w:rPr>
              <w:t>F</w:t>
            </w:r>
            <w:r w:rsidRPr="00823AE9">
              <w:rPr>
                <w:rFonts w:eastAsia="Batang"/>
                <w:color w:val="000000"/>
                <w:sz w:val="20"/>
                <w:szCs w:val="20"/>
                <w:lang w:val="en-GB"/>
              </w:rPr>
              <w:t xml:space="preserve">FS: </w:t>
            </w:r>
            <w:r w:rsidRPr="00823AE9">
              <w:rPr>
                <w:rFonts w:eastAsia="Batang"/>
                <w:color w:val="000000"/>
                <w:sz w:val="20"/>
                <w:szCs w:val="20"/>
                <w:lang w:val="en-CA" w:eastAsia="zh-CN"/>
              </w:rPr>
              <w:t>Whether</w:t>
            </w:r>
            <w:r w:rsidRPr="00823AE9">
              <w:rPr>
                <w:rFonts w:eastAsia="Batang"/>
                <w:color w:val="000000"/>
                <w:sz w:val="20"/>
                <w:szCs w:val="20"/>
                <w:lang w:val="en-GB"/>
              </w:rPr>
              <w:t xml:space="preserve"> </w:t>
            </w:r>
            <w:bookmarkStart w:id="16" w:name="_Hlk130396028"/>
            <w:r w:rsidRPr="00823AE9">
              <w:rPr>
                <w:rFonts w:eastAsia="Batang"/>
                <w:color w:val="000000"/>
                <w:sz w:val="20"/>
                <w:szCs w:val="20"/>
                <w:lang w:val="en-GB"/>
              </w:rPr>
              <w:t xml:space="preserve">Opt3 applies only when the </w:t>
            </w:r>
            <w:r w:rsidRPr="00823AE9">
              <w:rPr>
                <w:rFonts w:eastAsia="DengXian"/>
                <w:color w:val="000000"/>
                <w:sz w:val="20"/>
                <w:szCs w:val="20"/>
                <w:lang w:val="en-GB" w:eastAsia="zh-CN"/>
              </w:rPr>
              <w:t xml:space="preserve">UE is not provided with </w:t>
            </w:r>
            <w:r w:rsidRPr="00823AE9">
              <w:rPr>
                <w:rFonts w:eastAsia="DengXian"/>
                <w:i/>
                <w:iCs/>
                <w:color w:val="000000"/>
                <w:sz w:val="20"/>
                <w:szCs w:val="20"/>
                <w:lang w:val="en-GB" w:eastAsia="zh-CN"/>
              </w:rPr>
              <w:t>ackNackFeedbackMode</w:t>
            </w:r>
            <w:r w:rsidRPr="00823AE9">
              <w:rPr>
                <w:rFonts w:eastAsia="DengXian"/>
                <w:color w:val="000000"/>
                <w:sz w:val="20"/>
                <w:szCs w:val="20"/>
                <w:lang w:val="en-GB" w:eastAsia="zh-CN"/>
              </w:rPr>
              <w:t xml:space="preserve"> = </w:t>
            </w:r>
            <w:r w:rsidRPr="00823AE9">
              <w:rPr>
                <w:rFonts w:eastAsia="DengXian"/>
                <w:i/>
                <w:iCs/>
                <w:color w:val="000000"/>
                <w:sz w:val="20"/>
                <w:szCs w:val="20"/>
                <w:lang w:val="en-GB" w:eastAsia="zh-CN"/>
              </w:rPr>
              <w:t>joint</w:t>
            </w:r>
            <w:bookmarkEnd w:id="16"/>
          </w:p>
          <w:p w14:paraId="1592CB0C"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Malgun Gothic"/>
                <w:color w:val="FF0000"/>
                <w:sz w:val="20"/>
                <w:szCs w:val="20"/>
                <w:lang w:val="en-GB" w:eastAsia="ko-KR"/>
              </w:rPr>
            </w:pPr>
            <w:r w:rsidRPr="00823AE9">
              <w:rPr>
                <w:rFonts w:eastAsia="Batang"/>
                <w:color w:val="000000"/>
                <w:sz w:val="20"/>
                <w:szCs w:val="20"/>
                <w:lang w:val="en-GB" w:eastAsia="x-none"/>
              </w:rPr>
              <w:t xml:space="preserve">Opt4: </w:t>
            </w:r>
            <w:bookmarkStart w:id="17" w:name="_Hlk130396075"/>
            <w:r w:rsidRPr="00823AE9">
              <w:rPr>
                <w:rFonts w:eastAsia="DengXian"/>
                <w:color w:val="000000"/>
                <w:sz w:val="20"/>
                <w:szCs w:val="20"/>
                <w:lang w:val="en-GB" w:eastAsia="zh-CN"/>
              </w:rPr>
              <w:t>For</w:t>
            </w:r>
            <w:r w:rsidRPr="00823AE9">
              <w:rPr>
                <w:rFonts w:eastAsia="Batang"/>
                <w:color w:val="000000"/>
                <w:sz w:val="20"/>
                <w:szCs w:val="20"/>
                <w:lang w:val="en-GB" w:eastAsia="x-none"/>
              </w:rPr>
              <w:t xml:space="preserve"> a PUCCH transmission with a</w:t>
            </w:r>
            <w:r w:rsidRPr="00823AE9">
              <w:rPr>
                <w:rFonts w:eastAsia="PMingLiU"/>
                <w:color w:val="000000"/>
                <w:sz w:val="20"/>
                <w:szCs w:val="20"/>
                <w:lang w:val="en-GB" w:eastAsia="zh-TW"/>
              </w:rPr>
              <w:t>n LRR trigged for ei</w:t>
            </w:r>
            <w:r w:rsidRPr="00823AE9">
              <w:rPr>
                <w:rFonts w:eastAsia="Batang"/>
                <w:color w:val="000000"/>
                <w:sz w:val="20"/>
                <w:szCs w:val="20"/>
                <w:lang w:val="en-GB" w:eastAsia="x-none"/>
              </w:rPr>
              <w:t>ther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 xml:space="preserve">) when the UE is provided only one </w:t>
            </w:r>
            <w:r w:rsidRPr="00823AE9">
              <w:rPr>
                <w:rFonts w:eastAsia="Batang"/>
                <w:color w:val="FF0000"/>
                <w:sz w:val="20"/>
                <w:szCs w:val="20"/>
                <w:lang w:val="en-GB" w:eastAsia="x-none"/>
              </w:rPr>
              <w:t>or two</w:t>
            </w:r>
            <w:r w:rsidRPr="00823AE9">
              <w:rPr>
                <w:rFonts w:eastAsia="Batang"/>
                <w:color w:val="000000"/>
                <w:sz w:val="20"/>
                <w:szCs w:val="20"/>
                <w:lang w:val="en-GB" w:eastAsia="x-none"/>
              </w:rPr>
              <w:t xml:space="preserve"> </w:t>
            </w:r>
            <w:r w:rsidRPr="00823AE9">
              <w:rPr>
                <w:rFonts w:eastAsia="Batang"/>
                <w:i/>
                <w:iCs/>
                <w:color w:val="000000"/>
                <w:sz w:val="20"/>
                <w:szCs w:val="20"/>
                <w:lang w:val="en-GB" w:eastAsia="x-none"/>
              </w:rPr>
              <w:t>schedulingRequestID-BFR</w:t>
            </w:r>
            <w:r w:rsidRPr="00823AE9">
              <w:rPr>
                <w:rFonts w:eastAsia="Batang"/>
                <w:color w:val="000000"/>
                <w:sz w:val="20"/>
                <w:szCs w:val="20"/>
                <w:lang w:val="en-GB" w:eastAsia="x-none"/>
              </w:rPr>
              <w:t xml:space="preserve"> configuration, the UE shall apply the indicated joint/UL TCI state specific to a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to the PUCCH transmission, where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1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xml:space="preserve">) and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0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w:t>
            </w:r>
            <w:bookmarkEnd w:id="17"/>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78051B2D" w14:textId="77777777" w:rsidR="002839F6" w:rsidRDefault="00823AE9" w:rsidP="00823AE9">
            <w:pPr>
              <w:tabs>
                <w:tab w:val="left" w:pos="314"/>
                <w:tab w:val="left" w:pos="720"/>
              </w:tabs>
              <w:autoSpaceDE/>
              <w:autoSpaceDN/>
              <w:adjustRightInd/>
              <w:spacing w:after="0"/>
              <w:jc w:val="left"/>
              <w:rPr>
                <w:rFonts w:eastAsia="Batang"/>
                <w:color w:val="FF0000"/>
                <w:sz w:val="20"/>
                <w:szCs w:val="20"/>
                <w:lang w:val="en-GB"/>
              </w:rPr>
            </w:pPr>
            <w:r w:rsidRPr="00823AE9">
              <w:rPr>
                <w:rFonts w:eastAsia="Batang" w:hint="eastAsia"/>
                <w:color w:val="FF0000"/>
                <w:sz w:val="20"/>
                <w:szCs w:val="20"/>
                <w:lang w:val="en-GB"/>
              </w:rPr>
              <w:t>N</w:t>
            </w:r>
            <w:r w:rsidRPr="00823AE9">
              <w:rPr>
                <w:rFonts w:eastAsia="Batang"/>
                <w:color w:val="FF0000"/>
                <w:sz w:val="20"/>
                <w:szCs w:val="20"/>
                <w:lang w:val="en-GB"/>
              </w:rPr>
              <w:t>ote: Either Opt1 or Opt2 must be supported</w:t>
            </w:r>
          </w:p>
          <w:p w14:paraId="01F5341E" w14:textId="77777777" w:rsidR="009F1D56" w:rsidRDefault="009F1D56" w:rsidP="00823AE9">
            <w:pPr>
              <w:tabs>
                <w:tab w:val="left" w:pos="314"/>
                <w:tab w:val="left" w:pos="720"/>
              </w:tabs>
              <w:autoSpaceDE/>
              <w:autoSpaceDN/>
              <w:adjustRightInd/>
              <w:spacing w:after="0"/>
              <w:jc w:val="left"/>
              <w:rPr>
                <w:rFonts w:eastAsia="Batang"/>
                <w:color w:val="FF0000"/>
                <w:sz w:val="20"/>
                <w:szCs w:val="20"/>
                <w:lang w:val="en-GB"/>
              </w:rPr>
            </w:pPr>
          </w:p>
          <w:p w14:paraId="7963F308" w14:textId="484685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12-bis-e:</w:t>
            </w:r>
          </w:p>
          <w:p w14:paraId="34DF664A" w14:textId="77777777" w:rsidR="00700D52" w:rsidRDefault="00700D52" w:rsidP="00823AE9">
            <w:pPr>
              <w:tabs>
                <w:tab w:val="left" w:pos="314"/>
                <w:tab w:val="left" w:pos="720"/>
              </w:tabs>
              <w:autoSpaceDE/>
              <w:autoSpaceDN/>
              <w:adjustRightInd/>
              <w:spacing w:after="0"/>
              <w:jc w:val="left"/>
              <w:rPr>
                <w:rFonts w:eastAsia="Batang"/>
                <w:color w:val="FF0000"/>
                <w:sz w:val="20"/>
                <w:szCs w:val="20"/>
                <w:lang w:val="en-GB"/>
              </w:rPr>
            </w:pPr>
          </w:p>
          <w:p w14:paraId="3FB9AB0B" w14:textId="77777777" w:rsidR="009F1D56" w:rsidRPr="00B6334C" w:rsidRDefault="009F1D56" w:rsidP="009F1D56">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50E39D69" w14:textId="77777777" w:rsidR="009F1D56" w:rsidRPr="00B6334C" w:rsidRDefault="009F1D56" w:rsidP="009F1D56">
            <w:pPr>
              <w:autoSpaceDE/>
              <w:autoSpaceDN/>
              <w:adjustRightInd/>
              <w:snapToGrid/>
              <w:spacing w:before="240" w:after="0"/>
              <w:contextualSpacing/>
              <w:jc w:val="left"/>
              <w:rPr>
                <w:rFonts w:ascii="Times" w:eastAsia="Batang" w:hAnsi="Times" w:cs="Times"/>
                <w:color w:val="000000"/>
                <w:sz w:val="40"/>
                <w:szCs w:val="40"/>
                <w:lang w:val="en-GB" w:eastAsia="zh-CN"/>
              </w:rPr>
            </w:pPr>
            <w:r w:rsidRPr="00B6334C">
              <w:rPr>
                <w:rFonts w:ascii="Times" w:eastAsia="Batang" w:hAnsi="Times" w:cs="Times"/>
                <w:color w:val="000000"/>
                <w:sz w:val="20"/>
                <w:szCs w:val="20"/>
                <w:lang w:val="en-GB" w:eastAsia="zh-CN"/>
              </w:rPr>
              <w:t>On unified TCI framework extension for M-DCI based MTRP, support at least Opt2 for PUCCH transmission, and Opt1 is not supported</w:t>
            </w:r>
          </w:p>
          <w:p w14:paraId="1F8157EE" w14:textId="5976696C" w:rsidR="009F1D56" w:rsidRPr="009F1D56" w:rsidRDefault="009F1D56" w:rsidP="00823AE9">
            <w:pPr>
              <w:numPr>
                <w:ilvl w:val="0"/>
                <w:numId w:val="24"/>
              </w:numPr>
              <w:autoSpaceDE/>
              <w:autoSpaceDN/>
              <w:adjustRightInd/>
              <w:snapToGrid/>
              <w:spacing w:after="0"/>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rPr>
              <w:t xml:space="preserve">Note: </w:t>
            </w:r>
            <w:r w:rsidRPr="00B6334C">
              <w:rPr>
                <w:rFonts w:ascii="Times" w:eastAsia="Batang" w:hAnsi="Times" w:cs="Times"/>
                <w:color w:val="000000"/>
                <w:sz w:val="20"/>
                <w:szCs w:val="20"/>
                <w:lang w:val="en-GB" w:eastAsia="zh-CN"/>
              </w:rPr>
              <w:t>Opt3 and Opt4 are not precluded</w:t>
            </w:r>
          </w:p>
        </w:tc>
      </w:tr>
    </w:tbl>
    <w:p w14:paraId="79C67689" w14:textId="0B3EF843" w:rsidR="00715B20" w:rsidRDefault="00715B20" w:rsidP="00DF344C"/>
    <w:p w14:paraId="4CB7C2B7" w14:textId="2314ED77" w:rsidR="0096762D" w:rsidRDefault="00371263" w:rsidP="00DF344C">
      <w:r>
        <w:t>As indicated in the agreement</w:t>
      </w:r>
      <w:r w:rsidR="009F1D56">
        <w:t>s</w:t>
      </w:r>
      <w:r>
        <w:t xml:space="preserve"> above, </w:t>
      </w:r>
      <w:r w:rsidR="009F1D56">
        <w:t>at least Option 2 is supported for PUCCH transmission and Option 3 and Option 4 are not precluded. The</w:t>
      </w:r>
      <w:r>
        <w:t xml:space="preserve"> main goal </w:t>
      </w:r>
      <w:r w:rsidR="009F1D56">
        <w:t xml:space="preserve">of Option 2 </w:t>
      </w:r>
      <w:r>
        <w:t xml:space="preserve">is to associate each </w:t>
      </w:r>
      <w:r w:rsidRPr="00371263">
        <w:t>PUCCH resource/resource group</w:t>
      </w:r>
      <w:r>
        <w:t xml:space="preserve"> to an </w:t>
      </w:r>
      <w:r w:rsidRPr="00371263">
        <w:t>indicated joint/UL TCI state</w:t>
      </w:r>
      <w:r>
        <w:t xml:space="preserve"> that is specific to a </w:t>
      </w:r>
      <w:r w:rsidRPr="00371263">
        <w:rPr>
          <w:i/>
          <w:iCs/>
        </w:rPr>
        <w:t>coresetPoolIndex</w:t>
      </w:r>
      <w:r>
        <w:t>.  While Option 2 may work in general but it will cause issues in some scenarios</w:t>
      </w:r>
      <w:r w:rsidR="008C5197">
        <w:t xml:space="preserve"> such as </w:t>
      </w:r>
      <w:r w:rsidR="008C5197" w:rsidRPr="0096762D">
        <w:t>PUCCH scheduling request for per-TRP BFR case</w:t>
      </w:r>
      <w:r w:rsidR="008C5197">
        <w:t xml:space="preserve">, </w:t>
      </w:r>
      <w:r w:rsidR="009D3949">
        <w:t>for</w:t>
      </w:r>
      <w:r w:rsidR="008C5197">
        <w:t xml:space="preserve"> which Option 4 is intended</w:t>
      </w:r>
      <w:r w:rsidR="007E1F74">
        <w:t xml:space="preserve">.  </w:t>
      </w:r>
    </w:p>
    <w:p w14:paraId="1D738F6D" w14:textId="2E023490" w:rsidR="00371263" w:rsidRDefault="0096762D" w:rsidP="00DF344C">
      <w:r w:rsidRPr="0096762D">
        <w:lastRenderedPageBreak/>
        <w:t>In Rel-17</w:t>
      </w:r>
      <w:r w:rsidR="000D7B14">
        <w:t xml:space="preserve"> </w:t>
      </w:r>
      <w:r w:rsidR="000D7B14" w:rsidRPr="0096762D">
        <w:t>per-TRP BFR</w:t>
      </w:r>
      <w:r w:rsidRPr="0096762D">
        <w:t xml:space="preserve">, when a TRP link fails, PUCCH is used to transmit scheduling request to the working TRP such that the working TRP can allocate resource for the UE to transmit MAC CE related to the BFR.  When the UE is provided only one configuration for PUCCH transmission with a link recovery request (LRR), the PUCCH is for transmitting scheduling request targeting either TRP0 or TRP1, depending on which one is the working TRP. </w:t>
      </w:r>
      <w:r w:rsidR="00294F25">
        <w:t>However, if only Option 2 is supported,</w:t>
      </w:r>
      <w:r w:rsidRPr="0096762D">
        <w:t xml:space="preserve"> the UE can only apply the indicated joint/UL TCI state specific to a </w:t>
      </w:r>
      <w:r w:rsidRPr="0096762D">
        <w:rPr>
          <w:i/>
          <w:iCs/>
        </w:rPr>
        <w:t>coresetPoolIndex</w:t>
      </w:r>
      <w:r w:rsidRPr="0096762D">
        <w:t xml:space="preserve"> value configured in the corresponding PUCCH resource</w:t>
      </w:r>
      <w:r>
        <w:t>/resource group</w:t>
      </w:r>
      <w:r w:rsidRPr="0096762D">
        <w:t xml:space="preserve"> to the PUCCH transmission, </w:t>
      </w:r>
      <w:r w:rsidR="00294F25">
        <w:t>which</w:t>
      </w:r>
      <w:r w:rsidRPr="0096762D">
        <w:t xml:space="preserve"> implies that the PUCCH can only be target</w:t>
      </w:r>
      <w:r>
        <w:t>ed</w:t>
      </w:r>
      <w:r w:rsidRPr="0096762D">
        <w:t xml:space="preserve"> at one specific TRP, but that specific TRP may not be the working TRP</w:t>
      </w:r>
      <w:r w:rsidR="00477B54">
        <w:t xml:space="preserve">. </w:t>
      </w:r>
      <w:r>
        <w:t xml:space="preserve"> </w:t>
      </w:r>
      <w:r w:rsidR="000B72B7">
        <w:t>Therefore</w:t>
      </w:r>
      <w:r w:rsidR="00991447">
        <w:t xml:space="preserve"> </w:t>
      </w:r>
      <w:r w:rsidR="00477B54">
        <w:t xml:space="preserve">Option 2 </w:t>
      </w:r>
      <w:r w:rsidR="000E1B21">
        <w:t>will</w:t>
      </w:r>
      <w:r w:rsidR="00477B54">
        <w:t xml:space="preserve"> </w:t>
      </w:r>
      <w:r>
        <w:t>result in BFR failure</w:t>
      </w:r>
      <w:r w:rsidR="00477B54">
        <w:t xml:space="preserve"> in this case</w:t>
      </w:r>
      <w:r w:rsidRPr="0096762D">
        <w:t>.</w:t>
      </w:r>
      <w:r w:rsidR="00371263">
        <w:t xml:space="preserve">  </w:t>
      </w:r>
      <w:r w:rsidR="007E1F74">
        <w:t xml:space="preserve">Option 4, on the other hand, is essentially proposing that when a TRP link is not working, e.g., when a </w:t>
      </w:r>
      <w:r w:rsidR="007E1F74" w:rsidRPr="007E1F74">
        <w:t>link recovery request (LRR)</w:t>
      </w:r>
      <w:r w:rsidR="007E1F74">
        <w:t xml:space="preserve"> is trigg</w:t>
      </w:r>
      <w:r w:rsidR="000E1B21">
        <w:t>er</w:t>
      </w:r>
      <w:r w:rsidR="007E1F74">
        <w:t xml:space="preserve">ed for the BFD-RS set associated with the non-working TRP link, the PUCCH carrying the scheduling request </w:t>
      </w:r>
      <w:r w:rsidR="00991447">
        <w:t xml:space="preserve">for per-TRP BFR </w:t>
      </w:r>
      <w:r w:rsidR="007E1F74">
        <w:t xml:space="preserve">should be targeted at the other TRP, e.g., </w:t>
      </w:r>
      <w:r w:rsidR="00991447">
        <w:t xml:space="preserve">the working TRP, and </w:t>
      </w:r>
      <w:r w:rsidR="007E1F74">
        <w:t>the indicated joint/UL TCI state specific to the working TRP should be applied to the PUCCH transmission.</w:t>
      </w:r>
      <w:r w:rsidR="00E1011A">
        <w:t xml:space="preserve">  Therefore, with Option 4, the target TRP of the PUCCH transmission can be dynamically changed such that the scheduling request for per-TRP BFR is sent to the right TRP, helping BFR in this case. </w:t>
      </w:r>
    </w:p>
    <w:p w14:paraId="2BA37F20" w14:textId="6DA44853" w:rsidR="009D598B" w:rsidRDefault="000D7B14" w:rsidP="00DF344C">
      <w:r>
        <w:t xml:space="preserve">It may be argued that </w:t>
      </w:r>
      <w:r w:rsidR="00BF5B9E">
        <w:t xml:space="preserve">in this </w:t>
      </w:r>
      <w:r w:rsidR="00D416C1">
        <w:t>scenario</w:t>
      </w:r>
      <w:r w:rsidR="00BF5B9E">
        <w:t xml:space="preserve"> the </w:t>
      </w:r>
      <w:r>
        <w:t xml:space="preserve">UE should be provided two configurations for PUCCH transmission </w:t>
      </w:r>
      <w:r w:rsidR="002D3E81">
        <w:t xml:space="preserve">with LRR, </w:t>
      </w:r>
      <w:r w:rsidR="008847FB">
        <w:t xml:space="preserve">each associated with one of the TRPs, </w:t>
      </w:r>
      <w:r w:rsidR="00BF5B9E">
        <w:t xml:space="preserve">and depending on which TRP is not working, one </w:t>
      </w:r>
      <w:r w:rsidR="008847FB">
        <w:t>will be</w:t>
      </w:r>
      <w:r w:rsidR="00BF5B9E">
        <w:t xml:space="preserve"> selected for PUCCH transmission with LRR</w:t>
      </w:r>
      <w:r w:rsidR="00972362">
        <w:t xml:space="preserve"> to the working TRP</w:t>
      </w:r>
      <w:r w:rsidR="00611DA9">
        <w:t>, and the issue of Option 2 will then be solved</w:t>
      </w:r>
      <w:r w:rsidR="00BF5B9E">
        <w:t xml:space="preserve">.  However, as indicated by the </w:t>
      </w:r>
      <w:r w:rsidR="009D598B">
        <w:t xml:space="preserve">following text from TS 38.213 </w:t>
      </w:r>
      <w:r w:rsidR="009D598B">
        <w:fldChar w:fldCharType="begin"/>
      </w:r>
      <w:r w:rsidR="009D598B">
        <w:instrText xml:space="preserve"> REF _Ref146022146 \r \h </w:instrText>
      </w:r>
      <w:r w:rsidR="009D598B">
        <w:fldChar w:fldCharType="separate"/>
      </w:r>
      <w:r w:rsidR="009D598B">
        <w:t>[6]</w:t>
      </w:r>
      <w:r w:rsidR="009D598B">
        <w:fldChar w:fldCharType="end"/>
      </w:r>
      <w:r w:rsidR="009D598B">
        <w:t xml:space="preserve">, </w:t>
      </w:r>
      <w:r w:rsidR="008847FB">
        <w:t>supporting two configurations for PUCCH transmission with LRR is a UE capability</w:t>
      </w:r>
      <w:r w:rsidR="00611DA9">
        <w:t>, which is indicated by the field “</w:t>
      </w:r>
      <w:r w:rsidR="00611DA9" w:rsidRPr="00611DA9">
        <w:t>mTRP-BFR-PUCCH-SR-perCG-r17</w:t>
      </w:r>
      <w:r w:rsidR="00611DA9">
        <w:t xml:space="preserve">” in </w:t>
      </w:r>
      <w:r w:rsidR="00611DA9" w:rsidRPr="001344E3">
        <w:rPr>
          <w:rFonts w:cs="Arial"/>
          <w:i/>
          <w:iCs/>
          <w:szCs w:val="18"/>
        </w:rPr>
        <w:t>MIMO-ParametersPerBand</w:t>
      </w:r>
      <w:r w:rsidR="00611DA9">
        <w:rPr>
          <w:rFonts w:cs="Arial"/>
          <w:szCs w:val="18"/>
        </w:rPr>
        <w:t xml:space="preserve"> IE </w:t>
      </w:r>
      <w:r w:rsidR="00631AF5">
        <w:rPr>
          <w:rFonts w:cs="Arial"/>
          <w:szCs w:val="18"/>
        </w:rPr>
        <w:t xml:space="preserve">as </w:t>
      </w:r>
      <w:r w:rsidR="00611DA9">
        <w:rPr>
          <w:rFonts w:cs="Arial"/>
          <w:szCs w:val="18"/>
        </w:rPr>
        <w:t xml:space="preserve">defined in TS 38.331 </w:t>
      </w:r>
      <w:r w:rsidR="00611DA9">
        <w:rPr>
          <w:rFonts w:cs="Arial"/>
          <w:szCs w:val="18"/>
        </w:rPr>
        <w:fldChar w:fldCharType="begin"/>
      </w:r>
      <w:r w:rsidR="00611DA9">
        <w:rPr>
          <w:rFonts w:cs="Arial"/>
          <w:szCs w:val="18"/>
        </w:rPr>
        <w:instrText xml:space="preserve"> REF _Ref52466084 \r \h </w:instrText>
      </w:r>
      <w:r w:rsidR="00611DA9">
        <w:rPr>
          <w:rFonts w:cs="Arial"/>
          <w:szCs w:val="18"/>
        </w:rPr>
      </w:r>
      <w:r w:rsidR="00611DA9">
        <w:rPr>
          <w:rFonts w:cs="Arial"/>
          <w:szCs w:val="18"/>
        </w:rPr>
        <w:fldChar w:fldCharType="separate"/>
      </w:r>
      <w:r w:rsidR="00611DA9">
        <w:rPr>
          <w:rFonts w:cs="Arial"/>
          <w:szCs w:val="18"/>
        </w:rPr>
        <w:t>[4]</w:t>
      </w:r>
      <w:r w:rsidR="00611DA9">
        <w:rPr>
          <w:rFonts w:cs="Arial"/>
          <w:szCs w:val="18"/>
        </w:rPr>
        <w:fldChar w:fldCharType="end"/>
      </w:r>
      <w:r w:rsidR="008847FB">
        <w:t>.  For th</w:t>
      </w:r>
      <w:r w:rsidR="00611DA9">
        <w:t>e</w:t>
      </w:r>
      <w:r w:rsidR="008847FB">
        <w:t xml:space="preserve"> UEs not supporting </w:t>
      </w:r>
      <w:r w:rsidR="00611DA9" w:rsidRPr="00611DA9">
        <w:rPr>
          <w:i/>
          <w:iCs/>
        </w:rPr>
        <w:t>twoLRRcapability</w:t>
      </w:r>
      <w:r w:rsidR="00611DA9">
        <w:t xml:space="preserve">, only one configuration for PUCCH transmission with LRR can be provided, and </w:t>
      </w:r>
      <w:r w:rsidR="000A5FD6">
        <w:t xml:space="preserve">as described above, </w:t>
      </w:r>
      <w:r w:rsidR="00611DA9">
        <w:t>Option 2 will not work for these UEs</w:t>
      </w:r>
      <w:r w:rsidR="009719E0">
        <w:t xml:space="preserve"> and Option 4 is needed</w:t>
      </w:r>
      <w:r w:rsidR="00611DA9">
        <w:t>.</w:t>
      </w:r>
      <w:r w:rsidR="008847FB">
        <w:t xml:space="preserve"> </w:t>
      </w:r>
    </w:p>
    <w:tbl>
      <w:tblPr>
        <w:tblStyle w:val="TableGrid"/>
        <w:tblW w:w="0" w:type="auto"/>
        <w:tblLook w:val="04A0" w:firstRow="1" w:lastRow="0" w:firstColumn="1" w:lastColumn="0" w:noHBand="0" w:noVBand="1"/>
      </w:tblPr>
      <w:tblGrid>
        <w:gridCol w:w="9307"/>
      </w:tblGrid>
      <w:tr w:rsidR="00D9436E" w14:paraId="4AB4A0A7" w14:textId="77777777" w:rsidTr="003C1C4B">
        <w:trPr>
          <w:trHeight w:val="1268"/>
        </w:trPr>
        <w:tc>
          <w:tcPr>
            <w:tcW w:w="9307" w:type="dxa"/>
          </w:tcPr>
          <w:p w14:paraId="7A118C5C" w14:textId="6DBF88A7" w:rsidR="00452F63" w:rsidRDefault="00452F63" w:rsidP="00EF0661">
            <w:pPr>
              <w:autoSpaceDE/>
              <w:autoSpaceDN/>
              <w:adjustRightInd/>
              <w:snapToGrid/>
              <w:spacing w:after="0"/>
              <w:contextualSpacing/>
              <w:jc w:val="left"/>
              <w:rPr>
                <w:rFonts w:ascii="Times" w:eastAsia="Batang" w:hAnsi="Times" w:cs="Times"/>
                <w:color w:val="000000"/>
                <w:sz w:val="20"/>
                <w:szCs w:val="20"/>
                <w:lang w:val="en-GB" w:eastAsia="zh-CN"/>
              </w:rPr>
            </w:pPr>
            <w:r>
              <w:rPr>
                <w:rFonts w:ascii="Times" w:eastAsia="Batang" w:hAnsi="Times" w:cs="Times"/>
                <w:color w:val="000000"/>
                <w:sz w:val="20"/>
                <w:szCs w:val="20"/>
                <w:lang w:val="en-GB" w:eastAsia="zh-CN"/>
              </w:rPr>
              <w:t xml:space="preserve">Text from TS 38.213, Section 6, </w:t>
            </w:r>
          </w:p>
          <w:p w14:paraId="42692DB6" w14:textId="77777777" w:rsidR="00452F63" w:rsidRDefault="00452F63" w:rsidP="00EF0661">
            <w:pPr>
              <w:autoSpaceDE/>
              <w:autoSpaceDN/>
              <w:adjustRightInd/>
              <w:snapToGrid/>
              <w:spacing w:after="0"/>
              <w:contextualSpacing/>
              <w:jc w:val="left"/>
              <w:rPr>
                <w:rFonts w:ascii="Times" w:eastAsia="Batang" w:hAnsi="Times" w:cs="Times"/>
                <w:color w:val="000000"/>
                <w:sz w:val="20"/>
                <w:szCs w:val="20"/>
                <w:lang w:val="en-GB" w:eastAsia="zh-CN"/>
              </w:rPr>
            </w:pPr>
          </w:p>
          <w:p w14:paraId="48FC9A84" w14:textId="26648A12" w:rsidR="00D9436E"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r>
              <w:rPr>
                <w:rFonts w:ascii="Times" w:eastAsia="Batang" w:hAnsi="Times" w:cs="Times"/>
                <w:color w:val="000000"/>
                <w:sz w:val="20"/>
                <w:szCs w:val="20"/>
                <w:lang w:val="en-GB" w:eastAsia="zh-CN"/>
              </w:rPr>
              <w:t>……</w:t>
            </w:r>
          </w:p>
          <w:p w14:paraId="432A9344" w14:textId="77777777" w:rsidR="00EF0661"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p>
          <w:p w14:paraId="03A76EF0" w14:textId="77777777" w:rsidR="00EF0661" w:rsidRPr="00EF0661" w:rsidRDefault="00EF0661" w:rsidP="00EF0661">
            <w:pPr>
              <w:tabs>
                <w:tab w:val="left" w:pos="2116"/>
              </w:tabs>
              <w:autoSpaceDE/>
              <w:autoSpaceDN/>
              <w:adjustRightInd/>
              <w:snapToGrid/>
              <w:spacing w:after="180"/>
              <w:jc w:val="left"/>
              <w:rPr>
                <w:iCs/>
                <w:noProof/>
                <w:sz w:val="20"/>
                <w:szCs w:val="20"/>
                <w:lang w:val="en-GB" w:eastAsia="zh-CN"/>
              </w:rPr>
            </w:pPr>
            <w:r w:rsidRPr="00EF0661">
              <w:rPr>
                <w:sz w:val="20"/>
                <w:szCs w:val="20"/>
                <w:lang w:val="en-GB"/>
              </w:rPr>
              <w:t xml:space="preserve">A UE can be provided, by </w:t>
            </w:r>
            <w:r w:rsidRPr="00EF0661">
              <w:rPr>
                <w:i/>
                <w:color w:val="000000"/>
                <w:sz w:val="20"/>
                <w:szCs w:val="20"/>
                <w:lang w:val="en-GB"/>
              </w:rPr>
              <w:t>schedulingRequestID-BFR-SCell</w:t>
            </w:r>
            <w:r w:rsidRPr="00EF0661">
              <w:rPr>
                <w:iCs/>
                <w:noProof/>
                <w:sz w:val="20"/>
                <w:szCs w:val="20"/>
                <w:lang w:val="en-GB" w:eastAsia="zh-CN"/>
              </w:rPr>
              <w:t xml:space="preserve">, a configuration for PUCCH transmission with a link recovery request (LRR) as described in clause 9.2.4 for the UE to transmit PUCCH [11, TS 38.321]. If the PCell or the PSCell is associated </w:t>
            </w:r>
            <w:r w:rsidRPr="00EF0661">
              <w:rPr>
                <w:iCs/>
                <w:sz w:val="20"/>
                <w:szCs w:val="20"/>
                <w:lang w:val="en-GB"/>
              </w:rPr>
              <w:t xml:space="preserve">with </w:t>
            </w:r>
            <w:r w:rsidRPr="00EF0661">
              <w:rPr>
                <w:sz w:val="20"/>
                <w:szCs w:val="20"/>
                <w:lang w:val="en-GB"/>
              </w:rPr>
              <w:t xml:space="preserve">sets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sidRPr="00EF0661">
              <w:rPr>
                <w:sz w:val="20"/>
                <w:szCs w:val="20"/>
                <w:lang w:val="en-GB"/>
              </w:rPr>
              <w:t xml:space="preserve"> and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1,0</m:t>
                  </m:r>
                </m:sub>
              </m:sSub>
            </m:oMath>
            <w:r w:rsidRPr="00EF0661">
              <w:rPr>
                <w:sz w:val="20"/>
                <w:szCs w:val="20"/>
                <w:lang w:val="en-GB"/>
              </w:rPr>
              <w:t xml:space="preserve">, and with sets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sidRPr="00EF0661">
              <w:rPr>
                <w:sz w:val="20"/>
                <w:szCs w:val="20"/>
                <w:lang w:val="en-GB"/>
              </w:rPr>
              <w:t xml:space="preserve"> and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1,1</m:t>
                  </m:r>
                </m:sub>
              </m:sSub>
            </m:oMath>
            <w:r w:rsidRPr="00EF0661">
              <w:rPr>
                <w:sz w:val="20"/>
                <w:szCs w:val="20"/>
                <w:lang w:val="en-GB"/>
              </w:rPr>
              <w:t xml:space="preserve">, the UE can be provided by </w:t>
            </w:r>
            <w:r w:rsidRPr="00EF0661">
              <w:rPr>
                <w:i/>
                <w:sz w:val="20"/>
                <w:szCs w:val="20"/>
                <w:lang w:val="en-GB"/>
              </w:rPr>
              <w:t>schedulingRequestID-BFR</w:t>
            </w:r>
            <w:r w:rsidRPr="00EF0661">
              <w:rPr>
                <w:sz w:val="20"/>
                <w:szCs w:val="20"/>
                <w:lang w:val="en-GB"/>
              </w:rPr>
              <w:t xml:space="preserve"> a first </w:t>
            </w:r>
            <w:r w:rsidRPr="00EF0661">
              <w:rPr>
                <w:iCs/>
                <w:noProof/>
                <w:sz w:val="20"/>
                <w:szCs w:val="20"/>
                <w:lang w:val="en-GB" w:eastAsia="zh-CN"/>
              </w:rPr>
              <w:t xml:space="preserve">configuration for PUCCH transmission with a LRR and, </w:t>
            </w:r>
            <w:r w:rsidRPr="00EF0661">
              <w:rPr>
                <w:sz w:val="20"/>
                <w:szCs w:val="20"/>
                <w:highlight w:val="yellow"/>
                <w:lang w:val="en-GB"/>
              </w:rPr>
              <w:t xml:space="preserve">if the UE provides </w:t>
            </w:r>
            <w:r w:rsidRPr="00EF0661">
              <w:rPr>
                <w:i/>
                <w:iCs/>
                <w:sz w:val="20"/>
                <w:szCs w:val="20"/>
                <w:highlight w:val="yellow"/>
                <w:lang w:val="en-GB"/>
              </w:rPr>
              <w:t>twoLRRcapability</w:t>
            </w:r>
            <w:r w:rsidRPr="00EF0661">
              <w:rPr>
                <w:sz w:val="20"/>
                <w:szCs w:val="20"/>
                <w:lang w:val="en-GB"/>
              </w:rPr>
              <w:t xml:space="preserve">, the UE can be provided by </w:t>
            </w:r>
            <w:r w:rsidRPr="00EF0661">
              <w:rPr>
                <w:i/>
                <w:iCs/>
                <w:sz w:val="20"/>
                <w:szCs w:val="20"/>
                <w:lang w:val="en-GB"/>
              </w:rPr>
              <w:t>schedulingRequestID-BFR2</w:t>
            </w:r>
            <w:r w:rsidRPr="00EF0661">
              <w:rPr>
                <w:sz w:val="20"/>
                <w:szCs w:val="20"/>
                <w:lang w:val="en-GB"/>
              </w:rPr>
              <w:t xml:space="preserve"> a second </w:t>
            </w:r>
            <w:r w:rsidRPr="00EF0661">
              <w:rPr>
                <w:iCs/>
                <w:noProof/>
                <w:sz w:val="20"/>
                <w:szCs w:val="20"/>
                <w:lang w:val="en-GB" w:eastAsia="zh-CN"/>
              </w:rPr>
              <w:t xml:space="preserve">configuration for PUCCH transmission with a LRR. If the UE is provided only the first configuration, the UE transmits a PUCCH with LRR </w:t>
            </w:r>
            <w:r w:rsidRPr="00EF0661">
              <w:rPr>
                <w:sz w:val="20"/>
                <w:szCs w:val="20"/>
                <w:lang w:val="en-GB"/>
              </w:rPr>
              <w:t xml:space="preserve">for either set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sidRPr="00EF0661">
              <w:rPr>
                <w:sz w:val="20"/>
                <w:szCs w:val="20"/>
                <w:lang w:val="en-GB"/>
              </w:rPr>
              <w:t xml:space="preserve"> or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sidRPr="00EF0661">
              <w:rPr>
                <w:sz w:val="20"/>
                <w:szCs w:val="20"/>
                <w:lang w:val="en-GB"/>
              </w:rPr>
              <w:t>.</w:t>
            </w:r>
            <w:r w:rsidRPr="00EF0661">
              <w:rPr>
                <w:iCs/>
                <w:noProof/>
                <w:sz w:val="20"/>
                <w:szCs w:val="20"/>
                <w:lang w:val="en-GB" w:eastAsia="zh-CN"/>
              </w:rPr>
              <w:t xml:space="preserve"> If the UE is provided both the first and second configurations, the UE uses the first configuration to transmt a PUCCH with LRR associated with </w:t>
            </w:r>
            <w:r w:rsidRPr="00EF0661">
              <w:rPr>
                <w:sz w:val="20"/>
                <w:szCs w:val="20"/>
                <w:lang w:val="en-GB"/>
              </w:rPr>
              <w:t xml:space="preserve">set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0,0</m:t>
                  </m:r>
                </m:sub>
              </m:sSub>
            </m:oMath>
            <w:r w:rsidRPr="00EF0661">
              <w:rPr>
                <w:sz w:val="20"/>
                <w:szCs w:val="20"/>
                <w:lang w:val="en-GB"/>
              </w:rPr>
              <w:t xml:space="preserve"> and the second configuration to transmit a PUCCH with LRR associated with set </w:t>
            </w:r>
            <m:oMath>
              <m:sSub>
                <m:sSubPr>
                  <m:ctrlPr>
                    <w:rPr>
                      <w:rFonts w:ascii="Cambria Math" w:hAnsi="Cambria Math"/>
                      <w:i/>
                      <w:sz w:val="20"/>
                      <w:szCs w:val="20"/>
                      <w:lang w:val="en-GB"/>
                    </w:rPr>
                  </m:ctrlPr>
                </m:sSubPr>
                <m:e>
                  <m:acc>
                    <m:accPr>
                      <m:chr m:val="̅"/>
                      <m:ctrlPr>
                        <w:rPr>
                          <w:rFonts w:ascii="Cambria Math" w:hAnsi="Cambria Math"/>
                          <w:i/>
                          <w:sz w:val="20"/>
                          <w:szCs w:val="20"/>
                          <w:lang w:val="en-GB"/>
                        </w:rPr>
                      </m:ctrlPr>
                    </m:accPr>
                    <m:e>
                      <m:r>
                        <w:rPr>
                          <w:rFonts w:ascii="Cambria Math" w:hAnsi="Cambria Math"/>
                          <w:sz w:val="20"/>
                          <w:szCs w:val="20"/>
                          <w:lang w:val="en-GB"/>
                        </w:rPr>
                        <m:t>q</m:t>
                      </m:r>
                    </m:e>
                  </m:acc>
                </m:e>
                <m:sub>
                  <m:r>
                    <w:rPr>
                      <w:rFonts w:ascii="Cambria Math" w:hAnsi="Cambria Math"/>
                      <w:sz w:val="20"/>
                      <w:szCs w:val="20"/>
                      <w:lang w:val="en-GB"/>
                    </w:rPr>
                    <m:t>0,1</m:t>
                  </m:r>
                </m:sub>
              </m:sSub>
            </m:oMath>
            <w:r w:rsidRPr="00EF0661">
              <w:rPr>
                <w:sz w:val="20"/>
                <w:szCs w:val="20"/>
                <w:lang w:val="en-GB"/>
              </w:rPr>
              <w:t xml:space="preserve"> [11, TS 38.321]</w:t>
            </w:r>
            <w:r w:rsidRPr="00EF0661">
              <w:rPr>
                <w:iCs/>
                <w:noProof/>
                <w:sz w:val="20"/>
                <w:szCs w:val="20"/>
                <w:lang w:val="en-GB" w:eastAsia="zh-CN"/>
              </w:rPr>
              <w:t xml:space="preserve">. </w:t>
            </w:r>
          </w:p>
          <w:p w14:paraId="46C1AD93" w14:textId="56FC8DC7" w:rsidR="00EF0661" w:rsidRPr="00EF0661"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r>
              <w:rPr>
                <w:rFonts w:ascii="Times" w:eastAsia="Batang" w:hAnsi="Times" w:cs="Times"/>
                <w:color w:val="000000"/>
                <w:sz w:val="20"/>
                <w:szCs w:val="20"/>
                <w:lang w:val="en-GB" w:eastAsia="zh-CN"/>
              </w:rPr>
              <w:t>…</w:t>
            </w:r>
          </w:p>
          <w:p w14:paraId="180D20EB" w14:textId="7F1B9468" w:rsidR="00EF0661" w:rsidRPr="009F1D56" w:rsidRDefault="00EF0661" w:rsidP="00EF0661">
            <w:pPr>
              <w:autoSpaceDE/>
              <w:autoSpaceDN/>
              <w:adjustRightInd/>
              <w:snapToGrid/>
              <w:spacing w:after="0"/>
              <w:contextualSpacing/>
              <w:jc w:val="left"/>
              <w:rPr>
                <w:rFonts w:ascii="Times" w:eastAsia="Batang" w:hAnsi="Times" w:cs="Times"/>
                <w:color w:val="000000"/>
                <w:sz w:val="20"/>
                <w:szCs w:val="20"/>
                <w:lang w:val="en-GB" w:eastAsia="zh-CN"/>
              </w:rPr>
            </w:pPr>
          </w:p>
        </w:tc>
      </w:tr>
    </w:tbl>
    <w:p w14:paraId="0E83F2E0" w14:textId="77777777" w:rsidR="00D9436E" w:rsidRDefault="00D9436E" w:rsidP="00D9436E"/>
    <w:p w14:paraId="1569DB85" w14:textId="0B217AE7" w:rsidR="001964A1" w:rsidRPr="001964A1" w:rsidRDefault="001964A1" w:rsidP="001964A1">
      <w:r>
        <w:t>Based on the above analysis, we propose the following:</w:t>
      </w:r>
    </w:p>
    <w:p w14:paraId="2911D205" w14:textId="3757EB0F" w:rsidR="00497740" w:rsidRDefault="00497740" w:rsidP="00497740">
      <w:pPr>
        <w:rPr>
          <w:b/>
          <w:bCs/>
          <w:i/>
          <w:iCs/>
          <w:lang w:eastAsia="x-none"/>
        </w:rPr>
      </w:pPr>
      <w:r>
        <w:rPr>
          <w:b/>
          <w:bCs/>
          <w:i/>
          <w:iCs/>
          <w:lang w:eastAsia="x-none"/>
        </w:rPr>
        <w:t xml:space="preserve">Proposal </w:t>
      </w:r>
      <w:r w:rsidR="00710F07">
        <w:rPr>
          <w:b/>
          <w:bCs/>
          <w:i/>
          <w:iCs/>
          <w:lang w:eastAsia="x-none"/>
        </w:rPr>
        <w:t>2</w:t>
      </w:r>
      <w:r>
        <w:rPr>
          <w:b/>
          <w:bCs/>
          <w:i/>
          <w:iCs/>
          <w:lang w:eastAsia="x-none"/>
        </w:rPr>
        <w:t xml:space="preserve">: </w:t>
      </w:r>
      <w:r w:rsidRPr="00FE3693">
        <w:rPr>
          <w:b/>
          <w:bCs/>
          <w:i/>
          <w:iCs/>
          <w:lang w:eastAsia="x-none"/>
        </w:rPr>
        <w:t>On unified TCI framework extension for M-DCI based MTRP</w:t>
      </w:r>
      <w:r>
        <w:rPr>
          <w:b/>
          <w:bCs/>
          <w:i/>
          <w:iCs/>
          <w:lang w:eastAsia="x-none"/>
        </w:rPr>
        <w:t xml:space="preserve">, </w:t>
      </w:r>
      <w:r w:rsidR="00DA1C79">
        <w:rPr>
          <w:b/>
          <w:bCs/>
          <w:i/>
          <w:iCs/>
          <w:lang w:eastAsia="x-none"/>
        </w:rPr>
        <w:t xml:space="preserve">in addition to Option 2, </w:t>
      </w:r>
      <w:r>
        <w:rPr>
          <w:b/>
          <w:bCs/>
          <w:i/>
          <w:iCs/>
          <w:lang w:eastAsia="x-none"/>
        </w:rPr>
        <w:t xml:space="preserve">support the following </w:t>
      </w:r>
      <w:r w:rsidRPr="001964A1">
        <w:rPr>
          <w:b/>
          <w:bCs/>
          <w:i/>
          <w:iCs/>
          <w:lang w:eastAsia="x-none"/>
        </w:rPr>
        <w:t>for PUCCH transmission:</w:t>
      </w:r>
    </w:p>
    <w:p w14:paraId="06E60BF3" w14:textId="5C2A2EDB" w:rsidR="00497740" w:rsidRPr="00DA0DFE"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727107">
        <w:rPr>
          <w:rFonts w:ascii="Times New Roman" w:eastAsia="Batang" w:hAnsi="Times New Roman"/>
          <w:strike/>
          <w:color w:val="FF0000"/>
          <w:sz w:val="20"/>
          <w:szCs w:val="20"/>
          <w:lang w:eastAsia="x-none"/>
        </w:rPr>
        <w:t>or two</w:t>
      </w:r>
      <w:r w:rsidRPr="00727107">
        <w:rPr>
          <w:rFonts w:ascii="Times New Roman" w:eastAsia="Batang" w:hAnsi="Times New Roman"/>
          <w:color w:val="FF0000"/>
          <w:sz w:val="20"/>
          <w:szCs w:val="20"/>
          <w:lang w:eastAsia="x-none"/>
        </w:rPr>
        <w:t xml:space="preserve">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1D9104DC" w14:textId="77777777" w:rsidR="00401C4E" w:rsidRDefault="00401C4E" w:rsidP="00DF344C"/>
    <w:bookmarkEnd w:id="5"/>
    <w:p w14:paraId="18B94AA5" w14:textId="0E4EAC96" w:rsidR="00157FC3" w:rsidRPr="00493C77" w:rsidRDefault="00747F48" w:rsidP="00493C77">
      <w:pPr>
        <w:pStyle w:val="Heading1"/>
      </w:pPr>
      <w:r w:rsidRPr="00493C77">
        <w:lastRenderedPageBreak/>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1B3052DE" w14:textId="77777777" w:rsidR="00D64ED3" w:rsidRDefault="00D64ED3" w:rsidP="00D64ED3">
      <w:pPr>
        <w:rPr>
          <w:b/>
          <w:bCs/>
          <w:i/>
          <w:iCs/>
          <w:lang w:eastAsia="x-none"/>
        </w:rPr>
      </w:pPr>
      <w:r>
        <w:rPr>
          <w:b/>
          <w:bCs/>
          <w:i/>
          <w:iCs/>
          <w:lang w:eastAsia="x-none"/>
        </w:rPr>
        <w:t>Proposal 1: On h</w:t>
      </w:r>
      <w:r w:rsidRPr="00F659B1">
        <w:rPr>
          <w:b/>
          <w:bCs/>
          <w:i/>
          <w:iCs/>
          <w:lang w:eastAsia="x-none"/>
        </w:rPr>
        <w:t>ow to configure/determine that a CC is operated in Rel-18 unified TCI framework extension for S-DCI based MTRP</w:t>
      </w:r>
      <w:r>
        <w:rPr>
          <w:b/>
          <w:bCs/>
          <w:i/>
          <w:iCs/>
          <w:lang w:eastAsia="x-none"/>
        </w:rPr>
        <w:t>, support Alt1:</w:t>
      </w:r>
    </w:p>
    <w:p w14:paraId="27E7D169" w14:textId="0E147A4D" w:rsidR="00D64ED3" w:rsidRPr="00F122B0" w:rsidRDefault="00D64ED3" w:rsidP="00D64ED3">
      <w:pPr>
        <w:pStyle w:val="ListParagraph"/>
        <w:numPr>
          <w:ilvl w:val="0"/>
          <w:numId w:val="22"/>
        </w:numPr>
        <w:rPr>
          <w:rFonts w:ascii="Times New Roman" w:eastAsia="SimSun" w:hAnsi="Times New Roman"/>
          <w:b/>
          <w:bCs/>
          <w:i/>
          <w:iCs/>
          <w:lang w:val="en-US" w:eastAsia="x-none"/>
        </w:rPr>
      </w:pPr>
      <w:r w:rsidRPr="00F659B1">
        <w:rPr>
          <w:rFonts w:ascii="Times New Roman" w:eastAsia="SimSun" w:hAnsi="Times New Roman"/>
          <w:b/>
          <w:bCs/>
          <w:i/>
          <w:iCs/>
          <w:lang w:val="en-US" w:eastAsia="x-none"/>
        </w:rPr>
        <w:t>Alt1: A CC is operated in Rel-18 unified TCI framework extension for S-DCI based MTRP if a TCI state activation command (MAC-CE) that activates at least one TCI codepoint mapped with more than one join</w:t>
      </w:r>
      <w:r w:rsidR="00D822CD">
        <w:rPr>
          <w:rFonts w:ascii="Times New Roman" w:eastAsia="SimSun" w:hAnsi="Times New Roman"/>
          <w:b/>
          <w:bCs/>
          <w:i/>
          <w:iCs/>
          <w:lang w:val="en-US" w:eastAsia="x-none"/>
        </w:rPr>
        <w:t>t</w:t>
      </w:r>
      <w:r w:rsidRPr="00F659B1">
        <w:rPr>
          <w:rFonts w:ascii="Times New Roman" w:eastAsia="SimSun" w:hAnsi="Times New Roman"/>
          <w:b/>
          <w:bCs/>
          <w:i/>
          <w:iCs/>
          <w:lang w:val="en-US" w:eastAsia="x-none"/>
        </w:rPr>
        <w:t xml:space="preserve"> TCI states, more than one DL TCI states, or more than one UL TCI states is received and applied in the CC</w:t>
      </w:r>
      <w:r>
        <w:rPr>
          <w:rFonts w:ascii="Times New Roman" w:eastAsia="SimSun" w:hAnsi="Times New Roman"/>
          <w:b/>
          <w:bCs/>
          <w:i/>
          <w:iCs/>
          <w:lang w:val="en-US" w:eastAsia="x-none"/>
        </w:rPr>
        <w:t>.</w:t>
      </w:r>
    </w:p>
    <w:p w14:paraId="78FD10DC" w14:textId="77777777" w:rsidR="00C4138B" w:rsidRDefault="00C4138B" w:rsidP="00C4138B">
      <w:pPr>
        <w:rPr>
          <w:b/>
          <w:bCs/>
          <w:i/>
          <w:iCs/>
          <w:lang w:eastAsia="x-none"/>
        </w:rPr>
      </w:pPr>
      <w:r>
        <w:rPr>
          <w:b/>
          <w:bCs/>
          <w:i/>
          <w:iCs/>
          <w:lang w:eastAsia="x-none"/>
        </w:rPr>
        <w:t xml:space="preserve">Proposal 2: </w:t>
      </w:r>
      <w:r w:rsidRPr="00FE3693">
        <w:rPr>
          <w:b/>
          <w:bCs/>
          <w:i/>
          <w:iCs/>
          <w:lang w:eastAsia="x-none"/>
        </w:rPr>
        <w:t>On unified TCI framework extension for M-DCI based MTRP</w:t>
      </w:r>
      <w:r>
        <w:rPr>
          <w:b/>
          <w:bCs/>
          <w:i/>
          <w:iCs/>
          <w:lang w:eastAsia="x-none"/>
        </w:rPr>
        <w:t xml:space="preserve">, in addition to Option 2, support the following </w:t>
      </w:r>
      <w:r w:rsidRPr="001964A1">
        <w:rPr>
          <w:b/>
          <w:bCs/>
          <w:i/>
          <w:iCs/>
          <w:lang w:eastAsia="x-none"/>
        </w:rPr>
        <w:t>for PUCCH transmission:</w:t>
      </w:r>
    </w:p>
    <w:p w14:paraId="1F7CC641" w14:textId="77777777" w:rsidR="00C4138B" w:rsidRPr="00DA0DFE" w:rsidRDefault="00C4138B" w:rsidP="00C4138B">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727107">
        <w:rPr>
          <w:rFonts w:ascii="Times New Roman" w:eastAsia="Batang" w:hAnsi="Times New Roman"/>
          <w:strike/>
          <w:color w:val="FF0000"/>
          <w:sz w:val="20"/>
          <w:szCs w:val="20"/>
          <w:lang w:eastAsia="x-none"/>
        </w:rPr>
        <w:t>or two</w:t>
      </w:r>
      <w:r w:rsidRPr="00727107">
        <w:rPr>
          <w:rFonts w:ascii="Times New Roman" w:eastAsia="Batang" w:hAnsi="Times New Roman"/>
          <w:color w:val="FF0000"/>
          <w:sz w:val="20"/>
          <w:szCs w:val="20"/>
          <w:lang w:eastAsia="x-none"/>
        </w:rPr>
        <w:t xml:space="preserve">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18" w:name="_Ref124589665"/>
      <w:bookmarkStart w:id="19" w:name="_Ref71620620"/>
      <w:bookmarkStart w:id="20" w:name="_Ref124671424"/>
      <w:r w:rsidRPr="00D74B92">
        <w:t>References</w:t>
      </w:r>
    </w:p>
    <w:p w14:paraId="5E4A69DA" w14:textId="5EBC6489" w:rsidR="003E034F" w:rsidRDefault="00E200FB" w:rsidP="00C703B5">
      <w:pPr>
        <w:pStyle w:val="References"/>
        <w:rPr>
          <w:sz w:val="22"/>
          <w:szCs w:val="22"/>
        </w:rPr>
      </w:pPr>
      <w:bookmarkStart w:id="21" w:name="_Ref45631853"/>
      <w:bookmarkStart w:id="22" w:name="_Ref6583376"/>
      <w:bookmarkStart w:id="23" w:name="_Ref167612875"/>
      <w:bookmarkStart w:id="24" w:name="_Ref167612671"/>
      <w:bookmarkEnd w:id="18"/>
      <w:bookmarkEnd w:id="19"/>
      <w:bookmarkEnd w:id="20"/>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1"/>
    </w:p>
    <w:p w14:paraId="009C1F75" w14:textId="4CB47313" w:rsidR="00961A83" w:rsidRPr="00BF73CF" w:rsidRDefault="00961A83" w:rsidP="00C703B5">
      <w:pPr>
        <w:pStyle w:val="References"/>
        <w:rPr>
          <w:sz w:val="22"/>
          <w:szCs w:val="22"/>
        </w:rPr>
      </w:pPr>
      <w:bookmarkStart w:id="25" w:name="_Ref17737264"/>
      <w:bookmarkStart w:id="26" w:name="_Ref98498755"/>
      <w:r w:rsidRPr="00961A83">
        <w:rPr>
          <w:sz w:val="22"/>
          <w:szCs w:val="18"/>
          <w:lang w:eastAsia="ko-KR"/>
        </w:rPr>
        <w:t>3GPP RAN1, RAN1#1</w:t>
      </w:r>
      <w:r w:rsidR="00A2082B">
        <w:rPr>
          <w:sz w:val="22"/>
          <w:szCs w:val="18"/>
          <w:lang w:eastAsia="ko-KR"/>
        </w:rPr>
        <w:t>1</w:t>
      </w:r>
      <w:r w:rsidR="0018369B">
        <w:rPr>
          <w:sz w:val="22"/>
          <w:szCs w:val="18"/>
          <w:lang w:eastAsia="ko-KR"/>
        </w:rPr>
        <w:t>4</w:t>
      </w:r>
      <w:r w:rsidRPr="00961A83">
        <w:rPr>
          <w:sz w:val="22"/>
          <w:szCs w:val="18"/>
          <w:lang w:eastAsia="ko-KR"/>
        </w:rPr>
        <w:t>, Chairman Notes</w:t>
      </w:r>
      <w:bookmarkEnd w:id="25"/>
      <w:r w:rsidR="00612AEB">
        <w:rPr>
          <w:sz w:val="22"/>
          <w:szCs w:val="18"/>
          <w:lang w:eastAsia="ko-KR"/>
        </w:rPr>
        <w:t>.</w:t>
      </w:r>
      <w:bookmarkEnd w:id="26"/>
    </w:p>
    <w:p w14:paraId="4D414AA1" w14:textId="2C9B7837" w:rsidR="00BF73CF" w:rsidRDefault="00D15F8C" w:rsidP="00C703B5">
      <w:pPr>
        <w:pStyle w:val="References"/>
        <w:rPr>
          <w:sz w:val="22"/>
          <w:szCs w:val="22"/>
        </w:rPr>
      </w:pPr>
      <w:bookmarkStart w:id="27" w:name="_Ref52465738"/>
      <w:r>
        <w:rPr>
          <w:sz w:val="22"/>
          <w:szCs w:val="22"/>
        </w:rPr>
        <w:t xml:space="preserve">TS 38.321, “NR: </w:t>
      </w:r>
      <w:r w:rsidRPr="000E215F">
        <w:rPr>
          <w:sz w:val="22"/>
          <w:szCs w:val="22"/>
        </w:rPr>
        <w:t>Medium Access Control (MAC) protocol specification</w:t>
      </w:r>
      <w:r>
        <w:rPr>
          <w:sz w:val="22"/>
          <w:szCs w:val="22"/>
        </w:rPr>
        <w:t>”.</w:t>
      </w:r>
      <w:bookmarkEnd w:id="27"/>
    </w:p>
    <w:p w14:paraId="45F30CB9" w14:textId="484D6B2B" w:rsidR="00D15F8C" w:rsidRDefault="00D15F8C" w:rsidP="00C703B5">
      <w:pPr>
        <w:pStyle w:val="References"/>
        <w:rPr>
          <w:sz w:val="22"/>
          <w:szCs w:val="22"/>
        </w:rPr>
      </w:pPr>
      <w:bookmarkStart w:id="28" w:name="_Ref52466084"/>
      <w:r>
        <w:rPr>
          <w:sz w:val="22"/>
          <w:szCs w:val="22"/>
        </w:rPr>
        <w:t>TS 38.331, “</w:t>
      </w:r>
      <w:r w:rsidRPr="00204A86">
        <w:rPr>
          <w:sz w:val="22"/>
          <w:szCs w:val="22"/>
        </w:rPr>
        <w:t>Radio Resource Control (RRC) protocol specification</w:t>
      </w:r>
      <w:r>
        <w:rPr>
          <w:sz w:val="22"/>
          <w:szCs w:val="22"/>
        </w:rPr>
        <w:t>”.</w:t>
      </w:r>
      <w:bookmarkEnd w:id="3"/>
      <w:bookmarkEnd w:id="22"/>
      <w:bookmarkEnd w:id="23"/>
      <w:bookmarkEnd w:id="24"/>
      <w:bookmarkEnd w:id="28"/>
    </w:p>
    <w:p w14:paraId="5D15224B" w14:textId="1B9D43FB" w:rsidR="004A7E3F" w:rsidRDefault="004A7E3F" w:rsidP="00C703B5">
      <w:pPr>
        <w:pStyle w:val="References"/>
        <w:rPr>
          <w:sz w:val="22"/>
          <w:szCs w:val="22"/>
        </w:rPr>
      </w:pPr>
      <w:bookmarkStart w:id="29"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29"/>
    </w:p>
    <w:p w14:paraId="43CDF21B" w14:textId="7B74B246" w:rsidR="00BF5B9E" w:rsidRDefault="00BF5B9E" w:rsidP="00C703B5">
      <w:pPr>
        <w:pStyle w:val="References"/>
        <w:rPr>
          <w:sz w:val="22"/>
          <w:szCs w:val="22"/>
        </w:rPr>
      </w:pPr>
      <w:bookmarkStart w:id="30" w:name="_Ref146022146"/>
      <w:r>
        <w:rPr>
          <w:sz w:val="22"/>
          <w:szCs w:val="22"/>
        </w:rPr>
        <w:t xml:space="preserve">TS 38.213, “NR: </w:t>
      </w:r>
      <w:r w:rsidRPr="00BF5B9E">
        <w:rPr>
          <w:sz w:val="22"/>
          <w:szCs w:val="22"/>
        </w:rPr>
        <w:t>Physical layer procedures for control</w:t>
      </w:r>
      <w:r>
        <w:rPr>
          <w:sz w:val="22"/>
          <w:szCs w:val="22"/>
        </w:rPr>
        <w:t>”.</w:t>
      </w:r>
      <w:bookmarkEnd w:id="30"/>
    </w:p>
    <w:sectPr w:rsidR="00BF5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49F53" w14:textId="77777777" w:rsidR="00014919" w:rsidRDefault="00014919">
      <w:r>
        <w:separator/>
      </w:r>
    </w:p>
  </w:endnote>
  <w:endnote w:type="continuationSeparator" w:id="0">
    <w:p w14:paraId="5F48358E" w14:textId="77777777" w:rsidR="00014919" w:rsidRDefault="0001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3537C" w14:textId="77777777" w:rsidR="00014919" w:rsidRDefault="00014919">
      <w:r>
        <w:separator/>
      </w:r>
    </w:p>
  </w:footnote>
  <w:footnote w:type="continuationSeparator" w:id="0">
    <w:p w14:paraId="2F57C658" w14:textId="77777777" w:rsidR="00014919" w:rsidRDefault="00014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13"/>
  </w:num>
  <w:num w:numId="2" w16cid:durableId="1008826288">
    <w:abstractNumId w:val="10"/>
  </w:num>
  <w:num w:numId="3" w16cid:durableId="1711685062">
    <w:abstractNumId w:val="20"/>
  </w:num>
  <w:num w:numId="4" w16cid:durableId="883520787">
    <w:abstractNumId w:val="27"/>
  </w:num>
  <w:num w:numId="5" w16cid:durableId="369309400">
    <w:abstractNumId w:val="22"/>
  </w:num>
  <w:num w:numId="6" w16cid:durableId="1074400583">
    <w:abstractNumId w:val="6"/>
  </w:num>
  <w:num w:numId="7" w16cid:durableId="1319116795">
    <w:abstractNumId w:val="25"/>
  </w:num>
  <w:num w:numId="8" w16cid:durableId="247689906">
    <w:abstractNumId w:val="26"/>
  </w:num>
  <w:num w:numId="9" w16cid:durableId="1536195384">
    <w:abstractNumId w:val="0"/>
  </w:num>
  <w:num w:numId="10" w16cid:durableId="1526137770">
    <w:abstractNumId w:val="24"/>
  </w:num>
  <w:num w:numId="11" w16cid:durableId="955480174">
    <w:abstractNumId w:val="18"/>
  </w:num>
  <w:num w:numId="12" w16cid:durableId="1606116808">
    <w:abstractNumId w:val="15"/>
  </w:num>
  <w:num w:numId="13" w16cid:durableId="1740862325">
    <w:abstractNumId w:val="11"/>
  </w:num>
  <w:num w:numId="14" w16cid:durableId="792671273">
    <w:abstractNumId w:val="29"/>
  </w:num>
  <w:num w:numId="15" w16cid:durableId="1887402147">
    <w:abstractNumId w:val="21"/>
  </w:num>
  <w:num w:numId="16" w16cid:durableId="278921436">
    <w:abstractNumId w:val="31"/>
  </w:num>
  <w:num w:numId="17" w16cid:durableId="1059745011">
    <w:abstractNumId w:val="1"/>
  </w:num>
  <w:num w:numId="18" w16cid:durableId="1958371225">
    <w:abstractNumId w:val="4"/>
  </w:num>
  <w:num w:numId="19" w16cid:durableId="182204744">
    <w:abstractNumId w:val="19"/>
  </w:num>
  <w:num w:numId="20" w16cid:durableId="534079288">
    <w:abstractNumId w:val="23"/>
  </w:num>
  <w:num w:numId="21" w16cid:durableId="864174488">
    <w:abstractNumId w:val="17"/>
  </w:num>
  <w:num w:numId="22" w16cid:durableId="1857504383">
    <w:abstractNumId w:val="28"/>
  </w:num>
  <w:num w:numId="23" w16cid:durableId="546602114">
    <w:abstractNumId w:val="16"/>
  </w:num>
  <w:num w:numId="24" w16cid:durableId="1364017703">
    <w:abstractNumId w:val="7"/>
  </w:num>
  <w:num w:numId="25" w16cid:durableId="355084043">
    <w:abstractNumId w:val="30"/>
  </w:num>
  <w:num w:numId="26" w16cid:durableId="94834459">
    <w:abstractNumId w:val="14"/>
  </w:num>
  <w:num w:numId="27" w16cid:durableId="1492983544">
    <w:abstractNumId w:val="9"/>
  </w:num>
  <w:num w:numId="28" w16cid:durableId="1189486891">
    <w:abstractNumId w:val="12"/>
  </w:num>
  <w:num w:numId="29" w16cid:durableId="533034421">
    <w:abstractNumId w:val="8"/>
  </w:num>
  <w:num w:numId="30" w16cid:durableId="1787457202">
    <w:abstractNumId w:val="5"/>
  </w:num>
  <w:num w:numId="31" w16cid:durableId="1893033956">
    <w:abstractNumId w:val="2"/>
  </w:num>
  <w:num w:numId="32" w16cid:durableId="169268496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4919"/>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11E"/>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6AB"/>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871"/>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A7C"/>
    <w:rsid w:val="00081F3E"/>
    <w:rsid w:val="000823B0"/>
    <w:rsid w:val="0008335B"/>
    <w:rsid w:val="00083379"/>
    <w:rsid w:val="00083587"/>
    <w:rsid w:val="00083838"/>
    <w:rsid w:val="00083B6A"/>
    <w:rsid w:val="00084274"/>
    <w:rsid w:val="000842D5"/>
    <w:rsid w:val="00085E04"/>
    <w:rsid w:val="00086800"/>
    <w:rsid w:val="00086AA0"/>
    <w:rsid w:val="00087913"/>
    <w:rsid w:val="00087D2B"/>
    <w:rsid w:val="000902DC"/>
    <w:rsid w:val="00090946"/>
    <w:rsid w:val="000911AE"/>
    <w:rsid w:val="00091422"/>
    <w:rsid w:val="00092CD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5FD6"/>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3C7"/>
    <w:rsid w:val="000B54C6"/>
    <w:rsid w:val="000B56AB"/>
    <w:rsid w:val="000B5905"/>
    <w:rsid w:val="000B5975"/>
    <w:rsid w:val="000B5DB4"/>
    <w:rsid w:val="000B60DB"/>
    <w:rsid w:val="000B664D"/>
    <w:rsid w:val="000B6C53"/>
    <w:rsid w:val="000B6E2C"/>
    <w:rsid w:val="000B72B7"/>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D7B14"/>
    <w:rsid w:val="000E07D6"/>
    <w:rsid w:val="000E125F"/>
    <w:rsid w:val="000E1380"/>
    <w:rsid w:val="000E18DF"/>
    <w:rsid w:val="000E1B21"/>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6F65"/>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277DF"/>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1D8C"/>
    <w:rsid w:val="00142665"/>
    <w:rsid w:val="0014279D"/>
    <w:rsid w:val="00142C09"/>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524"/>
    <w:rsid w:val="00152835"/>
    <w:rsid w:val="00152CFF"/>
    <w:rsid w:val="001544B9"/>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DEC"/>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6D5F"/>
    <w:rsid w:val="00177069"/>
    <w:rsid w:val="00177FC1"/>
    <w:rsid w:val="0018014F"/>
    <w:rsid w:val="00180187"/>
    <w:rsid w:val="0018070A"/>
    <w:rsid w:val="00180988"/>
    <w:rsid w:val="001815A2"/>
    <w:rsid w:val="00181F5A"/>
    <w:rsid w:val="00181FC1"/>
    <w:rsid w:val="00182F0A"/>
    <w:rsid w:val="00182F13"/>
    <w:rsid w:val="00183034"/>
    <w:rsid w:val="001830F7"/>
    <w:rsid w:val="0018331E"/>
    <w:rsid w:val="0018369B"/>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BA0"/>
    <w:rsid w:val="00195E0E"/>
    <w:rsid w:val="001964A1"/>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994"/>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82A"/>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26D"/>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1F79FD"/>
    <w:rsid w:val="002009BC"/>
    <w:rsid w:val="00200D2C"/>
    <w:rsid w:val="002019D8"/>
    <w:rsid w:val="00201EC7"/>
    <w:rsid w:val="00202240"/>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07943"/>
    <w:rsid w:val="002104A2"/>
    <w:rsid w:val="00210860"/>
    <w:rsid w:val="00210B6A"/>
    <w:rsid w:val="0021120F"/>
    <w:rsid w:val="00211C40"/>
    <w:rsid w:val="00211DAC"/>
    <w:rsid w:val="00212984"/>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87B"/>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B85"/>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29B7"/>
    <w:rsid w:val="00293E57"/>
    <w:rsid w:val="0029463F"/>
    <w:rsid w:val="002947D1"/>
    <w:rsid w:val="002948DF"/>
    <w:rsid w:val="00294D90"/>
    <w:rsid w:val="00294F25"/>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CCF"/>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233"/>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3E81"/>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95E"/>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B19"/>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360D"/>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123"/>
    <w:rsid w:val="00362569"/>
    <w:rsid w:val="003636CD"/>
    <w:rsid w:val="00363ABF"/>
    <w:rsid w:val="003642CD"/>
    <w:rsid w:val="0036487C"/>
    <w:rsid w:val="00365411"/>
    <w:rsid w:val="003655E9"/>
    <w:rsid w:val="00365FA2"/>
    <w:rsid w:val="003664B0"/>
    <w:rsid w:val="00366C69"/>
    <w:rsid w:val="003672CF"/>
    <w:rsid w:val="00367441"/>
    <w:rsid w:val="0036789B"/>
    <w:rsid w:val="00367B1D"/>
    <w:rsid w:val="003707F6"/>
    <w:rsid w:val="00370E4F"/>
    <w:rsid w:val="00370F65"/>
    <w:rsid w:val="00371215"/>
    <w:rsid w:val="00371263"/>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880"/>
    <w:rsid w:val="00381F6E"/>
    <w:rsid w:val="003820E9"/>
    <w:rsid w:val="003828AD"/>
    <w:rsid w:val="00382A43"/>
    <w:rsid w:val="00382D60"/>
    <w:rsid w:val="00382F29"/>
    <w:rsid w:val="0038325E"/>
    <w:rsid w:val="00383C8D"/>
    <w:rsid w:val="003840F9"/>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2B7"/>
    <w:rsid w:val="003D5CBF"/>
    <w:rsid w:val="003D5DA3"/>
    <w:rsid w:val="003D60B6"/>
    <w:rsid w:val="003D657F"/>
    <w:rsid w:val="003D66D2"/>
    <w:rsid w:val="003D729E"/>
    <w:rsid w:val="003E0282"/>
    <w:rsid w:val="003E034F"/>
    <w:rsid w:val="003E0473"/>
    <w:rsid w:val="003E070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9B1"/>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5D0"/>
    <w:rsid w:val="0041362B"/>
    <w:rsid w:val="0041362E"/>
    <w:rsid w:val="004137B6"/>
    <w:rsid w:val="00413A54"/>
    <w:rsid w:val="00413B8F"/>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2F63"/>
    <w:rsid w:val="004538D2"/>
    <w:rsid w:val="00453BB6"/>
    <w:rsid w:val="00453CAA"/>
    <w:rsid w:val="00454358"/>
    <w:rsid w:val="00454624"/>
    <w:rsid w:val="00454B3B"/>
    <w:rsid w:val="00454C8F"/>
    <w:rsid w:val="00455113"/>
    <w:rsid w:val="004557E6"/>
    <w:rsid w:val="00456175"/>
    <w:rsid w:val="00456421"/>
    <w:rsid w:val="00456DAB"/>
    <w:rsid w:val="00457656"/>
    <w:rsid w:val="00457825"/>
    <w:rsid w:val="00457B18"/>
    <w:rsid w:val="00457D9A"/>
    <w:rsid w:val="00457F0D"/>
    <w:rsid w:val="004604C8"/>
    <w:rsid w:val="00460B86"/>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54"/>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54"/>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6AA9"/>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97740"/>
    <w:rsid w:val="004A0680"/>
    <w:rsid w:val="004A0D0F"/>
    <w:rsid w:val="004A0F39"/>
    <w:rsid w:val="004A126C"/>
    <w:rsid w:val="004A152B"/>
    <w:rsid w:val="004A1F66"/>
    <w:rsid w:val="004A2477"/>
    <w:rsid w:val="004A251F"/>
    <w:rsid w:val="004A2BA1"/>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823"/>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B50"/>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73A"/>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6E2A"/>
    <w:rsid w:val="0057790E"/>
    <w:rsid w:val="00577A2E"/>
    <w:rsid w:val="0058056E"/>
    <w:rsid w:val="00580E48"/>
    <w:rsid w:val="00580F0A"/>
    <w:rsid w:val="00581246"/>
    <w:rsid w:val="0058168C"/>
    <w:rsid w:val="00581692"/>
    <w:rsid w:val="00581961"/>
    <w:rsid w:val="00581A4B"/>
    <w:rsid w:val="00582AAE"/>
    <w:rsid w:val="00582BE4"/>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234"/>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9D9"/>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5506"/>
    <w:rsid w:val="006068A8"/>
    <w:rsid w:val="00606970"/>
    <w:rsid w:val="00606A20"/>
    <w:rsid w:val="006072C6"/>
    <w:rsid w:val="00607A2E"/>
    <w:rsid w:val="00607C34"/>
    <w:rsid w:val="00607D8D"/>
    <w:rsid w:val="006106D4"/>
    <w:rsid w:val="006109F9"/>
    <w:rsid w:val="00611DA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0BE"/>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1AF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05E"/>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930"/>
    <w:rsid w:val="00694A1C"/>
    <w:rsid w:val="00694B65"/>
    <w:rsid w:val="00694F2D"/>
    <w:rsid w:val="00695246"/>
    <w:rsid w:val="00695257"/>
    <w:rsid w:val="00695887"/>
    <w:rsid w:val="00695CAB"/>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359"/>
    <w:rsid w:val="006D54ED"/>
    <w:rsid w:val="006D5D0E"/>
    <w:rsid w:val="006D6129"/>
    <w:rsid w:val="006D62BC"/>
    <w:rsid w:val="006D6450"/>
    <w:rsid w:val="006D6939"/>
    <w:rsid w:val="006D6F42"/>
    <w:rsid w:val="006D78F5"/>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D52"/>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0F07"/>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107"/>
    <w:rsid w:val="00727530"/>
    <w:rsid w:val="007275F1"/>
    <w:rsid w:val="00727BF0"/>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672"/>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18A"/>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1824"/>
    <w:rsid w:val="00781EBE"/>
    <w:rsid w:val="007820FA"/>
    <w:rsid w:val="00782371"/>
    <w:rsid w:val="0078285F"/>
    <w:rsid w:val="00782DBA"/>
    <w:rsid w:val="00783207"/>
    <w:rsid w:val="0078346F"/>
    <w:rsid w:val="00783E1D"/>
    <w:rsid w:val="00783F92"/>
    <w:rsid w:val="0078483B"/>
    <w:rsid w:val="00784C52"/>
    <w:rsid w:val="00784EED"/>
    <w:rsid w:val="007851E8"/>
    <w:rsid w:val="00785900"/>
    <w:rsid w:val="007861F0"/>
    <w:rsid w:val="00786810"/>
    <w:rsid w:val="00786958"/>
    <w:rsid w:val="00786A8F"/>
    <w:rsid w:val="00786A97"/>
    <w:rsid w:val="00786E71"/>
    <w:rsid w:val="00787ACE"/>
    <w:rsid w:val="00790685"/>
    <w:rsid w:val="007908F8"/>
    <w:rsid w:val="00791375"/>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1F74"/>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8E4"/>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2C6"/>
    <w:rsid w:val="0081581D"/>
    <w:rsid w:val="00816E9B"/>
    <w:rsid w:val="00816FCB"/>
    <w:rsid w:val="008171E3"/>
    <w:rsid w:val="008172BE"/>
    <w:rsid w:val="00817B71"/>
    <w:rsid w:val="00820244"/>
    <w:rsid w:val="008205E8"/>
    <w:rsid w:val="00820DCE"/>
    <w:rsid w:val="0082102D"/>
    <w:rsid w:val="00821AD1"/>
    <w:rsid w:val="00821FD1"/>
    <w:rsid w:val="008221B3"/>
    <w:rsid w:val="008221E5"/>
    <w:rsid w:val="0082248E"/>
    <w:rsid w:val="00822944"/>
    <w:rsid w:val="0082329D"/>
    <w:rsid w:val="008239A0"/>
    <w:rsid w:val="00823AE9"/>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60E"/>
    <w:rsid w:val="00872AA7"/>
    <w:rsid w:val="00872AFE"/>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3ECD"/>
    <w:rsid w:val="008847FB"/>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4A15"/>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4A6"/>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6E1"/>
    <w:rsid w:val="008C0724"/>
    <w:rsid w:val="008C11BE"/>
    <w:rsid w:val="008C13F0"/>
    <w:rsid w:val="008C1EAB"/>
    <w:rsid w:val="008C1F26"/>
    <w:rsid w:val="008C1F57"/>
    <w:rsid w:val="008C2097"/>
    <w:rsid w:val="008C2A3A"/>
    <w:rsid w:val="008C2DDE"/>
    <w:rsid w:val="008C376C"/>
    <w:rsid w:val="008C47A0"/>
    <w:rsid w:val="008C48D2"/>
    <w:rsid w:val="008C4C7E"/>
    <w:rsid w:val="008C5197"/>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2A"/>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E70D6"/>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54"/>
    <w:rsid w:val="00904640"/>
    <w:rsid w:val="00904748"/>
    <w:rsid w:val="009047DA"/>
    <w:rsid w:val="00905431"/>
    <w:rsid w:val="00905DDA"/>
    <w:rsid w:val="00905F2A"/>
    <w:rsid w:val="0090696D"/>
    <w:rsid w:val="00906CD6"/>
    <w:rsid w:val="00906E4D"/>
    <w:rsid w:val="00906F31"/>
    <w:rsid w:val="009070B0"/>
    <w:rsid w:val="009071D7"/>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270"/>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E5B"/>
    <w:rsid w:val="00935E66"/>
    <w:rsid w:val="00935F9E"/>
    <w:rsid w:val="009365C5"/>
    <w:rsid w:val="00936D98"/>
    <w:rsid w:val="00937323"/>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5E6F"/>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62D"/>
    <w:rsid w:val="00967C63"/>
    <w:rsid w:val="009709F8"/>
    <w:rsid w:val="00970E97"/>
    <w:rsid w:val="009716C0"/>
    <w:rsid w:val="00971731"/>
    <w:rsid w:val="009719E0"/>
    <w:rsid w:val="00972362"/>
    <w:rsid w:val="0097271B"/>
    <w:rsid w:val="009728F6"/>
    <w:rsid w:val="00972929"/>
    <w:rsid w:val="00972D8B"/>
    <w:rsid w:val="00972F91"/>
    <w:rsid w:val="0097317C"/>
    <w:rsid w:val="0097334D"/>
    <w:rsid w:val="00973410"/>
    <w:rsid w:val="00973794"/>
    <w:rsid w:val="00973827"/>
    <w:rsid w:val="009739F2"/>
    <w:rsid w:val="00973C0E"/>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447"/>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2F23"/>
    <w:rsid w:val="009A3A86"/>
    <w:rsid w:val="009A47CA"/>
    <w:rsid w:val="009A4869"/>
    <w:rsid w:val="009A56A3"/>
    <w:rsid w:val="009A5956"/>
    <w:rsid w:val="009A689F"/>
    <w:rsid w:val="009A6A6B"/>
    <w:rsid w:val="009A7DAA"/>
    <w:rsid w:val="009B03F6"/>
    <w:rsid w:val="009B18A5"/>
    <w:rsid w:val="009B1EF9"/>
    <w:rsid w:val="009B23CC"/>
    <w:rsid w:val="009B24E0"/>
    <w:rsid w:val="009B26AC"/>
    <w:rsid w:val="009B2988"/>
    <w:rsid w:val="009B2C34"/>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9C2"/>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3949"/>
    <w:rsid w:val="009D4CBF"/>
    <w:rsid w:val="009D50B5"/>
    <w:rsid w:val="009D53A2"/>
    <w:rsid w:val="009D598B"/>
    <w:rsid w:val="009D5BAB"/>
    <w:rsid w:val="009D5FF6"/>
    <w:rsid w:val="009D6174"/>
    <w:rsid w:val="009D6A0A"/>
    <w:rsid w:val="009D7580"/>
    <w:rsid w:val="009D76C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4B3"/>
    <w:rsid w:val="009E79CB"/>
    <w:rsid w:val="009E7C89"/>
    <w:rsid w:val="009E7CA8"/>
    <w:rsid w:val="009E7E46"/>
    <w:rsid w:val="009E7FC1"/>
    <w:rsid w:val="009F01E1"/>
    <w:rsid w:val="009F0303"/>
    <w:rsid w:val="009F067F"/>
    <w:rsid w:val="009F0B4D"/>
    <w:rsid w:val="009F1096"/>
    <w:rsid w:val="009F148F"/>
    <w:rsid w:val="009F150E"/>
    <w:rsid w:val="009F1D56"/>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457"/>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18E"/>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183D"/>
    <w:rsid w:val="00A52A3E"/>
    <w:rsid w:val="00A538E6"/>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136"/>
    <w:rsid w:val="00A64942"/>
    <w:rsid w:val="00A652F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97067"/>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03C"/>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8BA"/>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0B71"/>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68"/>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34C"/>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2F99"/>
    <w:rsid w:val="00B83444"/>
    <w:rsid w:val="00B836ED"/>
    <w:rsid w:val="00B84BFE"/>
    <w:rsid w:val="00B853BE"/>
    <w:rsid w:val="00B85737"/>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646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990"/>
    <w:rsid w:val="00BD2F3B"/>
    <w:rsid w:val="00BD3038"/>
    <w:rsid w:val="00BD3372"/>
    <w:rsid w:val="00BD3EAB"/>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B9E"/>
    <w:rsid w:val="00BF5BD9"/>
    <w:rsid w:val="00BF5CC9"/>
    <w:rsid w:val="00BF5F31"/>
    <w:rsid w:val="00BF5FC0"/>
    <w:rsid w:val="00BF6C36"/>
    <w:rsid w:val="00BF6CBF"/>
    <w:rsid w:val="00BF73CF"/>
    <w:rsid w:val="00BF73F2"/>
    <w:rsid w:val="00BF7509"/>
    <w:rsid w:val="00C00114"/>
    <w:rsid w:val="00C0052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3B8"/>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2C7"/>
    <w:rsid w:val="00C376BA"/>
    <w:rsid w:val="00C3787F"/>
    <w:rsid w:val="00C40234"/>
    <w:rsid w:val="00C40373"/>
    <w:rsid w:val="00C4082D"/>
    <w:rsid w:val="00C40AE6"/>
    <w:rsid w:val="00C40E61"/>
    <w:rsid w:val="00C411AF"/>
    <w:rsid w:val="00C4138B"/>
    <w:rsid w:val="00C4138D"/>
    <w:rsid w:val="00C413CB"/>
    <w:rsid w:val="00C41D0E"/>
    <w:rsid w:val="00C41D4B"/>
    <w:rsid w:val="00C41E3A"/>
    <w:rsid w:val="00C4304C"/>
    <w:rsid w:val="00C43315"/>
    <w:rsid w:val="00C43F62"/>
    <w:rsid w:val="00C43FC3"/>
    <w:rsid w:val="00C452F5"/>
    <w:rsid w:val="00C456F9"/>
    <w:rsid w:val="00C45B67"/>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69C8"/>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888"/>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4DC"/>
    <w:rsid w:val="00CB45A7"/>
    <w:rsid w:val="00CB4793"/>
    <w:rsid w:val="00CB4991"/>
    <w:rsid w:val="00CB4A88"/>
    <w:rsid w:val="00CB505B"/>
    <w:rsid w:val="00CB5B1E"/>
    <w:rsid w:val="00CB670B"/>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35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3FE8"/>
    <w:rsid w:val="00CD40C8"/>
    <w:rsid w:val="00CD4471"/>
    <w:rsid w:val="00CD469A"/>
    <w:rsid w:val="00CD5098"/>
    <w:rsid w:val="00CD5512"/>
    <w:rsid w:val="00CD5BCB"/>
    <w:rsid w:val="00CD6B7C"/>
    <w:rsid w:val="00CD6D32"/>
    <w:rsid w:val="00CD6E3D"/>
    <w:rsid w:val="00CD71AB"/>
    <w:rsid w:val="00CD7958"/>
    <w:rsid w:val="00CE0109"/>
    <w:rsid w:val="00CE1FC5"/>
    <w:rsid w:val="00CE2E8F"/>
    <w:rsid w:val="00CE300A"/>
    <w:rsid w:val="00CE33AA"/>
    <w:rsid w:val="00CE46E5"/>
    <w:rsid w:val="00CE485A"/>
    <w:rsid w:val="00CE5279"/>
    <w:rsid w:val="00CE5290"/>
    <w:rsid w:val="00CE5528"/>
    <w:rsid w:val="00CE59BA"/>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4F5"/>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C9"/>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7EE"/>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946"/>
    <w:rsid w:val="00D37A53"/>
    <w:rsid w:val="00D37CED"/>
    <w:rsid w:val="00D41005"/>
    <w:rsid w:val="00D4160D"/>
    <w:rsid w:val="00D416C1"/>
    <w:rsid w:val="00D4187A"/>
    <w:rsid w:val="00D41B36"/>
    <w:rsid w:val="00D41CC4"/>
    <w:rsid w:val="00D437D8"/>
    <w:rsid w:val="00D43AA7"/>
    <w:rsid w:val="00D441F2"/>
    <w:rsid w:val="00D44994"/>
    <w:rsid w:val="00D45C8D"/>
    <w:rsid w:val="00D45DF3"/>
    <w:rsid w:val="00D46174"/>
    <w:rsid w:val="00D463DE"/>
    <w:rsid w:val="00D4700F"/>
    <w:rsid w:val="00D47C1F"/>
    <w:rsid w:val="00D47CB3"/>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ED3"/>
    <w:rsid w:val="00D64F33"/>
    <w:rsid w:val="00D64F4F"/>
    <w:rsid w:val="00D659B1"/>
    <w:rsid w:val="00D66D92"/>
    <w:rsid w:val="00D66E18"/>
    <w:rsid w:val="00D66E74"/>
    <w:rsid w:val="00D6734D"/>
    <w:rsid w:val="00D67733"/>
    <w:rsid w:val="00D67823"/>
    <w:rsid w:val="00D679CF"/>
    <w:rsid w:val="00D679D3"/>
    <w:rsid w:val="00D7057F"/>
    <w:rsid w:val="00D70944"/>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2CD"/>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286"/>
    <w:rsid w:val="00D92B24"/>
    <w:rsid w:val="00D92C29"/>
    <w:rsid w:val="00D936E2"/>
    <w:rsid w:val="00D93956"/>
    <w:rsid w:val="00D9436E"/>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0DFE"/>
    <w:rsid w:val="00DA1C31"/>
    <w:rsid w:val="00DA1C79"/>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5F4"/>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92F"/>
    <w:rsid w:val="00E05C03"/>
    <w:rsid w:val="00E06528"/>
    <w:rsid w:val="00E066DB"/>
    <w:rsid w:val="00E06CC1"/>
    <w:rsid w:val="00E0728F"/>
    <w:rsid w:val="00E0749C"/>
    <w:rsid w:val="00E0755C"/>
    <w:rsid w:val="00E07679"/>
    <w:rsid w:val="00E07974"/>
    <w:rsid w:val="00E1011A"/>
    <w:rsid w:val="00E112CA"/>
    <w:rsid w:val="00E118E2"/>
    <w:rsid w:val="00E124AD"/>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64C"/>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57D"/>
    <w:rsid w:val="00E536D3"/>
    <w:rsid w:val="00E536DE"/>
    <w:rsid w:val="00E53FA9"/>
    <w:rsid w:val="00E5414C"/>
    <w:rsid w:val="00E541A3"/>
    <w:rsid w:val="00E547B3"/>
    <w:rsid w:val="00E55D70"/>
    <w:rsid w:val="00E56BF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424"/>
    <w:rsid w:val="00E747AA"/>
    <w:rsid w:val="00E74F75"/>
    <w:rsid w:val="00E75174"/>
    <w:rsid w:val="00E75AE9"/>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927"/>
    <w:rsid w:val="00E82BBB"/>
    <w:rsid w:val="00E843FC"/>
    <w:rsid w:val="00E8441A"/>
    <w:rsid w:val="00E844D8"/>
    <w:rsid w:val="00E8485A"/>
    <w:rsid w:val="00E8519F"/>
    <w:rsid w:val="00E85247"/>
    <w:rsid w:val="00E85387"/>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97DDA"/>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86A"/>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0661"/>
    <w:rsid w:val="00EF0E50"/>
    <w:rsid w:val="00EF1BFD"/>
    <w:rsid w:val="00EF1F9C"/>
    <w:rsid w:val="00EF21E0"/>
    <w:rsid w:val="00EF25C1"/>
    <w:rsid w:val="00EF2D6F"/>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22B0"/>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C50"/>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536"/>
    <w:rsid w:val="00F61FD8"/>
    <w:rsid w:val="00F62478"/>
    <w:rsid w:val="00F6282D"/>
    <w:rsid w:val="00F62DBF"/>
    <w:rsid w:val="00F641FC"/>
    <w:rsid w:val="00F647F7"/>
    <w:rsid w:val="00F652E4"/>
    <w:rsid w:val="00F6583C"/>
    <w:rsid w:val="00F6589A"/>
    <w:rsid w:val="00F659B1"/>
    <w:rsid w:val="00F6665C"/>
    <w:rsid w:val="00F6690B"/>
    <w:rsid w:val="00F66920"/>
    <w:rsid w:val="00F67040"/>
    <w:rsid w:val="00F673EE"/>
    <w:rsid w:val="00F676DE"/>
    <w:rsid w:val="00F6783E"/>
    <w:rsid w:val="00F67AE0"/>
    <w:rsid w:val="00F67B53"/>
    <w:rsid w:val="00F70822"/>
    <w:rsid w:val="00F70DBE"/>
    <w:rsid w:val="00F71124"/>
    <w:rsid w:val="00F7179E"/>
    <w:rsid w:val="00F71864"/>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42B"/>
    <w:rsid w:val="00F84728"/>
    <w:rsid w:val="00F84997"/>
    <w:rsid w:val="00F84FBF"/>
    <w:rsid w:val="00F85536"/>
    <w:rsid w:val="00F85C4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1FEA"/>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AC"/>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644"/>
    <w:rsid w:val="00FE48F7"/>
    <w:rsid w:val="00FE4C2E"/>
    <w:rsid w:val="00FE4D3C"/>
    <w:rsid w:val="00FE53B5"/>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4101</TotalTime>
  <Pages>6</Pages>
  <Words>3082</Words>
  <Characters>17571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639</cp:revision>
  <cp:lastPrinted>2007-06-18T22:08:00Z</cp:lastPrinted>
  <dcterms:created xsi:type="dcterms:W3CDTF">2021-07-27T21:02:00Z</dcterms:created>
  <dcterms:modified xsi:type="dcterms:W3CDTF">2023-09-22T17:28:00Z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