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4F8A" w14:textId="417513A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114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</w:t>
      </w:r>
      <w:r w:rsidR="00C149C2">
        <w:rPr>
          <w:rFonts w:cs="Arial"/>
          <w:noProof w:val="0"/>
          <w:sz w:val="22"/>
          <w:szCs w:val="22"/>
        </w:rPr>
        <w:t>0847</w:t>
      </w:r>
      <w:r w:rsidR="007D666B">
        <w:rPr>
          <w:rFonts w:cs="Arial"/>
          <w:noProof w:val="0"/>
          <w:sz w:val="22"/>
          <w:szCs w:val="22"/>
        </w:rPr>
        <w:t>7</w:t>
      </w:r>
    </w:p>
    <w:p w14:paraId="1F8F2745" w14:textId="5238E7D5" w:rsidR="004E3939" w:rsidRPr="00DA53A0" w:rsidRDefault="009C7047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Toulouse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France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August 21-25</w:t>
      </w:r>
      <w:r w:rsidRPr="00737332">
        <w:rPr>
          <w:bCs/>
          <w:sz w:val="24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1F1316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90FB1">
        <w:rPr>
          <w:rFonts w:ascii="Arial" w:hAnsi="Arial" w:cs="Arial"/>
          <w:b/>
          <w:sz w:val="22"/>
          <w:szCs w:val="22"/>
        </w:rPr>
        <w:t>Details of p</w:t>
      </w:r>
      <w:r w:rsidR="009C7047">
        <w:rPr>
          <w:rFonts w:ascii="Arial" w:hAnsi="Arial" w:cs="Arial"/>
          <w:b/>
          <w:sz w:val="22"/>
          <w:szCs w:val="22"/>
        </w:rPr>
        <w:t>ower headroom information for assumed PUSCH</w:t>
      </w:r>
    </w:p>
    <w:p w14:paraId="3DE08523" w14:textId="11581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1768D01" w14:textId="7B78BD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316A0FC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66B">
        <w:rPr>
          <w:rFonts w:ascii="Arial" w:hAnsi="Arial" w:cs="Arial"/>
          <w:b/>
          <w:sz w:val="22"/>
          <w:szCs w:val="22"/>
        </w:rPr>
        <w:t>RAN WG1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8"/>
    <w:bookmarkEnd w:id="9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C704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C7047">
        <w:rPr>
          <w:rFonts w:ascii="Arial" w:hAnsi="Arial" w:cs="Arial"/>
          <w:b/>
          <w:sz w:val="22"/>
          <w:szCs w:val="22"/>
          <w:lang w:val="fr-CA"/>
        </w:rPr>
        <w:t>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931A7" w14:textId="2CD8DBE5" w:rsidR="00DA3B8A" w:rsidRDefault="002712B9" w:rsidP="000F6242">
      <w:pPr>
        <w:rPr>
          <w:rFonts w:ascii="Arial" w:hAnsi="Arial" w:cs="Arial"/>
        </w:rPr>
      </w:pPr>
      <w:r w:rsidRPr="00EC6A62">
        <w:rPr>
          <w:rFonts w:ascii="Arial" w:hAnsi="Arial" w:cs="Arial"/>
        </w:rPr>
        <w:t xml:space="preserve">RAN1 </w:t>
      </w:r>
      <w:r w:rsidR="00C41268">
        <w:rPr>
          <w:rFonts w:ascii="Arial" w:hAnsi="Arial" w:cs="Arial"/>
        </w:rPr>
        <w:t xml:space="preserve">sent LS to RAN2 on </w:t>
      </w:r>
      <w:r w:rsidR="002A165A">
        <w:rPr>
          <w:rFonts w:ascii="Arial" w:hAnsi="Arial" w:cs="Arial"/>
        </w:rPr>
        <w:t>p</w:t>
      </w:r>
      <w:r w:rsidR="002A165A" w:rsidRPr="002A165A">
        <w:rPr>
          <w:rFonts w:ascii="Arial" w:hAnsi="Arial" w:cs="Arial"/>
        </w:rPr>
        <w:t>ower headroom information for assumed PUSCH</w:t>
      </w:r>
      <w:r w:rsidR="002A165A">
        <w:rPr>
          <w:rFonts w:ascii="Arial" w:hAnsi="Arial" w:cs="Arial"/>
        </w:rPr>
        <w:t xml:space="preserve"> [R1-2308376, RAN1#114]</w:t>
      </w:r>
      <w:r w:rsidR="00C41268">
        <w:rPr>
          <w:rFonts w:ascii="Arial" w:hAnsi="Arial" w:cs="Arial"/>
        </w:rPr>
        <w:t xml:space="preserve">. RAN1 would like to inform RAN2 that RAN1 </w:t>
      </w:r>
      <w:r w:rsidR="00614AC2" w:rsidRPr="00EC6A62">
        <w:rPr>
          <w:rFonts w:ascii="Arial" w:hAnsi="Arial" w:cs="Arial"/>
        </w:rPr>
        <w:t xml:space="preserve">has </w:t>
      </w:r>
      <w:r w:rsidR="004443C8">
        <w:rPr>
          <w:rFonts w:ascii="Arial" w:hAnsi="Arial" w:cs="Arial"/>
        </w:rPr>
        <w:t xml:space="preserve">made </w:t>
      </w:r>
      <w:r w:rsidR="000B73F3">
        <w:rPr>
          <w:rFonts w:ascii="Arial" w:hAnsi="Arial" w:cs="Arial"/>
        </w:rPr>
        <w:t>agreement</w:t>
      </w:r>
      <w:r w:rsidR="00C41268">
        <w:rPr>
          <w:rFonts w:ascii="Arial" w:hAnsi="Arial" w:cs="Arial"/>
        </w:rPr>
        <w:t xml:space="preserve"> on details of </w:t>
      </w:r>
      <w:r w:rsidR="002A165A">
        <w:rPr>
          <w:rFonts w:ascii="Arial" w:hAnsi="Arial" w:cs="Arial"/>
        </w:rPr>
        <w:t>power headroom information for assumed PUSCH</w:t>
      </w:r>
      <w:r w:rsidR="000B73F3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B73F3" w14:paraId="70FEDB55" w14:textId="77777777">
        <w:tc>
          <w:tcPr>
            <w:tcW w:w="10081" w:type="dxa"/>
            <w:shd w:val="clear" w:color="auto" w:fill="auto"/>
          </w:tcPr>
          <w:p w14:paraId="07B35E91" w14:textId="77777777" w:rsidR="00502783" w:rsidRDefault="00502783" w:rsidP="00502783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5BD44845" w14:textId="77777777" w:rsidR="006D4D4D" w:rsidRPr="00E56B53" w:rsidRDefault="006D4D4D" w:rsidP="006D4D4D">
            <w:pPr>
              <w:rPr>
                <w:lang w:eastAsia="zh-CN"/>
              </w:rPr>
            </w:pPr>
            <w:r w:rsidRPr="00E56B53">
              <w:t>For reporting of power headroom information for assumed PUSCH</w:t>
            </w:r>
            <w:r w:rsidRPr="00E56B53">
              <w:rPr>
                <w:lang w:eastAsia="zh-CN"/>
              </w:rPr>
              <w:t xml:space="preserve"> using target waveform different from waveform of actual PUSCH, support the following:</w:t>
            </w:r>
          </w:p>
          <w:p w14:paraId="79E55814" w14:textId="77777777" w:rsidR="006D4D4D" w:rsidRPr="00E56B53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is based on an actual PUSCH transmission.</w:t>
            </w:r>
          </w:p>
          <w:p w14:paraId="6E70EF60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7D9C164E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6810A5D8" w14:textId="77777777" w:rsidR="006D4D4D" w:rsidRPr="00E56B53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61B744E1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All parameters that are used for the calculation of </w:t>
            </w:r>
            <w:proofErr w:type="spellStart"/>
            <w:proofErr w:type="gram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except waveform, are the same between assumed PUSCH and actual PUSCH.</w:t>
            </w:r>
          </w:p>
          <w:p w14:paraId="4EDA5DC7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proofErr w:type="gram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power headroom information for assumed PUSCH is not computed or reported.</w:t>
            </w:r>
          </w:p>
          <w:p w14:paraId="2A4C86AB" w14:textId="77777777" w:rsidR="006D4D4D" w:rsidRPr="00E56B53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contains:</w:t>
            </w:r>
          </w:p>
          <w:p w14:paraId="54D70CC3" w14:textId="77777777" w:rsidR="006D4D4D" w:rsidRPr="00E56B53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proofErr w:type="spellStart"/>
            <w:proofErr w:type="gram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 of assumed PUSCH</w:t>
            </w:r>
          </w:p>
          <w:p w14:paraId="591168FC" w14:textId="77777777" w:rsidR="006D4D4D" w:rsidRPr="00E56B53" w:rsidRDefault="006D4D4D" w:rsidP="006D4D4D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Accounting for applicable MPR, A-MPR and P-MPR for the assumed PUSCH.</w:t>
            </w:r>
          </w:p>
          <w:p w14:paraId="0BF564B7" w14:textId="77777777" w:rsidR="006D4D4D" w:rsidRPr="006D4D4D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lang w:eastAsia="zh-CN"/>
              </w:rPr>
            </w:pPr>
            <w:r w:rsidRPr="00E56B53">
              <w:rPr>
                <w:lang w:eastAsia="zh-CN"/>
              </w:rPr>
              <w:t>If UE reports power h</w:t>
            </w:r>
            <w:r w:rsidRPr="006D4D4D">
              <w:rPr>
                <w:lang w:eastAsia="zh-CN"/>
              </w:rPr>
              <w:t>eadroom information for assumed PUSCH in a PUSCH transmission, legacy PHR is also reported in the same PUSCH transmission.</w:t>
            </w:r>
          </w:p>
          <w:p w14:paraId="602579CD" w14:textId="77777777" w:rsidR="006D4D4D" w:rsidRPr="006D4D4D" w:rsidRDefault="006D4D4D" w:rsidP="006D4D4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lang w:eastAsia="zh-CN"/>
              </w:rPr>
            </w:pPr>
            <w:r w:rsidRPr="006D4D4D">
              <w:rPr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18BE8597" w14:textId="77777777" w:rsidR="006D4D4D" w:rsidRPr="006D4D4D" w:rsidRDefault="006D4D4D" w:rsidP="006D4D4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/>
              <w:ind w:left="720"/>
              <w:jc w:val="both"/>
              <w:textAlignment w:val="auto"/>
            </w:pPr>
            <w:r w:rsidRPr="006D4D4D">
              <w:rPr>
                <w:lang w:eastAsia="zh-CN"/>
              </w:rPr>
              <w:t>Note: RAN endorsed the following at RAN#100: “</w:t>
            </w:r>
            <w:r w:rsidRPr="006D4D4D">
              <w:rPr>
                <w:rFonts w:hint="eastAsia"/>
              </w:rPr>
              <w:t xml:space="preserve">RAN2 will not work on PHR triggering procedure for dynamic waveform switching in Rel-18 UL Coverage </w:t>
            </w:r>
            <w:proofErr w:type="spellStart"/>
            <w:r w:rsidRPr="006D4D4D">
              <w:rPr>
                <w:rFonts w:hint="eastAsia"/>
              </w:rPr>
              <w:t>enh</w:t>
            </w:r>
            <w:proofErr w:type="spellEnd"/>
            <w:r w:rsidRPr="006D4D4D">
              <w:rPr>
                <w:rFonts w:hint="eastAsia"/>
              </w:rPr>
              <w:t xml:space="preserve"> WI</w:t>
            </w:r>
            <w:r w:rsidRPr="006D4D4D">
              <w:t>”</w:t>
            </w:r>
            <w:r w:rsidRPr="006D4D4D">
              <w:rPr>
                <w:lang w:eastAsia="zh-CN"/>
              </w:rPr>
              <w:t xml:space="preserve"> [RP-231498].</w:t>
            </w:r>
          </w:p>
          <w:p w14:paraId="11BF3FCA" w14:textId="48A1E3B1" w:rsidR="000B73F3" w:rsidRPr="006D4D4D" w:rsidRDefault="006D4D4D" w:rsidP="006D4D4D">
            <w:pPr>
              <w:ind w:left="1440" w:hanging="1440"/>
              <w:rPr>
                <w:rFonts w:eastAsia="DengXian"/>
                <w:lang w:eastAsia="zh-CN"/>
              </w:rPr>
            </w:pPr>
            <w:r w:rsidRPr="00E56B53">
              <w:rPr>
                <w:rFonts w:eastAsia="DengXian" w:hint="eastAsia"/>
                <w:lang w:eastAsia="zh-CN"/>
              </w:rPr>
              <w:t>S</w:t>
            </w:r>
            <w:r w:rsidRPr="00E56B53">
              <w:rPr>
                <w:rFonts w:eastAsia="DengXian"/>
                <w:lang w:eastAsia="zh-CN"/>
              </w:rPr>
              <w:t>end LS to RAN2 to inform above agreement.</w:t>
            </w:r>
          </w:p>
        </w:tc>
      </w:tr>
    </w:tbl>
    <w:p w14:paraId="73EC9D0D" w14:textId="77777777" w:rsidR="007A5503" w:rsidRDefault="007A5503" w:rsidP="000F6242">
      <w:pPr>
        <w:rPr>
          <w:rFonts w:ascii="Arial" w:hAnsi="Arial" w:cs="Arial"/>
        </w:rPr>
      </w:pPr>
    </w:p>
    <w:p w14:paraId="750A2A5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20828D9" w14:textId="587183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RAN2 group.</w:t>
      </w:r>
    </w:p>
    <w:p w14:paraId="2E13D870" w14:textId="3BABDAC6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>RAN1</w:t>
      </w:r>
      <w:r w:rsidR="001231A8">
        <w:rPr>
          <w:rFonts w:ascii="Arial" w:hAnsi="Arial" w:cs="Arial"/>
          <w:bCs/>
        </w:rPr>
        <w:t xml:space="preserve"> respectfully asks RAN2 </w:t>
      </w:r>
      <w:r w:rsidR="001231A8" w:rsidRPr="002A165A">
        <w:rPr>
          <w:rFonts w:ascii="Arial" w:hAnsi="Arial" w:cs="Arial"/>
          <w:bCs/>
        </w:rPr>
        <w:t>to make necessary specification changes</w:t>
      </w:r>
      <w:r w:rsidR="001231A8">
        <w:rPr>
          <w:rFonts w:ascii="Arial" w:hAnsi="Arial" w:cs="Arial"/>
          <w:bCs/>
        </w:rPr>
        <w:t xml:space="preserve"> to support reporting of power headroom information for assumed PUSCH, </w:t>
      </w:r>
      <w:r w:rsidR="00C41268">
        <w:rPr>
          <w:rFonts w:ascii="Arial" w:hAnsi="Arial" w:cs="Arial"/>
          <w:bCs/>
        </w:rPr>
        <w:t>considering the</w:t>
      </w:r>
      <w:r w:rsidR="001231A8">
        <w:rPr>
          <w:rFonts w:ascii="Arial" w:hAnsi="Arial" w:cs="Arial"/>
          <w:bCs/>
        </w:rPr>
        <w:t xml:space="preserve"> above information.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082FD03" w14:textId="3AE2A2B6" w:rsidR="002F1940" w:rsidRDefault="003E6E11" w:rsidP="002F1940">
      <w:bookmarkStart w:id="10" w:name="OLE_LINK53"/>
      <w:bookmarkStart w:id="11" w:name="OLE_LINK54"/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="0087111A">
        <w:rPr>
          <w:rFonts w:ascii="Arial" w:hAnsi="Arial" w:cs="Arial"/>
          <w:bCs/>
        </w:rPr>
        <w:t>-bis</w:t>
      </w:r>
      <w:r w:rsidRPr="006F30A0">
        <w:rPr>
          <w:rFonts w:ascii="Arial" w:hAnsi="Arial" w:cs="Arial"/>
          <w:bCs/>
        </w:rPr>
        <w:tab/>
      </w:r>
      <w:r w:rsidR="0087111A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87111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C51FEC"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 xml:space="preserve">, </w:t>
      </w:r>
      <w:r w:rsidR="00C51FEC">
        <w:rPr>
          <w:rFonts w:ascii="Arial" w:hAnsi="Arial" w:cs="Arial"/>
          <w:bCs/>
        </w:rPr>
        <w:t>CN</w:t>
      </w:r>
    </w:p>
    <w:p w14:paraId="61A5593F" w14:textId="46679099" w:rsidR="000B6C4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762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7622B">
        <w:rPr>
          <w:rFonts w:ascii="Arial" w:hAnsi="Arial" w:cs="Arial"/>
          <w:bCs/>
        </w:rPr>
        <w:t>US</w:t>
      </w:r>
      <w:bookmarkEnd w:id="10"/>
      <w:bookmarkEnd w:id="11"/>
    </w:p>
    <w:sectPr w:rsidR="000B6C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7939" w14:textId="77777777" w:rsidR="009A0F43" w:rsidRDefault="009A0F43">
      <w:pPr>
        <w:spacing w:after="0"/>
      </w:pPr>
      <w:r>
        <w:separator/>
      </w:r>
    </w:p>
  </w:endnote>
  <w:endnote w:type="continuationSeparator" w:id="0">
    <w:p w14:paraId="5D143962" w14:textId="77777777" w:rsidR="009A0F43" w:rsidRDefault="009A0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424FA" w14:textId="77777777" w:rsidR="009A0F43" w:rsidRDefault="009A0F43">
      <w:pPr>
        <w:spacing w:after="0"/>
      </w:pPr>
      <w:r>
        <w:separator/>
      </w:r>
    </w:p>
  </w:footnote>
  <w:footnote w:type="continuationSeparator" w:id="0">
    <w:p w14:paraId="16A138C1" w14:textId="77777777" w:rsidR="009A0F43" w:rsidRDefault="009A0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4"/>
  </w:num>
  <w:num w:numId="2" w16cid:durableId="1975064377">
    <w:abstractNumId w:val="3"/>
  </w:num>
  <w:num w:numId="3" w16cid:durableId="1331518202">
    <w:abstractNumId w:val="2"/>
  </w:num>
  <w:num w:numId="4" w16cid:durableId="79184944">
    <w:abstractNumId w:val="0"/>
  </w:num>
  <w:num w:numId="5" w16cid:durableId="1473598290">
    <w:abstractNumId w:val="5"/>
  </w:num>
  <w:num w:numId="6" w16cid:durableId="641277807">
    <w:abstractNumId w:val="6"/>
  </w:num>
  <w:num w:numId="7" w16cid:durableId="20611991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091"/>
    <w:rsid w:val="00090FB1"/>
    <w:rsid w:val="000B6C44"/>
    <w:rsid w:val="000B73F3"/>
    <w:rsid w:val="000C12E3"/>
    <w:rsid w:val="000F6242"/>
    <w:rsid w:val="0010426A"/>
    <w:rsid w:val="001231A8"/>
    <w:rsid w:val="00143A61"/>
    <w:rsid w:val="002301A5"/>
    <w:rsid w:val="002712B9"/>
    <w:rsid w:val="002A0C2F"/>
    <w:rsid w:val="002A165A"/>
    <w:rsid w:val="002F1940"/>
    <w:rsid w:val="00383545"/>
    <w:rsid w:val="003C2442"/>
    <w:rsid w:val="003E6E11"/>
    <w:rsid w:val="00413455"/>
    <w:rsid w:val="00426C04"/>
    <w:rsid w:val="00433500"/>
    <w:rsid w:val="00433F71"/>
    <w:rsid w:val="00440D43"/>
    <w:rsid w:val="004443C8"/>
    <w:rsid w:val="00473F81"/>
    <w:rsid w:val="004E3939"/>
    <w:rsid w:val="00502783"/>
    <w:rsid w:val="00520287"/>
    <w:rsid w:val="00530830"/>
    <w:rsid w:val="00532B31"/>
    <w:rsid w:val="00555757"/>
    <w:rsid w:val="006109A0"/>
    <w:rsid w:val="006132D9"/>
    <w:rsid w:val="00614AC2"/>
    <w:rsid w:val="00627BF7"/>
    <w:rsid w:val="006A0B9D"/>
    <w:rsid w:val="006A29A7"/>
    <w:rsid w:val="006D4D4D"/>
    <w:rsid w:val="00704F94"/>
    <w:rsid w:val="00725038"/>
    <w:rsid w:val="007A5503"/>
    <w:rsid w:val="007D666B"/>
    <w:rsid w:val="007F4F92"/>
    <w:rsid w:val="00825595"/>
    <w:rsid w:val="0087111A"/>
    <w:rsid w:val="008D772F"/>
    <w:rsid w:val="00994E9C"/>
    <w:rsid w:val="0099764C"/>
    <w:rsid w:val="009A0F43"/>
    <w:rsid w:val="009B3E13"/>
    <w:rsid w:val="009C7047"/>
    <w:rsid w:val="009E5AA2"/>
    <w:rsid w:val="00A0393C"/>
    <w:rsid w:val="00A273F6"/>
    <w:rsid w:val="00A479AD"/>
    <w:rsid w:val="00AB4AC1"/>
    <w:rsid w:val="00AD2772"/>
    <w:rsid w:val="00B97703"/>
    <w:rsid w:val="00C02EC3"/>
    <w:rsid w:val="00C149C2"/>
    <w:rsid w:val="00C26717"/>
    <w:rsid w:val="00C41268"/>
    <w:rsid w:val="00C51FEC"/>
    <w:rsid w:val="00CD712B"/>
    <w:rsid w:val="00CF6087"/>
    <w:rsid w:val="00D7622B"/>
    <w:rsid w:val="00DA3B8A"/>
    <w:rsid w:val="00DB2DF7"/>
    <w:rsid w:val="00E00E3F"/>
    <w:rsid w:val="00E07FA7"/>
    <w:rsid w:val="00E511C7"/>
    <w:rsid w:val="00E775B3"/>
    <w:rsid w:val="00E93CB4"/>
    <w:rsid w:val="00EB3551"/>
    <w:rsid w:val="00EC6A62"/>
    <w:rsid w:val="00EF4C52"/>
    <w:rsid w:val="00EF5696"/>
    <w:rsid w:val="00F11E22"/>
    <w:rsid w:val="00F16D43"/>
    <w:rsid w:val="00F52A92"/>
    <w:rsid w:val="00F77AFD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Marinier</cp:lastModifiedBy>
  <cp:revision>66</cp:revision>
  <cp:lastPrinted>2002-04-23T07:10:00Z</cp:lastPrinted>
  <dcterms:created xsi:type="dcterms:W3CDTF">2020-01-14T15:01:00Z</dcterms:created>
  <dcterms:modified xsi:type="dcterms:W3CDTF">2023-08-24T17:46:00Z</dcterms:modified>
</cp:coreProperties>
</file>