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77777777" w:rsidR="00B95B3E" w:rsidRDefault="00BE3965">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Heading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B76243A"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hint="eastAsia"/>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hint="eastAsia"/>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hint="eastAsia"/>
                <w:lang w:val="en-US" w:eastAsia="ja-JP"/>
              </w:rPr>
            </w:pPr>
            <w:r>
              <w:rPr>
                <w:rFonts w:eastAsia="Yu Mincho"/>
                <w:lang w:val="en-US" w:eastAsia="ja-JP"/>
              </w:rPr>
              <w:t>cw.tsai@mediatek.com</w:t>
            </w:r>
          </w:p>
        </w:tc>
      </w:tr>
    </w:tbl>
    <w:p w14:paraId="0B762450" w14:textId="77777777" w:rsidR="00B95B3E" w:rsidRDefault="00B95B3E">
      <w:pPr>
        <w:rPr>
          <w:szCs w:val="22"/>
          <w:highlight w:val="magenta"/>
          <w:lang w:val="en-US"/>
        </w:rPr>
      </w:pPr>
    </w:p>
    <w:p w14:paraId="0B762451" w14:textId="77777777" w:rsidR="00B95B3E" w:rsidRDefault="00BE3965">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 xml:space="preserve">For UE BB complexity reduction, a UE is not expected to receive an UL grant in a RAR or in a DCI scrambled with </w:t>
            </w:r>
            <w:r>
              <w:rPr>
                <w:szCs w:val="22"/>
                <w:lang w:val="en-US"/>
              </w:rPr>
              <w:lastRenderedPageBreak/>
              <w:t>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lastRenderedPageBreak/>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lastRenderedPageBreak/>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ListParagraph"/>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ListParagraph"/>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w:t>
      </w:r>
      <w:r>
        <w:rPr>
          <w:sz w:val="20"/>
          <w:szCs w:val="20"/>
          <w:lang w:val="en-US"/>
        </w:rPr>
        <w:lastRenderedPageBreak/>
        <w:t>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hint="eastAsia"/>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hint="eastAsia"/>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B95B3E" w14:paraId="0B76250A" w14:textId="77777777">
        <w:tc>
          <w:tcPr>
            <w:tcW w:w="1479" w:type="dxa"/>
          </w:tcPr>
          <w:p w14:paraId="0B762507" w14:textId="77777777" w:rsidR="00B95B3E" w:rsidRDefault="00B95B3E">
            <w:pPr>
              <w:jc w:val="left"/>
              <w:rPr>
                <w:rFonts w:eastAsiaTheme="minorEastAsia"/>
                <w:lang w:val="en-US" w:eastAsia="zh-CN"/>
              </w:rPr>
            </w:pPr>
          </w:p>
        </w:tc>
        <w:tc>
          <w:tcPr>
            <w:tcW w:w="1372" w:type="dxa"/>
          </w:tcPr>
          <w:p w14:paraId="0B762508" w14:textId="77777777" w:rsidR="00B95B3E" w:rsidRDefault="00B95B3E">
            <w:pPr>
              <w:tabs>
                <w:tab w:val="left" w:pos="551"/>
              </w:tabs>
              <w:jc w:val="left"/>
              <w:rPr>
                <w:rFonts w:eastAsiaTheme="minorEastAsia"/>
                <w:lang w:val="en-US" w:eastAsia="zh-CN"/>
              </w:rPr>
            </w:pPr>
          </w:p>
        </w:tc>
        <w:tc>
          <w:tcPr>
            <w:tcW w:w="6780" w:type="dxa"/>
          </w:tcPr>
          <w:p w14:paraId="0B762509" w14:textId="77777777" w:rsidR="00B95B3E" w:rsidRDefault="00B95B3E">
            <w:pPr>
              <w:jc w:val="left"/>
              <w:rPr>
                <w:rFonts w:eastAsiaTheme="minorEastAsia"/>
                <w:lang w:val="en-US" w:eastAsia="zh-CN"/>
              </w:rPr>
            </w:pP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Heading3"/>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lastRenderedPageBreak/>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SpCell beam failure recovery or for beam failure recovery of both BFD-RS sets of SpCell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0B76252F" w14:textId="77777777" w:rsidR="00B95B3E" w:rsidRDefault="00BE3965">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0B762531" w14:textId="77777777" w:rsidR="00B95B3E" w:rsidRDefault="00BE3965">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w:t>
            </w:r>
            <w:proofErr w:type="gramStart"/>
            <w:r w:rsidR="00155829">
              <w:rPr>
                <w:rFonts w:eastAsiaTheme="minorEastAsia"/>
                <w:lang w:val="en-US" w:eastAsia="zh-CN"/>
              </w:rPr>
              <w:t>specify, if</w:t>
            </w:r>
            <w:proofErr w:type="gramEnd"/>
            <w:r w:rsidR="00155829">
              <w:rPr>
                <w:rFonts w:eastAsiaTheme="minorEastAsia"/>
                <w:lang w:val="en-US" w:eastAsia="zh-CN"/>
              </w:rPr>
              <w:t xml:space="preserve">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bl>
    <w:p w14:paraId="0B76253C" w14:textId="77777777" w:rsidR="00B95B3E" w:rsidRDefault="00B95B3E">
      <w:pPr>
        <w:rPr>
          <w:lang w:val="en-US"/>
        </w:rPr>
      </w:pPr>
    </w:p>
    <w:p w14:paraId="0B76253D" w14:textId="77777777" w:rsidR="00B95B3E" w:rsidRDefault="00BE3965">
      <w:pPr>
        <w:pStyle w:val="Heading3"/>
        <w:numPr>
          <w:ilvl w:val="2"/>
          <w:numId w:val="23"/>
        </w:numPr>
        <w:tabs>
          <w:tab w:val="clear" w:pos="360"/>
          <w:tab w:val="clear" w:pos="772"/>
          <w:tab w:val="clear" w:pos="926"/>
        </w:tabs>
        <w:ind w:left="1134" w:hanging="1134"/>
      </w:pPr>
      <w:r>
        <w:lastRenderedPageBreak/>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ListParagraph"/>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ListParagraph"/>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ListParagraph"/>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ListParagraph"/>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ListParagraph"/>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ListParagraph"/>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ListParagraph"/>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ListParagraph"/>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ListParagraph"/>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ListParagraph"/>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ListParagraph"/>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w:t>
      </w:r>
      <w:r>
        <w:rPr>
          <w:b/>
          <w:bCs/>
          <w:color w:val="FF0000"/>
          <w:sz w:val="20"/>
          <w:szCs w:val="22"/>
          <w:lang w:val="en-US"/>
        </w:rPr>
        <w:lastRenderedPageBreak/>
        <w:t>receives at least one of them. If the UE does not receive the PDSCH scheduled with C-RNTI/MCS-C-RNTI/CS-RNTI, it transmits NACK.</w:t>
      </w:r>
    </w:p>
    <w:p w14:paraId="0B762562"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ListParagraph"/>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ListParagraph"/>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ListParagraph"/>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ListParagraph"/>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ListParagraph"/>
        <w:numPr>
          <w:ilvl w:val="0"/>
          <w:numId w:val="25"/>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ListParagraph"/>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ListParagraph"/>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hint="eastAsia"/>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hint="eastAsia"/>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hint="eastAsia"/>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hint="eastAsia"/>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hint="eastAsia"/>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bl>
    <w:p w14:paraId="0B76259B" w14:textId="77777777" w:rsidR="00B95B3E" w:rsidRDefault="00B95B3E">
      <w:pPr>
        <w:rPr>
          <w:lang w:val="en-US"/>
        </w:rPr>
      </w:pPr>
    </w:p>
    <w:p w14:paraId="0B76259C" w14:textId="77777777" w:rsidR="00B95B3E" w:rsidRDefault="00BE3965">
      <w:pPr>
        <w:pStyle w:val="Heading3"/>
        <w:numPr>
          <w:ilvl w:val="2"/>
          <w:numId w:val="23"/>
        </w:numPr>
        <w:tabs>
          <w:tab w:val="clear" w:pos="360"/>
          <w:tab w:val="clear" w:pos="772"/>
          <w:tab w:val="clear" w:pos="926"/>
        </w:tabs>
        <w:ind w:left="1134" w:hanging="1134"/>
      </w:pPr>
      <w:r>
        <w:t>Msg2/</w:t>
      </w:r>
      <w:proofErr w:type="spellStart"/>
      <w:r>
        <w:t>MsgB</w:t>
      </w:r>
      <w:proofErr w:type="spellEnd"/>
      <w:r>
        <w:t xml:space="preserve"> reception</w:t>
      </w:r>
    </w:p>
    <w:p w14:paraId="0B76259D" w14:textId="77777777" w:rsidR="00B95B3E" w:rsidRDefault="00BE3965">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ListParagraph"/>
              <w:numPr>
                <w:ilvl w:val="0"/>
                <w:numId w:val="27"/>
              </w:numPr>
              <w:jc w:val="left"/>
              <w:rPr>
                <w:rFonts w:eastAsiaTheme="minorEastAsia"/>
                <w:b/>
                <w:lang w:val="en-US" w:eastAsia="zh-CN"/>
              </w:rPr>
            </w:pPr>
            <w:r>
              <w:rPr>
                <w:rFonts w:ascii="Times New Roman" w:hAnsi="Times New Roman" w:cs="Times New Roman"/>
                <w:b/>
                <w:sz w:val="20"/>
                <w:szCs w:val="20"/>
              </w:rPr>
              <w:t xml:space="preserve">in the same slot (i.e., slot n) if the PDSCH scheduled with RA-RNTI or MSGB-RNTI is </w:t>
            </w:r>
            <w:r>
              <w:rPr>
                <w:rFonts w:ascii="Times New Roman" w:hAnsi="Times New Roman" w:cs="Times New Roman"/>
                <w:b/>
                <w:color w:val="C00000"/>
                <w:sz w:val="20"/>
                <w:szCs w:val="20"/>
                <w:u w:val="single"/>
              </w:rPr>
              <w:t>partially or fully overlap in time</w:t>
            </w:r>
            <w:r>
              <w:rPr>
                <w:rFonts w:ascii="Times New Roman" w:hAnsi="Times New Roman" w:cs="Times New Roman"/>
                <w:b/>
                <w:sz w:val="20"/>
                <w:szCs w:val="20"/>
              </w:rPr>
              <w:t xml:space="preserve"> </w:t>
            </w:r>
            <w:r>
              <w:rPr>
                <w:rFonts w:ascii="Times New Roman" w:hAnsi="Times New Roman" w:cs="Times New Roman"/>
                <w:b/>
                <w:strike/>
                <w:color w:val="C00000"/>
                <w:sz w:val="20"/>
                <w:szCs w:val="20"/>
              </w:rPr>
              <w:t>not greater than 25/12 PRBs with 15/30kHz SCS</w:t>
            </w:r>
            <w:r>
              <w:rPr>
                <w:rFonts w:ascii="Times New Roman" w:hAnsi="Times New Roman" w:cs="Times New Roman"/>
                <w:b/>
                <w:sz w:val="20"/>
                <w:szCs w:val="20"/>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Caption"/>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hint="eastAsia"/>
                <w:lang w:val="en-US" w:eastAsia="zh-CN"/>
              </w:rPr>
            </w:pPr>
          </w:p>
        </w:tc>
      </w:tr>
    </w:tbl>
    <w:p w14:paraId="0B7625B2" w14:textId="77777777" w:rsidR="00B95B3E" w:rsidRDefault="00B95B3E">
      <w:pPr>
        <w:rPr>
          <w:lang w:val="en-US" w:eastAsia="sv-SE"/>
        </w:rPr>
      </w:pPr>
    </w:p>
    <w:p w14:paraId="0B7625B3" w14:textId="77777777" w:rsidR="00B95B3E" w:rsidRDefault="00BE3965">
      <w:pPr>
        <w:pStyle w:val="Heading3"/>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77777777" w:rsidR="00B95B3E" w:rsidRDefault="00B95B3E">
            <w:pPr>
              <w:jc w:val="left"/>
              <w:rPr>
                <w:rFonts w:eastAsiaTheme="minorEastAsia"/>
                <w:lang w:val="en-US" w:eastAsia="zh-CN"/>
              </w:rPr>
            </w:pP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77777777" w:rsidR="00B95B3E" w:rsidRDefault="00B95B3E">
            <w:pPr>
              <w:jc w:val="left"/>
              <w:rPr>
                <w:rFonts w:eastAsiaTheme="minorEastAsia"/>
                <w:lang w:val="en-US" w:eastAsia="zh-CN"/>
              </w:rPr>
            </w:pPr>
          </w:p>
        </w:tc>
      </w:tr>
      <w:tr w:rsidR="00B95B3E" w14:paraId="0B7625C5" w14:textId="77777777">
        <w:tc>
          <w:tcPr>
            <w:tcW w:w="1479" w:type="dxa"/>
          </w:tcPr>
          <w:p w14:paraId="0B7625C2" w14:textId="77777777" w:rsidR="00B95B3E" w:rsidRDefault="00B95B3E">
            <w:pPr>
              <w:jc w:val="left"/>
              <w:rPr>
                <w:rFonts w:eastAsiaTheme="minorEastAsia"/>
                <w:lang w:val="en-US" w:eastAsia="zh-CN"/>
              </w:rPr>
            </w:pPr>
          </w:p>
        </w:tc>
        <w:tc>
          <w:tcPr>
            <w:tcW w:w="1372" w:type="dxa"/>
          </w:tcPr>
          <w:p w14:paraId="0B7625C3" w14:textId="77777777" w:rsidR="00B95B3E" w:rsidRDefault="00B95B3E">
            <w:pPr>
              <w:tabs>
                <w:tab w:val="left" w:pos="551"/>
              </w:tabs>
              <w:jc w:val="left"/>
              <w:rPr>
                <w:rFonts w:eastAsiaTheme="minorEastAsia"/>
                <w:lang w:val="en-US" w:eastAsia="zh-CN"/>
              </w:rPr>
            </w:pPr>
          </w:p>
        </w:tc>
        <w:tc>
          <w:tcPr>
            <w:tcW w:w="6780" w:type="dxa"/>
          </w:tcPr>
          <w:p w14:paraId="0B7625C4" w14:textId="77777777" w:rsidR="00B95B3E" w:rsidRDefault="00B95B3E">
            <w:pPr>
              <w:jc w:val="left"/>
              <w:rPr>
                <w:rFonts w:eastAsiaTheme="minorEastAsia"/>
                <w:lang w:val="en-US" w:eastAsia="zh-CN"/>
              </w:rPr>
            </w:pP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B7625C8" w14:textId="77777777" w:rsidR="00B95B3E" w:rsidRDefault="00BE3965">
      <w:r>
        <w:rPr>
          <w:rFonts w:eastAsia="SimSun"/>
        </w:rPr>
        <w:t xml:space="preserve">Contributions [17, 21, 22, 23, 28, 29, 32, 31] discuss what the UE behaviour should be </w:t>
      </w:r>
      <w:r>
        <w:t>if Msg3/</w:t>
      </w:r>
      <w:proofErr w:type="spellStart"/>
      <w:r>
        <w:t>MsgA</w:t>
      </w:r>
      <w:proofErr w:type="spellEnd"/>
      <w:r>
        <w:t xml:space="preserve">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0B7625CA"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0B7625CB"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0B7625CC"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ListParagraph"/>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w:t>
            </w:r>
            <w:proofErr w:type="spellStart"/>
            <w:r>
              <w:rPr>
                <w:rFonts w:eastAsiaTheme="minorEastAsia"/>
                <w:lang w:val="en-US" w:eastAsia="zh-CN"/>
              </w:rPr>
              <w:t>gNB</w:t>
            </w:r>
            <w:proofErr w:type="spell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It was agreed PR3 UE’s UL PUSCH cannot exceed 5Mhz. It is NW’s responsibility to make sure the scheduled/configured Msg3/</w:t>
            </w:r>
            <w:proofErr w:type="spellStart"/>
            <w:r w:rsidRPr="007664F2">
              <w:t>MsgA</w:t>
            </w:r>
            <w:proofErr w:type="spellEnd"/>
            <w:r w:rsidRPr="007664F2">
              <w:t xml:space="preserve">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hint="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hint="eastAsia"/>
                <w:lang w:val="en-US" w:eastAsia="zh-CN"/>
              </w:rPr>
            </w:pPr>
          </w:p>
        </w:tc>
      </w:tr>
    </w:tbl>
    <w:p w14:paraId="0B7625DF" w14:textId="77777777" w:rsidR="00B95B3E"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ListParagraph"/>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ListParagraph"/>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bl>
    <w:p w14:paraId="0B7625F6" w14:textId="77777777" w:rsidR="00B95B3E" w:rsidRDefault="00B95B3E">
      <w:pPr>
        <w:tabs>
          <w:tab w:val="left" w:pos="1545"/>
        </w:tabs>
        <w:jc w:val="left"/>
        <w:rPr>
          <w:rFonts w:eastAsia="Microsoft YaHei UI"/>
          <w:lang w:val="en-US" w:eastAsia="zh-CN"/>
        </w:rPr>
      </w:pPr>
    </w:p>
    <w:p w14:paraId="0B7625F7" w14:textId="77777777" w:rsidR="00B95B3E" w:rsidRDefault="00BE3965">
      <w:pPr>
        <w:pStyle w:val="Heading1"/>
        <w:ind w:left="1134" w:hanging="1134"/>
        <w:rPr>
          <w:lang w:val="en-US"/>
        </w:rPr>
      </w:pPr>
      <w:r>
        <w:rPr>
          <w:lang w:val="en-US"/>
        </w:rPr>
        <w:lastRenderedPageBreak/>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ListParagraph"/>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w:t>
            </w:r>
            <w:proofErr w:type="spellStart"/>
            <w:r w:rsidR="00AF7D6B">
              <w:rPr>
                <w:rFonts w:eastAsiaTheme="minorEastAsia"/>
                <w:lang w:val="en-US" w:eastAsia="zh-CN"/>
              </w:rPr>
              <w:t>eRedcap</w:t>
            </w:r>
            <w:proofErr w:type="spellEnd"/>
            <w:r w:rsidR="00AF7D6B">
              <w:rPr>
                <w:rFonts w:eastAsiaTheme="minorEastAsia"/>
                <w:lang w:val="en-US" w:eastAsia="zh-CN"/>
              </w:rPr>
              <w:t xml:space="preserve">.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hint="eastAsia"/>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hint="eastAsia"/>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hint="eastAsia"/>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1: 2 Rx branches with DL MIMO</w:t>
      </w:r>
    </w:p>
    <w:p w14:paraId="0B76263A"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ListParagraph"/>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ListParagraph"/>
              <w:numPr>
                <w:ilvl w:val="0"/>
                <w:numId w:val="36"/>
              </w:numPr>
              <w:spacing w:after="0" w:line="240" w:lineRule="auto"/>
              <w:contextualSpacing w:val="0"/>
              <w:jc w:val="left"/>
              <w:rPr>
                <w:rFonts w:eastAsia="Times New Roman"/>
                <w:sz w:val="20"/>
                <w:szCs w:val="20"/>
                <w:lang w:val="en-US"/>
              </w:rPr>
            </w:pPr>
            <w:r w:rsidRPr="001C5A3C">
              <w:rPr>
                <w:sz w:val="20"/>
                <w:szCs w:val="20"/>
              </w:rPr>
              <w:t xml:space="preserve">2Rx can support same data rate with lower SNR (3dB Rx combining gain), so there is clear benefit of 2 Rx. </w:t>
            </w:r>
          </w:p>
          <w:p w14:paraId="6137A4EC" w14:textId="77777777" w:rsidR="001C5A3C" w:rsidRPr="001C5A3C" w:rsidRDefault="001C5A3C" w:rsidP="001C5A3C">
            <w:pPr>
              <w:pStyle w:val="ListParagraph"/>
              <w:numPr>
                <w:ilvl w:val="0"/>
                <w:numId w:val="36"/>
              </w:numPr>
              <w:spacing w:after="0" w:line="240" w:lineRule="auto"/>
              <w:contextualSpacing w:val="0"/>
              <w:jc w:val="left"/>
              <w:rPr>
                <w:sz w:val="20"/>
                <w:szCs w:val="20"/>
              </w:rPr>
            </w:pPr>
            <w:r w:rsidRPr="001C5A3C">
              <w:rPr>
                <w:sz w:val="20"/>
                <w:szCs w:val="20"/>
              </w:rPr>
              <w:t xml:space="preserve">In terms of peak rate (or any data rate), 2L MIMO can support it with half bandwidth (by doubling spectrum efficiency). 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w:t>
            </w:r>
            <w:proofErr w:type="spellStart"/>
            <w:r w:rsidRPr="001C5A3C">
              <w:rPr>
                <w:rFonts w:eastAsiaTheme="minorEastAsia"/>
                <w:lang w:val="en-US" w:eastAsia="zh-CN"/>
              </w:rPr>
              <w:t>eRedcap</w:t>
            </w:r>
            <w:proofErr w:type="spellEnd"/>
            <w:r w:rsidRPr="001C5A3C">
              <w:rPr>
                <w:rFonts w:eastAsiaTheme="minorEastAsia"/>
                <w:lang w:val="en-US" w:eastAsia="zh-CN"/>
              </w:rPr>
              <w:t xml:space="preserve"> UE’s MIMO capability </w:t>
            </w:r>
            <w:proofErr w:type="gramStart"/>
            <w:r w:rsidRPr="001C5A3C">
              <w:rPr>
                <w:rFonts w:eastAsiaTheme="minorEastAsia"/>
                <w:lang w:val="en-US" w:eastAsia="zh-CN"/>
              </w:rPr>
              <w:t>reporting, if</w:t>
            </w:r>
            <w:proofErr w:type="gramEnd"/>
            <w:r w:rsidRPr="001C5A3C">
              <w:rPr>
                <w:rFonts w:eastAsiaTheme="minorEastAsia"/>
                <w:lang w:val="en-US" w:eastAsia="zh-CN"/>
              </w:rPr>
              <w:t xml:space="preserve">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bl>
    <w:p w14:paraId="0B76264C" w14:textId="77777777" w:rsidR="00B95B3E" w:rsidRDefault="00B95B3E">
      <w:pPr>
        <w:rPr>
          <w:lang w:val="en-US" w:eastAsia="zh-CN"/>
        </w:rPr>
      </w:pPr>
    </w:p>
    <w:p w14:paraId="0B76264D" w14:textId="77777777" w:rsidR="00B95B3E" w:rsidRDefault="00BE3965">
      <w:pPr>
        <w:pStyle w:val="Heading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Default="00BE3965">
      <w:pPr>
        <w:pStyle w:val="ListParagraph"/>
        <w:numPr>
          <w:ilvl w:val="0"/>
          <w:numId w:val="33"/>
        </w:numPr>
        <w:jc w:val="left"/>
        <w:rPr>
          <w:b/>
          <w:sz w:val="20"/>
          <w:szCs w:val="22"/>
        </w:rPr>
      </w:pPr>
      <w:r>
        <w:rPr>
          <w:b/>
          <w:sz w:val="20"/>
          <w:szCs w:val="22"/>
          <w:lang w:val="en-US"/>
        </w:rPr>
        <w:t>Contribution [</w:t>
      </w:r>
      <w:hyperlink r:id="rId13" w:history="1">
        <w:r>
          <w:rPr>
            <w:rStyle w:val="Hyperlink"/>
            <w:b/>
            <w:sz w:val="20"/>
            <w:szCs w:val="22"/>
          </w:rPr>
          <w:t>9</w:t>
        </w:r>
      </w:hyperlink>
      <w:r>
        <w:rPr>
          <w:b/>
          <w:sz w:val="20"/>
          <w:szCs w:val="22"/>
          <w:lang w:val="en-US"/>
        </w:rPr>
        <w:t>] proposes to revert</w:t>
      </w:r>
      <w:r>
        <w:rPr>
          <w:b/>
          <w:sz w:val="20"/>
          <w:szCs w:val="22"/>
        </w:rPr>
        <w:t xml:space="preserve">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lastRenderedPageBreak/>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B95B3E" w14:paraId="0B762658" w14:textId="77777777">
        <w:tc>
          <w:tcPr>
            <w:tcW w:w="1479" w:type="dxa"/>
          </w:tcPr>
          <w:p w14:paraId="0B762655" w14:textId="77777777" w:rsidR="00B95B3E" w:rsidRDefault="00B95B3E">
            <w:pPr>
              <w:jc w:val="left"/>
              <w:rPr>
                <w:rFonts w:eastAsiaTheme="minorEastAsia"/>
                <w:lang w:val="en-US" w:eastAsia="zh-CN"/>
              </w:rPr>
            </w:pPr>
          </w:p>
        </w:tc>
        <w:tc>
          <w:tcPr>
            <w:tcW w:w="1372" w:type="dxa"/>
          </w:tcPr>
          <w:p w14:paraId="0B762656" w14:textId="77777777" w:rsidR="00B95B3E" w:rsidRDefault="00B95B3E">
            <w:pPr>
              <w:tabs>
                <w:tab w:val="left" w:pos="551"/>
              </w:tabs>
              <w:jc w:val="left"/>
              <w:rPr>
                <w:rFonts w:eastAsiaTheme="minorEastAsia"/>
                <w:lang w:val="en-US" w:eastAsia="zh-CN"/>
              </w:rPr>
            </w:pPr>
          </w:p>
        </w:tc>
        <w:tc>
          <w:tcPr>
            <w:tcW w:w="6780" w:type="dxa"/>
          </w:tcPr>
          <w:p w14:paraId="0B762657" w14:textId="77777777" w:rsidR="00B95B3E" w:rsidRDefault="00B95B3E">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Default="00BE3965">
      <w:pPr>
        <w:pStyle w:val="ListParagraph"/>
        <w:numPr>
          <w:ilvl w:val="0"/>
          <w:numId w:val="33"/>
        </w:numPr>
        <w:jc w:val="left"/>
        <w:rPr>
          <w:b/>
          <w:sz w:val="20"/>
          <w:szCs w:val="22"/>
        </w:rPr>
      </w:pPr>
      <w:r>
        <w:rPr>
          <w:b/>
          <w:sz w:val="20"/>
          <w:szCs w:val="22"/>
          <w:lang w:val="en-US"/>
        </w:rPr>
        <w:t>Contribution [</w:t>
      </w:r>
      <w:hyperlink r:id="rId14" w:history="1">
        <w:r>
          <w:rPr>
            <w:rStyle w:val="Hyperlink"/>
            <w:b/>
            <w:sz w:val="20"/>
            <w:szCs w:val="22"/>
          </w:rPr>
          <w:t>24</w:t>
        </w:r>
      </w:hyperlink>
      <w:r>
        <w:rPr>
          <w:b/>
          <w:sz w:val="20"/>
          <w:szCs w:val="22"/>
          <w:lang w:val="en-US"/>
        </w:rPr>
        <w:t xml:space="preserve">] proposes to </w:t>
      </w:r>
      <w:r>
        <w:rPr>
          <w:b/>
          <w:sz w:val="20"/>
          <w:szCs w:val="22"/>
        </w:rPr>
        <w:t xml:space="preserve">specify </w:t>
      </w:r>
      <w:r>
        <w:rPr>
          <w:b/>
          <w:sz w:val="20"/>
          <w:szCs w:val="22"/>
          <w:lang w:val="en-US"/>
        </w:rPr>
        <w:t xml:space="preserve">in 38.214 </w:t>
      </w:r>
      <w:r>
        <w:rPr>
          <w:b/>
          <w:sz w:val="20"/>
          <w:szCs w:val="22"/>
        </w:rPr>
        <w:t>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B95B3E" w14:paraId="0B76266B" w14:textId="77777777">
        <w:tc>
          <w:tcPr>
            <w:tcW w:w="1479" w:type="dxa"/>
          </w:tcPr>
          <w:p w14:paraId="0B762668" w14:textId="77777777" w:rsidR="00B95B3E" w:rsidRDefault="00B95B3E">
            <w:pPr>
              <w:jc w:val="left"/>
              <w:rPr>
                <w:rFonts w:eastAsiaTheme="minorEastAsia"/>
                <w:lang w:val="en-US" w:eastAsia="zh-CN"/>
              </w:rPr>
            </w:pPr>
          </w:p>
        </w:tc>
        <w:tc>
          <w:tcPr>
            <w:tcW w:w="1372" w:type="dxa"/>
          </w:tcPr>
          <w:p w14:paraId="0B762669" w14:textId="77777777" w:rsidR="00B95B3E" w:rsidRDefault="00B95B3E">
            <w:pPr>
              <w:tabs>
                <w:tab w:val="left" w:pos="551"/>
              </w:tabs>
              <w:jc w:val="left"/>
              <w:rPr>
                <w:rFonts w:eastAsiaTheme="minorEastAsia"/>
                <w:lang w:val="en-US" w:eastAsia="zh-CN"/>
              </w:rPr>
            </w:pPr>
          </w:p>
        </w:tc>
        <w:tc>
          <w:tcPr>
            <w:tcW w:w="6780" w:type="dxa"/>
          </w:tcPr>
          <w:p w14:paraId="0B76266A" w14:textId="77777777" w:rsidR="00B95B3E" w:rsidRDefault="00B95B3E">
            <w:pPr>
              <w:jc w:val="left"/>
              <w:rPr>
                <w:rFonts w:eastAsiaTheme="minorEastAsia"/>
                <w:lang w:val="en-US" w:eastAsia="zh-CN"/>
              </w:rPr>
            </w:pP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Default="00BE3965">
      <w:pPr>
        <w:pStyle w:val="ListParagraph"/>
        <w:numPr>
          <w:ilvl w:val="0"/>
          <w:numId w:val="33"/>
        </w:numPr>
        <w:jc w:val="left"/>
        <w:rPr>
          <w:b/>
          <w:sz w:val="20"/>
          <w:szCs w:val="22"/>
        </w:rPr>
      </w:pPr>
      <w:r>
        <w:rPr>
          <w:b/>
          <w:sz w:val="20"/>
          <w:szCs w:val="22"/>
          <w:lang w:val="en-US"/>
        </w:rPr>
        <w:t>Contribution [</w:t>
      </w:r>
      <w:hyperlink r:id="rId15" w:history="1">
        <w:r>
          <w:rPr>
            <w:rStyle w:val="Hyperlink"/>
            <w:b/>
            <w:sz w:val="20"/>
            <w:szCs w:val="22"/>
          </w:rPr>
          <w:t>31</w:t>
        </w:r>
      </w:hyperlink>
      <w:r>
        <w:rPr>
          <w:b/>
          <w:sz w:val="20"/>
          <w:szCs w:val="22"/>
          <w:lang w:val="en-US"/>
        </w:rPr>
        <w:t>] provides a</w:t>
      </w:r>
      <w:r>
        <w:rPr>
          <w:b/>
          <w:sz w:val="20"/>
          <w:szCs w:val="22"/>
        </w:rPr>
        <w:t xml:space="preserve"> 38.213 TP for clarification of </w:t>
      </w:r>
      <w:r>
        <w:rPr>
          <w:b/>
          <w:sz w:val="20"/>
          <w:szCs w:val="22"/>
          <w:lang w:val="en-US"/>
        </w:rPr>
        <w:t xml:space="preserve">the random access timeline relaxation’s (i.e., </w:t>
      </w:r>
      <w:r>
        <w:rPr>
          <w:b/>
          <w:sz w:val="20"/>
          <w:szCs w:val="22"/>
        </w:rPr>
        <w:t>X’s</w:t>
      </w:r>
      <w:r>
        <w:rPr>
          <w:b/>
          <w:sz w:val="20"/>
          <w:szCs w:val="22"/>
          <w:lang w:val="en-US"/>
        </w:rPr>
        <w:t>)</w:t>
      </w:r>
      <w:r>
        <w:rPr>
          <w:b/>
          <w:sz w:val="20"/>
          <w:szCs w:val="22"/>
        </w:rPr>
        <w:t xml:space="preserve"> dependency on </w:t>
      </w:r>
      <w:r>
        <w:rPr>
          <w:b/>
          <w:sz w:val="20"/>
          <w:szCs w:val="22"/>
          <w:lang w:val="en-US"/>
        </w:rPr>
        <w:t xml:space="preserve">the </w:t>
      </w:r>
      <w:r>
        <w:rPr>
          <w:b/>
          <w:sz w:val="20"/>
          <w:szCs w:val="22"/>
        </w:rPr>
        <w:t>S</w:t>
      </w:r>
      <w:r>
        <w:rPr>
          <w:b/>
          <w:sz w:val="20"/>
          <w:szCs w:val="22"/>
          <w:lang w:val="en-US"/>
        </w:rPr>
        <w:t>C</w:t>
      </w:r>
      <w:r>
        <w:rPr>
          <w:b/>
          <w:sz w:val="20"/>
          <w:szCs w:val="22"/>
        </w:rPr>
        <w:t>S.</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77777777" w:rsidR="00B95B3E" w:rsidRDefault="00B95B3E">
            <w:pPr>
              <w:jc w:val="left"/>
              <w:rPr>
                <w:rFonts w:eastAsiaTheme="minorEastAsia"/>
                <w:lang w:val="en-US" w:eastAsia="zh-CN"/>
              </w:rPr>
            </w:pPr>
          </w:p>
        </w:tc>
        <w:tc>
          <w:tcPr>
            <w:tcW w:w="1372" w:type="dxa"/>
          </w:tcPr>
          <w:p w14:paraId="0B762680" w14:textId="77777777" w:rsidR="00B95B3E" w:rsidRDefault="00B95B3E">
            <w:pPr>
              <w:tabs>
                <w:tab w:val="left" w:pos="551"/>
              </w:tabs>
              <w:jc w:val="left"/>
              <w:rPr>
                <w:rFonts w:eastAsiaTheme="minorEastAsia"/>
                <w:lang w:val="en-US" w:eastAsia="zh-CN"/>
              </w:rPr>
            </w:pPr>
          </w:p>
        </w:tc>
        <w:tc>
          <w:tcPr>
            <w:tcW w:w="6780" w:type="dxa"/>
          </w:tcPr>
          <w:p w14:paraId="0B762681" w14:textId="77777777" w:rsidR="00B95B3E" w:rsidRDefault="00B95B3E">
            <w:pPr>
              <w:jc w:val="left"/>
              <w:rPr>
                <w:rFonts w:eastAsiaTheme="minorEastAsia"/>
                <w:lang w:val="en-US" w:eastAsia="zh-CN"/>
              </w:rPr>
            </w:pPr>
          </w:p>
        </w:tc>
      </w:tr>
      <w:tr w:rsidR="00B95B3E" w14:paraId="0B762686" w14:textId="77777777">
        <w:tc>
          <w:tcPr>
            <w:tcW w:w="1479" w:type="dxa"/>
          </w:tcPr>
          <w:p w14:paraId="0B762683" w14:textId="77777777" w:rsidR="00B95B3E" w:rsidRDefault="00B95B3E">
            <w:pPr>
              <w:jc w:val="left"/>
              <w:rPr>
                <w:rFonts w:eastAsiaTheme="minorEastAsia"/>
                <w:lang w:val="en-US" w:eastAsia="zh-CN"/>
              </w:rPr>
            </w:pPr>
          </w:p>
        </w:tc>
        <w:tc>
          <w:tcPr>
            <w:tcW w:w="1372" w:type="dxa"/>
          </w:tcPr>
          <w:p w14:paraId="0B762684" w14:textId="77777777" w:rsidR="00B95B3E" w:rsidRDefault="00B95B3E">
            <w:pPr>
              <w:tabs>
                <w:tab w:val="left" w:pos="551"/>
              </w:tabs>
              <w:jc w:val="left"/>
              <w:rPr>
                <w:rFonts w:eastAsiaTheme="minorEastAsia"/>
                <w:lang w:val="en-US" w:eastAsia="zh-CN"/>
              </w:rPr>
            </w:pPr>
          </w:p>
        </w:tc>
        <w:tc>
          <w:tcPr>
            <w:tcW w:w="6780" w:type="dxa"/>
          </w:tcPr>
          <w:p w14:paraId="0B762685" w14:textId="77777777" w:rsidR="00B95B3E" w:rsidRDefault="00B95B3E">
            <w:pPr>
              <w:jc w:val="left"/>
              <w:rPr>
                <w:rFonts w:eastAsiaTheme="minorEastAsia"/>
                <w:lang w:val="en-US" w:eastAsia="zh-CN"/>
              </w:rPr>
            </w:pPr>
          </w:p>
        </w:tc>
      </w:tr>
    </w:tbl>
    <w:p w14:paraId="0B762687" w14:textId="77777777" w:rsidR="00B95B3E" w:rsidRDefault="00B95B3E"/>
    <w:p w14:paraId="0B762688" w14:textId="77777777" w:rsidR="00B95B3E" w:rsidRDefault="00BE3965">
      <w:pPr>
        <w:pStyle w:val="Heading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ListParagraph"/>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ListParagraph"/>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ListParagraph"/>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ListParagraph"/>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ListParagraph"/>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ListParagraph"/>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ListParagraph"/>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ListParagraph"/>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ListParagraph"/>
        <w:numPr>
          <w:ilvl w:val="0"/>
          <w:numId w:val="34"/>
        </w:numPr>
        <w:jc w:val="left"/>
        <w:rPr>
          <w:sz w:val="20"/>
          <w:szCs w:val="22"/>
          <w:lang w:val="en-US"/>
        </w:rPr>
      </w:pPr>
      <w:r>
        <w:rPr>
          <w:sz w:val="20"/>
          <w:szCs w:val="22"/>
          <w:lang w:val="en-US"/>
        </w:rPr>
        <w:lastRenderedPageBreak/>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ListParagraph"/>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ListParagraph"/>
        <w:numPr>
          <w:ilvl w:val="0"/>
          <w:numId w:val="34"/>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0B76269B" w14:textId="77777777" w:rsidR="00B95B3E" w:rsidRDefault="00BE3965">
      <w:pPr>
        <w:pStyle w:val="ListParagraph"/>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bl>
    <w:p w14:paraId="0B7626AE" w14:textId="77777777" w:rsidR="00B95B3E" w:rsidRDefault="00B95B3E">
      <w:pPr>
        <w:rPr>
          <w:szCs w:val="22"/>
          <w:lang w:val="en-US"/>
        </w:rPr>
      </w:pPr>
    </w:p>
    <w:p w14:paraId="0B7626AF" w14:textId="77777777" w:rsidR="00B95B3E" w:rsidRDefault="00BE3965">
      <w:pPr>
        <w:pStyle w:val="Heading1"/>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5"/>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000000">
            <w:pPr>
              <w:jc w:val="left"/>
              <w:rPr>
                <w:color w:val="0000FF"/>
                <w:u w:val="single"/>
                <w:lang w:val="en-US"/>
              </w:rPr>
            </w:pPr>
            <w:hyperlink r:id="rId16" w:history="1">
              <w:r w:rsidR="00BE3965">
                <w:rPr>
                  <w:rStyle w:val="Hyperlink"/>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000000">
            <w:pPr>
              <w:jc w:val="left"/>
              <w:rPr>
                <w:rFonts w:eastAsia="Calibri"/>
                <w:color w:val="0000FF"/>
                <w:u w:val="single"/>
                <w:lang w:val="en-US"/>
              </w:rPr>
            </w:pPr>
            <w:hyperlink r:id="rId17" w:history="1">
              <w:r w:rsidR="00BE3965">
                <w:rPr>
                  <w:rStyle w:val="Hyperlink"/>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000000">
            <w:pPr>
              <w:jc w:val="left"/>
              <w:rPr>
                <w:rStyle w:val="Hyperlink"/>
                <w:color w:val="0000FF"/>
                <w:lang w:val="en-US"/>
              </w:rPr>
            </w:pPr>
            <w:hyperlink r:id="rId18" w:history="1">
              <w:r w:rsidR="00BE3965">
                <w:rPr>
                  <w:rStyle w:val="Hyperlink"/>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000000">
            <w:pPr>
              <w:jc w:val="left"/>
              <w:rPr>
                <w:rStyle w:val="Hyperlink"/>
                <w:color w:val="0000FF"/>
                <w:lang w:val="en-US"/>
              </w:rPr>
            </w:pPr>
            <w:hyperlink r:id="rId19" w:history="1">
              <w:r w:rsidR="00BE3965">
                <w:rPr>
                  <w:rStyle w:val="Hyperlink"/>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000000">
            <w:pPr>
              <w:jc w:val="left"/>
              <w:rPr>
                <w:rStyle w:val="Hyperlink"/>
                <w:color w:val="0000FF"/>
                <w:lang w:val="en-US"/>
              </w:rPr>
            </w:pPr>
            <w:hyperlink r:id="rId20" w:history="1">
              <w:r w:rsidR="00BE3965">
                <w:rPr>
                  <w:rStyle w:val="Hyperlink"/>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000000">
            <w:pPr>
              <w:jc w:val="left"/>
              <w:rPr>
                <w:rStyle w:val="Hyperlink"/>
                <w:color w:val="0000FF"/>
                <w:lang w:val="en-US"/>
              </w:rPr>
            </w:pPr>
            <w:hyperlink r:id="rId21"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000000">
            <w:pPr>
              <w:jc w:val="left"/>
              <w:rPr>
                <w:rStyle w:val="Hyperlink"/>
                <w:color w:val="0000FF"/>
                <w:lang w:val="en-US" w:eastAsia="sv-SE"/>
              </w:rPr>
            </w:pPr>
            <w:hyperlink r:id="rId22" w:history="1">
              <w:r w:rsidR="00BE3965">
                <w:rPr>
                  <w:rStyle w:val="Hyperlink"/>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000000">
            <w:pPr>
              <w:jc w:val="left"/>
              <w:rPr>
                <w:rStyle w:val="Hyperlink"/>
                <w:color w:val="0000FF"/>
                <w:lang w:val="en-US" w:eastAsia="sv-SE"/>
              </w:rPr>
            </w:pPr>
            <w:hyperlink r:id="rId23" w:history="1">
              <w:r w:rsidR="00BE3965">
                <w:rPr>
                  <w:rStyle w:val="Hyperlink"/>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000000">
            <w:pPr>
              <w:jc w:val="left"/>
              <w:rPr>
                <w:rStyle w:val="Hyperlink"/>
                <w:color w:val="0000FF"/>
                <w:lang w:val="en-US" w:eastAsia="sv-SE"/>
              </w:rPr>
            </w:pPr>
            <w:hyperlink r:id="rId24" w:history="1">
              <w:r w:rsidR="00BE3965">
                <w:rPr>
                  <w:rStyle w:val="Hyperlink"/>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000000">
            <w:pPr>
              <w:jc w:val="left"/>
              <w:rPr>
                <w:rStyle w:val="Hyperlink"/>
                <w:color w:val="0000FF"/>
                <w:lang w:val="en-US" w:eastAsia="sv-SE"/>
              </w:rPr>
            </w:pPr>
            <w:hyperlink r:id="rId25" w:history="1">
              <w:r w:rsidR="00BE3965">
                <w:rPr>
                  <w:rStyle w:val="Hyperlink"/>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 xml:space="preserve">Huawei, </w:t>
            </w:r>
            <w:proofErr w:type="spellStart"/>
            <w:r>
              <w:t>HiSilicon</w:t>
            </w:r>
            <w:proofErr w:type="spellEnd"/>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000000">
            <w:pPr>
              <w:jc w:val="left"/>
              <w:rPr>
                <w:rStyle w:val="Hyperlink"/>
                <w:color w:val="0000FF"/>
                <w:lang w:val="en-US" w:eastAsia="sv-SE"/>
              </w:rPr>
            </w:pPr>
            <w:hyperlink r:id="rId26" w:history="1">
              <w:r w:rsidR="00BE3965">
                <w:rPr>
                  <w:rStyle w:val="Hyperlink"/>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proofErr w:type="spellStart"/>
            <w:r>
              <w:t>Spreadtrum</w:t>
            </w:r>
            <w:proofErr w:type="spellEnd"/>
            <w:r>
              <w:t xml:space="preserve">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000000">
            <w:pPr>
              <w:jc w:val="left"/>
              <w:rPr>
                <w:rStyle w:val="Hyperlink"/>
                <w:color w:val="0000FF"/>
                <w:lang w:val="en-US" w:eastAsia="sv-SE"/>
              </w:rPr>
            </w:pPr>
            <w:hyperlink r:id="rId27" w:history="1">
              <w:r w:rsidR="00BE3965">
                <w:rPr>
                  <w:rStyle w:val="Hyperlink"/>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000000">
            <w:pPr>
              <w:jc w:val="left"/>
              <w:rPr>
                <w:rStyle w:val="Hyperlink"/>
                <w:color w:val="0000FF"/>
                <w:lang w:val="en-US" w:eastAsia="sv-SE"/>
              </w:rPr>
            </w:pPr>
            <w:hyperlink r:id="rId28" w:history="1">
              <w:r w:rsidR="00BE3965">
                <w:rPr>
                  <w:rStyle w:val="Hyperlink"/>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000000">
            <w:pPr>
              <w:jc w:val="left"/>
              <w:rPr>
                <w:rStyle w:val="Hyperlink"/>
                <w:color w:val="0000FF"/>
                <w:lang w:val="en-US" w:eastAsia="sv-SE"/>
              </w:rPr>
            </w:pPr>
            <w:hyperlink r:id="rId29" w:history="1">
              <w:r w:rsidR="00BE3965">
                <w:rPr>
                  <w:rStyle w:val="Hyperlink"/>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lastRenderedPageBreak/>
              <w:t>[15]</w:t>
            </w:r>
          </w:p>
        </w:tc>
        <w:tc>
          <w:tcPr>
            <w:tcW w:w="1456" w:type="dxa"/>
            <w:tcMar>
              <w:top w:w="0" w:type="dxa"/>
              <w:left w:w="70" w:type="dxa"/>
              <w:bottom w:w="0" w:type="dxa"/>
              <w:right w:w="70" w:type="dxa"/>
            </w:tcMar>
          </w:tcPr>
          <w:p w14:paraId="0B7626F7" w14:textId="77777777" w:rsidR="00B95B3E" w:rsidRDefault="00000000">
            <w:pPr>
              <w:jc w:val="left"/>
              <w:rPr>
                <w:rStyle w:val="Hyperlink"/>
                <w:color w:val="0000FF"/>
                <w:lang w:val="en-US" w:eastAsia="sv-SE"/>
              </w:rPr>
            </w:pPr>
            <w:hyperlink r:id="rId30" w:history="1">
              <w:r w:rsidR="00BE3965">
                <w:rPr>
                  <w:rStyle w:val="Hyperlink"/>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000000">
            <w:pPr>
              <w:jc w:val="left"/>
              <w:rPr>
                <w:rStyle w:val="Hyperlink"/>
                <w:color w:val="0000FF"/>
                <w:lang w:val="en-US" w:eastAsia="sv-SE"/>
              </w:rPr>
            </w:pPr>
            <w:hyperlink r:id="rId31" w:history="1">
              <w:r w:rsidR="00BE3965">
                <w:rPr>
                  <w:rStyle w:val="Hyperlink"/>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000000">
            <w:pPr>
              <w:jc w:val="left"/>
              <w:rPr>
                <w:rStyle w:val="Hyperlink"/>
                <w:color w:val="0000FF"/>
                <w:lang w:val="en-US" w:eastAsia="sv-SE"/>
              </w:rPr>
            </w:pPr>
            <w:hyperlink r:id="rId32" w:history="1">
              <w:r w:rsidR="00BE3965">
                <w:rPr>
                  <w:rStyle w:val="Hyperlink"/>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000000">
            <w:pPr>
              <w:jc w:val="left"/>
              <w:rPr>
                <w:rStyle w:val="Hyperlink"/>
                <w:color w:val="0000FF"/>
                <w:lang w:val="en-US" w:eastAsia="sv-SE"/>
              </w:rPr>
            </w:pPr>
            <w:hyperlink r:id="rId33" w:history="1">
              <w:r w:rsidR="00BE3965">
                <w:rPr>
                  <w:rStyle w:val="Hyperlink"/>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 xml:space="preserve">ZTE, </w:t>
            </w:r>
            <w:proofErr w:type="spellStart"/>
            <w:r>
              <w:t>Sanechips</w:t>
            </w:r>
            <w:proofErr w:type="spellEnd"/>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000000">
            <w:pPr>
              <w:jc w:val="left"/>
              <w:rPr>
                <w:rStyle w:val="Hyperlink"/>
                <w:color w:val="0000FF"/>
                <w:lang w:val="en-US" w:eastAsia="sv-SE"/>
              </w:rPr>
            </w:pPr>
            <w:hyperlink r:id="rId34" w:history="1">
              <w:r w:rsidR="00BE3965">
                <w:rPr>
                  <w:rStyle w:val="Hyperlink"/>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000000">
            <w:pPr>
              <w:jc w:val="left"/>
              <w:rPr>
                <w:rStyle w:val="Hyperlink"/>
                <w:color w:val="0000FF"/>
                <w:lang w:val="en-US" w:eastAsia="sv-SE"/>
              </w:rPr>
            </w:pPr>
            <w:hyperlink r:id="rId35" w:history="1">
              <w:r w:rsidR="00BE3965">
                <w:rPr>
                  <w:rStyle w:val="Hyperlink"/>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000000">
            <w:pPr>
              <w:jc w:val="left"/>
              <w:rPr>
                <w:rStyle w:val="Hyperlink"/>
                <w:color w:val="0000FF"/>
                <w:lang w:val="en-US" w:eastAsia="sv-SE"/>
              </w:rPr>
            </w:pPr>
            <w:hyperlink r:id="rId36" w:history="1">
              <w:r w:rsidR="00BE3965">
                <w:rPr>
                  <w:rStyle w:val="Hyperlink"/>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000000">
            <w:pPr>
              <w:jc w:val="left"/>
              <w:rPr>
                <w:rStyle w:val="Hyperlink"/>
                <w:color w:val="0000FF"/>
                <w:lang w:val="en-US" w:eastAsia="sv-SE"/>
              </w:rPr>
            </w:pPr>
            <w:hyperlink r:id="rId37" w:history="1">
              <w:r w:rsidR="00BE3965">
                <w:rPr>
                  <w:rStyle w:val="Hyperlink"/>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000000">
            <w:pPr>
              <w:jc w:val="left"/>
              <w:rPr>
                <w:rStyle w:val="Hyperlink"/>
                <w:color w:val="0000FF"/>
                <w:lang w:val="en-US" w:eastAsia="sv-SE"/>
              </w:rPr>
            </w:pPr>
            <w:hyperlink r:id="rId38" w:history="1">
              <w:r w:rsidR="00BE3965">
                <w:rPr>
                  <w:rStyle w:val="Hyperlink"/>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000000">
            <w:pPr>
              <w:jc w:val="left"/>
              <w:rPr>
                <w:rStyle w:val="Hyperlink"/>
                <w:color w:val="0000FF"/>
                <w:lang w:val="en-US" w:eastAsia="sv-SE"/>
              </w:rPr>
            </w:pPr>
            <w:hyperlink r:id="rId39" w:history="1">
              <w:r w:rsidR="00BE3965">
                <w:rPr>
                  <w:rStyle w:val="Hyperlink"/>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000000">
            <w:pPr>
              <w:jc w:val="left"/>
              <w:rPr>
                <w:rStyle w:val="Hyperlink"/>
                <w:color w:val="0000FF"/>
                <w:lang w:val="en-US" w:eastAsia="sv-SE"/>
              </w:rPr>
            </w:pPr>
            <w:hyperlink r:id="rId40" w:history="1">
              <w:r w:rsidR="00BE3965">
                <w:rPr>
                  <w:rStyle w:val="Hyperlink"/>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000000">
            <w:pPr>
              <w:jc w:val="left"/>
              <w:rPr>
                <w:rStyle w:val="Hyperlink"/>
                <w:color w:val="0000FF"/>
                <w:lang w:val="en-US" w:eastAsia="sv-SE"/>
              </w:rPr>
            </w:pPr>
            <w:hyperlink r:id="rId41" w:history="1">
              <w:r w:rsidR="00BE3965">
                <w:rPr>
                  <w:rStyle w:val="Hyperlink"/>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000000">
            <w:pPr>
              <w:jc w:val="left"/>
              <w:rPr>
                <w:rStyle w:val="Hyperlink"/>
                <w:color w:val="0000FF"/>
                <w:lang w:val="en-US" w:eastAsia="sv-SE"/>
              </w:rPr>
            </w:pPr>
            <w:hyperlink r:id="rId42" w:history="1">
              <w:r w:rsidR="00BE3965">
                <w:rPr>
                  <w:rStyle w:val="Hyperlink"/>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000000">
            <w:pPr>
              <w:jc w:val="left"/>
              <w:rPr>
                <w:rStyle w:val="Hyperlink"/>
                <w:color w:val="0000FF"/>
                <w:lang w:val="en-US" w:eastAsia="sv-SE"/>
              </w:rPr>
            </w:pPr>
            <w:hyperlink r:id="rId43" w:history="1">
              <w:r w:rsidR="00BE3965">
                <w:rPr>
                  <w:rStyle w:val="Hyperlink"/>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proofErr w:type="spellStart"/>
            <w:r>
              <w:t>Transsion</w:t>
            </w:r>
            <w:proofErr w:type="spellEnd"/>
            <w:r>
              <w:t xml:space="preserve">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000000">
            <w:pPr>
              <w:jc w:val="left"/>
              <w:rPr>
                <w:rStyle w:val="Hyperlink"/>
                <w:color w:val="0000FF"/>
                <w:lang w:val="en-US" w:eastAsia="sv-SE"/>
              </w:rPr>
            </w:pPr>
            <w:hyperlink r:id="rId44" w:history="1">
              <w:r w:rsidR="00BE3965">
                <w:rPr>
                  <w:rStyle w:val="Hyperlink"/>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000000">
            <w:pPr>
              <w:jc w:val="left"/>
              <w:rPr>
                <w:rStyle w:val="Hyperlink"/>
                <w:color w:val="0000FF"/>
                <w:lang w:val="en-US" w:eastAsia="sv-SE"/>
              </w:rPr>
            </w:pPr>
            <w:hyperlink r:id="rId45" w:history="1">
              <w:r w:rsidR="00BE3965">
                <w:rPr>
                  <w:rStyle w:val="Hyperlink"/>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proofErr w:type="spellStart"/>
            <w:r>
              <w:t>Semtech</w:t>
            </w:r>
            <w:proofErr w:type="spellEnd"/>
            <w:r>
              <w:t xml:space="preserve">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000000">
            <w:pPr>
              <w:jc w:val="left"/>
              <w:rPr>
                <w:rStyle w:val="Hyperlink"/>
                <w:color w:val="0000FF"/>
                <w:lang w:val="en-US" w:eastAsia="sv-SE"/>
              </w:rPr>
            </w:pPr>
            <w:hyperlink r:id="rId46" w:history="1">
              <w:r w:rsidR="00BE3965">
                <w:rPr>
                  <w:rStyle w:val="Hyperlink"/>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000000">
            <w:pPr>
              <w:jc w:val="left"/>
              <w:rPr>
                <w:rStyle w:val="Hyperlink"/>
                <w:color w:val="0000FF"/>
                <w:lang w:val="en-US" w:eastAsia="sv-SE"/>
              </w:rPr>
            </w:pPr>
            <w:hyperlink r:id="rId47" w:history="1">
              <w:r w:rsidR="00BE3965">
                <w:rPr>
                  <w:rStyle w:val="Hyperlink"/>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000000">
            <w:pPr>
              <w:jc w:val="left"/>
              <w:rPr>
                <w:color w:val="000000"/>
                <w:lang w:val="en-US"/>
              </w:rPr>
            </w:pPr>
            <w:hyperlink r:id="rId48" w:history="1">
              <w:r w:rsidR="00BE3965">
                <w:rPr>
                  <w:rStyle w:val="Hyperlink"/>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000000">
            <w:pPr>
              <w:jc w:val="left"/>
              <w:rPr>
                <w:color w:val="000000"/>
                <w:lang w:val="en-US"/>
              </w:rPr>
            </w:pPr>
            <w:hyperlink r:id="rId49" w:history="1">
              <w:r w:rsidR="00BE3965">
                <w:rPr>
                  <w:rStyle w:val="Hyperlink"/>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BA89" w14:textId="77777777" w:rsidR="00F47186" w:rsidRDefault="00F47186">
      <w:pPr>
        <w:spacing w:line="240" w:lineRule="auto"/>
      </w:pPr>
      <w:r>
        <w:separator/>
      </w:r>
    </w:p>
  </w:endnote>
  <w:endnote w:type="continuationSeparator" w:id="0">
    <w:p w14:paraId="07BE2D98" w14:textId="77777777" w:rsidR="00F47186" w:rsidRDefault="00F47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36EBB" w14:textId="77777777" w:rsidR="00F47186" w:rsidRDefault="00F47186">
      <w:pPr>
        <w:spacing w:after="0"/>
      </w:pPr>
      <w:r>
        <w:separator/>
      </w:r>
    </w:p>
  </w:footnote>
  <w:footnote w:type="continuationSeparator" w:id="0">
    <w:p w14:paraId="1FB7C8E1" w14:textId="77777777" w:rsidR="00F47186" w:rsidRDefault="00F471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18904466">
    <w:abstractNumId w:val="11"/>
  </w:num>
  <w:num w:numId="2" w16cid:durableId="85461476">
    <w:abstractNumId w:val="1"/>
  </w:num>
  <w:num w:numId="3" w16cid:durableId="1462529068">
    <w:abstractNumId w:val="0"/>
  </w:num>
  <w:num w:numId="4" w16cid:durableId="1243220739">
    <w:abstractNumId w:val="15"/>
  </w:num>
  <w:num w:numId="5" w16cid:durableId="1250698835">
    <w:abstractNumId w:val="20"/>
    <w:lvlOverride w:ilvl="0">
      <w:startOverride w:val="1"/>
    </w:lvlOverride>
  </w:num>
  <w:num w:numId="6" w16cid:durableId="1620723594">
    <w:abstractNumId w:val="21"/>
  </w:num>
  <w:num w:numId="7" w16cid:durableId="35007810">
    <w:abstractNumId w:val="25"/>
  </w:num>
  <w:num w:numId="8" w16cid:durableId="422843064">
    <w:abstractNumId w:val="30"/>
  </w:num>
  <w:num w:numId="9" w16cid:durableId="1558274013">
    <w:abstractNumId w:val="6"/>
  </w:num>
  <w:num w:numId="10" w16cid:durableId="1786924288">
    <w:abstractNumId w:val="34"/>
  </w:num>
  <w:num w:numId="11" w16cid:durableId="1070231023">
    <w:abstractNumId w:val="26"/>
  </w:num>
  <w:num w:numId="12" w16cid:durableId="1369143828">
    <w:abstractNumId w:val="18"/>
  </w:num>
  <w:num w:numId="13" w16cid:durableId="1886941388">
    <w:abstractNumId w:val="17"/>
  </w:num>
  <w:num w:numId="14" w16cid:durableId="1207064825">
    <w:abstractNumId w:val="12"/>
  </w:num>
  <w:num w:numId="15" w16cid:durableId="264120616">
    <w:abstractNumId w:val="28"/>
  </w:num>
  <w:num w:numId="16" w16cid:durableId="306276611">
    <w:abstractNumId w:val="3"/>
  </w:num>
  <w:num w:numId="17" w16cid:durableId="1104883036">
    <w:abstractNumId w:val="13"/>
  </w:num>
  <w:num w:numId="18" w16cid:durableId="484317591">
    <w:abstractNumId w:val="10"/>
  </w:num>
  <w:num w:numId="19" w16cid:durableId="1009210579">
    <w:abstractNumId w:val="23"/>
  </w:num>
  <w:num w:numId="20" w16cid:durableId="2075814342">
    <w:abstractNumId w:val="5"/>
  </w:num>
  <w:num w:numId="21" w16cid:durableId="821308497">
    <w:abstractNumId w:val="32"/>
  </w:num>
  <w:num w:numId="22" w16cid:durableId="2002078589">
    <w:abstractNumId w:val="2"/>
  </w:num>
  <w:num w:numId="23" w16cid:durableId="118693769">
    <w:abstractNumId w:val="24"/>
  </w:num>
  <w:num w:numId="24" w16cid:durableId="2094740776">
    <w:abstractNumId w:val="27"/>
  </w:num>
  <w:num w:numId="25" w16cid:durableId="1553810287">
    <w:abstractNumId w:val="16"/>
  </w:num>
  <w:num w:numId="26" w16cid:durableId="1307469904">
    <w:abstractNumId w:val="7"/>
  </w:num>
  <w:num w:numId="27" w16cid:durableId="1805194256">
    <w:abstractNumId w:val="31"/>
  </w:num>
  <w:num w:numId="28" w16cid:durableId="1276669929">
    <w:abstractNumId w:val="19"/>
  </w:num>
  <w:num w:numId="29" w16cid:durableId="48921819">
    <w:abstractNumId w:val="22"/>
  </w:num>
  <w:num w:numId="30" w16cid:durableId="1129206732">
    <w:abstractNumId w:val="35"/>
  </w:num>
  <w:num w:numId="31" w16cid:durableId="1333221606">
    <w:abstractNumId w:val="33"/>
  </w:num>
  <w:num w:numId="32" w16cid:durableId="1204295438">
    <w:abstractNumId w:val="8"/>
  </w:num>
  <w:num w:numId="33" w16cid:durableId="751125360">
    <w:abstractNumId w:val="29"/>
  </w:num>
  <w:num w:numId="34" w16cid:durableId="849375938">
    <w:abstractNumId w:val="9"/>
  </w:num>
  <w:num w:numId="35" w16cid:durableId="540941450">
    <w:abstractNumId w:val="14"/>
  </w:num>
  <w:num w:numId="36" w16cid:durableId="1633051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Ca,label"/>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Caption Char1 Char Char,cap Char Char1 Char,Caption Char Char1 Char Char,cap Char2 Char,条目 Char,cap1 Char,cap2 Char,cap11 Char,cap Char Char Char Char Char Char Char Char,Caption Char2 Char,Caption Char Char Char Char,fighead2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6435.zip" TargetMode="External"/><Relationship Id="rId18" Type="http://schemas.openxmlformats.org/officeDocument/2006/relationships/hyperlink" Target="https://www.3gpp.org/ftp/tsg_ran/WG1_RL1/TSGR1_113/Docs/R1-2305959.zip" TargetMode="External"/><Relationship Id="rId26" Type="http://schemas.openxmlformats.org/officeDocument/2006/relationships/hyperlink" Target="https://www.3gpp.org/ftp/TSG_RAN/WG1_RL1/TSGR1_114/Docs/R1-2306656.zip" TargetMode="External"/><Relationship Id="rId39" Type="http://schemas.openxmlformats.org/officeDocument/2006/relationships/hyperlink" Target="https://www.3gpp.org/ftp/TSG_RAN/WG1_RL1/TSGR1_114/Docs/R1-2307554.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4/Docs/R1-2307206.zip" TargetMode="External"/><Relationship Id="rId42" Type="http://schemas.openxmlformats.org/officeDocument/2006/relationships/hyperlink" Target="https://www.3gpp.org/ftp/TSG_RAN/WG1_RL1/TSGR1_114/Docs/R1-2307757.zip" TargetMode="External"/><Relationship Id="rId47" Type="http://schemas.openxmlformats.org/officeDocument/2006/relationships/hyperlink" Target="https://www.3gpp.org/ftp/TSG_RAN/WG1_RL1/TSGR1_114/Docs/R1-2307937.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4/Docs/R1-2306917.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435.zip" TargetMode="External"/><Relationship Id="rId32" Type="http://schemas.openxmlformats.org/officeDocument/2006/relationships/hyperlink" Target="https://www.3gpp.org/ftp/TSG_RAN/WG1_RL1/TSGR1_114/Docs/R1-2307098.zip" TargetMode="External"/><Relationship Id="rId37" Type="http://schemas.openxmlformats.org/officeDocument/2006/relationships/hyperlink" Target="https://www.3gpp.org/ftp/TSG_RAN/WG1_RL1/TSGR1_114/Docs/R1-2307417.zip" TargetMode="External"/><Relationship Id="rId40" Type="http://schemas.openxmlformats.org/officeDocument/2006/relationships/hyperlink" Target="https://www.3gpp.org/ftp/TSG_RAN/WG1_RL1/TSGR1_114/Docs/R1-2307622.zip" TargetMode="External"/><Relationship Id="rId45"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855.zip" TargetMode="External"/><Relationship Id="rId23" Type="http://schemas.openxmlformats.org/officeDocument/2006/relationships/hyperlink" Target="https://www.3gpp.org/ftp/TSG_RAN/WG1_RL1/TSGR1_114/Docs/R1-2306390.zip" TargetMode="External"/><Relationship Id="rId28" Type="http://schemas.openxmlformats.org/officeDocument/2006/relationships/hyperlink" Target="https://www.3gpp.org/ftp/TSG_RAN/WG1_RL1/TSGR1_114/Docs/R1-2306761.zip" TargetMode="External"/><Relationship Id="rId36" Type="http://schemas.openxmlformats.org/officeDocument/2006/relationships/hyperlink" Target="https://www.3gpp.org/ftp/TSG_RAN/WG1_RL1/TSGR1_114/Docs/R1-2307395.zip" TargetMode="External"/><Relationship Id="rId49"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6261.zip" TargetMode="External"/><Relationship Id="rId31" Type="http://schemas.openxmlformats.org/officeDocument/2006/relationships/hyperlink" Target="https://www.3gpp.org/ftp/TSG_RAN/WG1_RL1/TSGR1_114/Docs/R1-2307002.zip" TargetMode="External"/><Relationship Id="rId44" Type="http://schemas.openxmlformats.org/officeDocument/2006/relationships/hyperlink" Target="https://www.3gpp.org/ftp/TSG_RAN/WG1_RL1/TSGR1_114/Docs/R1-23077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554.zip" TargetMode="External"/><Relationship Id="rId22" Type="http://schemas.openxmlformats.org/officeDocument/2006/relationships/hyperlink" Target="https://www.3gpp.org/ftp/tsg_ran/TSG_RAN/TSGR_100/Docs/RP-231488.zip" TargetMode="External"/><Relationship Id="rId27" Type="http://schemas.openxmlformats.org/officeDocument/2006/relationships/hyperlink" Target="https://www.3gpp.org/ftp/TSG_RAN/WG1_RL1/TSGR1_114/Docs/R1-2306683.zip" TargetMode="External"/><Relationship Id="rId30" Type="http://schemas.openxmlformats.org/officeDocument/2006/relationships/hyperlink" Target="https://www.3gpp.org/ftp/TSG_RAN/WG1_RL1/TSGR1_114/Docs/R1-2306996.zip" TargetMode="External"/><Relationship Id="rId35" Type="http://schemas.openxmlformats.org/officeDocument/2006/relationships/hyperlink" Target="https://www.3gpp.org/ftp/TSG_RAN/WG1_RL1/TSGR1_114/Docs/R1-2307289.zip" TargetMode="External"/><Relationship Id="rId43" Type="http://schemas.openxmlformats.org/officeDocument/2006/relationships/hyperlink" Target="https://www.3gpp.org/ftp/TSG_RAN/WG1_RL1/TSGR1_114/Docs/R1-2307764.zip" TargetMode="External"/><Relationship Id="rId48"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Docs/R1-2306529.zip" TargetMode="External"/><Relationship Id="rId33" Type="http://schemas.openxmlformats.org/officeDocument/2006/relationships/hyperlink" Target="https://www.3gpp.org/ftp/TSG_RAN/WG1_RL1/TSGR1_114/Docs/R1-2307138.zip" TargetMode="External"/><Relationship Id="rId38" Type="http://schemas.openxmlformats.org/officeDocument/2006/relationships/hyperlink" Target="https://www.3gpp.org/ftp/TSG_RAN/WG1_RL1/TSGR1_114/Docs/R1-2307482.zip" TargetMode="External"/><Relationship Id="rId4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68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3B3EDDA-9900-4B65-81EA-8AF9D650E04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7405</Words>
  <Characters>42212</Characters>
  <Application>Microsoft Office Word</Application>
  <DocSecurity>0</DocSecurity>
  <Lines>351</Lines>
  <Paragraphs>99</Paragraphs>
  <ScaleCrop>false</ScaleCrop>
  <Company/>
  <LinksUpToDate>false</LinksUpToDate>
  <CharactersWithSpaces>49518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11</cp:revision>
  <dcterms:created xsi:type="dcterms:W3CDTF">2023-08-20T19:40:00Z</dcterms:created>
  <dcterms:modified xsi:type="dcterms:W3CDTF">2023-08-21T06:43:00Z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