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5EB1A" w14:textId="77777777" w:rsidR="00E04368" w:rsidRDefault="00E04368" w:rsidP="00E04368">
      <w:pPr>
        <w:tabs>
          <w:tab w:val="right" w:pos="9720"/>
        </w:tabs>
        <w:spacing w:after="6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1FF3746C" wp14:editId="59C627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7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20C87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arrowok="t"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rFonts w:ascii="Arial" w:hAnsi="Arial" w:cs="Arial"/>
          <w:b/>
        </w:rPr>
        <w:t>3GPP TSG RAN WG1 Meeting #112b-e</w:t>
      </w:r>
      <w:r>
        <w:rPr>
          <w:rFonts w:ascii="Arial" w:hAnsi="Arial" w:cs="Arial"/>
          <w:b/>
        </w:rPr>
        <w:tab/>
        <w:t>R1-2306002</w:t>
      </w:r>
    </w:p>
    <w:p w14:paraId="6E493390" w14:textId="77777777" w:rsidR="00E04368" w:rsidRDefault="00E04368" w:rsidP="00E04368">
      <w:pPr>
        <w:rPr>
          <w:b/>
          <w:bCs/>
        </w:rPr>
      </w:pPr>
      <w:r>
        <w:rPr>
          <w:rFonts w:ascii="Arial" w:hAnsi="Arial" w:cs="Arial"/>
          <w:b/>
        </w:rPr>
        <w:t>e-Meeting, April 20h – April 29th, 2023</w:t>
      </w:r>
    </w:p>
    <w:p w14:paraId="094C0377" w14:textId="77777777" w:rsidR="00E04368" w:rsidRDefault="00E04368" w:rsidP="00E04368">
      <w:r>
        <w:rPr>
          <w:b/>
        </w:rPr>
        <w:t>Source:</w:t>
      </w:r>
      <w:r>
        <w:rPr>
          <w:b/>
        </w:rPr>
        <w:tab/>
      </w:r>
      <w:r>
        <w:t>Moderator (Samsung)</w:t>
      </w:r>
    </w:p>
    <w:p w14:paraId="442DB24A" w14:textId="77777777" w:rsidR="00E04368" w:rsidRDefault="00E04368" w:rsidP="00E04368">
      <w:pPr>
        <w:rPr>
          <w:bCs/>
        </w:rPr>
      </w:pPr>
      <w:r>
        <w:rPr>
          <w:b/>
        </w:rPr>
        <w:t>Title:</w:t>
      </w:r>
      <w:r>
        <w:rPr>
          <w:b/>
        </w:rPr>
        <w:tab/>
      </w:r>
      <w:r>
        <w:rPr>
          <w:bCs/>
        </w:rPr>
        <w:t>Feature lead summary #3evaluation of AI/ML for beam management</w:t>
      </w:r>
    </w:p>
    <w:p w14:paraId="281D945B" w14:textId="77777777" w:rsidR="00E04368" w:rsidRDefault="00E04368" w:rsidP="00E04368">
      <w:pPr>
        <w:pStyle w:val="a3"/>
        <w:tabs>
          <w:tab w:val="left" w:pos="1800"/>
        </w:tabs>
        <w:rPr>
          <w:rFonts w:eastAsia="宋体"/>
          <w:sz w:val="22"/>
          <w:szCs w:val="22"/>
        </w:rPr>
      </w:pPr>
      <w:r>
        <w:rPr>
          <w:b/>
        </w:rPr>
        <w:t xml:space="preserve">Agenda Item: </w:t>
      </w:r>
      <w:r>
        <w:rPr>
          <w:bCs/>
        </w:rPr>
        <w:t xml:space="preserve"> 9.2.3.1</w:t>
      </w:r>
    </w:p>
    <w:p w14:paraId="11D127E0" w14:textId="77777777" w:rsidR="00E04368" w:rsidRDefault="00E04368" w:rsidP="00E04368">
      <w:r>
        <w:rPr>
          <w:b/>
        </w:rPr>
        <w:t>Document for:</w:t>
      </w:r>
      <w:r>
        <w:rPr>
          <w:b/>
        </w:rPr>
        <w:tab/>
        <w:t xml:space="preserve"> </w:t>
      </w:r>
      <w:r>
        <w:t>Discussion and Decision</w:t>
      </w:r>
    </w:p>
    <w:p w14:paraId="618811E6" w14:textId="21544EA1" w:rsidR="001959D9" w:rsidRDefault="00B16330"/>
    <w:p w14:paraId="5ADAB0AD" w14:textId="77777777" w:rsidR="00E04368" w:rsidRDefault="00E04368" w:rsidP="00E04368">
      <w:pPr>
        <w:pStyle w:val="1"/>
        <w:ind w:left="450"/>
      </w:pPr>
      <w:r>
        <w:t xml:space="preserve">Proposals </w:t>
      </w:r>
    </w:p>
    <w:p w14:paraId="12B8CD78" w14:textId="77777777" w:rsidR="00E04368" w:rsidRPr="000765A3" w:rsidRDefault="00E04368" w:rsidP="00E04368">
      <w:pPr>
        <w:rPr>
          <w:lang w:eastAsia="en-US"/>
        </w:rPr>
      </w:pPr>
    </w:p>
    <w:p w14:paraId="56AF284B" w14:textId="77777777" w:rsidR="00E04368" w:rsidRDefault="00E04368" w:rsidP="00E04368">
      <w:pPr>
        <w:pStyle w:val="5"/>
      </w:pPr>
      <w:r w:rsidRPr="000765A3">
        <w:rPr>
          <w:rFonts w:hint="eastAsia"/>
        </w:rPr>
        <w:t>O</w:t>
      </w:r>
      <w:r w:rsidRPr="000765A3">
        <w:t>bservation 3.1.7 (Quantization)</w:t>
      </w:r>
    </w:p>
    <w:p w14:paraId="18A9ABD3" w14:textId="77777777" w:rsidR="00E04368" w:rsidRPr="00265B79" w:rsidRDefault="00E04368" w:rsidP="00E04368">
      <w:pPr>
        <w:rPr>
          <w:sz w:val="22"/>
          <w:szCs w:val="22"/>
          <w:lang w:eastAsia="en-US"/>
        </w:rPr>
      </w:pPr>
      <w:r>
        <w:t>At least for BM-Case1 for inference of DL Tx beam with L1-RSRPs of all beams in Set B, existing quantization granularity of L1-RSRP (i.e., 1dB for the best beam, 2dB for the difference to the best beam) causes [a minor l</w:t>
      </w:r>
      <w:r w:rsidRPr="00FE1713">
        <w:t>oss] in beam prediction accuracy compared to unquantized L1-RSRPs of beams in Set B:</w:t>
      </w:r>
    </w:p>
    <w:p w14:paraId="40318AAE" w14:textId="77777777" w:rsidR="00E04368" w:rsidRDefault="00E04368" w:rsidP="00E04368">
      <w:pPr>
        <w:pStyle w:val="a5"/>
        <w:numPr>
          <w:ilvl w:val="0"/>
          <w:numId w:val="5"/>
        </w:numPr>
      </w:pPr>
      <w:r w:rsidRPr="00B14B2E">
        <w:t xml:space="preserve">Evaluation results from </w:t>
      </w:r>
      <w:r w:rsidRPr="00012D61">
        <w:rPr>
          <w:color w:val="4472C4" w:themeColor="accent5"/>
        </w:rPr>
        <w:t>[11 sources: Interdigital, vivo, Huawei/</w:t>
      </w:r>
      <w:proofErr w:type="spellStart"/>
      <w:r w:rsidRPr="00012D61">
        <w:rPr>
          <w:color w:val="4472C4" w:themeColor="accent5"/>
        </w:rPr>
        <w:t>HiSi</w:t>
      </w:r>
      <w:proofErr w:type="spellEnd"/>
      <w:r w:rsidRPr="00012D61">
        <w:rPr>
          <w:color w:val="4472C4" w:themeColor="accent5"/>
        </w:rPr>
        <w:t xml:space="preserve">, CATT, Fujitsu, Lenovo, Apple, Qualcomm, Samsung, DoCoMo, Ericsson] </w:t>
      </w:r>
      <w:r w:rsidRPr="00B14B2E">
        <w:t xml:space="preserve">show </w:t>
      </w:r>
      <w:r w:rsidRPr="00012D61">
        <w:rPr>
          <w:color w:val="4472C4" w:themeColor="accent5"/>
        </w:rPr>
        <w:t xml:space="preserve">[less than 5%] </w:t>
      </w:r>
      <w:r w:rsidRPr="00B14B2E">
        <w:t xml:space="preserve">loss in terms of Top-1 beam prediction accuracy. </w:t>
      </w:r>
    </w:p>
    <w:p w14:paraId="47A2048F" w14:textId="77777777" w:rsidR="00E04368" w:rsidRPr="00B14B2E" w:rsidRDefault="00E04368" w:rsidP="00E04368">
      <w:pPr>
        <w:pStyle w:val="a5"/>
        <w:numPr>
          <w:ilvl w:val="1"/>
          <w:numId w:val="5"/>
        </w:numPr>
      </w:pPr>
      <w:r w:rsidRPr="00B14B2E">
        <w:rPr>
          <w:color w:val="4472C4" w:themeColor="accent5"/>
          <w:highlight w:val="yellow"/>
        </w:rPr>
        <w:t>[One source: Apple]</w:t>
      </w:r>
      <w:r w:rsidRPr="00B14B2E">
        <w:rPr>
          <w:highlight w:val="yellow"/>
        </w:rPr>
        <w:t xml:space="preserve"> uses the data without quantization for training and data with quantization for inference. Other sources use the same quantization scheme for data for training and inference.</w:t>
      </w:r>
    </w:p>
    <w:p w14:paraId="2D95C980" w14:textId="77777777" w:rsidR="00E04368" w:rsidRDefault="00E04368" w:rsidP="00E04368">
      <w:pPr>
        <w:contextualSpacing/>
      </w:pPr>
    </w:p>
    <w:p w14:paraId="66600E63" w14:textId="77777777" w:rsidR="00E04368" w:rsidRDefault="00E04368" w:rsidP="00E04368">
      <w:pPr>
        <w:pStyle w:val="5"/>
      </w:pPr>
      <w:r w:rsidRPr="00237FAB">
        <w:rPr>
          <w:rFonts w:hint="eastAsia"/>
        </w:rPr>
        <w:t>O</w:t>
      </w:r>
      <w:r w:rsidRPr="00237FAB">
        <w:t>bservation 3.1.8 (Quantization)</w:t>
      </w:r>
    </w:p>
    <w:p w14:paraId="0E14D278" w14:textId="77777777" w:rsidR="00E04368" w:rsidRPr="00AD3795" w:rsidRDefault="00E04368" w:rsidP="00E04368">
      <w:r>
        <w:t xml:space="preserve">Evaluation results from </w:t>
      </w:r>
      <w:r w:rsidRPr="00265B79">
        <w:rPr>
          <w:color w:val="4472C4" w:themeColor="accent5"/>
        </w:rPr>
        <w:t>[4 sources: vivo, Qualcomm, DoCoMo]</w:t>
      </w:r>
      <w:r>
        <w:t xml:space="preserve"> show that, with [</w:t>
      </w:r>
      <w:r w:rsidRPr="00265B79">
        <w:rPr>
          <w:highlight w:val="yellow"/>
        </w:rPr>
        <w:t>4dB</w:t>
      </w:r>
      <w:r>
        <w:rPr>
          <w:highlight w:val="yellow"/>
        </w:rPr>
        <w:t>]</w:t>
      </w:r>
      <w:r w:rsidRPr="00265B79">
        <w:rPr>
          <w:highlight w:val="yellow"/>
        </w:rPr>
        <w:t xml:space="preserve"> quantization step</w:t>
      </w:r>
      <w:r>
        <w:t xml:space="preserve"> for the difference to the best beam of L1-RSRP </w:t>
      </w:r>
      <w:r w:rsidRPr="00265B79">
        <w:rPr>
          <w:highlight w:val="yellow"/>
        </w:rPr>
        <w:t>with the existing quantization range</w:t>
      </w:r>
      <w:r>
        <w:t xml:space="preserve">, </w:t>
      </w:r>
      <w:r w:rsidRPr="00096494">
        <w:rPr>
          <w:highlight w:val="yellow"/>
        </w:rPr>
        <w:t>show</w:t>
      </w:r>
      <w:r>
        <w:t xml:space="preserve"> </w:t>
      </w:r>
      <w:r w:rsidRPr="00265B79">
        <w:rPr>
          <w:color w:val="4472C4" w:themeColor="accent5"/>
        </w:rPr>
        <w:t xml:space="preserve">[less than 5%] </w:t>
      </w:r>
      <w:r>
        <w:t xml:space="preserve">loss in terms of Top-1 beam prediction accuracy </w:t>
      </w:r>
      <w:r w:rsidRPr="00265B79">
        <w:rPr>
          <w:highlight w:val="yellow"/>
        </w:rPr>
        <w:t xml:space="preserve">compared to unquantized L1-RSRPs of beams in Set B. </w:t>
      </w:r>
    </w:p>
    <w:p w14:paraId="4FDB0BA7" w14:textId="77777777" w:rsidR="00E04368" w:rsidRDefault="00E04368" w:rsidP="00E04368">
      <w:pPr>
        <w:pStyle w:val="a5"/>
        <w:numPr>
          <w:ilvl w:val="0"/>
          <w:numId w:val="5"/>
        </w:numPr>
      </w:pPr>
      <w:r w:rsidRPr="00750B5D">
        <w:rPr>
          <w:highlight w:val="yellow"/>
        </w:rPr>
        <w:t>Same quantization scheme is used for</w:t>
      </w:r>
      <w:r>
        <w:rPr>
          <w:highlight w:val="yellow"/>
        </w:rPr>
        <w:t xml:space="preserve"> the data for</w:t>
      </w:r>
      <w:r w:rsidRPr="00750B5D">
        <w:rPr>
          <w:highlight w:val="yellow"/>
        </w:rPr>
        <w:t xml:space="preserve"> training and inference.</w:t>
      </w:r>
      <w:r>
        <w:t xml:space="preserve"> </w:t>
      </w:r>
    </w:p>
    <w:p w14:paraId="215AD924" w14:textId="77777777" w:rsidR="00E04368" w:rsidRDefault="00E04368" w:rsidP="00E04368">
      <w:pPr>
        <w:rPr>
          <w:lang w:eastAsia="en-US"/>
        </w:rPr>
      </w:pPr>
    </w:p>
    <w:p w14:paraId="3548FAE4" w14:textId="77777777" w:rsidR="00E04368" w:rsidRDefault="00E04368" w:rsidP="00E04368">
      <w:pPr>
        <w:rPr>
          <w:lang w:eastAsia="en-US"/>
        </w:rPr>
      </w:pPr>
    </w:p>
    <w:p w14:paraId="4BCDDB3D" w14:textId="77777777" w:rsidR="00E04368" w:rsidRDefault="00E04368" w:rsidP="00E04368">
      <w:pPr>
        <w:pStyle w:val="5"/>
      </w:pPr>
      <w:r>
        <w:t>Observation 4.1.1 (generalization)</w:t>
      </w:r>
    </w:p>
    <w:p w14:paraId="336087E8" w14:textId="77777777" w:rsidR="00E04368" w:rsidRDefault="00E04368" w:rsidP="00E04368">
      <w:r>
        <w:t xml:space="preserve">The following generalization aspects were </w:t>
      </w:r>
      <w:r w:rsidRPr="00071F75">
        <w:t>evaluated for BMCase-1 and/or BMCase-2,</w:t>
      </w:r>
    </w:p>
    <w:p w14:paraId="194A9378" w14:textId="77777777" w:rsidR="00E04368" w:rsidRDefault="00E04368" w:rsidP="00E04368">
      <w:pPr>
        <w:widowControl/>
        <w:numPr>
          <w:ilvl w:val="0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>Scenarios</w:t>
      </w:r>
    </w:p>
    <w:p w14:paraId="5D08214F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>Various deployment scenarios,</w:t>
      </w:r>
    </w:p>
    <w:p w14:paraId="1BF2AED1" w14:textId="77777777" w:rsidR="00E04368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e.g., </w:t>
      </w:r>
      <w:proofErr w:type="spellStart"/>
      <w:r>
        <w:rPr>
          <w:lang w:eastAsia="ko-KR"/>
        </w:rPr>
        <w:t>UMa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UMi</w:t>
      </w:r>
      <w:proofErr w:type="spellEnd"/>
      <w:r>
        <w:rPr>
          <w:lang w:eastAsia="ko-KR"/>
        </w:rPr>
        <w:t xml:space="preserve"> </w:t>
      </w:r>
    </w:p>
    <w:p w14:paraId="4829369B" w14:textId="77777777" w:rsidR="00E04368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e.g., 200m ISD or 500m ISD </w:t>
      </w:r>
    </w:p>
    <w:p w14:paraId="7020B85D" w14:textId="77777777" w:rsidR="00E04368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rFonts w:eastAsia="等线"/>
        </w:rPr>
        <w:t>[</w:t>
      </w:r>
      <w:r>
        <w:rPr>
          <w:rFonts w:eastAsia="等线" w:hint="eastAsia"/>
        </w:rPr>
        <w:t>e</w:t>
      </w:r>
      <w:r>
        <w:rPr>
          <w:rFonts w:eastAsia="等线"/>
        </w:rPr>
        <w:t>.g., same deployment, different cells with different configuration/assumption]</w:t>
      </w:r>
    </w:p>
    <w:p w14:paraId="324DC2BE" w14:textId="77777777" w:rsidR="00E04368" w:rsidRPr="00071F75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color w:val="70AD47" w:themeColor="accent6"/>
          <w:lang w:eastAsia="ko-KR"/>
        </w:rPr>
      </w:pPr>
      <w:r w:rsidRPr="00071F75">
        <w:rPr>
          <w:rFonts w:eastAsia="等线" w:hint="eastAsia"/>
          <w:color w:val="70AD47" w:themeColor="accent6"/>
        </w:rPr>
        <w:t>e</w:t>
      </w:r>
      <w:r w:rsidRPr="00071F75">
        <w:rPr>
          <w:rFonts w:eastAsia="等线"/>
          <w:color w:val="70AD47" w:themeColor="accent6"/>
        </w:rPr>
        <w:t xml:space="preserve">.g., </w:t>
      </w:r>
      <w:proofErr w:type="spellStart"/>
      <w:r w:rsidRPr="00071F75">
        <w:rPr>
          <w:rFonts w:eastAsia="等线"/>
          <w:color w:val="70AD47" w:themeColor="accent6"/>
        </w:rPr>
        <w:t>gNB</w:t>
      </w:r>
      <w:proofErr w:type="spellEnd"/>
      <w:r w:rsidRPr="00071F75">
        <w:rPr>
          <w:rFonts w:eastAsia="等线"/>
          <w:color w:val="70AD47" w:themeColor="accent6"/>
        </w:rPr>
        <w:t xml:space="preserve"> height and UE height</w:t>
      </w:r>
    </w:p>
    <w:p w14:paraId="6C34CFB5" w14:textId="77777777" w:rsidR="00E04368" w:rsidRPr="00071F75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color w:val="70AD47" w:themeColor="accent6"/>
          <w:lang w:eastAsia="ko-KR"/>
        </w:rPr>
      </w:pPr>
      <w:r w:rsidRPr="00071F75">
        <w:rPr>
          <w:color w:val="70AD47" w:themeColor="accent6"/>
          <w:lang w:eastAsia="ko-KR"/>
        </w:rPr>
        <w:t>FFS: e.g., Carrier frequencies</w:t>
      </w:r>
    </w:p>
    <w:p w14:paraId="4111470B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Various outdoor/indoor UE distributions, e.g., 100%/0%, 20%/80%, </w:t>
      </w:r>
      <w:r>
        <w:rPr>
          <w:strike/>
          <w:color w:val="70AD47" w:themeColor="accent6"/>
          <w:lang w:eastAsia="ko-KR"/>
        </w:rPr>
        <w:t>and others</w:t>
      </w:r>
    </w:p>
    <w:p w14:paraId="4EDF473D" w14:textId="77777777" w:rsidR="00E04368" w:rsidRDefault="00E04368" w:rsidP="00E04368">
      <w:pPr>
        <w:pStyle w:val="a5"/>
        <w:numPr>
          <w:ilvl w:val="1"/>
          <w:numId w:val="7"/>
        </w:numPr>
        <w:rPr>
          <w:lang w:eastAsia="ko-KR"/>
        </w:rPr>
      </w:pPr>
      <w:r>
        <w:rPr>
          <w:lang w:eastAsia="ko-KR"/>
        </w:rPr>
        <w:t xml:space="preserve">Various UE mobility, </w:t>
      </w:r>
    </w:p>
    <w:p w14:paraId="66BCCB9F" w14:textId="77777777" w:rsidR="00E04368" w:rsidRDefault="00E04368" w:rsidP="00E04368">
      <w:pPr>
        <w:pStyle w:val="a5"/>
        <w:numPr>
          <w:ilvl w:val="2"/>
          <w:numId w:val="7"/>
        </w:numPr>
        <w:rPr>
          <w:lang w:eastAsia="ko-KR"/>
        </w:rPr>
      </w:pPr>
      <w:r>
        <w:rPr>
          <w:lang w:eastAsia="ko-KR"/>
        </w:rPr>
        <w:t>e.g., 3km/h, 30km/h, 60km/</w:t>
      </w:r>
      <w:proofErr w:type="gramStart"/>
      <w:r>
        <w:rPr>
          <w:lang w:eastAsia="ko-KR"/>
        </w:rPr>
        <w:t>h</w:t>
      </w:r>
      <w:proofErr w:type="gramEnd"/>
      <w:r>
        <w:rPr>
          <w:lang w:eastAsia="ko-KR"/>
        </w:rPr>
        <w:t xml:space="preserve"> and others</w:t>
      </w:r>
    </w:p>
    <w:p w14:paraId="73DC7225" w14:textId="77777777" w:rsidR="00E04368" w:rsidRDefault="00E04368" w:rsidP="00E04368">
      <w:pPr>
        <w:widowControl/>
        <w:numPr>
          <w:ilvl w:val="0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>Configurations (parameters and settings)</w:t>
      </w:r>
    </w:p>
    <w:p w14:paraId="6B13D80B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Various UE parameters, </w:t>
      </w:r>
    </w:p>
    <w:p w14:paraId="73541FB2" w14:textId="77777777" w:rsidR="00E04368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e.g., UE </w:t>
      </w:r>
      <w:r>
        <w:rPr>
          <w:strike/>
          <w:color w:val="70AD47" w:themeColor="accent6"/>
          <w:lang w:eastAsia="ko-KR"/>
        </w:rPr>
        <w:t>Rx</w:t>
      </w:r>
      <w:r>
        <w:rPr>
          <w:color w:val="70AD47" w:themeColor="accent6"/>
          <w:lang w:eastAsia="ko-KR"/>
        </w:rPr>
        <w:t xml:space="preserve"> </w:t>
      </w:r>
      <w:r>
        <w:rPr>
          <w:lang w:eastAsia="ko-KR"/>
        </w:rPr>
        <w:t xml:space="preserve">beam </w:t>
      </w:r>
      <w:r>
        <w:rPr>
          <w:color w:val="70AD47" w:themeColor="accent6"/>
          <w:lang w:eastAsia="ko-KR"/>
        </w:rPr>
        <w:t xml:space="preserve">codebook </w:t>
      </w:r>
      <w:r>
        <w:rPr>
          <w:strike/>
          <w:color w:val="70AD47" w:themeColor="accent6"/>
          <w:lang w:eastAsia="ko-KR"/>
        </w:rPr>
        <w:t>(including number of</w:t>
      </w:r>
      <w:r>
        <w:rPr>
          <w:lang w:eastAsia="ko-KR"/>
        </w:rPr>
        <w:t xml:space="preserve"> /panels, </w:t>
      </w:r>
      <w:r>
        <w:rPr>
          <w:strike/>
          <w:color w:val="70AD47" w:themeColor="accent6"/>
          <w:lang w:eastAsia="ko-KR"/>
        </w:rPr>
        <w:t>and</w:t>
      </w:r>
      <w:r>
        <w:rPr>
          <w:color w:val="70AD47" w:themeColor="accent6"/>
          <w:lang w:eastAsia="ko-KR"/>
        </w:rPr>
        <w:t xml:space="preserve"> </w:t>
      </w:r>
    </w:p>
    <w:p w14:paraId="7D50D9AF" w14:textId="77777777" w:rsidR="00E04368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color w:val="70AD47" w:themeColor="accent6"/>
          <w:lang w:eastAsia="ko-KR"/>
        </w:rPr>
        <w:t xml:space="preserve">e.g., </w:t>
      </w:r>
      <w:r>
        <w:rPr>
          <w:lang w:eastAsia="ko-KR"/>
        </w:rPr>
        <w:t>UE antenna array dimensions</w:t>
      </w:r>
      <w:r>
        <w:rPr>
          <w:strike/>
          <w:color w:val="70AD47" w:themeColor="accent6"/>
          <w:lang w:eastAsia="ko-KR"/>
        </w:rPr>
        <w:t>)</w:t>
      </w:r>
    </w:p>
    <w:p w14:paraId="21BC0FAE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Various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settings, </w:t>
      </w:r>
    </w:p>
    <w:p w14:paraId="46B2387D" w14:textId="77777777" w:rsidR="00E04368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>e.g., DL Tx beam codebook</w:t>
      </w:r>
    </w:p>
    <w:p w14:paraId="3E2DE8AE" w14:textId="77777777" w:rsidR="00E04368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t>e.g.</w:t>
      </w:r>
      <w:r>
        <w:rPr>
          <w:strike/>
          <w:color w:val="70AD47" w:themeColor="accent6"/>
          <w:lang w:eastAsia="ko-KR"/>
        </w:rPr>
        <w:t xml:space="preserve"> (including </w:t>
      </w:r>
      <w:r>
        <w:rPr>
          <w:lang w:eastAsia="ko-KR"/>
        </w:rPr>
        <w:t xml:space="preserve">various </w:t>
      </w:r>
      <w:proofErr w:type="gramStart"/>
      <w:r>
        <w:rPr>
          <w:lang w:eastAsia="ko-KR"/>
        </w:rPr>
        <w:t>Set</w:t>
      </w:r>
      <w:proofErr w:type="gramEnd"/>
      <w:r>
        <w:rPr>
          <w:lang w:eastAsia="ko-KR"/>
        </w:rPr>
        <w:t xml:space="preserve"> A of beam(pairs) </w:t>
      </w:r>
      <w:r>
        <w:rPr>
          <w:strike/>
          <w:color w:val="70AD47" w:themeColor="accent6"/>
          <w:lang w:eastAsia="ko-KR"/>
        </w:rPr>
        <w:t>and</w:t>
      </w:r>
      <w:r>
        <w:rPr>
          <w:color w:val="70AD47" w:themeColor="accent6"/>
          <w:lang w:eastAsia="ko-KR"/>
        </w:rPr>
        <w:t xml:space="preserve"> </w:t>
      </w:r>
    </w:p>
    <w:p w14:paraId="024429D1" w14:textId="77777777" w:rsidR="00E04368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color w:val="70AD47" w:themeColor="accent6"/>
          <w:lang w:eastAsia="ko-KR"/>
        </w:rPr>
        <w:t xml:space="preserve">e.g.,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antenna array dimensions</w:t>
      </w:r>
      <w:r>
        <w:rPr>
          <w:strike/>
          <w:color w:val="70AD47" w:themeColor="accent6"/>
          <w:lang w:eastAsia="ko-KR"/>
        </w:rPr>
        <w:t>)</w:t>
      </w:r>
    </w:p>
    <w:p w14:paraId="0C04D8CC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rFonts w:eastAsia="宋体" w:hint="eastAsia"/>
          <w:lang w:eastAsia="ko-KR"/>
        </w:rPr>
        <w:t>V</w:t>
      </w:r>
      <w:r>
        <w:rPr>
          <w:rFonts w:hint="eastAsia"/>
          <w:lang w:eastAsia="ko-KR"/>
        </w:rPr>
        <w:t>arious Set B of beam (pairs)</w:t>
      </w:r>
    </w:p>
    <w:p w14:paraId="30FDC17C" w14:textId="77777777" w:rsidR="00E04368" w:rsidRDefault="00E04368" w:rsidP="00E04368">
      <w:pPr>
        <w:rPr>
          <w:strike/>
        </w:rPr>
      </w:pPr>
      <w:r>
        <w:t xml:space="preserve">Companies have provided evaluation results which show that Case 3 and/or Case 2A can provide better performance than Case 2. In </w:t>
      </w:r>
      <w:r>
        <w:rPr>
          <w:highlight w:val="cyan"/>
        </w:rPr>
        <w:t>most of the</w:t>
      </w:r>
      <w:r>
        <w:t xml:space="preserve"> cases/ </w:t>
      </w:r>
      <w:r>
        <w:rPr>
          <w:highlight w:val="cyan"/>
        </w:rPr>
        <w:t>evaluation</w:t>
      </w:r>
      <w:r>
        <w:t xml:space="preserve">s, Case 3 </w:t>
      </w:r>
      <w:r>
        <w:rPr>
          <w:highlight w:val="cyan"/>
        </w:rPr>
        <w:t>have performance degradation</w:t>
      </w:r>
      <w:r>
        <w:t xml:space="preserve"> than Case 1</w:t>
      </w:r>
      <w:r>
        <w:rPr>
          <w:color w:val="FF0000"/>
        </w:rPr>
        <w:t xml:space="preserve">. </w:t>
      </w:r>
      <w:r>
        <w:t xml:space="preserve">From the evaluation results [from 2 sources: </w:t>
      </w:r>
      <w:r>
        <w:lastRenderedPageBreak/>
        <w:t xml:space="preserve">Samsung, Nokia] for [scenario with various UE distribution], Case 3 may </w:t>
      </w:r>
      <w:r>
        <w:rPr>
          <w:highlight w:val="cyan"/>
        </w:rPr>
        <w:t>have similar or slightly higher performance</w:t>
      </w:r>
      <w:r>
        <w:t xml:space="preserve"> than Case.</w:t>
      </w:r>
    </w:p>
    <w:p w14:paraId="11F48570" w14:textId="77777777" w:rsidR="00E04368" w:rsidRDefault="00E04368" w:rsidP="00E04368">
      <w:pPr>
        <w:pStyle w:val="a5"/>
        <w:numPr>
          <w:ilvl w:val="0"/>
          <w:numId w:val="4"/>
        </w:numPr>
      </w:pPr>
      <w:r>
        <w:t xml:space="preserve">For various Scenarios, Case 2 have </w:t>
      </w:r>
      <w:r>
        <w:rPr>
          <w:highlight w:val="cyan"/>
        </w:rPr>
        <w:t>some</w:t>
      </w:r>
      <w:r>
        <w:t xml:space="preserve"> performance degradation than Case 1</w:t>
      </w:r>
      <w:r>
        <w:rPr>
          <w:highlight w:val="yellow"/>
        </w:rPr>
        <w:t xml:space="preserve">. In Case 2, AI/ML still can provide </w:t>
      </w:r>
      <w:r>
        <w:rPr>
          <w:highlight w:val="yellow"/>
          <w:lang w:eastAsia="en-US"/>
        </w:rPr>
        <w:t>better performance (e.g. [&gt;30%] of Top-1 beam prediction unless otherwise stated) than non-AI baseline option 2 (based on the measurements from Set B of beams)</w:t>
      </w:r>
      <w:r>
        <w:rPr>
          <w:highlight w:val="yellow"/>
        </w:rPr>
        <w:t>:</w:t>
      </w:r>
    </w:p>
    <w:p w14:paraId="6CAFC448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For various deployment scenarios: </w:t>
      </w:r>
      <w:proofErr w:type="spellStart"/>
      <w:r>
        <w:rPr>
          <w:b/>
          <w:bCs/>
          <w:lang w:eastAsia="ko-KR"/>
        </w:rPr>
        <w:t>UMa</w:t>
      </w:r>
      <w:proofErr w:type="spellEnd"/>
      <w:r>
        <w:rPr>
          <w:b/>
          <w:bCs/>
          <w:lang w:eastAsia="ko-KR"/>
        </w:rPr>
        <w:t>/</w:t>
      </w:r>
      <w:proofErr w:type="spellStart"/>
      <w:r>
        <w:rPr>
          <w:b/>
          <w:bCs/>
          <w:lang w:eastAsia="ko-KR"/>
        </w:rPr>
        <w:t>UMi</w:t>
      </w:r>
      <w:proofErr w:type="spellEnd"/>
    </w:p>
    <w:p w14:paraId="2E09F542" w14:textId="77777777" w:rsidR="00E04368" w:rsidRDefault="00E04368" w:rsidP="00E04368">
      <w:pPr>
        <w:pStyle w:val="a5"/>
        <w:numPr>
          <w:ilvl w:val="2"/>
          <w:numId w:val="7"/>
        </w:numPr>
        <w:rPr>
          <w:lang w:eastAsia="en-US"/>
        </w:rPr>
      </w:pPr>
      <w:r>
        <w:rPr>
          <w:lang w:eastAsia="en-US"/>
        </w:rPr>
        <w:t>(Case 2) For generalization Case 2 compared to Case 1</w:t>
      </w:r>
      <w:r>
        <w:t xml:space="preserve">, </w:t>
      </w: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[4 sources: </w:t>
      </w:r>
      <w:proofErr w:type="spellStart"/>
      <w:r>
        <w:rPr>
          <w:color w:val="4472C4" w:themeColor="accent5"/>
          <w:lang w:eastAsia="en-US"/>
        </w:rPr>
        <w:t>Futurewei</w:t>
      </w:r>
      <w:proofErr w:type="spellEnd"/>
      <w:r>
        <w:rPr>
          <w:color w:val="4472C4" w:themeColor="accent5"/>
          <w:lang w:eastAsia="en-US"/>
        </w:rPr>
        <w:t xml:space="preserve">, CATT, Fujitsu, OPPO] </w:t>
      </w:r>
      <w:r>
        <w:rPr>
          <w:lang w:eastAsia="en-US"/>
        </w:rPr>
        <w:t xml:space="preserve">show [less than 5%] degradation, evaluation results from </w:t>
      </w:r>
      <w:r>
        <w:rPr>
          <w:color w:val="4472C4" w:themeColor="accent5"/>
          <w:lang w:eastAsia="en-US"/>
        </w:rPr>
        <w:t>[3 sources:</w:t>
      </w:r>
      <w:r>
        <w:rPr>
          <w:lang w:eastAsia="en-US"/>
        </w:rPr>
        <w:t xml:space="preserve"> </w:t>
      </w:r>
      <w:r>
        <w:rPr>
          <w:highlight w:val="cyan"/>
          <w:lang w:eastAsia="en-US"/>
        </w:rPr>
        <w:t>Ericsson</w:t>
      </w:r>
      <w:r>
        <w:rPr>
          <w:lang w:eastAsia="en-US"/>
        </w:rPr>
        <w:t xml:space="preserve">, </w:t>
      </w:r>
      <w:r>
        <w:rPr>
          <w:highlight w:val="cyan"/>
          <w:lang w:eastAsia="en-US"/>
        </w:rPr>
        <w:t>MediaTek</w:t>
      </w:r>
      <w:r>
        <w:rPr>
          <w:lang w:eastAsia="en-US"/>
        </w:rPr>
        <w:t>, Lenovo</w:t>
      </w:r>
      <w:r>
        <w:rPr>
          <w:color w:val="4472C4" w:themeColor="accent5"/>
          <w:lang w:eastAsia="en-US"/>
        </w:rPr>
        <w:t xml:space="preserve">] </w:t>
      </w:r>
      <w:r>
        <w:rPr>
          <w:lang w:eastAsia="en-US"/>
        </w:rPr>
        <w:t xml:space="preserve">show [5%~10%] degradation, evaluation results from </w:t>
      </w:r>
      <w:r>
        <w:rPr>
          <w:color w:val="4472C4" w:themeColor="accent5"/>
          <w:lang w:eastAsia="en-US"/>
        </w:rPr>
        <w:t>[2 sources:</w:t>
      </w:r>
      <w:r>
        <w:rPr>
          <w:highlight w:val="cyan"/>
          <w:lang w:eastAsia="en-US"/>
        </w:rPr>
        <w:t xml:space="preserve"> MediaTek</w:t>
      </w:r>
      <w:r>
        <w:rPr>
          <w:lang w:eastAsia="en-US"/>
        </w:rPr>
        <w:t xml:space="preserve">, </w:t>
      </w:r>
      <w:proofErr w:type="spellStart"/>
      <w:r>
        <w:rPr>
          <w:lang w:eastAsia="en-US"/>
        </w:rPr>
        <w:t>xiaomi</w:t>
      </w:r>
      <w:proofErr w:type="spellEnd"/>
      <w:r>
        <w:rPr>
          <w:color w:val="4472C4" w:themeColor="accent5"/>
          <w:lang w:eastAsia="en-US"/>
        </w:rPr>
        <w:t xml:space="preserve">] </w:t>
      </w:r>
      <w:r>
        <w:rPr>
          <w:lang w:eastAsia="en-US"/>
        </w:rPr>
        <w:t xml:space="preserve">show [10%~20%] degradation, </w:t>
      </w:r>
      <w:r>
        <w:rPr>
          <w:highlight w:val="cyan"/>
          <w:lang w:eastAsia="en-US"/>
        </w:rPr>
        <w:t xml:space="preserve">evaluation results from </w:t>
      </w:r>
      <w:r>
        <w:rPr>
          <w:color w:val="4472C4" w:themeColor="accent5"/>
          <w:highlight w:val="cyan"/>
          <w:lang w:eastAsia="en-US"/>
        </w:rPr>
        <w:t xml:space="preserve">[2 sources: Qualcomm, Samsung] </w:t>
      </w:r>
      <w:r>
        <w:rPr>
          <w:highlight w:val="cyan"/>
          <w:lang w:eastAsia="en-US"/>
        </w:rPr>
        <w:t>show [20%~35%] degradation for Top-1 beam prediction accuracy compared to Case 1, for DL Tx beam and/or beam pair prediction.</w:t>
      </w:r>
    </w:p>
    <w:p w14:paraId="4F12A0D8" w14:textId="77777777" w:rsidR="00E04368" w:rsidRDefault="00E04368" w:rsidP="00E04368">
      <w:pPr>
        <w:pStyle w:val="a5"/>
        <w:numPr>
          <w:ilvl w:val="3"/>
          <w:numId w:val="7"/>
        </w:numPr>
        <w:rPr>
          <w:lang w:eastAsia="en-US"/>
        </w:rPr>
      </w:pPr>
      <w:r>
        <w:rPr>
          <w:lang w:eastAsia="en-US"/>
        </w:rPr>
        <w:t xml:space="preserve">wherein </w:t>
      </w:r>
      <w:r>
        <w:rPr>
          <w:color w:val="4472C4" w:themeColor="accent5"/>
          <w:lang w:eastAsia="en-US"/>
        </w:rPr>
        <w:t xml:space="preserve">[1 source: </w:t>
      </w:r>
      <w:proofErr w:type="spellStart"/>
      <w:r>
        <w:rPr>
          <w:color w:val="4472C4" w:themeColor="accent5"/>
          <w:lang w:eastAsia="en-US"/>
        </w:rPr>
        <w:t>xiaomi</w:t>
      </w:r>
      <w:proofErr w:type="spellEnd"/>
      <w:r>
        <w:rPr>
          <w:color w:val="4472C4" w:themeColor="accent5"/>
          <w:lang w:eastAsia="en-US"/>
        </w:rPr>
        <w:t xml:space="preserve">] </w:t>
      </w:r>
      <w:r>
        <w:rPr>
          <w:lang w:eastAsia="en-US"/>
        </w:rPr>
        <w:t xml:space="preserve">assumed different ISD and antenna height for </w:t>
      </w:r>
      <w:proofErr w:type="spellStart"/>
      <w:r>
        <w:rPr>
          <w:lang w:eastAsia="en-US"/>
        </w:rPr>
        <w:t>UMa</w:t>
      </w:r>
      <w:proofErr w:type="spellEnd"/>
      <w:r>
        <w:rPr>
          <w:lang w:eastAsia="en-US"/>
        </w:rPr>
        <w:t>/</w:t>
      </w:r>
      <w:proofErr w:type="spellStart"/>
      <w:r>
        <w:rPr>
          <w:lang w:eastAsia="en-US"/>
        </w:rPr>
        <w:t>UMi</w:t>
      </w:r>
      <w:proofErr w:type="spellEnd"/>
      <w:r>
        <w:rPr>
          <w:lang w:eastAsia="en-US"/>
        </w:rPr>
        <w:t>, and its results show [16%, and 19%] degradation for Top-1 beam prediction accuracy, for DL Tx beam and beam pair prediction respectively.</w:t>
      </w:r>
    </w:p>
    <w:p w14:paraId="18B15D55" w14:textId="77777777" w:rsidR="00E04368" w:rsidRDefault="00E04368" w:rsidP="00E04368">
      <w:pPr>
        <w:pStyle w:val="a5"/>
        <w:numPr>
          <w:ilvl w:val="3"/>
          <w:numId w:val="7"/>
        </w:numPr>
        <w:rPr>
          <w:lang w:eastAsia="en-US"/>
        </w:rPr>
      </w:pPr>
      <w:r>
        <w:rPr>
          <w:lang w:eastAsia="en-US"/>
        </w:rPr>
        <w:t xml:space="preserve">wherein </w:t>
      </w:r>
      <w:r>
        <w:rPr>
          <w:color w:val="4472C4" w:themeColor="accent5"/>
          <w:lang w:eastAsia="en-US"/>
        </w:rPr>
        <w:t xml:space="preserve">[1 source: Samsung] </w:t>
      </w:r>
      <w:r>
        <w:rPr>
          <w:lang w:eastAsia="en-US"/>
        </w:rPr>
        <w:t>assumed different ISD, antenna height,</w:t>
      </w:r>
      <w:r>
        <w:t xml:space="preserve"> </w:t>
      </w:r>
      <w:r>
        <w:rPr>
          <w:lang w:eastAsia="en-US"/>
        </w:rPr>
        <w:t xml:space="preserve">down tilt and NLOS probability as defined in TR 38.901 for </w:t>
      </w:r>
      <w:proofErr w:type="spellStart"/>
      <w:r>
        <w:rPr>
          <w:lang w:eastAsia="en-US"/>
        </w:rPr>
        <w:t>UMa</w:t>
      </w:r>
      <w:proofErr w:type="spellEnd"/>
      <w:r>
        <w:rPr>
          <w:lang w:eastAsia="en-US"/>
        </w:rPr>
        <w:t>/</w:t>
      </w:r>
      <w:proofErr w:type="spellStart"/>
      <w:r>
        <w:rPr>
          <w:lang w:eastAsia="en-US"/>
        </w:rPr>
        <w:t>UMi</w:t>
      </w:r>
      <w:proofErr w:type="spellEnd"/>
      <w:r>
        <w:rPr>
          <w:lang w:eastAsia="en-US"/>
        </w:rPr>
        <w:t xml:space="preserve">, and its results show [about 35%] degradation for Top-1 beam prediction accuracy, for DL Tx beam prediction. </w:t>
      </w:r>
    </w:p>
    <w:p w14:paraId="675637B4" w14:textId="77777777" w:rsidR="00E04368" w:rsidRDefault="00E04368" w:rsidP="00E04368">
      <w:pPr>
        <w:pStyle w:val="a5"/>
        <w:numPr>
          <w:ilvl w:val="3"/>
          <w:numId w:val="7"/>
        </w:numPr>
        <w:rPr>
          <w:lang w:eastAsia="en-US"/>
        </w:rPr>
      </w:pPr>
      <w:r>
        <w:rPr>
          <w:lang w:eastAsia="en-US"/>
        </w:rPr>
        <w:t xml:space="preserve">Other sources assumed same ISD, antenna height and same NLOS probability for </w:t>
      </w:r>
      <w:proofErr w:type="spellStart"/>
      <w:r>
        <w:rPr>
          <w:lang w:eastAsia="en-US"/>
        </w:rPr>
        <w:t>UMa</w:t>
      </w:r>
      <w:proofErr w:type="spellEnd"/>
      <w:r>
        <w:rPr>
          <w:lang w:eastAsia="en-US"/>
        </w:rPr>
        <w:t>/</w:t>
      </w:r>
      <w:proofErr w:type="spellStart"/>
      <w:r>
        <w:rPr>
          <w:lang w:eastAsia="en-US"/>
        </w:rPr>
        <w:t>UMi</w:t>
      </w:r>
      <w:proofErr w:type="spellEnd"/>
      <w:r>
        <w:rPr>
          <w:lang w:eastAsia="en-US"/>
        </w:rPr>
        <w:t>.</w:t>
      </w:r>
    </w:p>
    <w:p w14:paraId="71A3EC93" w14:textId="77777777" w:rsidR="00E04368" w:rsidRDefault="00E04368" w:rsidP="00E04368">
      <w:pPr>
        <w:pStyle w:val="a5"/>
        <w:numPr>
          <w:ilvl w:val="2"/>
          <w:numId w:val="7"/>
        </w:numPr>
        <w:rPr>
          <w:lang w:eastAsia="en-US"/>
        </w:rPr>
      </w:pPr>
      <w:r>
        <w:rPr>
          <w:lang w:eastAsia="en-US"/>
        </w:rPr>
        <w:t xml:space="preserve">(Case 3) For generalization Case 3 compared to Case 1, the evaluation results from </w:t>
      </w:r>
      <w:r>
        <w:rPr>
          <w:color w:val="4472C4" w:themeColor="accent5"/>
          <w:lang w:eastAsia="en-US"/>
        </w:rPr>
        <w:t xml:space="preserve">[4 sources: CATT, Qualcomm, Samsung, Lenovo, Fujitsu] </w:t>
      </w:r>
      <w:r>
        <w:rPr>
          <w:lang w:eastAsia="en-US"/>
        </w:rPr>
        <w:t xml:space="preserve">show [less than 5%] degradation, and the evaluation results from </w:t>
      </w:r>
      <w:r>
        <w:rPr>
          <w:color w:val="4472C4" w:themeColor="accent5"/>
          <w:lang w:eastAsia="en-US"/>
        </w:rPr>
        <w:t xml:space="preserve">[1 source: </w:t>
      </w:r>
      <w:proofErr w:type="spellStart"/>
      <w:r>
        <w:rPr>
          <w:color w:val="4472C4" w:themeColor="accent5"/>
          <w:lang w:eastAsia="en-US"/>
        </w:rPr>
        <w:t>xiaomi</w:t>
      </w:r>
      <w:proofErr w:type="spellEnd"/>
      <w:r>
        <w:rPr>
          <w:color w:val="4472C4" w:themeColor="accent5"/>
          <w:lang w:eastAsia="en-US"/>
        </w:rPr>
        <w:t xml:space="preserve">] </w:t>
      </w:r>
      <w:r>
        <w:rPr>
          <w:lang w:eastAsia="en-US"/>
        </w:rPr>
        <w:t>show [8%] degradation for Top-1 beam prediction accuracy, for DL Tx beam and/or beam pair prediction.</w:t>
      </w:r>
    </w:p>
    <w:p w14:paraId="38B7AABB" w14:textId="77777777" w:rsidR="00E04368" w:rsidRDefault="00E04368" w:rsidP="00E04368">
      <w:pPr>
        <w:pStyle w:val="a5"/>
        <w:numPr>
          <w:ilvl w:val="3"/>
          <w:numId w:val="7"/>
        </w:numPr>
        <w:rPr>
          <w:lang w:eastAsia="en-US"/>
        </w:rPr>
      </w:pPr>
      <w:r>
        <w:rPr>
          <w:lang w:eastAsia="en-US"/>
        </w:rPr>
        <w:t xml:space="preserve">wherein </w:t>
      </w:r>
      <w:r>
        <w:rPr>
          <w:color w:val="4472C4" w:themeColor="accent5"/>
          <w:lang w:eastAsia="en-US"/>
        </w:rPr>
        <w:t xml:space="preserve">[1 source: </w:t>
      </w:r>
      <w:proofErr w:type="spellStart"/>
      <w:r>
        <w:rPr>
          <w:color w:val="4472C4" w:themeColor="accent5"/>
          <w:lang w:eastAsia="en-US"/>
        </w:rPr>
        <w:t>xiaomi</w:t>
      </w:r>
      <w:proofErr w:type="spellEnd"/>
      <w:r>
        <w:rPr>
          <w:color w:val="4472C4" w:themeColor="accent5"/>
          <w:lang w:eastAsia="en-US"/>
        </w:rPr>
        <w:t xml:space="preserve">] </w:t>
      </w:r>
      <w:r>
        <w:rPr>
          <w:lang w:eastAsia="en-US"/>
        </w:rPr>
        <w:t xml:space="preserve">assumed different ISD and antenna height and the results show [about 8%] degradation for Top-1 beam prediction accuracy for both DL Tx beam and beam pair prediction. </w:t>
      </w:r>
    </w:p>
    <w:p w14:paraId="791D8DFD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>For various deployment scenarios:</w:t>
      </w:r>
      <w:r>
        <w:rPr>
          <w:b/>
          <w:bCs/>
          <w:lang w:eastAsia="ko-KR"/>
        </w:rPr>
        <w:t xml:space="preserve"> ISD 200m/ISD 500m</w:t>
      </w:r>
    </w:p>
    <w:p w14:paraId="7DDD1CBD" w14:textId="77777777" w:rsidR="00E04368" w:rsidRDefault="00E04368" w:rsidP="00E04368">
      <w:pPr>
        <w:pStyle w:val="a5"/>
        <w:numPr>
          <w:ilvl w:val="2"/>
          <w:numId w:val="7"/>
        </w:numPr>
        <w:rPr>
          <w:lang w:eastAsia="en-US"/>
        </w:rPr>
      </w:pPr>
      <w:r>
        <w:rPr>
          <w:lang w:eastAsia="en-US"/>
        </w:rPr>
        <w:t>(Case 2) For generalization Case 2 compared to Case 1</w:t>
      </w:r>
      <w:r>
        <w:t xml:space="preserve">, </w:t>
      </w: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[2 </w:t>
      </w:r>
      <w:proofErr w:type="gramStart"/>
      <w:r>
        <w:rPr>
          <w:color w:val="4472C4" w:themeColor="accent5"/>
          <w:lang w:eastAsia="en-US"/>
        </w:rPr>
        <w:t>sources:,</w:t>
      </w:r>
      <w:proofErr w:type="gramEnd"/>
      <w:r>
        <w:rPr>
          <w:color w:val="4472C4" w:themeColor="accent5"/>
          <w:lang w:eastAsia="en-US"/>
        </w:rPr>
        <w:t xml:space="preserve"> Fujitsu, </w:t>
      </w:r>
      <w:r w:rsidRPr="00ED2B24">
        <w:rPr>
          <w:strike/>
          <w:color w:val="4472C4" w:themeColor="accent5"/>
          <w:lang w:eastAsia="en-US"/>
        </w:rPr>
        <w:t>CATT</w:t>
      </w:r>
      <w:r>
        <w:rPr>
          <w:color w:val="4472C4" w:themeColor="accent5"/>
          <w:lang w:eastAsia="en-US"/>
        </w:rPr>
        <w:t xml:space="preserve">] </w:t>
      </w:r>
      <w:r>
        <w:rPr>
          <w:lang w:eastAsia="en-US"/>
        </w:rPr>
        <w:t xml:space="preserve">show [similar or about 1%] degradation, evaluation results from </w:t>
      </w:r>
      <w:r>
        <w:rPr>
          <w:color w:val="4472C4" w:themeColor="accent5"/>
          <w:lang w:eastAsia="en-US"/>
        </w:rPr>
        <w:t>[3 sources:</w:t>
      </w:r>
      <w:r>
        <w:rPr>
          <w:lang w:eastAsia="en-US"/>
        </w:rPr>
        <w:t xml:space="preserve"> </w:t>
      </w:r>
      <w:r>
        <w:rPr>
          <w:color w:val="4472C4" w:themeColor="accent5"/>
          <w:lang w:eastAsia="en-US"/>
        </w:rPr>
        <w:t>Lenovo, Nokia, Ericsson</w:t>
      </w:r>
      <w:r>
        <w:rPr>
          <w:lang w:eastAsia="en-US"/>
        </w:rPr>
        <w:t>] show [~9%] degradation for Top-1 beam prediction accuracy for DL Tx beam and/or beam pair prediction.</w:t>
      </w:r>
    </w:p>
    <w:p w14:paraId="26A48C5A" w14:textId="77777777" w:rsidR="00E04368" w:rsidRDefault="00E04368" w:rsidP="00E04368">
      <w:pPr>
        <w:pStyle w:val="a5"/>
        <w:numPr>
          <w:ilvl w:val="2"/>
          <w:numId w:val="7"/>
        </w:numPr>
        <w:rPr>
          <w:lang w:eastAsia="en-US"/>
        </w:rPr>
      </w:pPr>
      <w:r>
        <w:rPr>
          <w:lang w:eastAsia="en-US"/>
        </w:rPr>
        <w:t xml:space="preserve">(Case 3) For generalization Case 3 compared to Case 1, the evaluation results from </w:t>
      </w:r>
      <w:r>
        <w:rPr>
          <w:color w:val="4472C4" w:themeColor="accent5"/>
          <w:lang w:eastAsia="en-US"/>
        </w:rPr>
        <w:t xml:space="preserve">[1 source: Nokia] </w:t>
      </w:r>
      <w:r>
        <w:rPr>
          <w:lang w:eastAsia="en-US"/>
        </w:rPr>
        <w:t xml:space="preserve">show </w:t>
      </w:r>
      <w:r>
        <w:rPr>
          <w:highlight w:val="cyan"/>
          <w:lang w:eastAsia="en-US"/>
        </w:rPr>
        <w:t>slightly better ([1%~2%]</w:t>
      </w:r>
      <w:r>
        <w:rPr>
          <w:lang w:eastAsia="en-US"/>
        </w:rPr>
        <w:t xml:space="preserve"> for Top-1 beam prediction accuracy) performance compared to Case 1 </w:t>
      </w:r>
      <w:r>
        <w:rPr>
          <w:highlight w:val="cyan"/>
          <w:lang w:eastAsia="en-US"/>
        </w:rPr>
        <w:t>with triple size of training data</w:t>
      </w:r>
      <w:r>
        <w:rPr>
          <w:lang w:eastAsia="en-US"/>
        </w:rPr>
        <w:t xml:space="preserve"> for DL Tx beam prediction.</w:t>
      </w:r>
    </w:p>
    <w:p w14:paraId="11A91EC2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For various deployment scenarios: </w:t>
      </w:r>
      <w:r>
        <w:rPr>
          <w:b/>
          <w:bCs/>
          <w:lang w:eastAsia="ko-KR"/>
        </w:rPr>
        <w:t>100% outdoor/20%outdoor</w:t>
      </w:r>
    </w:p>
    <w:p w14:paraId="200DA596" w14:textId="77777777" w:rsidR="00E04368" w:rsidRDefault="00E04368" w:rsidP="00E04368">
      <w:pPr>
        <w:pStyle w:val="a5"/>
        <w:numPr>
          <w:ilvl w:val="2"/>
          <w:numId w:val="7"/>
        </w:numPr>
        <w:rPr>
          <w:lang w:eastAsia="en-US"/>
        </w:rPr>
      </w:pPr>
      <w:r>
        <w:rPr>
          <w:lang w:eastAsia="en-US"/>
        </w:rPr>
        <w:t>(Case 2) For generalization Case 2 compared to Case 1</w:t>
      </w:r>
      <w:r>
        <w:t xml:space="preserve">, </w:t>
      </w: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[4 </w:t>
      </w:r>
      <w:proofErr w:type="gramStart"/>
      <w:r>
        <w:rPr>
          <w:color w:val="4472C4" w:themeColor="accent5"/>
          <w:lang w:eastAsia="en-US"/>
        </w:rPr>
        <w:t>sources:,</w:t>
      </w:r>
      <w:proofErr w:type="gramEnd"/>
      <w:r>
        <w:rPr>
          <w:color w:val="4472C4" w:themeColor="accent5"/>
          <w:lang w:eastAsia="en-US"/>
        </w:rPr>
        <w:t xml:space="preserve"> Fujitsu, CATT, Nokia, Interdigital] </w:t>
      </w:r>
      <w:r>
        <w:rPr>
          <w:lang w:eastAsia="en-US"/>
        </w:rPr>
        <w:t xml:space="preserve">show [less than 3%] degradation, evaluation results from </w:t>
      </w:r>
      <w:r>
        <w:rPr>
          <w:color w:val="4472C4" w:themeColor="accent5"/>
          <w:lang w:eastAsia="en-US"/>
        </w:rPr>
        <w:t>[3 sources:</w:t>
      </w:r>
      <w:r>
        <w:rPr>
          <w:lang w:eastAsia="en-US"/>
        </w:rPr>
        <w:t xml:space="preserve"> </w:t>
      </w:r>
      <w:r>
        <w:rPr>
          <w:color w:val="4472C4" w:themeColor="accent5"/>
          <w:lang w:eastAsia="en-US"/>
        </w:rPr>
        <w:t>Ericsson</w:t>
      </w:r>
      <w:r>
        <w:rPr>
          <w:lang w:eastAsia="en-US"/>
        </w:rPr>
        <w:t xml:space="preserve">] show [5%~10%] degradation, evaluation results from </w:t>
      </w:r>
      <w:r>
        <w:rPr>
          <w:color w:val="4472C4" w:themeColor="accent5"/>
          <w:lang w:eastAsia="en-US"/>
        </w:rPr>
        <w:t>[2 sources:</w:t>
      </w:r>
      <w:r>
        <w:rPr>
          <w:lang w:eastAsia="en-US"/>
        </w:rPr>
        <w:t xml:space="preserve"> </w:t>
      </w:r>
      <w:proofErr w:type="spellStart"/>
      <w:r>
        <w:rPr>
          <w:color w:val="4472C4" w:themeColor="accent5"/>
          <w:lang w:eastAsia="en-US"/>
        </w:rPr>
        <w:t>xiaomi</w:t>
      </w:r>
      <w:proofErr w:type="spellEnd"/>
      <w:r>
        <w:rPr>
          <w:color w:val="4472C4" w:themeColor="accent5"/>
          <w:lang w:eastAsia="en-US"/>
        </w:rPr>
        <w:t xml:space="preserve">, ZTE, DoCoMo] </w:t>
      </w:r>
      <w:r>
        <w:rPr>
          <w:lang w:eastAsia="en-US"/>
        </w:rPr>
        <w:t>show [10%~25%] degradation for Top-1 beam prediction accuracy for DL Tx beam and/or beam pair prediction.</w:t>
      </w:r>
    </w:p>
    <w:p w14:paraId="46962C4E" w14:textId="77777777" w:rsidR="00E04368" w:rsidRDefault="00E04368" w:rsidP="00E04368">
      <w:pPr>
        <w:pStyle w:val="a5"/>
        <w:numPr>
          <w:ilvl w:val="3"/>
          <w:numId w:val="7"/>
        </w:numPr>
        <w:rPr>
          <w:lang w:eastAsia="en-US"/>
        </w:rPr>
      </w:pPr>
      <w:r>
        <w:rPr>
          <w:lang w:eastAsia="en-US"/>
        </w:rPr>
        <w:t>In addition</w:t>
      </w:r>
      <w:r>
        <w:rPr>
          <w:color w:val="4472C4" w:themeColor="accent5"/>
          <w:lang w:eastAsia="en-US"/>
        </w:rPr>
        <w:t xml:space="preserve">, [1 source: Samsung] </w:t>
      </w:r>
      <w:r>
        <w:rPr>
          <w:lang w:eastAsia="en-US"/>
        </w:rPr>
        <w:t>evaluated the scenario with 80% outdoor/20% outdoor, and its evaluation results show [about 20%] degradation for Top-1 beam prediction accuracy for DL Tx beam prediction.</w:t>
      </w:r>
    </w:p>
    <w:p w14:paraId="0A2E8AC0" w14:textId="77777777" w:rsidR="00E04368" w:rsidRDefault="00E04368" w:rsidP="00E04368">
      <w:pPr>
        <w:pStyle w:val="a5"/>
        <w:numPr>
          <w:ilvl w:val="3"/>
          <w:numId w:val="7"/>
        </w:numPr>
        <w:rPr>
          <w:lang w:eastAsia="en-US"/>
        </w:rPr>
      </w:pPr>
      <w:r>
        <w:rPr>
          <w:lang w:eastAsia="en-US"/>
        </w:rPr>
        <w:t>In addition</w:t>
      </w:r>
      <w:r>
        <w:rPr>
          <w:color w:val="4472C4" w:themeColor="accent5"/>
          <w:lang w:eastAsia="en-US"/>
        </w:rPr>
        <w:t xml:space="preserve">, [1 source: MediaTek] </w:t>
      </w:r>
      <w:r>
        <w:rPr>
          <w:lang w:eastAsia="en-US"/>
        </w:rPr>
        <w:t xml:space="preserve">evaluated the scenario with 100% outdoor/0% outdoor, and its evaluation results show </w:t>
      </w:r>
      <w:r>
        <w:rPr>
          <w:color w:val="FF0000"/>
          <w:lang w:eastAsia="en-US"/>
        </w:rPr>
        <w:t xml:space="preserve">[10%~25%] </w:t>
      </w:r>
      <w:r>
        <w:rPr>
          <w:lang w:eastAsia="en-US"/>
        </w:rPr>
        <w:t>degradation for Top-1 beam prediction accuracy for DL Tx beam prediction.</w:t>
      </w:r>
    </w:p>
    <w:p w14:paraId="368D9622" w14:textId="77777777" w:rsidR="00E04368" w:rsidRDefault="00E04368" w:rsidP="00E04368">
      <w:pPr>
        <w:pStyle w:val="a5"/>
        <w:numPr>
          <w:ilvl w:val="3"/>
          <w:numId w:val="7"/>
        </w:numPr>
        <w:rPr>
          <w:lang w:eastAsia="en-US"/>
        </w:rPr>
      </w:pPr>
      <w:r>
        <w:rPr>
          <w:lang w:eastAsia="en-US"/>
        </w:rPr>
        <w:t>In addition</w:t>
      </w:r>
      <w:r>
        <w:rPr>
          <w:color w:val="4472C4" w:themeColor="accent5"/>
          <w:lang w:eastAsia="en-US"/>
        </w:rPr>
        <w:t xml:space="preserve">, </w:t>
      </w: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[1 source: </w:t>
      </w:r>
      <w:proofErr w:type="spellStart"/>
      <w:r>
        <w:rPr>
          <w:color w:val="4472C4" w:themeColor="accent5"/>
          <w:lang w:eastAsia="en-US"/>
        </w:rPr>
        <w:t>InterDigital</w:t>
      </w:r>
      <w:proofErr w:type="spellEnd"/>
      <w:r>
        <w:rPr>
          <w:color w:val="4472C4" w:themeColor="accent5"/>
          <w:lang w:eastAsia="en-US"/>
        </w:rPr>
        <w:t xml:space="preserve">] </w:t>
      </w:r>
      <w:r>
        <w:rPr>
          <w:lang w:eastAsia="en-US"/>
        </w:rPr>
        <w:t xml:space="preserve">show that the performance degradation becomes larger with smaller ratio of Set B/Set A. </w:t>
      </w:r>
    </w:p>
    <w:p w14:paraId="70C55A89" w14:textId="77777777" w:rsidR="00E04368" w:rsidRDefault="00E04368" w:rsidP="00E04368">
      <w:pPr>
        <w:pStyle w:val="a5"/>
        <w:numPr>
          <w:ilvl w:val="2"/>
          <w:numId w:val="7"/>
        </w:numPr>
        <w:rPr>
          <w:lang w:eastAsia="en-US"/>
        </w:rPr>
      </w:pPr>
      <w:r>
        <w:rPr>
          <w:lang w:eastAsia="en-US"/>
        </w:rPr>
        <w:t xml:space="preserve">(Case 2A) For generalization Case 2A compared to Case 1, evaluation results from </w:t>
      </w:r>
      <w:r>
        <w:rPr>
          <w:color w:val="4472C4" w:themeColor="accent5"/>
          <w:lang w:eastAsia="en-US"/>
        </w:rPr>
        <w:t>[1 source:</w:t>
      </w:r>
      <w:r>
        <w:rPr>
          <w:lang w:eastAsia="en-US"/>
        </w:rPr>
        <w:t xml:space="preserve"> </w:t>
      </w:r>
      <w:r>
        <w:rPr>
          <w:color w:val="4472C4" w:themeColor="accent5"/>
          <w:lang w:eastAsia="en-US"/>
        </w:rPr>
        <w:t xml:space="preserve">Ericsson] </w:t>
      </w:r>
      <w:r>
        <w:rPr>
          <w:lang w:eastAsia="en-US"/>
        </w:rPr>
        <w:t xml:space="preserve">show </w:t>
      </w:r>
      <w:r>
        <w:rPr>
          <w:highlight w:val="cyan"/>
          <w:lang w:eastAsia="en-US"/>
        </w:rPr>
        <w:t>xxx</w:t>
      </w:r>
      <w:r>
        <w:rPr>
          <w:lang w:eastAsia="en-US"/>
        </w:rPr>
        <w:t xml:space="preserve"> for Top-1 beam prediction accuracy for DL Tx beam prediction.</w:t>
      </w:r>
    </w:p>
    <w:p w14:paraId="5E2F1ED9" w14:textId="77777777" w:rsidR="00E04368" w:rsidRDefault="00E04368" w:rsidP="00E04368">
      <w:pPr>
        <w:pStyle w:val="a5"/>
        <w:numPr>
          <w:ilvl w:val="3"/>
          <w:numId w:val="7"/>
        </w:numPr>
        <w:rPr>
          <w:lang w:eastAsia="en-US"/>
        </w:rPr>
      </w:pPr>
      <w:r>
        <w:rPr>
          <w:lang w:eastAsia="en-US"/>
        </w:rPr>
        <w:t xml:space="preserve">In addition, </w:t>
      </w:r>
      <w:r>
        <w:rPr>
          <w:color w:val="4472C4" w:themeColor="accent5"/>
          <w:lang w:eastAsia="en-US"/>
        </w:rPr>
        <w:t xml:space="preserve">[1 source: Samsung] </w:t>
      </w:r>
      <w:r>
        <w:rPr>
          <w:lang w:eastAsia="en-US"/>
        </w:rPr>
        <w:t xml:space="preserve">evaluated the scenario with 80% outdoor/20% outdoor, and its </w:t>
      </w:r>
      <w:r>
        <w:rPr>
          <w:lang w:eastAsia="en-US"/>
        </w:rPr>
        <w:lastRenderedPageBreak/>
        <w:t>evaluation results show [3%~8%] degradation for Top-1 beam prediction accuracy for DL Tx beam prediction.</w:t>
      </w:r>
    </w:p>
    <w:p w14:paraId="50BF4605" w14:textId="77777777" w:rsidR="00E04368" w:rsidRDefault="00E04368" w:rsidP="00E04368">
      <w:pPr>
        <w:pStyle w:val="a5"/>
        <w:numPr>
          <w:ilvl w:val="2"/>
          <w:numId w:val="7"/>
        </w:numPr>
        <w:rPr>
          <w:lang w:eastAsia="en-US"/>
        </w:rPr>
      </w:pPr>
      <w:r>
        <w:rPr>
          <w:lang w:eastAsia="en-US"/>
        </w:rPr>
        <w:t xml:space="preserve">(Case 3) For generalization Case 3 compared to Case 1, the evaluation results from </w:t>
      </w:r>
      <w:r>
        <w:rPr>
          <w:color w:val="4472C4" w:themeColor="accent5"/>
          <w:lang w:eastAsia="en-US"/>
        </w:rPr>
        <w:t xml:space="preserve">[4 sources: </w:t>
      </w:r>
      <w:proofErr w:type="spellStart"/>
      <w:r>
        <w:rPr>
          <w:color w:val="4472C4" w:themeColor="accent5"/>
          <w:lang w:eastAsia="en-US"/>
        </w:rPr>
        <w:t>xiaomi</w:t>
      </w:r>
      <w:proofErr w:type="spellEnd"/>
      <w:r>
        <w:rPr>
          <w:color w:val="4472C4" w:themeColor="accent5"/>
          <w:lang w:eastAsia="en-US"/>
        </w:rPr>
        <w:t xml:space="preserve">, ZTE, Fujitsu] </w:t>
      </w:r>
      <w:r>
        <w:rPr>
          <w:lang w:eastAsia="en-US"/>
        </w:rPr>
        <w:t xml:space="preserve">show [less than </w:t>
      </w:r>
      <w:r>
        <w:rPr>
          <w:highlight w:val="cyan"/>
          <w:lang w:eastAsia="en-US"/>
        </w:rPr>
        <w:t>2</w:t>
      </w:r>
      <w:r>
        <w:rPr>
          <w:lang w:eastAsia="en-US"/>
        </w:rPr>
        <w:t xml:space="preserve">%] degradation, and the evaluation results from </w:t>
      </w:r>
      <w:r>
        <w:rPr>
          <w:color w:val="4472C4" w:themeColor="accent5"/>
          <w:lang w:eastAsia="en-US"/>
        </w:rPr>
        <w:t xml:space="preserve">[1 source: DoCoMo] </w:t>
      </w:r>
      <w:r>
        <w:rPr>
          <w:lang w:eastAsia="en-US"/>
        </w:rPr>
        <w:t xml:space="preserve">show [10%] degradation for Top-1 beam prediction accuracy compared to Case 1. However, the evaluation results from </w:t>
      </w:r>
      <w:r>
        <w:rPr>
          <w:color w:val="4472C4" w:themeColor="accent5"/>
          <w:lang w:eastAsia="en-US"/>
        </w:rPr>
        <w:t xml:space="preserve">[1 source: Nokia] </w:t>
      </w:r>
      <w:r>
        <w:rPr>
          <w:lang w:eastAsia="en-US"/>
        </w:rPr>
        <w:t xml:space="preserve">show slightly better ([about 1%] for Top-1 beam prediction accuracy) performance compared to Case 1 with double size of training data. </w:t>
      </w:r>
    </w:p>
    <w:p w14:paraId="54EE09D4" w14:textId="77777777" w:rsidR="00E04368" w:rsidRDefault="00E04368" w:rsidP="00E04368">
      <w:pPr>
        <w:pStyle w:val="a5"/>
        <w:numPr>
          <w:ilvl w:val="3"/>
          <w:numId w:val="7"/>
        </w:numPr>
        <w:rPr>
          <w:lang w:eastAsia="en-US"/>
        </w:rPr>
      </w:pPr>
      <w:r>
        <w:rPr>
          <w:lang w:eastAsia="en-US"/>
        </w:rPr>
        <w:t>In additional</w:t>
      </w:r>
      <w:r>
        <w:rPr>
          <w:color w:val="4472C4" w:themeColor="accent5"/>
          <w:lang w:eastAsia="en-US"/>
        </w:rPr>
        <w:t xml:space="preserve">, [1 source: Samsung] </w:t>
      </w:r>
      <w:r>
        <w:rPr>
          <w:lang w:eastAsia="en-US"/>
        </w:rPr>
        <w:t xml:space="preserve">evaluated the scenario with 80% outdoor/20% outdoor, and its evaluation results </w:t>
      </w:r>
      <w:r>
        <w:rPr>
          <w:highlight w:val="cyan"/>
          <w:lang w:eastAsia="en-US"/>
        </w:rPr>
        <w:t>show slightly better ([about 4%]</w:t>
      </w:r>
      <w:r>
        <w:rPr>
          <w:lang w:eastAsia="en-US"/>
        </w:rPr>
        <w:t xml:space="preserve"> for Top-1 beam prediction accuracy) performance compared to Case 1 </w:t>
      </w:r>
      <w:r>
        <w:rPr>
          <w:highlight w:val="cyan"/>
          <w:lang w:eastAsia="en-US"/>
        </w:rPr>
        <w:t>with same training data size</w:t>
      </w:r>
      <w:r>
        <w:rPr>
          <w:lang w:eastAsia="en-US"/>
        </w:rPr>
        <w:t xml:space="preserve"> for DL Tx beam prediction.</w:t>
      </w:r>
    </w:p>
    <w:p w14:paraId="4AFBE5F4" w14:textId="77777777" w:rsidR="00E04368" w:rsidRDefault="00E04368" w:rsidP="00E04368">
      <w:pPr>
        <w:pStyle w:val="a5"/>
        <w:ind w:left="1440"/>
        <w:rPr>
          <w:lang w:eastAsia="ko-KR"/>
        </w:rPr>
      </w:pPr>
    </w:p>
    <w:p w14:paraId="3CB1969C" w14:textId="77777777" w:rsidR="00E04368" w:rsidRDefault="00E04368" w:rsidP="00E04368">
      <w:pPr>
        <w:pStyle w:val="a5"/>
        <w:numPr>
          <w:ilvl w:val="1"/>
          <w:numId w:val="7"/>
        </w:numPr>
        <w:rPr>
          <w:lang w:eastAsia="ko-KR"/>
        </w:rPr>
      </w:pPr>
      <w:r>
        <w:rPr>
          <w:highlight w:val="cyan"/>
          <w:lang w:eastAsia="ko-KR"/>
        </w:rPr>
        <w:t>For various UE mobility, 30km/h / 60km/h / xxx</w:t>
      </w:r>
    </w:p>
    <w:p w14:paraId="03EBB7C4" w14:textId="77777777" w:rsidR="00E04368" w:rsidRDefault="00E04368" w:rsidP="00E04368">
      <w:pPr>
        <w:pStyle w:val="a5"/>
        <w:numPr>
          <w:ilvl w:val="2"/>
          <w:numId w:val="7"/>
        </w:numPr>
        <w:rPr>
          <w:highlight w:val="cyan"/>
          <w:lang w:eastAsia="ko-KR"/>
        </w:rPr>
      </w:pPr>
      <w:r>
        <w:rPr>
          <w:highlight w:val="cyan"/>
          <w:lang w:eastAsia="ko-KR"/>
        </w:rPr>
        <w:t>(Case 2)</w:t>
      </w:r>
    </w:p>
    <w:p w14:paraId="04F58C8F" w14:textId="77777777" w:rsidR="00E04368" w:rsidRDefault="00E04368" w:rsidP="00E04368">
      <w:pPr>
        <w:pStyle w:val="a5"/>
        <w:numPr>
          <w:ilvl w:val="2"/>
          <w:numId w:val="7"/>
        </w:numPr>
        <w:rPr>
          <w:highlight w:val="cyan"/>
          <w:lang w:eastAsia="ko-KR"/>
        </w:rPr>
      </w:pPr>
      <w:r>
        <w:rPr>
          <w:highlight w:val="cyan"/>
          <w:lang w:eastAsia="ko-KR"/>
        </w:rPr>
        <w:t>(Case 3)</w:t>
      </w:r>
    </w:p>
    <w:p w14:paraId="5B1DFFD2" w14:textId="77777777" w:rsidR="00E04368" w:rsidRDefault="00E04368" w:rsidP="00E04368">
      <w:pPr>
        <w:pStyle w:val="a5"/>
        <w:numPr>
          <w:ilvl w:val="2"/>
          <w:numId w:val="7"/>
        </w:numPr>
        <w:rPr>
          <w:lang w:eastAsia="ko-KR"/>
        </w:rPr>
      </w:pPr>
      <w:r>
        <w:rPr>
          <w:lang w:eastAsia="ko-KR"/>
        </w:rPr>
        <w:t>…</w:t>
      </w:r>
    </w:p>
    <w:p w14:paraId="28EC0C22" w14:textId="77777777" w:rsidR="00E04368" w:rsidRDefault="00E04368" w:rsidP="00E04368">
      <w:pPr>
        <w:pStyle w:val="a5"/>
        <w:numPr>
          <w:ilvl w:val="0"/>
          <w:numId w:val="7"/>
        </w:numPr>
      </w:pPr>
      <w:r>
        <w:t xml:space="preserve">For various </w:t>
      </w:r>
      <w:r>
        <w:rPr>
          <w:lang w:eastAsia="ko-KR"/>
        </w:rPr>
        <w:t>Configurations</w:t>
      </w:r>
      <w:r>
        <w:t xml:space="preserve">, Case 2 have </w:t>
      </w:r>
      <w:r>
        <w:rPr>
          <w:highlight w:val="cyan"/>
        </w:rPr>
        <w:t>significant</w:t>
      </w:r>
      <w:r>
        <w:t xml:space="preserve"> performance degradation than Case 1 i</w:t>
      </w:r>
      <w:r>
        <w:rPr>
          <w:highlight w:val="cyan"/>
        </w:rPr>
        <w:t>n most of the cases/ evaluations</w:t>
      </w:r>
      <w:r>
        <w:t xml:space="preserve">. </w:t>
      </w:r>
      <w:r w:rsidRPr="00071F75">
        <w:t xml:space="preserve">In Case 2, AI/ML still can provide </w:t>
      </w:r>
      <w:r w:rsidRPr="00071F75">
        <w:rPr>
          <w:highlight w:val="cyan"/>
          <w:lang w:eastAsia="en-US"/>
        </w:rPr>
        <w:t>comparable or worse performance</w:t>
      </w:r>
      <w:r w:rsidRPr="00071F75">
        <w:rPr>
          <w:lang w:eastAsia="en-US"/>
        </w:rPr>
        <w:t xml:space="preserve"> (e.g., [&lt;30%] of Top-1 beam prediction unless otherwise stated) than non-AI baseline option 2 (based on the measurements from Set B of beams)</w:t>
      </w:r>
      <w:r w:rsidRPr="00071F75">
        <w:t>:</w:t>
      </w:r>
    </w:p>
    <w:p w14:paraId="029A3CF6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t xml:space="preserve">With various </w:t>
      </w:r>
      <w:r>
        <w:rPr>
          <w:lang w:eastAsia="ko-KR"/>
        </w:rPr>
        <w:t xml:space="preserve">configurations (parameters and settings): </w:t>
      </w:r>
      <w:r>
        <w:rPr>
          <w:b/>
          <w:bCs/>
          <w:highlight w:val="cyan"/>
          <w:lang w:eastAsia="ko-KR"/>
        </w:rPr>
        <w:t xml:space="preserve">different </w:t>
      </w:r>
      <w:proofErr w:type="spellStart"/>
      <w:r>
        <w:rPr>
          <w:b/>
          <w:bCs/>
          <w:highlight w:val="cyan"/>
          <w:lang w:eastAsia="ko-KR"/>
        </w:rPr>
        <w:t>gNB</w:t>
      </w:r>
      <w:proofErr w:type="spellEnd"/>
      <w:r>
        <w:rPr>
          <w:b/>
          <w:bCs/>
          <w:highlight w:val="cyan"/>
          <w:lang w:eastAsia="ko-KR"/>
        </w:rPr>
        <w:t xml:space="preserve"> antenna array dimensions, and/or DL Tx beam codebook</w:t>
      </w:r>
      <w:r>
        <w:rPr>
          <w:highlight w:val="cyan"/>
          <w:lang w:eastAsia="ko-KR"/>
        </w:rPr>
        <w:t xml:space="preserve"> </w:t>
      </w:r>
    </w:p>
    <w:p w14:paraId="72215D37" w14:textId="77777777" w:rsidR="00E04368" w:rsidRDefault="00E04368" w:rsidP="00E04368">
      <w:pPr>
        <w:pStyle w:val="a5"/>
        <w:numPr>
          <w:ilvl w:val="2"/>
          <w:numId w:val="7"/>
        </w:numPr>
        <w:rPr>
          <w:lang w:eastAsia="en-US"/>
        </w:rPr>
      </w:pPr>
      <w:r>
        <w:rPr>
          <w:lang w:eastAsia="en-US"/>
        </w:rPr>
        <w:t>(Case 2) For generalization Case 2 compared to Case 1</w:t>
      </w:r>
      <w:r>
        <w:t xml:space="preserve">, </w:t>
      </w: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[3 source: vivo, ZTE, OPPO] </w:t>
      </w:r>
      <w:r>
        <w:rPr>
          <w:lang w:eastAsia="en-US"/>
        </w:rPr>
        <w:t xml:space="preserve">show [4%~10%] degradation, evaluation results from </w:t>
      </w:r>
      <w:r>
        <w:rPr>
          <w:color w:val="4472C4" w:themeColor="accent5"/>
          <w:lang w:eastAsia="en-US"/>
        </w:rPr>
        <w:t xml:space="preserve">[3 sources: Nokia, Qualcomm, Lenovo] </w:t>
      </w:r>
      <w:r>
        <w:rPr>
          <w:lang w:eastAsia="en-US"/>
        </w:rPr>
        <w:t xml:space="preserve">show [30%~50%] degradation, evaluation results from </w:t>
      </w:r>
      <w:r>
        <w:rPr>
          <w:color w:val="4472C4" w:themeColor="accent5"/>
          <w:lang w:eastAsia="en-US"/>
        </w:rPr>
        <w:t xml:space="preserve">[2 sources: Samsung, Fujitsu] </w:t>
      </w:r>
      <w:r>
        <w:rPr>
          <w:lang w:eastAsia="en-US"/>
        </w:rPr>
        <w:t>show [about 60%] degradation, for Top-1 beam prediction accuracy for DL Tx beam and/or beam pair prediction.</w:t>
      </w:r>
    </w:p>
    <w:p w14:paraId="0501FB80" w14:textId="77777777" w:rsidR="00E04368" w:rsidRDefault="00E04368" w:rsidP="00E04368">
      <w:pPr>
        <w:pStyle w:val="a5"/>
        <w:numPr>
          <w:ilvl w:val="3"/>
          <w:numId w:val="7"/>
        </w:numPr>
        <w:rPr>
          <w:lang w:eastAsia="en-US"/>
        </w:rPr>
      </w:pPr>
      <w:r>
        <w:rPr>
          <w:lang w:eastAsia="en-US"/>
        </w:rPr>
        <w:t xml:space="preserve">wherein </w:t>
      </w:r>
      <w:r>
        <w:rPr>
          <w:color w:val="4472C4" w:themeColor="accent5"/>
          <w:lang w:eastAsia="en-US"/>
        </w:rPr>
        <w:t xml:space="preserve">[3 source: vivo, OPPO, ZTE] </w:t>
      </w:r>
      <w:r>
        <w:rPr>
          <w:lang w:eastAsia="en-US"/>
        </w:rPr>
        <w:t xml:space="preserve">assumed one Tx beam codebook is a subset of the other Tx beam codebook with same or different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 antenna array/ beamwidth, and the results show [4%~10%] degradation for Top-1 beam prediction accuracy for DL Tx beam and beam pair beam prediction, wherein, </w:t>
      </w:r>
      <w:r>
        <w:rPr>
          <w:color w:val="4472C4" w:themeColor="accent5"/>
          <w:lang w:eastAsia="en-US"/>
        </w:rPr>
        <w:t xml:space="preserve">[1 source: vivo] </w:t>
      </w:r>
      <w:r>
        <w:rPr>
          <w:lang w:eastAsia="en-US"/>
        </w:rPr>
        <w:t xml:space="preserve">assumed random Set B pattern for beam pair prediction. </w:t>
      </w:r>
    </w:p>
    <w:p w14:paraId="381A12ED" w14:textId="77777777" w:rsidR="00E04368" w:rsidRDefault="00E04368" w:rsidP="00E04368">
      <w:pPr>
        <w:pStyle w:val="a5"/>
        <w:numPr>
          <w:ilvl w:val="3"/>
          <w:numId w:val="7"/>
        </w:numPr>
        <w:rPr>
          <w:lang w:eastAsia="en-US"/>
        </w:rPr>
      </w:pPr>
      <w:r>
        <w:rPr>
          <w:lang w:eastAsia="en-US"/>
        </w:rPr>
        <w:t xml:space="preserve">wherein </w:t>
      </w:r>
      <w:r>
        <w:rPr>
          <w:color w:val="4472C4" w:themeColor="accent5"/>
          <w:lang w:eastAsia="en-US"/>
        </w:rPr>
        <w:t xml:space="preserve">[1 source: Samsung] </w:t>
      </w:r>
      <w:r>
        <w:rPr>
          <w:lang w:eastAsia="en-US"/>
        </w:rPr>
        <w:t xml:space="preserve">assumed different Tx beam codebooks have different horizontal angles but the same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 array/beamwidth and the results show [about 56%] degradation for Top-1 beam prediction accuracy with same training data size for DL Tx beam prediction. </w:t>
      </w:r>
    </w:p>
    <w:p w14:paraId="5B54D521" w14:textId="77777777" w:rsidR="00E04368" w:rsidRDefault="00E04368" w:rsidP="00E04368">
      <w:pPr>
        <w:pStyle w:val="a5"/>
        <w:numPr>
          <w:ilvl w:val="3"/>
          <w:numId w:val="7"/>
        </w:numPr>
        <w:rPr>
          <w:lang w:eastAsia="en-US"/>
        </w:rPr>
      </w:pP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[6 sources: Qualcomm, Nokia, Lenovo, vivo, ZTE, OPPO] </w:t>
      </w:r>
      <w:r>
        <w:rPr>
          <w:lang w:eastAsia="en-US"/>
        </w:rPr>
        <w:t xml:space="preserve">show </w:t>
      </w:r>
      <w:r>
        <w:rPr>
          <w:highlight w:val="cyan"/>
          <w:lang w:eastAsia="en-US"/>
        </w:rPr>
        <w:t>better performance</w:t>
      </w:r>
      <w:r>
        <w:rPr>
          <w:lang w:eastAsia="en-US"/>
        </w:rPr>
        <w:t xml:space="preserve"> than non-AI baseline option 2 (based on the measurements from Set B of beams). However, evaluation results from </w:t>
      </w:r>
      <w:r>
        <w:rPr>
          <w:color w:val="4472C4" w:themeColor="accent5"/>
          <w:lang w:eastAsia="en-US"/>
        </w:rPr>
        <w:t xml:space="preserve">[2 sources: Samsung, Fujitsu] </w:t>
      </w:r>
      <w:r>
        <w:rPr>
          <w:highlight w:val="cyan"/>
          <w:lang w:eastAsia="en-US"/>
        </w:rPr>
        <w:t>similar or even worse performance than</w:t>
      </w:r>
      <w:r>
        <w:rPr>
          <w:lang w:eastAsia="en-US"/>
        </w:rPr>
        <w:t xml:space="preserve"> non-AI baseline option 2 (based on the measurements from Set B of beams).</w:t>
      </w:r>
    </w:p>
    <w:p w14:paraId="60813452" w14:textId="77777777" w:rsidR="00E04368" w:rsidRDefault="00E04368" w:rsidP="00E04368">
      <w:pPr>
        <w:pStyle w:val="a5"/>
        <w:numPr>
          <w:ilvl w:val="2"/>
          <w:numId w:val="7"/>
        </w:numPr>
        <w:rPr>
          <w:lang w:eastAsia="en-US"/>
        </w:rPr>
      </w:pPr>
      <w:r>
        <w:rPr>
          <w:lang w:eastAsia="en-US"/>
        </w:rPr>
        <w:t xml:space="preserve">(Case 2A) For generalization Case 2A compared to Case 1, evaluation results from </w:t>
      </w:r>
      <w:r>
        <w:rPr>
          <w:color w:val="4472C4" w:themeColor="accent5"/>
          <w:lang w:eastAsia="en-US"/>
        </w:rPr>
        <w:t>[1 source:</w:t>
      </w:r>
      <w:r>
        <w:rPr>
          <w:lang w:eastAsia="en-US"/>
        </w:rPr>
        <w:t xml:space="preserve"> </w:t>
      </w:r>
      <w:r>
        <w:rPr>
          <w:color w:val="4472C4" w:themeColor="accent5"/>
          <w:lang w:eastAsia="en-US"/>
        </w:rPr>
        <w:t xml:space="preserve">Samsung] </w:t>
      </w:r>
      <w:r>
        <w:rPr>
          <w:lang w:eastAsia="en-US"/>
        </w:rPr>
        <w:t xml:space="preserve">show [16%~20%] for Top-1 beam prediction accuracy for DL Tx beam prediction with the assumption that different Tx beam codebooks have different horizontal angles but the same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 array/beamwidth.</w:t>
      </w:r>
    </w:p>
    <w:p w14:paraId="57C105C1" w14:textId="77777777" w:rsidR="00E04368" w:rsidRDefault="00E04368" w:rsidP="00E04368">
      <w:pPr>
        <w:pStyle w:val="a5"/>
        <w:numPr>
          <w:ilvl w:val="2"/>
          <w:numId w:val="7"/>
        </w:numPr>
        <w:rPr>
          <w:lang w:eastAsia="en-US"/>
        </w:rPr>
      </w:pPr>
      <w:r>
        <w:rPr>
          <w:lang w:eastAsia="en-US"/>
        </w:rPr>
        <w:t xml:space="preserve">(Case 3) For generalization Case 3 compared to Case 1, the evaluation results from </w:t>
      </w:r>
      <w:r>
        <w:rPr>
          <w:color w:val="4472C4" w:themeColor="accent5"/>
          <w:lang w:eastAsia="en-US"/>
        </w:rPr>
        <w:t xml:space="preserve">[4 sources: Nokia, Samsung, Fujitsu, ZTE] </w:t>
      </w:r>
      <w:r>
        <w:rPr>
          <w:lang w:eastAsia="en-US"/>
        </w:rPr>
        <w:t xml:space="preserve">show [less than 5%] degradation, and the evaluation results from </w:t>
      </w:r>
      <w:r>
        <w:rPr>
          <w:color w:val="4472C4" w:themeColor="accent5"/>
          <w:lang w:eastAsia="en-US"/>
        </w:rPr>
        <w:t xml:space="preserve">[2 source: Qualcomm, Lenovo] </w:t>
      </w:r>
      <w:r>
        <w:rPr>
          <w:lang w:eastAsia="en-US"/>
        </w:rPr>
        <w:t xml:space="preserve">show [10%~15%] degradation for Top-1 beam prediction accuracy compared to Case 1. </w:t>
      </w:r>
    </w:p>
    <w:p w14:paraId="2306A065" w14:textId="77777777" w:rsidR="00E04368" w:rsidRDefault="00E04368" w:rsidP="00E04368">
      <w:pPr>
        <w:pStyle w:val="a5"/>
        <w:ind w:left="2160"/>
        <w:rPr>
          <w:lang w:eastAsia="en-US"/>
        </w:rPr>
      </w:pPr>
    </w:p>
    <w:p w14:paraId="50441004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highlight w:val="cyan"/>
          <w:lang w:eastAsia="ko-KR"/>
        </w:rPr>
      </w:pPr>
      <w:r>
        <w:rPr>
          <w:highlight w:val="cyan"/>
          <w:lang w:eastAsia="ko-KR"/>
        </w:rPr>
        <w:t>For various UE parameters, different UE antenna array/panel dimensions, and/or UE Rx beam codebook</w:t>
      </w:r>
    </w:p>
    <w:p w14:paraId="5E2754AD" w14:textId="77777777" w:rsidR="00E04368" w:rsidRDefault="00E04368" w:rsidP="00E04368">
      <w:pPr>
        <w:pStyle w:val="a5"/>
        <w:numPr>
          <w:ilvl w:val="2"/>
          <w:numId w:val="7"/>
        </w:numPr>
        <w:rPr>
          <w:highlight w:val="cyan"/>
          <w:lang w:eastAsia="ko-KR"/>
        </w:rPr>
      </w:pPr>
      <w:r>
        <w:rPr>
          <w:highlight w:val="cyan"/>
          <w:lang w:eastAsia="ko-KR"/>
        </w:rPr>
        <w:t>(Case 2)</w:t>
      </w:r>
    </w:p>
    <w:p w14:paraId="25E847EB" w14:textId="77777777" w:rsidR="00E04368" w:rsidRDefault="00E04368" w:rsidP="00E04368">
      <w:pPr>
        <w:pStyle w:val="a5"/>
        <w:numPr>
          <w:ilvl w:val="2"/>
          <w:numId w:val="7"/>
        </w:numPr>
        <w:rPr>
          <w:highlight w:val="cyan"/>
          <w:lang w:eastAsia="ko-KR"/>
        </w:rPr>
      </w:pPr>
      <w:r>
        <w:rPr>
          <w:highlight w:val="cyan"/>
          <w:lang w:eastAsia="ko-KR"/>
        </w:rPr>
        <w:t>//when UE Rx beam codebook is a subset</w:t>
      </w:r>
    </w:p>
    <w:p w14:paraId="5B1BB865" w14:textId="77777777" w:rsidR="00E04368" w:rsidRDefault="00E04368" w:rsidP="00E04368">
      <w:pPr>
        <w:pStyle w:val="a5"/>
        <w:numPr>
          <w:ilvl w:val="2"/>
          <w:numId w:val="7"/>
        </w:numPr>
        <w:rPr>
          <w:highlight w:val="cyan"/>
          <w:lang w:eastAsia="ko-KR"/>
        </w:rPr>
      </w:pPr>
      <w:r>
        <w:rPr>
          <w:highlight w:val="cyan"/>
          <w:lang w:eastAsia="ko-KR"/>
        </w:rPr>
        <w:t>//when UE Rx beam codebook is different(unseen)</w:t>
      </w:r>
    </w:p>
    <w:p w14:paraId="517DD31B" w14:textId="77777777" w:rsidR="00E04368" w:rsidRDefault="00E04368" w:rsidP="00E04368">
      <w:pPr>
        <w:pStyle w:val="a5"/>
        <w:numPr>
          <w:ilvl w:val="2"/>
          <w:numId w:val="7"/>
        </w:numPr>
        <w:rPr>
          <w:highlight w:val="cyan"/>
          <w:lang w:eastAsia="ko-KR"/>
        </w:rPr>
      </w:pPr>
      <w:r>
        <w:rPr>
          <w:highlight w:val="cyan"/>
          <w:lang w:eastAsia="ko-KR"/>
        </w:rPr>
        <w:t>//when UE antenna array is different</w:t>
      </w:r>
    </w:p>
    <w:p w14:paraId="63189989" w14:textId="77777777" w:rsidR="00E04368" w:rsidRDefault="00E04368" w:rsidP="00E04368">
      <w:pPr>
        <w:pStyle w:val="a5"/>
        <w:numPr>
          <w:ilvl w:val="2"/>
          <w:numId w:val="7"/>
        </w:numPr>
        <w:rPr>
          <w:highlight w:val="cyan"/>
          <w:lang w:eastAsia="ko-KR"/>
        </w:rPr>
      </w:pPr>
      <w:r>
        <w:rPr>
          <w:highlight w:val="cyan"/>
          <w:lang w:eastAsia="ko-KR"/>
        </w:rPr>
        <w:t>//when UE panel are on/off</w:t>
      </w:r>
    </w:p>
    <w:p w14:paraId="41C6F7BC" w14:textId="77777777" w:rsidR="00E04368" w:rsidRDefault="00E04368" w:rsidP="00E04368">
      <w:pPr>
        <w:pStyle w:val="a5"/>
        <w:numPr>
          <w:ilvl w:val="2"/>
          <w:numId w:val="7"/>
        </w:numPr>
        <w:rPr>
          <w:highlight w:val="cyan"/>
          <w:lang w:eastAsia="ko-KR"/>
        </w:rPr>
      </w:pPr>
      <w:r>
        <w:rPr>
          <w:highlight w:val="cyan"/>
          <w:lang w:eastAsia="ko-KR"/>
        </w:rPr>
        <w:lastRenderedPageBreak/>
        <w:t>For DL Tx beam and beam pair will be separated described.</w:t>
      </w:r>
    </w:p>
    <w:p w14:paraId="091AAE68" w14:textId="77777777" w:rsidR="00E04368" w:rsidRDefault="00E04368" w:rsidP="00E04368">
      <w:pPr>
        <w:pStyle w:val="a5"/>
        <w:numPr>
          <w:ilvl w:val="2"/>
          <w:numId w:val="7"/>
        </w:numPr>
        <w:rPr>
          <w:highlight w:val="cyan"/>
          <w:lang w:eastAsia="ko-KR"/>
        </w:rPr>
      </w:pPr>
      <w:r>
        <w:rPr>
          <w:highlight w:val="cyan"/>
          <w:lang w:eastAsia="ko-KR"/>
        </w:rPr>
        <w:t>(Case 3)</w:t>
      </w:r>
    </w:p>
    <w:p w14:paraId="5FA18DB7" w14:textId="77777777" w:rsidR="00E04368" w:rsidRDefault="00E04368" w:rsidP="00E04368">
      <w:pPr>
        <w:pStyle w:val="a5"/>
        <w:ind w:left="1440"/>
        <w:rPr>
          <w:highlight w:val="cyan"/>
          <w:lang w:eastAsia="ko-KR"/>
        </w:rPr>
      </w:pPr>
    </w:p>
    <w:p w14:paraId="53C69FB0" w14:textId="77777777" w:rsidR="00E04368" w:rsidRDefault="00E04368" w:rsidP="00E04368">
      <w:pPr>
        <w:pStyle w:val="a5"/>
        <w:numPr>
          <w:ilvl w:val="1"/>
          <w:numId w:val="7"/>
        </w:numPr>
        <w:rPr>
          <w:highlight w:val="cyan"/>
          <w:lang w:eastAsia="ko-KR"/>
        </w:rPr>
      </w:pPr>
      <w:r>
        <w:rPr>
          <w:highlight w:val="cyan"/>
          <w:lang w:eastAsia="ko-KR"/>
        </w:rPr>
        <w:t>For various Set B of beams</w:t>
      </w:r>
    </w:p>
    <w:p w14:paraId="05E90699" w14:textId="77777777" w:rsidR="00E04368" w:rsidRDefault="00E04368" w:rsidP="00E04368">
      <w:pPr>
        <w:pStyle w:val="a5"/>
        <w:numPr>
          <w:ilvl w:val="2"/>
          <w:numId w:val="7"/>
        </w:numPr>
        <w:rPr>
          <w:highlight w:val="cyan"/>
          <w:lang w:eastAsia="ko-KR"/>
        </w:rPr>
      </w:pPr>
      <w:r>
        <w:rPr>
          <w:highlight w:val="cyan"/>
          <w:lang w:eastAsia="ko-KR"/>
        </w:rPr>
        <w:t>(Case 2)</w:t>
      </w:r>
    </w:p>
    <w:p w14:paraId="57AEBF06" w14:textId="77777777" w:rsidR="00E04368" w:rsidRDefault="00E04368" w:rsidP="00E04368">
      <w:pPr>
        <w:pStyle w:val="a5"/>
        <w:numPr>
          <w:ilvl w:val="2"/>
          <w:numId w:val="7"/>
        </w:numPr>
        <w:rPr>
          <w:highlight w:val="cyan"/>
          <w:lang w:eastAsia="ko-KR"/>
        </w:rPr>
      </w:pPr>
      <w:r>
        <w:rPr>
          <w:highlight w:val="cyan"/>
          <w:lang w:eastAsia="ko-KR"/>
        </w:rPr>
        <w:t>(Case 3)</w:t>
      </w:r>
    </w:p>
    <w:p w14:paraId="65E31FCB" w14:textId="77777777" w:rsidR="00E04368" w:rsidRDefault="00E04368" w:rsidP="00E04368">
      <w:pPr>
        <w:rPr>
          <w:lang w:eastAsia="en-US"/>
        </w:rPr>
      </w:pPr>
    </w:p>
    <w:p w14:paraId="5547AE0C" w14:textId="77777777" w:rsidR="00E04368" w:rsidRDefault="00E04368" w:rsidP="00E04368">
      <w:pPr>
        <w:pStyle w:val="a5"/>
        <w:numPr>
          <w:ilvl w:val="0"/>
          <w:numId w:val="7"/>
        </w:numPr>
        <w:contextualSpacing w:val="0"/>
      </w:pPr>
      <w:r>
        <w:t xml:space="preserve">Note: the following are assumed in the </w:t>
      </w:r>
      <w:r w:rsidRPr="007E0024">
        <w:t>simulation unless otherwise stated</w:t>
      </w:r>
    </w:p>
    <w:p w14:paraId="39ECF380" w14:textId="77777777" w:rsidR="00E04368" w:rsidRDefault="00E04368" w:rsidP="00E04368">
      <w:pPr>
        <w:pStyle w:val="a5"/>
        <w:numPr>
          <w:ilvl w:val="1"/>
          <w:numId w:val="7"/>
        </w:numPr>
        <w:contextualSpacing w:val="0"/>
      </w:pPr>
      <w:r>
        <w:t>For DL Tx beam prediction, the measurements from best Rx beam are used.</w:t>
      </w:r>
    </w:p>
    <w:p w14:paraId="524659FA" w14:textId="77777777" w:rsidR="00E04368" w:rsidRDefault="00E04368" w:rsidP="00E04368">
      <w:pPr>
        <w:pStyle w:val="a5"/>
        <w:numPr>
          <w:ilvl w:val="1"/>
          <w:numId w:val="7"/>
        </w:numPr>
        <w:contextualSpacing w:val="0"/>
      </w:pPr>
      <w:r>
        <w:t>Fixed Set B pattern.</w:t>
      </w:r>
    </w:p>
    <w:p w14:paraId="6FF6BBE9" w14:textId="77777777" w:rsidR="00E04368" w:rsidRDefault="00E04368" w:rsidP="00E04368">
      <w:pPr>
        <w:pStyle w:val="a5"/>
        <w:widowControl/>
        <w:numPr>
          <w:ilvl w:val="1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t>Without UE Rotation.</w:t>
      </w:r>
    </w:p>
    <w:p w14:paraId="6793CFA8" w14:textId="77777777" w:rsidR="00E04368" w:rsidRDefault="00E04368" w:rsidP="00E04368">
      <w:pPr>
        <w:pStyle w:val="a5"/>
        <w:widowControl/>
        <w:numPr>
          <w:ilvl w:val="1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Beams could be measured regardless of their SNR.</w:t>
      </w:r>
    </w:p>
    <w:p w14:paraId="2C923D2B" w14:textId="77777777" w:rsidR="00E04368" w:rsidRDefault="00E04368" w:rsidP="00E04368">
      <w:pPr>
        <w:pStyle w:val="a5"/>
        <w:widowControl/>
        <w:numPr>
          <w:ilvl w:val="1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No measurement </w:t>
      </w:r>
      <w:proofErr w:type="gramStart"/>
      <w:r>
        <w:rPr>
          <w:rFonts w:eastAsia="Microsoft YaHei UI"/>
          <w:color w:val="000000"/>
        </w:rPr>
        <w:t>error</w:t>
      </w:r>
      <w:proofErr w:type="gramEnd"/>
      <w:r>
        <w:rPr>
          <w:rFonts w:eastAsia="Microsoft YaHei UI"/>
          <w:color w:val="000000"/>
        </w:rPr>
        <w:t>.</w:t>
      </w:r>
    </w:p>
    <w:p w14:paraId="01416BFF" w14:textId="77777777" w:rsidR="00E04368" w:rsidRDefault="00E04368" w:rsidP="00E04368">
      <w:pPr>
        <w:pStyle w:val="a5"/>
        <w:widowControl/>
        <w:numPr>
          <w:ilvl w:val="1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Measured in a single-time instance (within a channel-coherence time interval).</w:t>
      </w:r>
    </w:p>
    <w:p w14:paraId="45D8D327" w14:textId="77777777" w:rsidR="00E04368" w:rsidRDefault="00E04368" w:rsidP="00E04368">
      <w:pPr>
        <w:pStyle w:val="a5"/>
        <w:widowControl/>
        <w:numPr>
          <w:ilvl w:val="1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quantization for the L1-RSRP measurements.</w:t>
      </w:r>
    </w:p>
    <w:p w14:paraId="2A295DE1" w14:textId="77777777" w:rsidR="00E04368" w:rsidRDefault="00E04368" w:rsidP="00E04368">
      <w:pPr>
        <w:pStyle w:val="a5"/>
        <w:widowControl/>
        <w:numPr>
          <w:ilvl w:val="1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constraint on UCI payload overhead for full report of the L1-RSRP measurements of Set B for NW-side models are assumed. </w:t>
      </w:r>
    </w:p>
    <w:p w14:paraId="10035676" w14:textId="77777777" w:rsidR="00E04368" w:rsidRDefault="00E04368" w:rsidP="00E04368">
      <w:pPr>
        <w:pStyle w:val="a5"/>
        <w:numPr>
          <w:ilvl w:val="1"/>
          <w:numId w:val="7"/>
        </w:numPr>
        <w:contextualSpacing w:val="0"/>
      </w:pPr>
      <w:r>
        <w:t>Observations are applicable for both Tx beam and beam pair.</w:t>
      </w:r>
    </w:p>
    <w:p w14:paraId="6B18988C" w14:textId="77777777" w:rsidR="00E04368" w:rsidRDefault="00E04368" w:rsidP="00E04368">
      <w:pPr>
        <w:pStyle w:val="a5"/>
        <w:numPr>
          <w:ilvl w:val="1"/>
          <w:numId w:val="7"/>
        </w:numPr>
        <w:contextualSpacing w:val="0"/>
      </w:pPr>
      <w:r>
        <w:t xml:space="preserve">The evaluation results are from BM-Case 1 and similar observation are expected for BM-Case 1 when Set B is different from Set A. </w:t>
      </w:r>
    </w:p>
    <w:p w14:paraId="29A12F18" w14:textId="77777777" w:rsidR="00E04368" w:rsidRDefault="00E04368" w:rsidP="00E04368">
      <w:pPr>
        <w:rPr>
          <w:lang w:eastAsia="en-US"/>
        </w:rPr>
      </w:pPr>
    </w:p>
    <w:p w14:paraId="2798657E" w14:textId="77777777" w:rsidR="00E04368" w:rsidRDefault="00E04368" w:rsidP="00E04368">
      <w:pPr>
        <w:pStyle w:val="5"/>
      </w:pPr>
      <w:r>
        <w:t xml:space="preserve">Observation 4.1.1a (generalization) </w:t>
      </w:r>
      <w:r>
        <w:sym w:font="Wingdings" w:char="F0E8"/>
      </w:r>
      <w:r>
        <w:t>for online</w:t>
      </w:r>
    </w:p>
    <w:p w14:paraId="1C7A47FA" w14:textId="77777777" w:rsidR="00E04368" w:rsidRDefault="00E04368" w:rsidP="00E04368">
      <w:r>
        <w:t xml:space="preserve">The following generalization aspects were </w:t>
      </w:r>
      <w:r w:rsidRPr="00071F75">
        <w:t>evaluated for BMCase-1 and/or BMCase-2,</w:t>
      </w:r>
    </w:p>
    <w:p w14:paraId="1A27F3F3" w14:textId="77777777" w:rsidR="00E04368" w:rsidRDefault="00E04368" w:rsidP="00E04368">
      <w:pPr>
        <w:widowControl/>
        <w:numPr>
          <w:ilvl w:val="0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>Scenarios</w:t>
      </w:r>
    </w:p>
    <w:p w14:paraId="09C6789D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>Various deployment scenarios,</w:t>
      </w:r>
    </w:p>
    <w:p w14:paraId="1E0DCF84" w14:textId="77777777" w:rsidR="00E04368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e.g., </w:t>
      </w:r>
      <w:proofErr w:type="spellStart"/>
      <w:r>
        <w:rPr>
          <w:lang w:eastAsia="ko-KR"/>
        </w:rPr>
        <w:t>UMa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UMi</w:t>
      </w:r>
      <w:proofErr w:type="spellEnd"/>
      <w:r>
        <w:rPr>
          <w:lang w:eastAsia="ko-KR"/>
        </w:rPr>
        <w:t xml:space="preserve"> </w:t>
      </w:r>
    </w:p>
    <w:p w14:paraId="12DEC270" w14:textId="77777777" w:rsidR="00E04368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e.g., 200m ISD or 500m ISD </w:t>
      </w:r>
    </w:p>
    <w:p w14:paraId="06D6011B" w14:textId="524B81CB" w:rsidR="00E04368" w:rsidRPr="00BE5E16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highlight w:val="yellow"/>
          <w:lang w:eastAsia="ko-KR"/>
        </w:rPr>
      </w:pPr>
      <w:r w:rsidRPr="00BE5E16">
        <w:rPr>
          <w:rFonts w:eastAsia="等线"/>
          <w:highlight w:val="yellow"/>
        </w:rPr>
        <w:t>[</w:t>
      </w:r>
      <w:r w:rsidRPr="00BE5E16">
        <w:rPr>
          <w:rFonts w:eastAsia="等线" w:hint="eastAsia"/>
          <w:highlight w:val="yellow"/>
        </w:rPr>
        <w:t>e</w:t>
      </w:r>
      <w:r w:rsidRPr="00BE5E16">
        <w:rPr>
          <w:rFonts w:eastAsia="等线"/>
          <w:highlight w:val="yellow"/>
        </w:rPr>
        <w:t>.g., same deployment, different cells with different configuration/assumption]</w:t>
      </w:r>
    </w:p>
    <w:p w14:paraId="35BF1D57" w14:textId="3C4ECCD4" w:rsidR="00EE0ACB" w:rsidRPr="00BE5E16" w:rsidRDefault="00EE0ACB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highlight w:val="yellow"/>
          <w:lang w:eastAsia="ko-KR"/>
        </w:rPr>
      </w:pPr>
      <w:r w:rsidRPr="00BE5E16">
        <w:rPr>
          <w:rFonts w:eastAsia="等线"/>
          <w:highlight w:val="yellow"/>
        </w:rPr>
        <w:t>[FFS e.g., Carrier frequencies]</w:t>
      </w:r>
    </w:p>
    <w:p w14:paraId="5AF5280C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Various outdoor/indoor UE distributions, e.g., 100%/0%, 20%/80%, </w:t>
      </w:r>
      <w:r w:rsidRPr="001462E6">
        <w:rPr>
          <w:lang w:eastAsia="ko-KR"/>
        </w:rPr>
        <w:t>and others</w:t>
      </w:r>
    </w:p>
    <w:p w14:paraId="0A0E39E4" w14:textId="77777777" w:rsidR="00E04368" w:rsidRDefault="00E04368" w:rsidP="00E04368">
      <w:pPr>
        <w:pStyle w:val="a5"/>
        <w:numPr>
          <w:ilvl w:val="1"/>
          <w:numId w:val="7"/>
        </w:numPr>
        <w:rPr>
          <w:lang w:eastAsia="ko-KR"/>
        </w:rPr>
      </w:pPr>
      <w:r>
        <w:rPr>
          <w:lang w:eastAsia="ko-KR"/>
        </w:rPr>
        <w:t xml:space="preserve">Various UE mobility, </w:t>
      </w:r>
    </w:p>
    <w:p w14:paraId="5ECF9806" w14:textId="77777777" w:rsidR="00E04368" w:rsidRDefault="00E04368" w:rsidP="00E04368">
      <w:pPr>
        <w:pStyle w:val="a5"/>
        <w:numPr>
          <w:ilvl w:val="2"/>
          <w:numId w:val="7"/>
        </w:numPr>
        <w:rPr>
          <w:lang w:eastAsia="ko-KR"/>
        </w:rPr>
      </w:pPr>
      <w:r>
        <w:rPr>
          <w:lang w:eastAsia="ko-KR"/>
        </w:rPr>
        <w:t>e.g., [3km/h], 30km/h, 60km/</w:t>
      </w:r>
      <w:proofErr w:type="gramStart"/>
      <w:r>
        <w:rPr>
          <w:lang w:eastAsia="ko-KR"/>
        </w:rPr>
        <w:t>h</w:t>
      </w:r>
      <w:proofErr w:type="gramEnd"/>
      <w:r>
        <w:rPr>
          <w:lang w:eastAsia="ko-KR"/>
        </w:rPr>
        <w:t xml:space="preserve"> and others</w:t>
      </w:r>
    </w:p>
    <w:p w14:paraId="5D0800DC" w14:textId="77777777" w:rsidR="00E04368" w:rsidRPr="001462E6" w:rsidRDefault="00E04368" w:rsidP="00E04368">
      <w:pPr>
        <w:widowControl/>
        <w:numPr>
          <w:ilvl w:val="0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 w:rsidRPr="001462E6">
        <w:rPr>
          <w:lang w:eastAsia="ko-KR"/>
        </w:rPr>
        <w:t>Configurations (parameters and settings)</w:t>
      </w:r>
    </w:p>
    <w:p w14:paraId="1715DA3B" w14:textId="77777777" w:rsidR="00E04368" w:rsidRPr="001462E6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 w:rsidRPr="001462E6">
        <w:rPr>
          <w:lang w:eastAsia="ko-KR"/>
        </w:rPr>
        <w:t xml:space="preserve">Various UE parameters, </w:t>
      </w:r>
    </w:p>
    <w:p w14:paraId="3C61C8E6" w14:textId="77777777" w:rsidR="00E04368" w:rsidRPr="001462E6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 w:rsidRPr="001462E6">
        <w:rPr>
          <w:lang w:eastAsia="ko-KR"/>
        </w:rPr>
        <w:t xml:space="preserve">e.g., UE Rx beam codebook /panels, </w:t>
      </w:r>
    </w:p>
    <w:p w14:paraId="0E64F3A1" w14:textId="77777777" w:rsidR="00E04368" w:rsidRPr="001462E6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 w:rsidRPr="001462E6">
        <w:rPr>
          <w:lang w:eastAsia="ko-KR"/>
        </w:rPr>
        <w:t>e.g., UE antenna array dimensions</w:t>
      </w:r>
    </w:p>
    <w:p w14:paraId="51E31352" w14:textId="77777777" w:rsidR="00E04368" w:rsidRPr="001462E6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 w:rsidRPr="001462E6">
        <w:rPr>
          <w:lang w:eastAsia="ko-KR"/>
        </w:rPr>
        <w:t xml:space="preserve">Various </w:t>
      </w:r>
      <w:proofErr w:type="spellStart"/>
      <w:r w:rsidRPr="001462E6">
        <w:rPr>
          <w:lang w:eastAsia="ko-KR"/>
        </w:rPr>
        <w:t>gNB</w:t>
      </w:r>
      <w:proofErr w:type="spellEnd"/>
      <w:r w:rsidRPr="001462E6">
        <w:rPr>
          <w:lang w:eastAsia="ko-KR"/>
        </w:rPr>
        <w:t xml:space="preserve"> settings, </w:t>
      </w:r>
    </w:p>
    <w:p w14:paraId="0F691499" w14:textId="77777777" w:rsidR="00E04368" w:rsidRPr="001462E6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 w:rsidRPr="001462E6">
        <w:rPr>
          <w:lang w:eastAsia="ko-KR"/>
        </w:rPr>
        <w:t>e.g., DL Tx beam codebook</w:t>
      </w:r>
    </w:p>
    <w:p w14:paraId="4D47E2F6" w14:textId="77777777" w:rsidR="00E04368" w:rsidRPr="001462E6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proofErr w:type="gramStart"/>
      <w:r w:rsidRPr="001462E6">
        <w:t>e.g.</w:t>
      </w:r>
      <w:proofErr w:type="gramEnd"/>
      <w:r w:rsidRPr="001462E6">
        <w:rPr>
          <w:strike/>
          <w:lang w:eastAsia="ko-KR"/>
        </w:rPr>
        <w:t xml:space="preserve"> </w:t>
      </w:r>
      <w:r w:rsidRPr="001462E6">
        <w:rPr>
          <w:lang w:eastAsia="ko-KR"/>
        </w:rPr>
        <w:t xml:space="preserve">various Set A of beam(pairs) </w:t>
      </w:r>
    </w:p>
    <w:p w14:paraId="59DAC5BE" w14:textId="77777777" w:rsidR="00E04368" w:rsidRPr="001462E6" w:rsidRDefault="00E04368" w:rsidP="00E04368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 w:rsidRPr="001462E6">
        <w:rPr>
          <w:lang w:eastAsia="ko-KR"/>
        </w:rPr>
        <w:t xml:space="preserve">e.g., </w:t>
      </w:r>
      <w:proofErr w:type="spellStart"/>
      <w:r w:rsidRPr="001462E6">
        <w:rPr>
          <w:lang w:eastAsia="ko-KR"/>
        </w:rPr>
        <w:t>gNB</w:t>
      </w:r>
      <w:proofErr w:type="spellEnd"/>
      <w:r w:rsidRPr="001462E6">
        <w:rPr>
          <w:lang w:eastAsia="ko-KR"/>
        </w:rPr>
        <w:t xml:space="preserve"> antenna array dimensions</w:t>
      </w:r>
    </w:p>
    <w:p w14:paraId="38E0E3B7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rFonts w:eastAsia="宋体" w:hint="eastAsia"/>
          <w:lang w:eastAsia="ko-KR"/>
        </w:rPr>
        <w:t>V</w:t>
      </w:r>
      <w:r>
        <w:rPr>
          <w:rFonts w:hint="eastAsia"/>
          <w:lang w:eastAsia="ko-KR"/>
        </w:rPr>
        <w:t>arious Set B of beam (pairs)</w:t>
      </w:r>
    </w:p>
    <w:p w14:paraId="268CA738" w14:textId="77777777" w:rsidR="00E04368" w:rsidRDefault="00E04368" w:rsidP="00E04368">
      <w:pPr>
        <w:widowControl/>
        <w:autoSpaceDE w:val="0"/>
        <w:autoSpaceDN w:val="0"/>
        <w:adjustRightInd w:val="0"/>
        <w:snapToGrid w:val="0"/>
        <w:spacing w:line="256" w:lineRule="auto"/>
        <w:ind w:left="1440"/>
        <w:rPr>
          <w:lang w:eastAsia="ko-KR"/>
        </w:rPr>
      </w:pPr>
    </w:p>
    <w:p w14:paraId="7CF7CA9C" w14:textId="22F90192" w:rsidR="00E04368" w:rsidRDefault="00E04368" w:rsidP="00E04368">
      <w:r w:rsidRPr="004E47D2">
        <w:t xml:space="preserve">Companies have provided evaluation results which show that Case 3 and/or Case 2A can provide better performance than Case 2. In most of the cases/evaluations, Case 3 </w:t>
      </w:r>
      <w:r w:rsidR="00951B7D">
        <w:t>has</w:t>
      </w:r>
      <w:r w:rsidRPr="004E47D2">
        <w:t xml:space="preserve"> performance degradation than Case 1</w:t>
      </w:r>
      <w:r w:rsidRPr="00EE1B71">
        <w:t>.</w:t>
      </w:r>
      <w:r w:rsidRPr="004E47D2">
        <w:rPr>
          <w:color w:val="FF0000"/>
        </w:rPr>
        <w:t xml:space="preserve"> </w:t>
      </w:r>
      <w:r w:rsidRPr="004E47D2">
        <w:t>From the evaluation results [</w:t>
      </w:r>
      <w:r w:rsidRPr="004E47D2">
        <w:rPr>
          <w:color w:val="4472C4" w:themeColor="accent5"/>
        </w:rPr>
        <w:t>from 2 sources: Samsung, Nokia</w:t>
      </w:r>
      <w:r w:rsidRPr="004E47D2">
        <w:t>] for [</w:t>
      </w:r>
      <w:r w:rsidRPr="004E47D2">
        <w:rPr>
          <w:color w:val="4472C4" w:themeColor="accent5"/>
        </w:rPr>
        <w:t>scenario with various UE distribution</w:t>
      </w:r>
      <w:r w:rsidRPr="004E47D2">
        <w:t>], Case 3 may have similar or slightly higher performance than Case 1.</w:t>
      </w:r>
    </w:p>
    <w:p w14:paraId="1EBB168D" w14:textId="77777777" w:rsidR="004E47D2" w:rsidRDefault="004E47D2" w:rsidP="00E04368">
      <w:pPr>
        <w:rPr>
          <w:strike/>
        </w:rPr>
      </w:pPr>
    </w:p>
    <w:p w14:paraId="4924B683" w14:textId="717BC1E7" w:rsidR="00E04368" w:rsidRDefault="00E04368" w:rsidP="00E04368">
      <w:pPr>
        <w:pStyle w:val="a5"/>
        <w:numPr>
          <w:ilvl w:val="0"/>
          <w:numId w:val="4"/>
        </w:numPr>
      </w:pPr>
      <w:r w:rsidRPr="00053132">
        <w:rPr>
          <w:highlight w:val="yellow"/>
        </w:rPr>
        <w:t>[For various Scenarios]</w:t>
      </w:r>
      <w:r>
        <w:t xml:space="preserve">, </w:t>
      </w:r>
      <w:r w:rsidRPr="00A7233A">
        <w:t xml:space="preserve">Case 2 have </w:t>
      </w:r>
      <w:r w:rsidRPr="00A7233A">
        <w:rPr>
          <w:b/>
          <w:bCs/>
        </w:rPr>
        <w:t>some</w:t>
      </w:r>
      <w:r w:rsidRPr="00A7233A">
        <w:t xml:space="preserve"> performance degradation than Case 1 in </w:t>
      </w:r>
      <w:r w:rsidRPr="00A7233A">
        <w:rPr>
          <w:b/>
          <w:bCs/>
        </w:rPr>
        <w:t>most</w:t>
      </w:r>
      <w:r w:rsidRPr="00A7233A">
        <w:t xml:space="preserve"> of the cases/ evaluations. In Case 2, AI/ML still can provide </w:t>
      </w:r>
      <w:r w:rsidRPr="00A7233A">
        <w:rPr>
          <w:b/>
          <w:bCs/>
          <w:lang w:eastAsia="en-US"/>
        </w:rPr>
        <w:t>better</w:t>
      </w:r>
      <w:r w:rsidRPr="00A7233A">
        <w:rPr>
          <w:lang w:eastAsia="en-US"/>
        </w:rPr>
        <w:t xml:space="preserve"> performance (e.g. [&gt;30%] of Top-1 beam prediction unless otherwise stated) than non-AI</w:t>
      </w:r>
      <w:r w:rsidRPr="009967C2">
        <w:rPr>
          <w:lang w:eastAsia="en-US"/>
        </w:rPr>
        <w:t xml:space="preserve"> baseline option 2 (based on the measurements from Set B of beams)</w:t>
      </w:r>
      <w:r w:rsidRPr="009967C2">
        <w:t>:</w:t>
      </w:r>
    </w:p>
    <w:p w14:paraId="207A928A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[For various deployment scenarios: </w:t>
      </w:r>
      <w:proofErr w:type="spellStart"/>
      <w:r>
        <w:rPr>
          <w:b/>
          <w:bCs/>
          <w:lang w:eastAsia="ko-KR"/>
        </w:rPr>
        <w:t>UMa</w:t>
      </w:r>
      <w:proofErr w:type="spellEnd"/>
      <w:r>
        <w:rPr>
          <w:b/>
          <w:bCs/>
          <w:lang w:eastAsia="ko-KR"/>
        </w:rPr>
        <w:t>/</w:t>
      </w:r>
      <w:proofErr w:type="spellStart"/>
      <w:r>
        <w:rPr>
          <w:b/>
          <w:bCs/>
          <w:lang w:eastAsia="ko-KR"/>
        </w:rPr>
        <w:t>UMi</w:t>
      </w:r>
      <w:proofErr w:type="spellEnd"/>
    </w:p>
    <w:p w14:paraId="19546E89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>For various deployment scenarios:</w:t>
      </w:r>
      <w:r>
        <w:rPr>
          <w:b/>
          <w:bCs/>
          <w:lang w:eastAsia="ko-KR"/>
        </w:rPr>
        <w:t xml:space="preserve"> ISD 200m/ISD 500m</w:t>
      </w:r>
    </w:p>
    <w:p w14:paraId="57212C4D" w14:textId="77777777" w:rsidR="00E04368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rPr>
          <w:lang w:eastAsia="ko-KR"/>
        </w:rPr>
        <w:t xml:space="preserve">For various deployment scenarios: </w:t>
      </w:r>
      <w:r>
        <w:rPr>
          <w:b/>
          <w:bCs/>
          <w:lang w:eastAsia="ko-KR"/>
        </w:rPr>
        <w:t>100% outdoor/20%outdoor and others</w:t>
      </w:r>
    </w:p>
    <w:p w14:paraId="2EAD5818" w14:textId="77777777" w:rsidR="00E04368" w:rsidRPr="00F2433E" w:rsidRDefault="00E04368" w:rsidP="00E04368">
      <w:pPr>
        <w:pStyle w:val="a5"/>
        <w:numPr>
          <w:ilvl w:val="1"/>
          <w:numId w:val="7"/>
        </w:numPr>
        <w:rPr>
          <w:lang w:eastAsia="ko-KR"/>
        </w:rPr>
      </w:pPr>
      <w:r w:rsidRPr="00F2433E">
        <w:rPr>
          <w:lang w:eastAsia="ko-KR"/>
        </w:rPr>
        <w:t>For various UE mobility</w:t>
      </w:r>
      <w:r w:rsidRPr="007124C4">
        <w:rPr>
          <w:lang w:eastAsia="ko-KR"/>
        </w:rPr>
        <w:t xml:space="preserve">: </w:t>
      </w:r>
      <w:r w:rsidRPr="00616E80">
        <w:rPr>
          <w:b/>
          <w:bCs/>
          <w:lang w:eastAsia="ko-KR"/>
        </w:rPr>
        <w:t>[3</w:t>
      </w:r>
      <w:r w:rsidRPr="006C59DA">
        <w:rPr>
          <w:b/>
          <w:bCs/>
          <w:lang w:eastAsia="ko-KR"/>
        </w:rPr>
        <w:t>0km/h / 60km/h</w:t>
      </w:r>
      <w:r>
        <w:rPr>
          <w:b/>
          <w:bCs/>
          <w:lang w:eastAsia="ko-KR"/>
        </w:rPr>
        <w:t>]</w:t>
      </w:r>
      <w:r w:rsidRPr="006C59DA">
        <w:rPr>
          <w:b/>
          <w:bCs/>
          <w:lang w:eastAsia="ko-KR"/>
        </w:rPr>
        <w:t xml:space="preserve"> and others</w:t>
      </w:r>
      <w:r w:rsidRPr="00F2433E">
        <w:rPr>
          <w:lang w:eastAsia="ko-KR"/>
        </w:rPr>
        <w:t>]</w:t>
      </w:r>
    </w:p>
    <w:p w14:paraId="4B196D8E" w14:textId="77777777" w:rsidR="00E04368" w:rsidRPr="00A7233A" w:rsidRDefault="00E04368" w:rsidP="00E04368">
      <w:pPr>
        <w:pStyle w:val="a5"/>
        <w:numPr>
          <w:ilvl w:val="0"/>
          <w:numId w:val="7"/>
        </w:numPr>
      </w:pPr>
      <w:r w:rsidRPr="00053132">
        <w:rPr>
          <w:highlight w:val="yellow"/>
        </w:rPr>
        <w:lastRenderedPageBreak/>
        <w:t xml:space="preserve">[For various </w:t>
      </w:r>
      <w:r w:rsidRPr="00053132">
        <w:rPr>
          <w:highlight w:val="yellow"/>
          <w:lang w:eastAsia="ko-KR"/>
        </w:rPr>
        <w:t>Configurations]</w:t>
      </w:r>
      <w:r w:rsidRPr="00053132">
        <w:rPr>
          <w:highlight w:val="yellow"/>
        </w:rPr>
        <w:t>,</w:t>
      </w:r>
      <w:r>
        <w:t xml:space="preserve"> Ca</w:t>
      </w:r>
      <w:r w:rsidRPr="00A7233A">
        <w:t xml:space="preserve">se 2 have </w:t>
      </w:r>
      <w:r w:rsidRPr="00A7233A">
        <w:rPr>
          <w:b/>
          <w:bCs/>
        </w:rPr>
        <w:t>significant</w:t>
      </w:r>
      <w:r w:rsidRPr="00A7233A">
        <w:t xml:space="preserve"> performance degradation than Case 1 in most of the cases/ evaluations. In Case 2, AI/ML still can provide </w:t>
      </w:r>
      <w:r w:rsidRPr="00A7233A">
        <w:rPr>
          <w:b/>
          <w:bCs/>
          <w:lang w:eastAsia="en-US"/>
        </w:rPr>
        <w:t>comparable or worse</w:t>
      </w:r>
      <w:r w:rsidRPr="00A7233A">
        <w:rPr>
          <w:lang w:eastAsia="en-US"/>
        </w:rPr>
        <w:t xml:space="preserve"> performance (e.g., [&lt;30%] of Top-1 beam prediction unless otherwise stated) than non-AI baseline option 2 (based on the measurements from Set B of beams)</w:t>
      </w:r>
      <w:r w:rsidRPr="00A7233A">
        <w:t>:</w:t>
      </w:r>
    </w:p>
    <w:p w14:paraId="298CBC73" w14:textId="77777777" w:rsidR="00E04368" w:rsidRPr="00044D40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>
        <w:t>[For</w:t>
      </w:r>
      <w:r w:rsidRPr="00044D40">
        <w:t xml:space="preserve"> various </w:t>
      </w:r>
      <w:r w:rsidRPr="00044D40">
        <w:rPr>
          <w:lang w:eastAsia="ko-KR"/>
        </w:rPr>
        <w:t xml:space="preserve">configurations (parameters and settings): </w:t>
      </w:r>
      <w:proofErr w:type="spellStart"/>
      <w:r w:rsidRPr="00044D40">
        <w:rPr>
          <w:b/>
          <w:bCs/>
          <w:lang w:eastAsia="ko-KR"/>
        </w:rPr>
        <w:t>gNB</w:t>
      </w:r>
      <w:proofErr w:type="spellEnd"/>
      <w:r w:rsidRPr="00044D40">
        <w:rPr>
          <w:b/>
          <w:bCs/>
          <w:lang w:eastAsia="ko-KR"/>
        </w:rPr>
        <w:t xml:space="preserve"> antenna array dimensions, and/or DL Tx beam codebook</w:t>
      </w:r>
      <w:r w:rsidRPr="00044D40">
        <w:rPr>
          <w:lang w:eastAsia="ko-KR"/>
        </w:rPr>
        <w:t xml:space="preserve"> </w:t>
      </w:r>
    </w:p>
    <w:p w14:paraId="172655C8" w14:textId="77777777" w:rsidR="00E04368" w:rsidRPr="00044D40" w:rsidRDefault="00E04368" w:rsidP="00E04368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56" w:lineRule="auto"/>
        <w:rPr>
          <w:lang w:eastAsia="ko-KR"/>
        </w:rPr>
      </w:pPr>
      <w:r w:rsidRPr="00044D40">
        <w:rPr>
          <w:lang w:eastAsia="ko-KR"/>
        </w:rPr>
        <w:t>For various UE parameters</w:t>
      </w:r>
      <w:r>
        <w:rPr>
          <w:lang w:eastAsia="ko-KR"/>
        </w:rPr>
        <w:t>:</w:t>
      </w:r>
      <w:r w:rsidRPr="00044D40">
        <w:rPr>
          <w:lang w:eastAsia="ko-KR"/>
        </w:rPr>
        <w:t xml:space="preserve"> </w:t>
      </w:r>
      <w:r w:rsidRPr="00044D40">
        <w:rPr>
          <w:b/>
          <w:bCs/>
          <w:lang w:eastAsia="ko-KR"/>
        </w:rPr>
        <w:t>UE antenna array/panel dimensions, and/or UE Rx beam codebook</w:t>
      </w:r>
    </w:p>
    <w:p w14:paraId="34B59081" w14:textId="77777777" w:rsidR="00E04368" w:rsidRPr="00044D40" w:rsidRDefault="00E04368" w:rsidP="00E04368">
      <w:pPr>
        <w:pStyle w:val="a5"/>
        <w:numPr>
          <w:ilvl w:val="1"/>
          <w:numId w:val="7"/>
        </w:numPr>
        <w:rPr>
          <w:lang w:eastAsia="ko-KR"/>
        </w:rPr>
      </w:pPr>
      <w:r w:rsidRPr="00044D40">
        <w:rPr>
          <w:lang w:eastAsia="ko-KR"/>
        </w:rPr>
        <w:t>For various Set B of beams</w:t>
      </w:r>
      <w:r>
        <w:rPr>
          <w:lang w:eastAsia="ko-KR"/>
        </w:rPr>
        <w:t xml:space="preserve">: </w:t>
      </w:r>
      <w:r w:rsidRPr="00F17E42">
        <w:rPr>
          <w:b/>
          <w:bCs/>
          <w:lang w:eastAsia="ko-KR"/>
        </w:rPr>
        <w:t xml:space="preserve">number </w:t>
      </w:r>
      <w:r>
        <w:rPr>
          <w:b/>
          <w:bCs/>
          <w:lang w:eastAsia="ko-KR"/>
        </w:rPr>
        <w:t>and/or</w:t>
      </w:r>
      <w:r w:rsidRPr="00F17E42">
        <w:rPr>
          <w:b/>
          <w:bCs/>
          <w:lang w:eastAsia="ko-KR"/>
        </w:rPr>
        <w:t xml:space="preserve"> pattern</w:t>
      </w:r>
      <w:r>
        <w:rPr>
          <w:b/>
          <w:bCs/>
          <w:lang w:eastAsia="ko-KR"/>
        </w:rPr>
        <w:t>]</w:t>
      </w:r>
    </w:p>
    <w:p w14:paraId="34757D34" w14:textId="77777777" w:rsidR="00E04368" w:rsidRDefault="00E04368" w:rsidP="00E04368">
      <w:pPr>
        <w:pStyle w:val="a5"/>
        <w:numPr>
          <w:ilvl w:val="0"/>
          <w:numId w:val="7"/>
        </w:numPr>
        <w:contextualSpacing w:val="0"/>
      </w:pPr>
      <w:r>
        <w:t xml:space="preserve">Note: the following are assumed in the </w:t>
      </w:r>
      <w:r w:rsidRPr="007E0024">
        <w:t>simulation unless otherwise stated</w:t>
      </w:r>
    </w:p>
    <w:p w14:paraId="1A5113A7" w14:textId="77777777" w:rsidR="00E04368" w:rsidRDefault="00E04368" w:rsidP="00E04368">
      <w:pPr>
        <w:pStyle w:val="a5"/>
        <w:numPr>
          <w:ilvl w:val="1"/>
          <w:numId w:val="7"/>
        </w:numPr>
        <w:contextualSpacing w:val="0"/>
      </w:pPr>
      <w:r>
        <w:t>For DL Tx beam prediction, the measurements from best Rx beam are used.</w:t>
      </w:r>
    </w:p>
    <w:p w14:paraId="336BA664" w14:textId="77777777" w:rsidR="00E04368" w:rsidRDefault="00E04368" w:rsidP="00E04368">
      <w:pPr>
        <w:pStyle w:val="a5"/>
        <w:numPr>
          <w:ilvl w:val="1"/>
          <w:numId w:val="7"/>
        </w:numPr>
        <w:contextualSpacing w:val="0"/>
      </w:pPr>
      <w:r>
        <w:t>Fixed Set B pattern.</w:t>
      </w:r>
    </w:p>
    <w:p w14:paraId="43DB110F" w14:textId="77777777" w:rsidR="00E04368" w:rsidRDefault="00E04368" w:rsidP="00E04368">
      <w:pPr>
        <w:pStyle w:val="a5"/>
        <w:widowControl/>
        <w:numPr>
          <w:ilvl w:val="1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t>Without UE Rotation.</w:t>
      </w:r>
    </w:p>
    <w:p w14:paraId="462A5845" w14:textId="77777777" w:rsidR="00E04368" w:rsidRDefault="00E04368" w:rsidP="00E04368">
      <w:pPr>
        <w:pStyle w:val="a5"/>
        <w:widowControl/>
        <w:numPr>
          <w:ilvl w:val="1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Beams could be measured regardless of their SNR.</w:t>
      </w:r>
    </w:p>
    <w:p w14:paraId="61893784" w14:textId="77777777" w:rsidR="00E04368" w:rsidRDefault="00E04368" w:rsidP="00E04368">
      <w:pPr>
        <w:pStyle w:val="a5"/>
        <w:widowControl/>
        <w:numPr>
          <w:ilvl w:val="1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No measurement </w:t>
      </w:r>
      <w:proofErr w:type="gramStart"/>
      <w:r>
        <w:rPr>
          <w:rFonts w:eastAsia="Microsoft YaHei UI"/>
          <w:color w:val="000000"/>
        </w:rPr>
        <w:t>error</w:t>
      </w:r>
      <w:proofErr w:type="gramEnd"/>
      <w:r>
        <w:rPr>
          <w:rFonts w:eastAsia="Microsoft YaHei UI"/>
          <w:color w:val="000000"/>
        </w:rPr>
        <w:t>.</w:t>
      </w:r>
    </w:p>
    <w:p w14:paraId="6823A4BB" w14:textId="77777777" w:rsidR="00E04368" w:rsidRDefault="00E04368" w:rsidP="00E04368">
      <w:pPr>
        <w:pStyle w:val="a5"/>
        <w:widowControl/>
        <w:numPr>
          <w:ilvl w:val="1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Measured in a single-time instance (within a channel-coherence time interval).</w:t>
      </w:r>
    </w:p>
    <w:p w14:paraId="3A739BB6" w14:textId="77777777" w:rsidR="00E04368" w:rsidRDefault="00E04368" w:rsidP="00E04368">
      <w:pPr>
        <w:pStyle w:val="a5"/>
        <w:widowControl/>
        <w:numPr>
          <w:ilvl w:val="1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quantization for the L1-RSRP measurements.</w:t>
      </w:r>
    </w:p>
    <w:p w14:paraId="00295FAD" w14:textId="77777777" w:rsidR="00E04368" w:rsidRDefault="00E04368" w:rsidP="00E04368">
      <w:pPr>
        <w:pStyle w:val="a5"/>
        <w:widowControl/>
        <w:numPr>
          <w:ilvl w:val="1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constraint on UCI payload overhead for full report of the L1-RSRP measurements of Set B for NW-side models are assumed. </w:t>
      </w:r>
    </w:p>
    <w:p w14:paraId="4E48190F" w14:textId="77777777" w:rsidR="00E04368" w:rsidRDefault="00E04368" w:rsidP="00E04368">
      <w:pPr>
        <w:pStyle w:val="a5"/>
        <w:numPr>
          <w:ilvl w:val="1"/>
          <w:numId w:val="7"/>
        </w:numPr>
        <w:contextualSpacing w:val="0"/>
      </w:pPr>
      <w:r>
        <w:t>Observations are applicable for both Tx beam and beam pair.</w:t>
      </w:r>
    </w:p>
    <w:p w14:paraId="3EF62A8B" w14:textId="77777777" w:rsidR="00E04368" w:rsidRDefault="00E04368" w:rsidP="00E04368">
      <w:pPr>
        <w:pStyle w:val="a5"/>
        <w:numPr>
          <w:ilvl w:val="1"/>
          <w:numId w:val="7"/>
        </w:numPr>
        <w:contextualSpacing w:val="0"/>
      </w:pPr>
      <w:r>
        <w:t xml:space="preserve">The evaluation results are from BM-Case 1 and similar observation are expected for BM-Case 1 when Set B is different from Set A. </w:t>
      </w:r>
    </w:p>
    <w:p w14:paraId="04CAF369" w14:textId="77777777" w:rsidR="00E04368" w:rsidRDefault="00E04368" w:rsidP="00E04368">
      <w:pPr>
        <w:rPr>
          <w:lang w:eastAsia="en-US"/>
        </w:rPr>
      </w:pPr>
    </w:p>
    <w:p w14:paraId="78E8BF9C" w14:textId="77777777" w:rsidR="00E04368" w:rsidRDefault="00E04368" w:rsidP="00E04368">
      <w:pPr>
        <w:pStyle w:val="5"/>
      </w:pPr>
      <w:r w:rsidRPr="00096494">
        <w:rPr>
          <w:rFonts w:hint="eastAsia"/>
        </w:rPr>
        <w:t>O</w:t>
      </w:r>
      <w:r w:rsidRPr="00096494">
        <w:t xml:space="preserve">bservation 3.1.11 (Rx beam) </w:t>
      </w:r>
    </w:p>
    <w:p w14:paraId="140BB3EB" w14:textId="77777777" w:rsidR="00E04368" w:rsidRDefault="00E04368" w:rsidP="00E04368">
      <w:pPr>
        <w:ind w:hanging="14"/>
        <w:rPr>
          <w:lang w:eastAsia="en-US"/>
        </w:rPr>
      </w:pPr>
      <w:r>
        <w:rPr>
          <w:lang w:eastAsia="en-US"/>
        </w:rPr>
        <w:t xml:space="preserve">At least for BM-Case1 when Set B is a subset of Set A, and for DL Tx beam prediction, with the measurements of the “best” Rx beam with exhaustive beam sweeping for each model input sample, AI/ML provides the better performance than with measurements of random Rx beam(s). </w:t>
      </w:r>
    </w:p>
    <w:p w14:paraId="2001F5BF" w14:textId="77777777" w:rsidR="00E04368" w:rsidRDefault="00E04368" w:rsidP="00E04368">
      <w:pPr>
        <w:pStyle w:val="a5"/>
        <w:numPr>
          <w:ilvl w:val="0"/>
          <w:numId w:val="6"/>
        </w:numPr>
      </w:pP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>[8 sources: vivo, Nokia, Fujitsu, Samsung Lenovo, Huawei/</w:t>
      </w:r>
      <w:proofErr w:type="spellStart"/>
      <w:r>
        <w:rPr>
          <w:color w:val="4472C4" w:themeColor="accent5"/>
          <w:lang w:eastAsia="en-US"/>
        </w:rPr>
        <w:t>HiSi</w:t>
      </w:r>
      <w:proofErr w:type="spellEnd"/>
      <w:r>
        <w:rPr>
          <w:color w:val="4472C4" w:themeColor="accent5"/>
          <w:lang w:eastAsia="en-US"/>
        </w:rPr>
        <w:t>, Ericsson, MediaTek]</w:t>
      </w:r>
      <w:r>
        <w:rPr>
          <w:lang w:eastAsia="en-US"/>
        </w:rPr>
        <w:t xml:space="preserve"> show </w:t>
      </w:r>
      <w:r>
        <w:rPr>
          <w:color w:val="4472C4" w:themeColor="accent5"/>
          <w:lang w:eastAsia="en-US"/>
        </w:rPr>
        <w:t xml:space="preserve">[25%~50%] </w:t>
      </w:r>
      <w:r>
        <w:rPr>
          <w:lang w:eastAsia="en-US"/>
        </w:rPr>
        <w:t xml:space="preserve">degradation </w:t>
      </w:r>
      <w:r w:rsidRPr="00A06F63">
        <w:rPr>
          <w:lang w:eastAsia="en-US"/>
        </w:rPr>
        <w:t xml:space="preserve">with random Rx beam(s) </w:t>
      </w:r>
      <w:r>
        <w:rPr>
          <w:lang w:eastAsia="en-US"/>
        </w:rPr>
        <w:t>compared</w:t>
      </w:r>
      <w:r w:rsidRPr="00A06F63">
        <w:rPr>
          <w:lang w:eastAsia="en-US"/>
        </w:rPr>
        <w:t xml:space="preserve"> with the “best” Rx beam </w:t>
      </w:r>
      <w:r>
        <w:rPr>
          <w:lang w:eastAsia="en-US"/>
        </w:rPr>
        <w:t xml:space="preserve">in terms of Top-1 prediction accuracy. </w:t>
      </w:r>
    </w:p>
    <w:p w14:paraId="063D5CC8" w14:textId="77777777" w:rsidR="00E04368" w:rsidRDefault="00E04368" w:rsidP="00E04368">
      <w:pPr>
        <w:pStyle w:val="a5"/>
        <w:numPr>
          <w:ilvl w:val="0"/>
          <w:numId w:val="6"/>
        </w:numPr>
      </w:pP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>[1 source: CATT]</w:t>
      </w:r>
      <w:r>
        <w:rPr>
          <w:lang w:eastAsia="en-US"/>
        </w:rPr>
        <w:t xml:space="preserve"> show [</w:t>
      </w:r>
      <w:r w:rsidRPr="00096494">
        <w:rPr>
          <w:rFonts w:hint="eastAsia"/>
          <w:bCs/>
        </w:rPr>
        <w:t>about 6%</w:t>
      </w:r>
      <w:r>
        <w:rPr>
          <w:bCs/>
        </w:rPr>
        <w:t>]</w:t>
      </w:r>
      <w:r>
        <w:rPr>
          <w:rFonts w:hint="eastAsia"/>
          <w:b/>
        </w:rPr>
        <w:t xml:space="preserve"> </w:t>
      </w:r>
      <w:r>
        <w:rPr>
          <w:rFonts w:hint="eastAsia"/>
        </w:rPr>
        <w:t xml:space="preserve">degradation with measurement of random Rx </w:t>
      </w:r>
      <w:r>
        <w:t>compared with</w:t>
      </w:r>
      <w:r>
        <w:rPr>
          <w:rFonts w:hint="eastAsia"/>
        </w:rPr>
        <w:t xml:space="preserve"> measurement of </w:t>
      </w:r>
      <w:r>
        <w:t>best</w:t>
      </w:r>
      <w:r>
        <w:rPr>
          <w:rFonts w:hint="eastAsia"/>
        </w:rPr>
        <w:t xml:space="preserve"> Rx in term of Top-1 beam prediction accuracy. </w:t>
      </w:r>
    </w:p>
    <w:p w14:paraId="7B1D2790" w14:textId="77777777" w:rsidR="00E04368" w:rsidRDefault="00E04368" w:rsidP="00E04368">
      <w:pPr>
        <w:pStyle w:val="a5"/>
        <w:numPr>
          <w:ilvl w:val="0"/>
          <w:numId w:val="6"/>
        </w:numPr>
      </w:pPr>
      <w:r>
        <w:rPr>
          <w:lang w:eastAsia="en-US"/>
        </w:rPr>
        <w:t>Even though, AI/ML can still provide better performance than non-AI baseline option 2 (</w:t>
      </w:r>
      <w:r>
        <w:rPr>
          <w:highlight w:val="yellow"/>
          <w:lang w:eastAsia="en-US"/>
        </w:rPr>
        <w:t>exhaustive beam sweeping</w:t>
      </w:r>
      <w:r>
        <w:rPr>
          <w:highlight w:val="yellow"/>
        </w:rPr>
        <w:t xml:space="preserve"> in Set B of beams</w:t>
      </w:r>
      <w:r>
        <w:rPr>
          <w:highlight w:val="yellow"/>
          <w:lang w:eastAsia="en-US"/>
        </w:rPr>
        <w:t xml:space="preserve"> with best Rx beam [or with corresponding Rx beam assumption</w:t>
      </w:r>
      <w:r>
        <w:rPr>
          <w:lang w:eastAsia="en-US"/>
        </w:rPr>
        <w:t xml:space="preserve">]). </w:t>
      </w:r>
      <w:r>
        <w:rPr>
          <w:highlight w:val="yellow"/>
          <w:lang w:eastAsia="en-US"/>
        </w:rPr>
        <w:t>For example, [xx%~</w:t>
      </w:r>
      <w:proofErr w:type="spellStart"/>
      <w:r>
        <w:rPr>
          <w:highlight w:val="yellow"/>
          <w:lang w:eastAsia="en-US"/>
        </w:rPr>
        <w:t>yy</w:t>
      </w:r>
      <w:proofErr w:type="spellEnd"/>
      <w:r>
        <w:rPr>
          <w:highlight w:val="yellow"/>
          <w:lang w:eastAsia="en-US"/>
        </w:rPr>
        <w:t xml:space="preserve">%] improvement for Top-1 </w:t>
      </w:r>
      <w:proofErr w:type="gramStart"/>
      <w:r>
        <w:rPr>
          <w:highlight w:val="yellow"/>
          <w:lang w:eastAsia="en-US"/>
        </w:rPr>
        <w:t>beam</w:t>
      </w:r>
      <w:proofErr w:type="gramEnd"/>
      <w:r>
        <w:rPr>
          <w:highlight w:val="yellow"/>
          <w:lang w:eastAsia="en-US"/>
        </w:rPr>
        <w:t xml:space="preserve"> prediction accuracy based on the evaluation results from </w:t>
      </w:r>
      <w:r>
        <w:rPr>
          <w:highlight w:val="yellow"/>
        </w:rPr>
        <w:t>[</w:t>
      </w:r>
      <w:r>
        <w:rPr>
          <w:color w:val="4472C4" w:themeColor="accent5"/>
          <w:highlight w:val="yellow"/>
        </w:rPr>
        <w:t>x sources: A, B, C]</w:t>
      </w:r>
      <w:r>
        <w:rPr>
          <w:highlight w:val="yellow"/>
          <w:lang w:eastAsia="en-US"/>
        </w:rPr>
        <w:t>.</w:t>
      </w:r>
      <w:r>
        <w:rPr>
          <w:lang w:eastAsia="en-US"/>
        </w:rPr>
        <w:t xml:space="preserve"> </w:t>
      </w:r>
    </w:p>
    <w:p w14:paraId="2883C762" w14:textId="77777777" w:rsidR="00E04368" w:rsidRDefault="00E04368" w:rsidP="00E04368">
      <w:pPr>
        <w:ind w:left="346"/>
      </w:pPr>
    </w:p>
    <w:p w14:paraId="6284CF0B" w14:textId="77777777" w:rsidR="00E04368" w:rsidRDefault="00E04368" w:rsidP="00E04368">
      <w:pPr>
        <w:pStyle w:val="5"/>
      </w:pPr>
      <w:r w:rsidRPr="000765A3">
        <w:t>Observation 3.1.3 (UE distribution)</w:t>
      </w:r>
    </w:p>
    <w:p w14:paraId="1C07CE09" w14:textId="77777777" w:rsidR="00E04368" w:rsidRDefault="00E04368" w:rsidP="00E04368">
      <w:pPr>
        <w:rPr>
          <w:lang w:eastAsia="en-US"/>
        </w:rPr>
      </w:pPr>
      <w:r>
        <w:rPr>
          <w:lang w:eastAsia="en-US"/>
        </w:rPr>
        <w:t xml:space="preserve">For BM-Case1, </w:t>
      </w:r>
      <w:r w:rsidRPr="00B849EF">
        <w:rPr>
          <w:highlight w:val="yellow"/>
          <w:lang w:eastAsia="en-US"/>
        </w:rPr>
        <w:t>AI/ML may have different performance in different scenarios. For example,</w:t>
      </w:r>
      <w:r>
        <w:rPr>
          <w:lang w:eastAsia="en-US"/>
        </w:rPr>
        <w:t xml:space="preserve"> based on the evaluation results AI/ML </w:t>
      </w:r>
      <w:r w:rsidRPr="00071F75">
        <w:rPr>
          <w:highlight w:val="cyan"/>
          <w:lang w:eastAsia="en-US"/>
        </w:rPr>
        <w:t>can</w:t>
      </w:r>
      <w:r>
        <w:rPr>
          <w:lang w:eastAsia="en-US"/>
        </w:rPr>
        <w:t xml:space="preserve"> achieve better beam prediction performance with 100% outdoor UE distribution than with UE distribution 80% indoor and 20% outdoor for generalization Case 1 (training and testing the model with the same scenario):</w:t>
      </w:r>
    </w:p>
    <w:p w14:paraId="7277FE77" w14:textId="77777777" w:rsidR="00E04368" w:rsidRPr="000765A3" w:rsidRDefault="00E04368" w:rsidP="00E04368">
      <w:pPr>
        <w:pStyle w:val="a5"/>
        <w:numPr>
          <w:ilvl w:val="0"/>
          <w:numId w:val="3"/>
        </w:numPr>
        <w:rPr>
          <w:rFonts w:eastAsia="Microsoft YaHei UI"/>
          <w:color w:val="000000"/>
        </w:rPr>
      </w:pPr>
      <w:r w:rsidRPr="000765A3">
        <w:rPr>
          <w:lang w:eastAsia="en-US"/>
        </w:rPr>
        <w:t>[</w:t>
      </w:r>
      <w:r>
        <w:rPr>
          <w:color w:val="4472C4" w:themeColor="accent5"/>
          <w:lang w:eastAsia="en-US"/>
        </w:rPr>
        <w:t>8</w:t>
      </w:r>
      <w:r w:rsidRPr="000765A3">
        <w:rPr>
          <w:color w:val="4472C4" w:themeColor="accent5"/>
          <w:lang w:eastAsia="en-US"/>
        </w:rPr>
        <w:t xml:space="preserve"> sources: </w:t>
      </w:r>
      <w:proofErr w:type="spellStart"/>
      <w:r w:rsidRPr="000765A3">
        <w:rPr>
          <w:color w:val="4472C4" w:themeColor="accent5"/>
          <w:lang w:eastAsia="en-US"/>
        </w:rPr>
        <w:t>InterDigital</w:t>
      </w:r>
      <w:proofErr w:type="spellEnd"/>
      <w:r w:rsidRPr="000765A3">
        <w:rPr>
          <w:color w:val="4472C4" w:themeColor="accent5"/>
          <w:lang w:eastAsia="en-US"/>
        </w:rPr>
        <w:t xml:space="preserve">, ZTE, Samsung, Ericsson, Intel, </w:t>
      </w:r>
      <w:proofErr w:type="spellStart"/>
      <w:r w:rsidRPr="000765A3">
        <w:rPr>
          <w:color w:val="4472C4" w:themeColor="accent5"/>
        </w:rPr>
        <w:t>CEWiT</w:t>
      </w:r>
      <w:proofErr w:type="spellEnd"/>
      <w:r w:rsidRPr="000765A3">
        <w:rPr>
          <w:color w:val="4472C4" w:themeColor="accent5"/>
        </w:rPr>
        <w:t>, Nokia</w:t>
      </w:r>
      <w:r w:rsidRPr="000765A3">
        <w:rPr>
          <w:lang w:eastAsia="en-US"/>
        </w:rPr>
        <w:t xml:space="preserve">] </w:t>
      </w:r>
      <w:r w:rsidRPr="000765A3">
        <w:rPr>
          <w:rFonts w:eastAsia="Microsoft YaHei UI"/>
          <w:color w:val="000000"/>
        </w:rPr>
        <w:t>observed [</w:t>
      </w:r>
      <w:r w:rsidRPr="000765A3">
        <w:rPr>
          <w:rFonts w:eastAsia="Microsoft YaHei UI"/>
          <w:color w:val="4472C4" w:themeColor="accent5"/>
        </w:rPr>
        <w:t xml:space="preserve">7% ~17%] </w:t>
      </w:r>
      <w:r w:rsidRPr="000765A3">
        <w:rPr>
          <w:rFonts w:eastAsia="Microsoft YaHei UI"/>
          <w:color w:val="000000"/>
        </w:rPr>
        <w:t xml:space="preserve">beam prediction accuracy difference for Top-1 </w:t>
      </w:r>
      <w:proofErr w:type="gramStart"/>
      <w:r w:rsidRPr="000765A3">
        <w:rPr>
          <w:rFonts w:eastAsia="Microsoft YaHei UI"/>
          <w:color w:val="000000"/>
        </w:rPr>
        <w:t>beam</w:t>
      </w:r>
      <w:proofErr w:type="gramEnd"/>
      <w:r>
        <w:rPr>
          <w:rFonts w:eastAsia="Microsoft YaHei UI"/>
          <w:color w:val="000000"/>
        </w:rPr>
        <w:t xml:space="preserve"> </w:t>
      </w:r>
      <w:r w:rsidRPr="000765A3">
        <w:rPr>
          <w:rFonts w:eastAsia="Microsoft YaHei UI"/>
          <w:color w:val="000000"/>
        </w:rPr>
        <w:t xml:space="preserve">(pair) </w:t>
      </w:r>
    </w:p>
    <w:p w14:paraId="006A1B36" w14:textId="77777777" w:rsidR="00E04368" w:rsidRDefault="00E04368" w:rsidP="00E04368">
      <w:pPr>
        <w:rPr>
          <w:lang w:eastAsia="en-US"/>
        </w:rPr>
      </w:pPr>
    </w:p>
    <w:p w14:paraId="3A592C36" w14:textId="77777777" w:rsidR="00E04368" w:rsidRDefault="00E04368"/>
    <w:sectPr w:rsidR="00E04368" w:rsidSect="00E04368">
      <w:pgSz w:w="11906" w:h="16838"/>
      <w:pgMar w:top="720" w:right="720" w:bottom="720" w:left="72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CF8A1" w14:textId="77777777" w:rsidR="00B16330" w:rsidRDefault="00B16330" w:rsidP="00053132">
      <w:r>
        <w:separator/>
      </w:r>
    </w:p>
  </w:endnote>
  <w:endnote w:type="continuationSeparator" w:id="0">
    <w:p w14:paraId="6780C8A2" w14:textId="77777777" w:rsidR="00B16330" w:rsidRDefault="00B16330" w:rsidP="00053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55C32" w14:textId="77777777" w:rsidR="00B16330" w:rsidRDefault="00B16330" w:rsidP="00053132">
      <w:r>
        <w:separator/>
      </w:r>
    </w:p>
  </w:footnote>
  <w:footnote w:type="continuationSeparator" w:id="0">
    <w:p w14:paraId="2A79DD5E" w14:textId="77777777" w:rsidR="00B16330" w:rsidRDefault="00B16330" w:rsidP="00053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6272"/>
    <w:multiLevelType w:val="multilevel"/>
    <w:tmpl w:val="05596272"/>
    <w:lvl w:ilvl="0">
      <w:start w:val="1"/>
      <w:numFmt w:val="decimal"/>
      <w:pStyle w:val="1"/>
      <w:lvlText w:val="%1"/>
      <w:lvlJc w:val="left"/>
      <w:pPr>
        <w:ind w:left="61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  <w:b w:val="0"/>
        <w:bCs w:val="0"/>
        <w:lang w:val="en-US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328148CC"/>
    <w:multiLevelType w:val="multilevel"/>
    <w:tmpl w:val="328148CC"/>
    <w:lvl w:ilvl="0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" w15:restartNumberingAfterBreak="0">
    <w:nsid w:val="57692F6D"/>
    <w:multiLevelType w:val="multilevel"/>
    <w:tmpl w:val="FDE6F05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C7C452B"/>
    <w:multiLevelType w:val="multilevel"/>
    <w:tmpl w:val="5C7C45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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E37F13"/>
    <w:multiLevelType w:val="multilevel"/>
    <w:tmpl w:val="6CE37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CF190A"/>
    <w:multiLevelType w:val="multilevel"/>
    <w:tmpl w:val="7ECF19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368"/>
    <w:rsid w:val="00053132"/>
    <w:rsid w:val="00102446"/>
    <w:rsid w:val="00140DE8"/>
    <w:rsid w:val="004E47D2"/>
    <w:rsid w:val="00543229"/>
    <w:rsid w:val="005A258A"/>
    <w:rsid w:val="00681251"/>
    <w:rsid w:val="007B733C"/>
    <w:rsid w:val="008B39B3"/>
    <w:rsid w:val="008D09E0"/>
    <w:rsid w:val="00951B7D"/>
    <w:rsid w:val="009878C8"/>
    <w:rsid w:val="00A7233A"/>
    <w:rsid w:val="00B16330"/>
    <w:rsid w:val="00BE5E16"/>
    <w:rsid w:val="00C30EB0"/>
    <w:rsid w:val="00C446A3"/>
    <w:rsid w:val="00E04368"/>
    <w:rsid w:val="00EE0ACB"/>
    <w:rsid w:val="00EE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70727"/>
  <w15:chartTrackingRefBased/>
  <w15:docId w15:val="{CC98864A-5767-4F5E-A7E8-B9952E46D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368"/>
    <w:pPr>
      <w:widowControl w:val="0"/>
      <w:jc w:val="both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E04368"/>
    <w:pPr>
      <w:keepNext/>
      <w:keepLines/>
      <w:widowControl/>
      <w:numPr>
        <w:numId w:val="1"/>
      </w:numPr>
      <w:pBdr>
        <w:top w:val="single" w:sz="12" w:space="3" w:color="000000"/>
      </w:pBdr>
      <w:spacing w:before="240" w:after="180" w:line="259" w:lineRule="auto"/>
      <w:jc w:val="left"/>
      <w:outlineLvl w:val="0"/>
    </w:pPr>
    <w:rPr>
      <w:rFonts w:ascii="Arial" w:eastAsia="Batang" w:hAnsi="Arial"/>
      <w:kern w:val="0"/>
      <w:sz w:val="36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3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4"/>
    <w:next w:val="a"/>
    <w:link w:val="50"/>
    <w:qFormat/>
    <w:rsid w:val="00E04368"/>
    <w:pPr>
      <w:keepNext w:val="0"/>
      <w:keepLines w:val="0"/>
      <w:widowControl/>
      <w:tabs>
        <w:tab w:val="left" w:pos="360"/>
        <w:tab w:val="left" w:pos="772"/>
        <w:tab w:val="left" w:pos="926"/>
      </w:tabs>
      <w:spacing w:before="120" w:line="259" w:lineRule="auto"/>
      <w:ind w:left="720" w:hanging="720"/>
      <w:outlineLvl w:val="4"/>
    </w:pPr>
    <w:rPr>
      <w:rFonts w:ascii="Times New Roman" w:eastAsia="Batang" w:hAnsi="Times New Roman" w:cs="Times New Roman"/>
      <w:b/>
      <w:bCs/>
      <w:i w:val="0"/>
      <w:iCs w:val="0"/>
      <w:color w:val="auto"/>
      <w:kern w:val="0"/>
      <w:sz w:val="22"/>
      <w:szCs w:val="18"/>
      <w:lang w:eastAsia="en-US"/>
    </w:rPr>
  </w:style>
  <w:style w:type="paragraph" w:styleId="6">
    <w:name w:val="heading 6"/>
    <w:basedOn w:val="a"/>
    <w:next w:val="a"/>
    <w:link w:val="60"/>
    <w:qFormat/>
    <w:rsid w:val="00E04368"/>
    <w:pPr>
      <w:numPr>
        <w:ilvl w:val="5"/>
        <w:numId w:val="1"/>
      </w:numPr>
      <w:tabs>
        <w:tab w:val="left" w:pos="360"/>
        <w:tab w:val="left" w:pos="926"/>
      </w:tabs>
      <w:spacing w:after="180" w:line="259" w:lineRule="auto"/>
      <w:jc w:val="left"/>
      <w:outlineLvl w:val="5"/>
    </w:pPr>
    <w:rPr>
      <w:rFonts w:eastAsia="Batang"/>
      <w:kern w:val="0"/>
      <w:lang w:val="sv-SE" w:eastAsia="sv-SE"/>
    </w:rPr>
  </w:style>
  <w:style w:type="paragraph" w:styleId="7">
    <w:name w:val="heading 7"/>
    <w:basedOn w:val="a"/>
    <w:next w:val="a"/>
    <w:link w:val="70"/>
    <w:qFormat/>
    <w:rsid w:val="00E04368"/>
    <w:pPr>
      <w:numPr>
        <w:ilvl w:val="6"/>
        <w:numId w:val="1"/>
      </w:numPr>
      <w:tabs>
        <w:tab w:val="left" w:pos="360"/>
        <w:tab w:val="left" w:pos="926"/>
      </w:tabs>
      <w:spacing w:after="180" w:line="259" w:lineRule="auto"/>
      <w:jc w:val="left"/>
      <w:outlineLvl w:val="6"/>
    </w:pPr>
    <w:rPr>
      <w:rFonts w:eastAsia="Batang"/>
      <w:kern w:val="0"/>
      <w:lang w:val="sv-SE" w:eastAsia="sv-SE"/>
    </w:rPr>
  </w:style>
  <w:style w:type="paragraph" w:styleId="8">
    <w:name w:val="heading 8"/>
    <w:basedOn w:val="1"/>
    <w:next w:val="a"/>
    <w:link w:val="80"/>
    <w:qFormat/>
    <w:rsid w:val="00E04368"/>
    <w:pPr>
      <w:numPr>
        <w:ilvl w:val="7"/>
      </w:numPr>
      <w:tabs>
        <w:tab w:val="left" w:pos="360"/>
        <w:tab w:val="left" w:pos="926"/>
      </w:tabs>
      <w:outlineLvl w:val="7"/>
    </w:pPr>
  </w:style>
  <w:style w:type="paragraph" w:styleId="9">
    <w:name w:val="heading 9"/>
    <w:basedOn w:val="8"/>
    <w:next w:val="a"/>
    <w:link w:val="90"/>
    <w:qFormat/>
    <w:rsid w:val="00E0436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E04368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qFormat/>
    <w:rsid w:val="00E04368"/>
    <w:rPr>
      <w:rFonts w:ascii="Times New Roman" w:hAnsi="Times New Roman" w:cs="Times New Roman"/>
      <w:sz w:val="20"/>
      <w:szCs w:val="20"/>
    </w:rPr>
  </w:style>
  <w:style w:type="character" w:customStyle="1" w:styleId="10">
    <w:name w:val="标题 1 字符"/>
    <w:basedOn w:val="a0"/>
    <w:link w:val="1"/>
    <w:qFormat/>
    <w:rsid w:val="00E04368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E04368"/>
    <w:rPr>
      <w:rFonts w:ascii="Times New Roman" w:eastAsia="Batang" w:hAnsi="Times New Roman" w:cs="Times New Roman"/>
      <w:b/>
      <w:bCs/>
      <w:kern w:val="0"/>
      <w:sz w:val="22"/>
      <w:szCs w:val="18"/>
      <w:lang w:eastAsia="en-US"/>
    </w:rPr>
  </w:style>
  <w:style w:type="character" w:customStyle="1" w:styleId="60">
    <w:name w:val="标题 6 字符"/>
    <w:basedOn w:val="a0"/>
    <w:link w:val="6"/>
    <w:rsid w:val="00E04368"/>
    <w:rPr>
      <w:rFonts w:ascii="Times New Roman" w:eastAsia="Batang" w:hAnsi="Times New Roman" w:cs="Times New Roman"/>
      <w:kern w:val="0"/>
      <w:sz w:val="20"/>
      <w:szCs w:val="20"/>
      <w:lang w:val="sv-SE" w:eastAsia="sv-SE"/>
    </w:rPr>
  </w:style>
  <w:style w:type="character" w:customStyle="1" w:styleId="70">
    <w:name w:val="标题 7 字符"/>
    <w:basedOn w:val="a0"/>
    <w:link w:val="7"/>
    <w:rsid w:val="00E04368"/>
    <w:rPr>
      <w:rFonts w:ascii="Times New Roman" w:eastAsia="Batang" w:hAnsi="Times New Roman" w:cs="Times New Roman"/>
      <w:kern w:val="0"/>
      <w:sz w:val="20"/>
      <w:szCs w:val="20"/>
      <w:lang w:val="sv-SE" w:eastAsia="sv-SE"/>
    </w:rPr>
  </w:style>
  <w:style w:type="character" w:customStyle="1" w:styleId="80">
    <w:name w:val="标题 8 字符"/>
    <w:basedOn w:val="a0"/>
    <w:link w:val="8"/>
    <w:rsid w:val="00E04368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E04368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列出段落"/>
    <w:basedOn w:val="a"/>
    <w:link w:val="a6"/>
    <w:uiPriority w:val="34"/>
    <w:qFormat/>
    <w:rsid w:val="00E04368"/>
    <w:pPr>
      <w:ind w:left="720"/>
      <w:contextualSpacing/>
    </w:pPr>
  </w:style>
  <w:style w:type="character" w:customStyle="1" w:styleId="a6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basedOn w:val="a0"/>
    <w:link w:val="a5"/>
    <w:uiPriority w:val="34"/>
    <w:qFormat/>
    <w:locked/>
    <w:rsid w:val="00E04368"/>
    <w:rPr>
      <w:rFonts w:ascii="Times New Roman" w:hAnsi="Times New Roman" w:cs="Times New Roman"/>
      <w:sz w:val="20"/>
      <w:szCs w:val="20"/>
    </w:rPr>
  </w:style>
  <w:style w:type="character" w:customStyle="1" w:styleId="40">
    <w:name w:val="标题 4 字符"/>
    <w:basedOn w:val="a0"/>
    <w:link w:val="4"/>
    <w:uiPriority w:val="9"/>
    <w:semiHidden/>
    <w:rsid w:val="00E04368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53132"/>
    <w:pPr>
      <w:tabs>
        <w:tab w:val="center" w:pos="4320"/>
        <w:tab w:val="right" w:pos="8640"/>
      </w:tabs>
    </w:pPr>
  </w:style>
  <w:style w:type="character" w:customStyle="1" w:styleId="a8">
    <w:name w:val="页脚 字符"/>
    <w:basedOn w:val="a0"/>
    <w:link w:val="a7"/>
    <w:uiPriority w:val="99"/>
    <w:rsid w:val="0005313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2287</Words>
  <Characters>13039</Characters>
  <Application>Microsoft Office Word</Application>
  <DocSecurity>0</DocSecurity>
  <Lines>108</Lines>
  <Paragraphs>30</Paragraphs>
  <ScaleCrop>false</ScaleCrop>
  <Company/>
  <LinksUpToDate>false</LinksUpToDate>
  <CharactersWithSpaces>15296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Feifei Sun</dc:creator>
  <cp:keywords/>
  <dc:description/>
  <cp:lastModifiedBy>Feifei Sun</cp:lastModifiedBy>
  <cp:revision>12</cp:revision>
  <dcterms:created xsi:type="dcterms:W3CDTF">2023-05-24T08:34:00Z</dcterms:created>
  <dcterms:modified xsi:type="dcterms:W3CDTF">2023-05-24T08:39:00Z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