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D3A914" w14:textId="74D13652" w:rsidR="001323C4" w:rsidRPr="00FF065D" w:rsidRDefault="00000000">
      <w:pPr>
        <w:tabs>
          <w:tab w:val="right" w:pos="9216"/>
        </w:tabs>
        <w:spacing w:after="0"/>
        <w:jc w:val="left"/>
      </w:pPr>
      <w:r w:rsidRPr="00FF065D">
        <w:rPr>
          <w:b/>
          <w:bCs/>
          <w:kern w:val="2"/>
        </w:rPr>
        <w:t>3GPP TSG RAN WG1 #11</w:t>
      </w:r>
      <w:r w:rsidR="00AA2600" w:rsidRPr="00FF065D">
        <w:rPr>
          <w:b/>
          <w:bCs/>
          <w:kern w:val="2"/>
        </w:rPr>
        <w:t>3</w:t>
      </w:r>
      <w:r w:rsidRPr="00FF065D">
        <w:rPr>
          <w:b/>
          <w:kern w:val="2"/>
        </w:rPr>
        <w:tab/>
      </w:r>
      <w:r w:rsidR="00B37285" w:rsidRPr="00B37285">
        <w:rPr>
          <w:b/>
          <w:bCs/>
          <w:kern w:val="2"/>
        </w:rPr>
        <w:t>R1-2305898</w:t>
      </w:r>
    </w:p>
    <w:p w14:paraId="140A3D0F" w14:textId="6F9C7B4D" w:rsidR="001323C4" w:rsidRPr="00FF065D" w:rsidRDefault="003B16B5">
      <w:pPr>
        <w:tabs>
          <w:tab w:val="center" w:pos="4536"/>
          <w:tab w:val="right" w:pos="9072"/>
        </w:tabs>
        <w:spacing w:after="0"/>
        <w:jc w:val="left"/>
        <w:rPr>
          <w:b/>
          <w:bCs/>
        </w:rPr>
      </w:pPr>
      <w:r w:rsidRPr="00FF065D">
        <w:rPr>
          <w:b/>
          <w:bCs/>
          <w:kern w:val="2"/>
        </w:rPr>
        <w:t>Incheon, Korea</w:t>
      </w:r>
      <w:r w:rsidR="00157884" w:rsidRPr="00FF065D">
        <w:rPr>
          <w:b/>
          <w:bCs/>
          <w:kern w:val="2"/>
        </w:rPr>
        <w:t xml:space="preserve">, </w:t>
      </w:r>
      <w:r w:rsidR="004D769F" w:rsidRPr="00FF065D">
        <w:rPr>
          <w:b/>
          <w:bCs/>
          <w:kern w:val="2"/>
        </w:rPr>
        <w:t>22</w:t>
      </w:r>
      <w:r w:rsidR="004D769F" w:rsidRPr="00FF065D">
        <w:rPr>
          <w:b/>
          <w:bCs/>
          <w:kern w:val="2"/>
          <w:vertAlign w:val="superscript"/>
        </w:rPr>
        <w:t>nd</w:t>
      </w:r>
      <w:r w:rsidR="00AA2600" w:rsidRPr="00FF065D">
        <w:rPr>
          <w:b/>
          <w:bCs/>
          <w:kern w:val="2"/>
        </w:rPr>
        <w:t xml:space="preserve"> –26</w:t>
      </w:r>
      <w:r w:rsidR="00AA2600" w:rsidRPr="00FF065D">
        <w:rPr>
          <w:b/>
          <w:bCs/>
          <w:kern w:val="2"/>
          <w:vertAlign w:val="superscript"/>
        </w:rPr>
        <w:t>th</w:t>
      </w:r>
      <w:r w:rsidR="000A28BC" w:rsidRPr="00FF065D">
        <w:rPr>
          <w:b/>
          <w:bCs/>
          <w:kern w:val="2"/>
          <w:vertAlign w:val="superscript"/>
        </w:rPr>
        <w:t xml:space="preserve"> </w:t>
      </w:r>
      <w:proofErr w:type="gramStart"/>
      <w:r w:rsidR="000A28BC" w:rsidRPr="00FF065D">
        <w:rPr>
          <w:b/>
          <w:bCs/>
          <w:kern w:val="2"/>
        </w:rPr>
        <w:t>May</w:t>
      </w:r>
      <w:r w:rsidR="00AA2600" w:rsidRPr="00FF065D">
        <w:rPr>
          <w:b/>
          <w:bCs/>
          <w:kern w:val="2"/>
        </w:rPr>
        <w:t>,</w:t>
      </w:r>
      <w:proofErr w:type="gramEnd"/>
      <w:r w:rsidR="00AA2600" w:rsidRPr="00FF065D">
        <w:rPr>
          <w:b/>
          <w:bCs/>
          <w:kern w:val="2"/>
        </w:rPr>
        <w:t xml:space="preserve"> 2023</w:t>
      </w:r>
    </w:p>
    <w:p w14:paraId="67D5254A" w14:textId="77777777" w:rsidR="001323C4" w:rsidRPr="00FF065D" w:rsidRDefault="001323C4">
      <w:pPr>
        <w:pBdr>
          <w:top w:val="single" w:sz="4" w:space="1" w:color="000000"/>
        </w:pBdr>
        <w:spacing w:after="0"/>
        <w:jc w:val="left"/>
        <w:rPr>
          <w:b/>
          <w:kern w:val="2"/>
        </w:rPr>
      </w:pPr>
    </w:p>
    <w:p w14:paraId="7704749A" w14:textId="77777777" w:rsidR="001323C4" w:rsidRPr="00FF065D" w:rsidRDefault="00000000">
      <w:pPr>
        <w:spacing w:after="60"/>
        <w:ind w:left="1555" w:hanging="1555"/>
        <w:jc w:val="left"/>
      </w:pPr>
      <w:r w:rsidRPr="00FF065D">
        <w:rPr>
          <w:b/>
          <w:kern w:val="2"/>
        </w:rPr>
        <w:t>Agenda Item:</w:t>
      </w:r>
      <w:r w:rsidRPr="00FF065D">
        <w:rPr>
          <w:b/>
          <w:kern w:val="2"/>
        </w:rPr>
        <w:tab/>
        <w:t>9.3.2</w:t>
      </w:r>
    </w:p>
    <w:p w14:paraId="00FA274B" w14:textId="77777777" w:rsidR="001323C4" w:rsidRPr="00FF065D" w:rsidRDefault="00000000">
      <w:pPr>
        <w:spacing w:after="60"/>
        <w:ind w:left="1555" w:hanging="1555"/>
        <w:jc w:val="left"/>
      </w:pPr>
      <w:r w:rsidRPr="00FF065D">
        <w:rPr>
          <w:b/>
          <w:kern w:val="2"/>
        </w:rPr>
        <w:t>Source:</w:t>
      </w:r>
      <w:r w:rsidRPr="00FF065D">
        <w:rPr>
          <w:b/>
          <w:kern w:val="2"/>
        </w:rPr>
        <w:tab/>
        <w:t>CEWiT</w:t>
      </w:r>
    </w:p>
    <w:p w14:paraId="17C218BA" w14:textId="77777777" w:rsidR="001323C4" w:rsidRPr="00FF065D" w:rsidRDefault="00000000">
      <w:pPr>
        <w:spacing w:after="60"/>
        <w:ind w:left="1555" w:hanging="1555"/>
        <w:jc w:val="left"/>
      </w:pPr>
      <w:r w:rsidRPr="00FF065D">
        <w:rPr>
          <w:b/>
          <w:bCs/>
          <w:kern w:val="2"/>
        </w:rPr>
        <w:t>Title:</w:t>
      </w:r>
      <w:r w:rsidRPr="00FF065D">
        <w:rPr>
          <w:b/>
          <w:kern w:val="2"/>
        </w:rPr>
        <w:tab/>
      </w:r>
      <w:r w:rsidRPr="00FF065D">
        <w:rPr>
          <w:b/>
          <w:bCs/>
          <w:kern w:val="2"/>
        </w:rPr>
        <w:t xml:space="preserve">Discussion on </w:t>
      </w:r>
      <w:proofErr w:type="spellStart"/>
      <w:r w:rsidRPr="00FF065D">
        <w:rPr>
          <w:b/>
          <w:bCs/>
          <w:kern w:val="2"/>
        </w:rPr>
        <w:t>s</w:t>
      </w:r>
      <w:r w:rsidRPr="00FF065D">
        <w:rPr>
          <w:rFonts w:eastAsia="Malgun Gothic"/>
          <w:b/>
          <w:bCs/>
          <w:kern w:val="2"/>
          <w:lang w:eastAsia="ko-KR"/>
        </w:rPr>
        <w:t>ubband</w:t>
      </w:r>
      <w:proofErr w:type="spellEnd"/>
      <w:r w:rsidRPr="00FF065D">
        <w:rPr>
          <w:rFonts w:eastAsia="Malgun Gothic"/>
          <w:b/>
          <w:bCs/>
          <w:kern w:val="2"/>
          <w:lang w:eastAsia="ko-KR"/>
        </w:rPr>
        <w:t xml:space="preserve"> non-overlapping full duplex</w:t>
      </w:r>
    </w:p>
    <w:p w14:paraId="0C3B5F0E" w14:textId="77777777" w:rsidR="001323C4" w:rsidRPr="00FF065D" w:rsidRDefault="00000000">
      <w:pPr>
        <w:spacing w:after="60"/>
        <w:ind w:left="1555" w:hanging="1555"/>
        <w:jc w:val="left"/>
      </w:pPr>
      <w:r w:rsidRPr="00FF065D">
        <w:rPr>
          <w:b/>
          <w:kern w:val="2"/>
        </w:rPr>
        <w:t>Document for:</w:t>
      </w:r>
      <w:r w:rsidRPr="00FF065D">
        <w:rPr>
          <w:b/>
          <w:kern w:val="2"/>
        </w:rPr>
        <w:tab/>
        <w:t xml:space="preserve">Discussion </w:t>
      </w:r>
    </w:p>
    <w:p w14:paraId="5CBA6600" w14:textId="77777777" w:rsidR="001323C4" w:rsidRPr="00FF065D" w:rsidRDefault="001323C4">
      <w:pPr>
        <w:pBdr>
          <w:bottom w:val="single" w:sz="4" w:space="1" w:color="000000"/>
        </w:pBdr>
        <w:spacing w:after="0"/>
        <w:jc w:val="left"/>
        <w:rPr>
          <w:b/>
          <w:kern w:val="2"/>
        </w:rPr>
      </w:pPr>
    </w:p>
    <w:p w14:paraId="75E80240" w14:textId="77777777" w:rsidR="001323C4" w:rsidRPr="00FF065D" w:rsidRDefault="00000000">
      <w:pPr>
        <w:pStyle w:val="Heading1"/>
        <w:numPr>
          <w:ilvl w:val="0"/>
          <w:numId w:val="2"/>
        </w:numPr>
        <w:rPr>
          <w:sz w:val="22"/>
          <w:szCs w:val="22"/>
        </w:rPr>
      </w:pPr>
      <w:bookmarkStart w:id="0" w:name="_Ref129681862"/>
      <w:bookmarkStart w:id="1" w:name="_Ref124589705"/>
      <w:r w:rsidRPr="00FF065D">
        <w:rPr>
          <w:sz w:val="22"/>
          <w:szCs w:val="22"/>
        </w:rPr>
        <w:t>Introduction</w:t>
      </w:r>
      <w:bookmarkEnd w:id="0"/>
      <w:bookmarkEnd w:id="1"/>
    </w:p>
    <w:p w14:paraId="60AB3727" w14:textId="79B64B3B" w:rsidR="001323C4" w:rsidRPr="00FF065D" w:rsidRDefault="00000000">
      <w:pPr>
        <w:rPr>
          <w:rFonts w:eastAsia="Malgun Gothic"/>
          <w:kern w:val="2"/>
          <w:lang w:eastAsia="ko-KR"/>
        </w:rPr>
      </w:pPr>
      <w:r w:rsidRPr="00FF065D">
        <w:t xml:space="preserve">A new study item on “Study on evolution of NR duplex operation” was approved in RAN#94-e [1]. The discussions started in </w:t>
      </w:r>
      <w:r w:rsidR="00D46E27" w:rsidRPr="00FF065D">
        <w:t>meeting</w:t>
      </w:r>
      <w:r w:rsidRPr="00FF065D">
        <w:t xml:space="preserve"> RAN1#109-e</w:t>
      </w:r>
      <w:r w:rsidR="004D769F" w:rsidRPr="00FF065D">
        <w:t xml:space="preserve"> and several agreements were made</w:t>
      </w:r>
      <w:r w:rsidRPr="00FF065D">
        <w:t xml:space="preserve">. </w:t>
      </w:r>
      <w:r w:rsidRPr="00FF065D">
        <w:rPr>
          <w:rFonts w:eastAsia="Times New Roman"/>
          <w:lang w:eastAsia="en-US"/>
        </w:rPr>
        <w:t xml:space="preserve">This contribution </w:t>
      </w:r>
      <w:r w:rsidR="004D769F" w:rsidRPr="00FF065D">
        <w:rPr>
          <w:rFonts w:eastAsia="Times New Roman"/>
          <w:lang w:eastAsia="en-US"/>
        </w:rPr>
        <w:t xml:space="preserve">further </w:t>
      </w:r>
      <w:r w:rsidRPr="00FF065D">
        <w:rPr>
          <w:rFonts w:eastAsia="Times New Roman"/>
          <w:lang w:eastAsia="en-US"/>
        </w:rPr>
        <w:t xml:space="preserve">discusses </w:t>
      </w:r>
      <w:r w:rsidR="004D769F" w:rsidRPr="00FF065D">
        <w:rPr>
          <w:rFonts w:eastAsia="Times New Roman"/>
          <w:lang w:eastAsia="en-US"/>
        </w:rPr>
        <w:t xml:space="preserve">various enhancements </w:t>
      </w:r>
      <w:r w:rsidRPr="00FF065D">
        <w:rPr>
          <w:rFonts w:eastAsia="Times New Roman"/>
          <w:lang w:eastAsia="en-US"/>
        </w:rPr>
        <w:t xml:space="preserve">related to </w:t>
      </w:r>
      <w:r w:rsidRPr="00FF065D">
        <w:rPr>
          <w:rFonts w:eastAsia="Malgun Gothic"/>
          <w:kern w:val="2"/>
          <w:lang w:eastAsia="ko-KR"/>
        </w:rPr>
        <w:t xml:space="preserve">non-overlapping </w:t>
      </w:r>
      <w:proofErr w:type="spellStart"/>
      <w:r w:rsidRPr="00FF065D">
        <w:rPr>
          <w:rFonts w:eastAsia="Times New Roman"/>
          <w:lang w:eastAsia="en-US"/>
        </w:rPr>
        <w:t>s</w:t>
      </w:r>
      <w:r w:rsidRPr="00FF065D">
        <w:rPr>
          <w:rFonts w:eastAsia="Malgun Gothic"/>
          <w:kern w:val="2"/>
          <w:lang w:eastAsia="ko-KR"/>
        </w:rPr>
        <w:t>ubband</w:t>
      </w:r>
      <w:proofErr w:type="spellEnd"/>
      <w:r w:rsidRPr="00FF065D">
        <w:rPr>
          <w:rFonts w:eastAsia="Malgun Gothic"/>
          <w:kern w:val="2"/>
          <w:lang w:eastAsia="ko-KR"/>
        </w:rPr>
        <w:t xml:space="preserve"> full duplex (SBFD). </w:t>
      </w:r>
      <w:bookmarkStart w:id="2" w:name="_Ref129681832"/>
    </w:p>
    <w:p w14:paraId="236FAE35" w14:textId="05EB8F4B" w:rsidR="001323C4" w:rsidRPr="00FF065D" w:rsidRDefault="00BC5957">
      <w:pPr>
        <w:pStyle w:val="Heading1"/>
        <w:numPr>
          <w:ilvl w:val="0"/>
          <w:numId w:val="2"/>
        </w:numPr>
        <w:rPr>
          <w:sz w:val="22"/>
          <w:szCs w:val="22"/>
        </w:rPr>
      </w:pPr>
      <w:r w:rsidRPr="00FF065D">
        <w:rPr>
          <w:sz w:val="22"/>
          <w:szCs w:val="22"/>
        </w:rPr>
        <w:t>Enhancements for configuring Sub-</w:t>
      </w:r>
      <w:proofErr w:type="gramStart"/>
      <w:r w:rsidRPr="00FF065D">
        <w:rPr>
          <w:sz w:val="22"/>
          <w:szCs w:val="22"/>
        </w:rPr>
        <w:t>band</w:t>
      </w:r>
      <w:proofErr w:type="gramEnd"/>
      <w:r w:rsidRPr="00FF065D">
        <w:rPr>
          <w:sz w:val="22"/>
          <w:szCs w:val="22"/>
        </w:rPr>
        <w:t xml:space="preserve"> </w:t>
      </w:r>
    </w:p>
    <w:p w14:paraId="462158C2" w14:textId="5FB62AFE" w:rsidR="00192883" w:rsidRPr="00FF065D" w:rsidRDefault="00000000" w:rsidP="00192883">
      <w:r w:rsidRPr="00FF065D">
        <w:rPr>
          <w:color w:val="000000" w:themeColor="text1"/>
        </w:rPr>
        <w:t xml:space="preserve">A </w:t>
      </w:r>
      <w:proofErr w:type="spellStart"/>
      <w:r w:rsidR="00192883" w:rsidRPr="00FF065D">
        <w:rPr>
          <w:color w:val="000000" w:themeColor="text1"/>
        </w:rPr>
        <w:t>gNB</w:t>
      </w:r>
      <w:proofErr w:type="spellEnd"/>
      <w:r w:rsidRPr="00FF065D">
        <w:rPr>
          <w:color w:val="000000" w:themeColor="text1"/>
        </w:rPr>
        <w:t xml:space="preserve"> capable of non-overlapping SBFD, can transmit </w:t>
      </w:r>
      <w:r w:rsidR="00192883" w:rsidRPr="00FF065D">
        <w:rPr>
          <w:color w:val="000000" w:themeColor="text1"/>
        </w:rPr>
        <w:t xml:space="preserve">in DL </w:t>
      </w:r>
      <w:r w:rsidRPr="00FF065D">
        <w:rPr>
          <w:color w:val="000000" w:themeColor="text1"/>
        </w:rPr>
        <w:t xml:space="preserve">and receive </w:t>
      </w:r>
      <w:r w:rsidR="00192883" w:rsidRPr="00FF065D">
        <w:rPr>
          <w:color w:val="000000" w:themeColor="text1"/>
        </w:rPr>
        <w:t xml:space="preserve">in UL </w:t>
      </w:r>
      <w:r w:rsidRPr="00FF065D">
        <w:rPr>
          <w:color w:val="000000" w:themeColor="text1"/>
        </w:rPr>
        <w:t xml:space="preserve">simultaneously in different sub-bands (SBs) within </w:t>
      </w:r>
      <w:r w:rsidR="00192883" w:rsidRPr="00FF065D">
        <w:rPr>
          <w:color w:val="000000" w:themeColor="text1"/>
        </w:rPr>
        <w:t>a</w:t>
      </w:r>
      <w:r w:rsidRPr="00FF065D">
        <w:rPr>
          <w:color w:val="000000" w:themeColor="text1"/>
        </w:rPr>
        <w:t xml:space="preserve"> carrier. </w:t>
      </w:r>
      <w:r w:rsidR="00192883" w:rsidRPr="00FF065D">
        <w:rPr>
          <w:color w:val="000000" w:themeColor="text1"/>
        </w:rPr>
        <w:t xml:space="preserve">Configuring a part of carrier as UL </w:t>
      </w:r>
      <w:proofErr w:type="spellStart"/>
      <w:r w:rsidR="00192883" w:rsidRPr="00FF065D">
        <w:rPr>
          <w:color w:val="000000" w:themeColor="text1"/>
        </w:rPr>
        <w:t>subband</w:t>
      </w:r>
      <w:proofErr w:type="spellEnd"/>
      <w:r w:rsidR="00192883" w:rsidRPr="00FF065D">
        <w:rPr>
          <w:color w:val="000000" w:themeColor="text1"/>
        </w:rPr>
        <w:t xml:space="preserve"> creates conflicts at the UE side. For e.g., Fig. 1 </w:t>
      </w:r>
      <w:r w:rsidR="005A473B" w:rsidRPr="00FF065D">
        <w:rPr>
          <w:color w:val="000000" w:themeColor="text1"/>
        </w:rPr>
        <w:t>illustrates</w:t>
      </w:r>
      <w:r w:rsidR="00192883" w:rsidRPr="00FF065D">
        <w:rPr>
          <w:color w:val="000000" w:themeColor="text1"/>
        </w:rPr>
        <w:t xml:space="preserve"> scenario where the UL SB configured for SBFD operation is overlapping with the DL BWP assigned to the UE. In </w:t>
      </w:r>
      <w:r w:rsidR="00DB4894" w:rsidRPr="00FF065D">
        <w:rPr>
          <w:color w:val="000000" w:themeColor="text1"/>
        </w:rPr>
        <w:t>the case</w:t>
      </w:r>
      <w:r w:rsidR="00192883" w:rsidRPr="00FF065D">
        <w:rPr>
          <w:color w:val="000000" w:themeColor="text1"/>
        </w:rPr>
        <w:t xml:space="preserve"> of SBFD, the </w:t>
      </w:r>
      <w:proofErr w:type="spellStart"/>
      <w:r w:rsidR="00192883" w:rsidRPr="00FF065D">
        <w:rPr>
          <w:color w:val="000000" w:themeColor="text1"/>
        </w:rPr>
        <w:t>gNB</w:t>
      </w:r>
      <w:proofErr w:type="spellEnd"/>
      <w:r w:rsidR="00192883" w:rsidRPr="00FF065D">
        <w:rPr>
          <w:color w:val="000000" w:themeColor="text1"/>
        </w:rPr>
        <w:t xml:space="preserve"> is not expected to perform DL operation within the UL SB. Hence, the portion of DL BWP overlapping with UL SB and guard band will be deactivated for the UE. The SBFD aware UE should be aware of the UL SB and the guard band to avoid unnecessary monitoring for DL reception in the portion of DL BWP overlapping with UL SB and guard band. The frequency domain location of the full UL SB can be provided to the UE. The frequency domain location can be provided as a combination of the starting </w:t>
      </w:r>
      <w:r w:rsidR="00DB4894" w:rsidRPr="00FF065D">
        <w:rPr>
          <w:color w:val="000000" w:themeColor="text1"/>
        </w:rPr>
        <w:t>RB</w:t>
      </w:r>
      <w:r w:rsidR="00192883" w:rsidRPr="00FF065D">
        <w:rPr>
          <w:color w:val="000000" w:themeColor="text1"/>
        </w:rPr>
        <w:t xml:space="preserve"> of the UL SB and the bandwidth </w:t>
      </w:r>
      <w:r w:rsidR="00DB4894" w:rsidRPr="00FF065D">
        <w:rPr>
          <w:color w:val="000000" w:themeColor="text1"/>
        </w:rPr>
        <w:t xml:space="preserve">of the UL SB </w:t>
      </w:r>
      <w:r w:rsidR="00192883" w:rsidRPr="00FF065D">
        <w:rPr>
          <w:color w:val="000000" w:themeColor="text1"/>
        </w:rPr>
        <w:t xml:space="preserve">in terms of </w:t>
      </w:r>
      <w:r w:rsidR="00DB4894" w:rsidRPr="00FF065D">
        <w:rPr>
          <w:color w:val="000000" w:themeColor="text1"/>
        </w:rPr>
        <w:t xml:space="preserve">number of </w:t>
      </w:r>
      <w:r w:rsidR="00192883" w:rsidRPr="00FF065D">
        <w:rPr>
          <w:color w:val="000000" w:themeColor="text1"/>
        </w:rPr>
        <w:t xml:space="preserve">RBs. The information can be provided as cell specific signal. </w:t>
      </w:r>
    </w:p>
    <w:p w14:paraId="4953AB08" w14:textId="519D3626" w:rsidR="00DB4894" w:rsidRPr="00FF065D" w:rsidRDefault="00DB4894" w:rsidP="00DB4894">
      <w:r w:rsidRPr="00FF065D">
        <w:rPr>
          <w:b/>
          <w:bCs/>
          <w:color w:val="000000" w:themeColor="text1"/>
        </w:rPr>
        <w:t xml:space="preserve">Observation 1: DL BWPs allocated to UEs overlaps partially or fully with the UL SB and creates unnecessary monitoring at the UE. </w:t>
      </w:r>
    </w:p>
    <w:p w14:paraId="6C4EDCFA" w14:textId="24E314F7" w:rsidR="00D46E27" w:rsidRPr="00FF065D" w:rsidRDefault="00DB4894">
      <w:pPr>
        <w:rPr>
          <w:color w:val="000000" w:themeColor="text1"/>
        </w:rPr>
      </w:pPr>
      <w:r w:rsidRPr="00FF065D">
        <w:rPr>
          <w:b/>
          <w:bCs/>
          <w:color w:val="000000" w:themeColor="text1"/>
        </w:rPr>
        <w:t xml:space="preserve">Proposal 1: Indicating </w:t>
      </w:r>
      <w:r w:rsidRPr="00FF065D">
        <w:rPr>
          <w:rStyle w:val="cf01"/>
          <w:rFonts w:ascii="Times New Roman" w:hAnsi="Times New Roman" w:cs="Times New Roman"/>
          <w:sz w:val="22"/>
          <w:szCs w:val="22"/>
        </w:rPr>
        <w:t xml:space="preserve">starting RB and number of RBs </w:t>
      </w:r>
      <w:r w:rsidR="00CC0741" w:rsidRPr="00FF065D">
        <w:rPr>
          <w:rStyle w:val="cf01"/>
          <w:rFonts w:ascii="Times New Roman" w:hAnsi="Times New Roman" w:cs="Times New Roman"/>
          <w:sz w:val="22"/>
          <w:szCs w:val="22"/>
        </w:rPr>
        <w:t>of the full</w:t>
      </w:r>
      <w:r w:rsidRPr="00FF065D">
        <w:rPr>
          <w:rStyle w:val="cf01"/>
          <w:rFonts w:ascii="Times New Roman" w:hAnsi="Times New Roman" w:cs="Times New Roman"/>
          <w:sz w:val="22"/>
          <w:szCs w:val="22"/>
        </w:rPr>
        <w:t xml:space="preserve"> UL SB to the SBFD aware UE is supported.</w:t>
      </w:r>
    </w:p>
    <w:p w14:paraId="3C77CB57" w14:textId="2BB0DF70" w:rsidR="001323C4" w:rsidRPr="00FF065D" w:rsidRDefault="00000000">
      <w:pPr>
        <w:ind w:firstLine="720"/>
        <w:jc w:val="center"/>
        <w:rPr>
          <w:color w:val="000000" w:themeColor="text1"/>
          <w:lang w:eastAsia="ko-KR"/>
        </w:rPr>
      </w:pPr>
      <w:r w:rsidRPr="00FF065D">
        <w:rPr>
          <w:noProof/>
        </w:rPr>
        <w:drawing>
          <wp:anchor distT="0" distB="0" distL="0" distR="0" simplePos="0" relativeHeight="251659264" behindDoc="0" locked="0" layoutInCell="1" allowOverlap="1" wp14:anchorId="338040D2" wp14:editId="5A437DD2">
            <wp:simplePos x="0" y="0"/>
            <wp:positionH relativeFrom="column">
              <wp:align>center</wp:align>
            </wp:positionH>
            <wp:positionV relativeFrom="paragraph">
              <wp:posOffset>635</wp:posOffset>
            </wp:positionV>
            <wp:extent cx="3061970" cy="188785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7"/>
                    <a:stretch>
                      <a:fillRect/>
                    </a:stretch>
                  </pic:blipFill>
                  <pic:spPr bwMode="auto">
                    <a:xfrm>
                      <a:off x="0" y="0"/>
                      <a:ext cx="3061970" cy="1887855"/>
                    </a:xfrm>
                    <a:prstGeom prst="rect">
                      <a:avLst/>
                    </a:prstGeom>
                  </pic:spPr>
                </pic:pic>
              </a:graphicData>
            </a:graphic>
          </wp:anchor>
        </w:drawing>
      </w:r>
      <w:r w:rsidRPr="00FF065D">
        <w:rPr>
          <w:color w:val="000000" w:themeColor="text1"/>
          <w:lang w:eastAsia="ko-KR"/>
        </w:rPr>
        <w:t>Fig. 1</w:t>
      </w:r>
      <w:r w:rsidR="00D46E27" w:rsidRPr="00FF065D">
        <w:rPr>
          <w:color w:val="000000" w:themeColor="text1"/>
          <w:lang w:eastAsia="ko-KR"/>
        </w:rPr>
        <w:t>:</w:t>
      </w:r>
      <w:r w:rsidRPr="00FF065D">
        <w:rPr>
          <w:color w:val="000000" w:themeColor="text1"/>
          <w:lang w:eastAsia="ko-KR"/>
        </w:rPr>
        <w:t xml:space="preserve">  </w:t>
      </w:r>
      <w:r w:rsidR="00DB4894" w:rsidRPr="00FF065D">
        <w:rPr>
          <w:color w:val="000000" w:themeColor="text1"/>
          <w:lang w:eastAsia="ko-KR"/>
        </w:rPr>
        <w:t>Overlapping of UL SB and guard band with BWP of UE</w:t>
      </w:r>
    </w:p>
    <w:p w14:paraId="43408B5F" w14:textId="7F7D67A4" w:rsidR="008F6551" w:rsidRPr="00FF065D" w:rsidRDefault="008F6551" w:rsidP="006F61E4">
      <w:r w:rsidRPr="00FF065D">
        <w:t xml:space="preserve">Further, the transmission and receptions pattern in SBFD within the SB need to be defined. </w:t>
      </w:r>
      <w:r w:rsidR="00821539" w:rsidRPr="00FF065D">
        <w:t xml:space="preserve">In </w:t>
      </w:r>
      <w:r w:rsidR="0085359D" w:rsidRPr="00FF065D">
        <w:t xml:space="preserve">the </w:t>
      </w:r>
      <w:r w:rsidR="00821539" w:rsidRPr="00FF065D">
        <w:t xml:space="preserve">case of semi-statically configured DL symbol, </w:t>
      </w:r>
      <w:r w:rsidR="00F6730F" w:rsidRPr="00FF065D">
        <w:t>the following</w:t>
      </w:r>
      <w:r w:rsidRPr="00FF065D">
        <w:t xml:space="preserve"> agreement was made in </w:t>
      </w:r>
      <w:r w:rsidR="00766EBE" w:rsidRPr="00FF065D">
        <w:t>RAN1#111</w:t>
      </w:r>
      <w:r w:rsidR="0085359D" w:rsidRPr="00FF065D">
        <w:t xml:space="preserve"> [2]</w:t>
      </w:r>
      <w:r w:rsidR="00766EBE" w:rsidRPr="00FF065D">
        <w:t>.</w:t>
      </w:r>
      <w:r w:rsidRPr="00FF065D">
        <w:t xml:space="preserve"> </w:t>
      </w:r>
    </w:p>
    <w:tbl>
      <w:tblPr>
        <w:tblStyle w:val="TableGrid"/>
        <w:tblW w:w="0" w:type="auto"/>
        <w:tblLook w:val="04A0" w:firstRow="1" w:lastRow="0" w:firstColumn="1" w:lastColumn="0" w:noHBand="0" w:noVBand="1"/>
      </w:tblPr>
      <w:tblGrid>
        <w:gridCol w:w="9530"/>
      </w:tblGrid>
      <w:tr w:rsidR="008F6551" w:rsidRPr="00FF065D" w14:paraId="35D2E708" w14:textId="77777777" w:rsidTr="008F6551">
        <w:tc>
          <w:tcPr>
            <w:tcW w:w="9530" w:type="dxa"/>
          </w:tcPr>
          <w:p w14:paraId="3300CC0A" w14:textId="77777777" w:rsidR="00A957E9" w:rsidRPr="00FF065D" w:rsidRDefault="00A957E9" w:rsidP="00A957E9">
            <w:pPr>
              <w:rPr>
                <w:rFonts w:eastAsia="Malgun Gothic"/>
                <w:b/>
                <w:highlight w:val="green"/>
              </w:rPr>
            </w:pPr>
            <w:r w:rsidRPr="00FF065D">
              <w:rPr>
                <w:rFonts w:eastAsia="Malgun Gothic"/>
                <w:b/>
                <w:highlight w:val="green"/>
              </w:rPr>
              <w:t>Agreement</w:t>
            </w:r>
          </w:p>
          <w:p w14:paraId="40A07193" w14:textId="77777777" w:rsidR="00A957E9" w:rsidRPr="00FF065D" w:rsidRDefault="00A957E9" w:rsidP="00A957E9">
            <w:pPr>
              <w:rPr>
                <w:rFonts w:eastAsia="Malgun Gothic"/>
              </w:rPr>
            </w:pPr>
            <w:r w:rsidRPr="00FF065D">
              <w:rPr>
                <w:rFonts w:eastAsia="Malgun Gothic"/>
              </w:rPr>
              <w:t>For a SBFD aware UE</w:t>
            </w:r>
            <w:r w:rsidRPr="00FF065D">
              <w:t xml:space="preserve"> semi-statically configured with UL </w:t>
            </w:r>
            <w:proofErr w:type="spellStart"/>
            <w:r w:rsidRPr="00FF065D">
              <w:t>subband</w:t>
            </w:r>
            <w:proofErr w:type="spellEnd"/>
            <w:r w:rsidRPr="00FF065D">
              <w:rPr>
                <w:rFonts w:eastAsia="Malgun Gothic"/>
              </w:rPr>
              <w:t xml:space="preserve"> in a SBFD symbol configured as DL in </w:t>
            </w:r>
            <w:r w:rsidRPr="00FF065D">
              <w:rPr>
                <w:i/>
                <w:iCs/>
              </w:rPr>
              <w:t>TDD-UL-DL-</w:t>
            </w:r>
            <w:proofErr w:type="spellStart"/>
            <w:r w:rsidRPr="00FF065D">
              <w:rPr>
                <w:i/>
                <w:iCs/>
              </w:rPr>
              <w:t>ConfigCommon</w:t>
            </w:r>
            <w:proofErr w:type="spellEnd"/>
            <w:r w:rsidRPr="00FF065D">
              <w:rPr>
                <w:rFonts w:eastAsia="Malgun Gothic"/>
              </w:rPr>
              <w:t xml:space="preserve">, </w:t>
            </w:r>
            <w:r w:rsidRPr="00FF065D">
              <w:t>the following is agreed as baseline in the RAN1 study:</w:t>
            </w:r>
          </w:p>
          <w:p w14:paraId="6631FB5A" w14:textId="77777777" w:rsidR="00A957E9" w:rsidRPr="00FF065D" w:rsidRDefault="00A957E9" w:rsidP="00A957E9">
            <w:pPr>
              <w:pStyle w:val="ListParagraph"/>
              <w:numPr>
                <w:ilvl w:val="0"/>
                <w:numId w:val="22"/>
              </w:numPr>
              <w:snapToGrid/>
              <w:spacing w:after="0"/>
              <w:contextualSpacing w:val="0"/>
              <w:jc w:val="left"/>
              <w:rPr>
                <w:rFonts w:eastAsia="Malgun Gothic"/>
              </w:rPr>
            </w:pPr>
            <w:r w:rsidRPr="00FF065D">
              <w:rPr>
                <w:rFonts w:eastAsia="Malgun Gothic"/>
              </w:rPr>
              <w:t xml:space="preserve">UL transmissions within UL </w:t>
            </w:r>
            <w:proofErr w:type="spellStart"/>
            <w:r w:rsidRPr="00FF065D">
              <w:rPr>
                <w:rFonts w:eastAsia="Malgun Gothic"/>
              </w:rPr>
              <w:t>subband</w:t>
            </w:r>
            <w:proofErr w:type="spellEnd"/>
            <w:r w:rsidRPr="00FF065D">
              <w:rPr>
                <w:rFonts w:eastAsia="Malgun Gothic"/>
              </w:rPr>
              <w:t xml:space="preserve"> are allowed in the </w:t>
            </w:r>
            <w:proofErr w:type="gramStart"/>
            <w:r w:rsidRPr="00FF065D">
              <w:rPr>
                <w:rFonts w:eastAsia="Malgun Gothic"/>
              </w:rPr>
              <w:t>symbol</w:t>
            </w:r>
            <w:proofErr w:type="gramEnd"/>
          </w:p>
          <w:p w14:paraId="26849B91" w14:textId="77777777" w:rsidR="00A957E9" w:rsidRPr="00FF065D" w:rsidRDefault="00A957E9" w:rsidP="00A957E9">
            <w:pPr>
              <w:pStyle w:val="ListParagraph"/>
              <w:numPr>
                <w:ilvl w:val="0"/>
                <w:numId w:val="22"/>
              </w:numPr>
              <w:snapToGrid/>
              <w:spacing w:after="0"/>
              <w:contextualSpacing w:val="0"/>
              <w:jc w:val="left"/>
              <w:rPr>
                <w:rFonts w:eastAsia="Malgun Gothic"/>
              </w:rPr>
            </w:pPr>
            <w:r w:rsidRPr="00FF065D">
              <w:rPr>
                <w:rFonts w:eastAsia="Malgun Gothic"/>
              </w:rPr>
              <w:t xml:space="preserve">UL transmissions outside UL </w:t>
            </w:r>
            <w:proofErr w:type="spellStart"/>
            <w:r w:rsidRPr="00FF065D">
              <w:rPr>
                <w:rFonts w:eastAsia="Malgun Gothic"/>
              </w:rPr>
              <w:t>subband</w:t>
            </w:r>
            <w:proofErr w:type="spellEnd"/>
            <w:r w:rsidRPr="00FF065D">
              <w:rPr>
                <w:rFonts w:eastAsia="Malgun Gothic"/>
              </w:rPr>
              <w:t xml:space="preserve"> are not allowed in the </w:t>
            </w:r>
            <w:proofErr w:type="gramStart"/>
            <w:r w:rsidRPr="00FF065D">
              <w:rPr>
                <w:rFonts w:eastAsia="Malgun Gothic"/>
              </w:rPr>
              <w:t>symbol</w:t>
            </w:r>
            <w:proofErr w:type="gramEnd"/>
          </w:p>
          <w:p w14:paraId="4850C46B" w14:textId="77777777" w:rsidR="00A957E9" w:rsidRPr="00FF065D" w:rsidRDefault="00A957E9" w:rsidP="00A957E9">
            <w:pPr>
              <w:pStyle w:val="ListParagraph"/>
              <w:numPr>
                <w:ilvl w:val="0"/>
                <w:numId w:val="22"/>
              </w:numPr>
              <w:snapToGrid/>
              <w:spacing w:after="0"/>
              <w:contextualSpacing w:val="0"/>
              <w:jc w:val="left"/>
              <w:rPr>
                <w:rFonts w:eastAsia="Malgun Gothic"/>
              </w:rPr>
            </w:pPr>
            <w:r w:rsidRPr="00FF065D">
              <w:rPr>
                <w:rFonts w:eastAsia="Malgun Gothic"/>
              </w:rPr>
              <w:lastRenderedPageBreak/>
              <w:t xml:space="preserve">Frequency locations of DL </w:t>
            </w:r>
            <w:proofErr w:type="spellStart"/>
            <w:r w:rsidRPr="00FF065D">
              <w:rPr>
                <w:rFonts w:eastAsia="Malgun Gothic"/>
              </w:rPr>
              <w:t>subband</w:t>
            </w:r>
            <w:proofErr w:type="spellEnd"/>
            <w:r w:rsidRPr="00FF065D">
              <w:rPr>
                <w:rFonts w:eastAsia="Malgun Gothic"/>
              </w:rPr>
              <w:t xml:space="preserve">(s) are known to the SBFD aware </w:t>
            </w:r>
            <w:proofErr w:type="gramStart"/>
            <w:r w:rsidRPr="00FF065D">
              <w:rPr>
                <w:rFonts w:eastAsia="Malgun Gothic"/>
              </w:rPr>
              <w:t>UE</w:t>
            </w:r>
            <w:proofErr w:type="gramEnd"/>
          </w:p>
          <w:p w14:paraId="5D8C264B" w14:textId="77777777" w:rsidR="00A957E9" w:rsidRPr="00FF065D" w:rsidRDefault="00A957E9" w:rsidP="00A957E9">
            <w:pPr>
              <w:pStyle w:val="ListParagraph"/>
              <w:numPr>
                <w:ilvl w:val="1"/>
                <w:numId w:val="22"/>
              </w:numPr>
              <w:snapToGrid/>
              <w:spacing w:after="0"/>
              <w:contextualSpacing w:val="0"/>
              <w:jc w:val="left"/>
              <w:rPr>
                <w:rFonts w:eastAsia="Malgun Gothic"/>
              </w:rPr>
            </w:pPr>
            <w:r w:rsidRPr="00FF065D">
              <w:rPr>
                <w:rFonts w:eastAsia="Malgun Gothic"/>
              </w:rPr>
              <w:t xml:space="preserve">The frequency location of DL </w:t>
            </w:r>
            <w:proofErr w:type="spellStart"/>
            <w:r w:rsidRPr="00FF065D">
              <w:rPr>
                <w:rFonts w:eastAsia="Malgun Gothic"/>
              </w:rPr>
              <w:t>subband</w:t>
            </w:r>
            <w:proofErr w:type="spellEnd"/>
            <w:r w:rsidRPr="00FF065D">
              <w:rPr>
                <w:rFonts w:eastAsia="Malgun Gothic"/>
              </w:rPr>
              <w:t xml:space="preserve">(s) can be explicitly indicated or implicitly </w:t>
            </w:r>
            <w:proofErr w:type="gramStart"/>
            <w:r w:rsidRPr="00FF065D">
              <w:rPr>
                <w:rFonts w:eastAsia="Malgun Gothic"/>
              </w:rPr>
              <w:t>derived</w:t>
            </w:r>
            <w:proofErr w:type="gramEnd"/>
          </w:p>
          <w:p w14:paraId="64A5FAE3" w14:textId="77777777" w:rsidR="00A957E9" w:rsidRPr="00FF065D" w:rsidRDefault="00A957E9" w:rsidP="00A957E9">
            <w:pPr>
              <w:pStyle w:val="ListParagraph"/>
              <w:numPr>
                <w:ilvl w:val="0"/>
                <w:numId w:val="22"/>
              </w:numPr>
              <w:snapToGrid/>
              <w:spacing w:after="0"/>
              <w:contextualSpacing w:val="0"/>
              <w:jc w:val="left"/>
              <w:rPr>
                <w:rFonts w:eastAsia="Malgun Gothic"/>
              </w:rPr>
            </w:pPr>
            <w:r w:rsidRPr="00FF065D">
              <w:rPr>
                <w:rFonts w:eastAsia="Malgun Gothic"/>
              </w:rPr>
              <w:t xml:space="preserve">DL receptions within DL </w:t>
            </w:r>
            <w:proofErr w:type="spellStart"/>
            <w:r w:rsidRPr="00FF065D">
              <w:rPr>
                <w:rFonts w:eastAsia="Malgun Gothic"/>
              </w:rPr>
              <w:t>subband</w:t>
            </w:r>
            <w:proofErr w:type="spellEnd"/>
            <w:r w:rsidRPr="00FF065D">
              <w:rPr>
                <w:rFonts w:eastAsia="Malgun Gothic"/>
              </w:rPr>
              <w:t xml:space="preserve">(s) are allowed in the </w:t>
            </w:r>
            <w:proofErr w:type="gramStart"/>
            <w:r w:rsidRPr="00FF065D">
              <w:rPr>
                <w:rFonts w:eastAsia="Malgun Gothic"/>
              </w:rPr>
              <w:t>symbol</w:t>
            </w:r>
            <w:proofErr w:type="gramEnd"/>
          </w:p>
          <w:p w14:paraId="4E96C908" w14:textId="77777777" w:rsidR="00A957E9" w:rsidRPr="00FF065D" w:rsidRDefault="00A957E9" w:rsidP="00A957E9">
            <w:pPr>
              <w:pStyle w:val="ListParagraph"/>
              <w:numPr>
                <w:ilvl w:val="0"/>
                <w:numId w:val="22"/>
              </w:numPr>
              <w:snapToGrid/>
              <w:spacing w:after="0"/>
              <w:contextualSpacing w:val="0"/>
              <w:jc w:val="left"/>
              <w:rPr>
                <w:rFonts w:eastAsia="Malgun Gothic"/>
              </w:rPr>
            </w:pPr>
            <w:r w:rsidRPr="00FF065D">
              <w:rPr>
                <w:rFonts w:eastAsia="Malgun Gothic"/>
              </w:rPr>
              <w:t>Note: UL transmissions are within active UL BWP and DL receptions are within active DL BWP in the symbol</w:t>
            </w:r>
          </w:p>
          <w:p w14:paraId="1C66FBB4" w14:textId="77777777" w:rsidR="008F6551" w:rsidRPr="00FF065D" w:rsidRDefault="008F6551" w:rsidP="00821539">
            <w:pPr>
              <w:suppressAutoHyphens w:val="0"/>
              <w:snapToGrid/>
              <w:spacing w:after="0"/>
            </w:pPr>
          </w:p>
        </w:tc>
      </w:tr>
    </w:tbl>
    <w:p w14:paraId="4A412AC4" w14:textId="77777777" w:rsidR="008F6551" w:rsidRPr="00FF065D" w:rsidRDefault="008F6551" w:rsidP="006F61E4"/>
    <w:p w14:paraId="238423BB" w14:textId="23164122" w:rsidR="008F6551" w:rsidRPr="00FF065D" w:rsidRDefault="00766EBE" w:rsidP="006F61E4">
      <w:r w:rsidRPr="00FF065D">
        <w:t xml:space="preserve">Based on the agreement, in a semi-statically configured DL symbol the </w:t>
      </w:r>
      <w:r w:rsidR="00A957E9" w:rsidRPr="00FF065D">
        <w:t xml:space="preserve">DL and </w:t>
      </w:r>
      <w:r w:rsidRPr="00FF065D">
        <w:t>UL operation</w:t>
      </w:r>
      <w:r w:rsidR="00A957E9" w:rsidRPr="00FF065D">
        <w:t>s are allowed within DL SB and UL SB, respectively. Further, the UL transmission is not allowed outside the U</w:t>
      </w:r>
      <w:r w:rsidRPr="00FF065D">
        <w:t xml:space="preserve">L SB configured. </w:t>
      </w:r>
      <w:r w:rsidR="00A957E9" w:rsidRPr="00FF065D">
        <w:t>However, the agreement does not talk about the DL transmission outside DL SB.</w:t>
      </w:r>
      <w:r w:rsidRPr="00FF065D">
        <w:t xml:space="preserve"> </w:t>
      </w:r>
      <w:r w:rsidR="00821539" w:rsidRPr="00FF065D">
        <w:t xml:space="preserve">It is advantageous to allow DL operation outside DL SB at least for some scenarios based on priority of the signals and type of scheduling. For e.g., if a PDSCH is dynamically scheduled in a DL symbol, in which SBFD is active, and it overlaps with the UL SB configured semi-statically, then the dynamic scheduling should be given priority and PDSCH reception should be allowed at the UE </w:t>
      </w:r>
      <w:r w:rsidR="0085359D" w:rsidRPr="00FF065D">
        <w:t>outside DL SB.</w:t>
      </w:r>
    </w:p>
    <w:p w14:paraId="12C1CA92" w14:textId="19E3983F" w:rsidR="0085359D" w:rsidRPr="00FF065D" w:rsidRDefault="0085359D" w:rsidP="006F61E4">
      <w:pPr>
        <w:rPr>
          <w:b/>
          <w:bCs/>
        </w:rPr>
      </w:pPr>
      <w:r w:rsidRPr="00FF065D">
        <w:rPr>
          <w:b/>
          <w:bCs/>
        </w:rPr>
        <w:t>Proposal</w:t>
      </w:r>
      <w:r w:rsidR="00FF065D" w:rsidRPr="00FF065D">
        <w:rPr>
          <w:b/>
          <w:bCs/>
        </w:rPr>
        <w:t xml:space="preserve"> 2</w:t>
      </w:r>
      <w:r w:rsidRPr="00FF065D">
        <w:rPr>
          <w:b/>
          <w:bCs/>
        </w:rPr>
        <w:t>: Support DL operation outside DL SB in a semi-statically configured DL symbol based on scheduling type and priority of the signal.</w:t>
      </w:r>
    </w:p>
    <w:p w14:paraId="668C64A6" w14:textId="43C3AF1F" w:rsidR="00821539" w:rsidRPr="00FF065D" w:rsidRDefault="00821539" w:rsidP="006F61E4">
      <w:r w:rsidRPr="00FF065D">
        <w:t xml:space="preserve">In case of </w:t>
      </w:r>
      <w:r w:rsidR="0085359D" w:rsidRPr="00FF065D">
        <w:t xml:space="preserve">semi-statically configured </w:t>
      </w:r>
      <w:r w:rsidRPr="00FF065D">
        <w:t>F symbol, the following agreement was made in RAN1#112-bis-e</w:t>
      </w:r>
      <w:r w:rsidR="0085359D" w:rsidRPr="00FF065D">
        <w:t xml:space="preserve"> [3]</w:t>
      </w:r>
    </w:p>
    <w:tbl>
      <w:tblPr>
        <w:tblStyle w:val="TableGrid"/>
        <w:tblW w:w="0" w:type="auto"/>
        <w:tblLook w:val="04A0" w:firstRow="1" w:lastRow="0" w:firstColumn="1" w:lastColumn="0" w:noHBand="0" w:noVBand="1"/>
      </w:tblPr>
      <w:tblGrid>
        <w:gridCol w:w="9530"/>
      </w:tblGrid>
      <w:tr w:rsidR="00821539" w:rsidRPr="00FF065D" w14:paraId="38A766EA" w14:textId="77777777" w:rsidTr="00821539">
        <w:tc>
          <w:tcPr>
            <w:tcW w:w="9530" w:type="dxa"/>
          </w:tcPr>
          <w:p w14:paraId="0923F242" w14:textId="77777777" w:rsidR="00821539" w:rsidRPr="00FF065D" w:rsidRDefault="00821539" w:rsidP="00821539">
            <w:pPr>
              <w:contextualSpacing/>
              <w:rPr>
                <w:rFonts w:eastAsia="Malgun Gothic"/>
                <w:b/>
                <w:highlight w:val="green"/>
              </w:rPr>
            </w:pPr>
            <w:r w:rsidRPr="00FF065D">
              <w:rPr>
                <w:rFonts w:eastAsia="Malgun Gothic"/>
                <w:b/>
                <w:highlight w:val="green"/>
              </w:rPr>
              <w:t>Agreement</w:t>
            </w:r>
          </w:p>
          <w:p w14:paraId="431179E2" w14:textId="77777777" w:rsidR="00821539" w:rsidRPr="00FF065D" w:rsidRDefault="00821539" w:rsidP="00821539">
            <w:pPr>
              <w:rPr>
                <w:lang w:val="en-GB" w:eastAsia="en-US"/>
              </w:rPr>
            </w:pPr>
            <w:r w:rsidRPr="00FF065D">
              <w:t xml:space="preserve">For SBFD operation in a symbol configured as flexible in </w:t>
            </w:r>
            <w:r w:rsidRPr="00FF065D">
              <w:rPr>
                <w:i/>
                <w:iCs/>
              </w:rPr>
              <w:t>TDD-UL-DL-</w:t>
            </w:r>
            <w:proofErr w:type="spellStart"/>
            <w:r w:rsidRPr="00FF065D">
              <w:rPr>
                <w:i/>
                <w:iCs/>
              </w:rPr>
              <w:t>ConfigCommon</w:t>
            </w:r>
            <w:proofErr w:type="spellEnd"/>
            <w:r w:rsidRPr="00FF065D">
              <w:t>, the following alternatives are studied for SBFD aware UEs,</w:t>
            </w:r>
          </w:p>
          <w:p w14:paraId="107DBDE1" w14:textId="77777777" w:rsidR="00821539" w:rsidRPr="00FF065D" w:rsidRDefault="00821539" w:rsidP="00821539">
            <w:r w:rsidRPr="00FF065D">
              <w:rPr>
                <w:u w:val="single"/>
              </w:rPr>
              <w:t>Alt</w:t>
            </w:r>
            <w:r w:rsidRPr="00FF065D">
              <w:t xml:space="preserve"> 1: </w:t>
            </w:r>
          </w:p>
          <w:p w14:paraId="42EA0DFF" w14:textId="77777777" w:rsidR="00821539" w:rsidRPr="00FF065D" w:rsidRDefault="00821539" w:rsidP="00821539">
            <w:pPr>
              <w:numPr>
                <w:ilvl w:val="0"/>
                <w:numId w:val="21"/>
              </w:numPr>
              <w:suppressAutoHyphens w:val="0"/>
              <w:snapToGrid/>
              <w:spacing w:after="0"/>
            </w:pPr>
            <w:r w:rsidRPr="00FF065D">
              <w:t xml:space="preserve">UL transmissions within UL </w:t>
            </w:r>
            <w:proofErr w:type="spellStart"/>
            <w:r w:rsidRPr="00FF065D">
              <w:t>subband</w:t>
            </w:r>
            <w:proofErr w:type="spellEnd"/>
            <w:r w:rsidRPr="00FF065D">
              <w:t xml:space="preserve"> are allowed in the </w:t>
            </w:r>
            <w:proofErr w:type="gramStart"/>
            <w:r w:rsidRPr="00FF065D">
              <w:t>symbol</w:t>
            </w:r>
            <w:proofErr w:type="gramEnd"/>
          </w:p>
          <w:p w14:paraId="2827BE63" w14:textId="77777777" w:rsidR="00821539" w:rsidRPr="00FF065D" w:rsidRDefault="00821539" w:rsidP="00821539">
            <w:pPr>
              <w:numPr>
                <w:ilvl w:val="0"/>
                <w:numId w:val="21"/>
              </w:numPr>
              <w:suppressAutoHyphens w:val="0"/>
              <w:snapToGrid/>
              <w:spacing w:after="0"/>
            </w:pPr>
            <w:r w:rsidRPr="00FF065D">
              <w:t xml:space="preserve">UL transmissions outside UL </w:t>
            </w:r>
            <w:proofErr w:type="spellStart"/>
            <w:r w:rsidRPr="00FF065D">
              <w:t>subband</w:t>
            </w:r>
            <w:proofErr w:type="spellEnd"/>
            <w:r w:rsidRPr="00FF065D">
              <w:t xml:space="preserve"> are not allowed in the </w:t>
            </w:r>
            <w:proofErr w:type="gramStart"/>
            <w:r w:rsidRPr="00FF065D">
              <w:t>symbol</w:t>
            </w:r>
            <w:proofErr w:type="gramEnd"/>
          </w:p>
          <w:p w14:paraId="17BFB223" w14:textId="77777777" w:rsidR="00821539" w:rsidRPr="00FF065D" w:rsidRDefault="00821539" w:rsidP="00821539">
            <w:pPr>
              <w:numPr>
                <w:ilvl w:val="0"/>
                <w:numId w:val="21"/>
              </w:numPr>
              <w:suppressAutoHyphens w:val="0"/>
              <w:snapToGrid/>
              <w:spacing w:after="0"/>
            </w:pPr>
            <w:r w:rsidRPr="00FF065D">
              <w:t xml:space="preserve">Frequency locations of DL </w:t>
            </w:r>
            <w:proofErr w:type="spellStart"/>
            <w:r w:rsidRPr="00FF065D">
              <w:t>subband</w:t>
            </w:r>
            <w:proofErr w:type="spellEnd"/>
            <w:r w:rsidRPr="00FF065D">
              <w:t xml:space="preserve">(s) are known to the SBFD aware </w:t>
            </w:r>
            <w:proofErr w:type="gramStart"/>
            <w:r w:rsidRPr="00FF065D">
              <w:t>UE</w:t>
            </w:r>
            <w:proofErr w:type="gramEnd"/>
          </w:p>
          <w:p w14:paraId="302197D9" w14:textId="77777777" w:rsidR="00821539" w:rsidRPr="00FF065D" w:rsidRDefault="00821539" w:rsidP="00821539">
            <w:pPr>
              <w:numPr>
                <w:ilvl w:val="0"/>
                <w:numId w:val="21"/>
              </w:numPr>
              <w:suppressAutoHyphens w:val="0"/>
              <w:snapToGrid/>
              <w:spacing w:after="0"/>
            </w:pPr>
            <w:r w:rsidRPr="00FF065D">
              <w:t xml:space="preserve">DL receptions within DL </w:t>
            </w:r>
            <w:proofErr w:type="spellStart"/>
            <w:r w:rsidRPr="00FF065D">
              <w:t>subband</w:t>
            </w:r>
            <w:proofErr w:type="spellEnd"/>
            <w:r w:rsidRPr="00FF065D">
              <w:t xml:space="preserve">(s) are allowed in the </w:t>
            </w:r>
            <w:proofErr w:type="gramStart"/>
            <w:r w:rsidRPr="00FF065D">
              <w:t>symbol</w:t>
            </w:r>
            <w:proofErr w:type="gramEnd"/>
          </w:p>
          <w:p w14:paraId="13CB1CFA" w14:textId="77777777" w:rsidR="00821539" w:rsidRPr="00FF065D" w:rsidRDefault="00821539" w:rsidP="00821539">
            <w:pPr>
              <w:numPr>
                <w:ilvl w:val="0"/>
                <w:numId w:val="21"/>
              </w:numPr>
              <w:suppressAutoHyphens w:val="0"/>
              <w:snapToGrid/>
              <w:spacing w:after="0"/>
            </w:pPr>
            <w:r w:rsidRPr="00FF065D">
              <w:t xml:space="preserve">FFS: Whether DL receptions outside DL </w:t>
            </w:r>
            <w:proofErr w:type="spellStart"/>
            <w:r w:rsidRPr="00FF065D">
              <w:t>subband</w:t>
            </w:r>
            <w:proofErr w:type="spellEnd"/>
            <w:r w:rsidRPr="00FF065D">
              <w:t>(s) are allowed or not in the symbol</w:t>
            </w:r>
          </w:p>
          <w:p w14:paraId="72235EAF" w14:textId="77777777" w:rsidR="00821539" w:rsidRPr="00FF065D" w:rsidRDefault="00821539" w:rsidP="00821539">
            <w:pPr>
              <w:rPr>
                <w:u w:val="single"/>
              </w:rPr>
            </w:pPr>
          </w:p>
          <w:p w14:paraId="51F464CC" w14:textId="77777777" w:rsidR="00821539" w:rsidRPr="00FF065D" w:rsidRDefault="00821539" w:rsidP="00821539">
            <w:r w:rsidRPr="00FF065D">
              <w:rPr>
                <w:u w:val="single"/>
              </w:rPr>
              <w:t>Alt</w:t>
            </w:r>
            <w:r w:rsidRPr="00FF065D">
              <w:t xml:space="preserve"> 2: </w:t>
            </w:r>
          </w:p>
          <w:p w14:paraId="27CBBE74" w14:textId="77777777" w:rsidR="00821539" w:rsidRPr="00FF065D" w:rsidRDefault="00821539" w:rsidP="00821539">
            <w:pPr>
              <w:numPr>
                <w:ilvl w:val="0"/>
                <w:numId w:val="21"/>
              </w:numPr>
              <w:suppressAutoHyphens w:val="0"/>
              <w:snapToGrid/>
              <w:spacing w:after="0"/>
            </w:pPr>
            <w:r w:rsidRPr="00FF065D">
              <w:t xml:space="preserve">UL transmissions within UL </w:t>
            </w:r>
            <w:proofErr w:type="spellStart"/>
            <w:r w:rsidRPr="00FF065D">
              <w:t>subband</w:t>
            </w:r>
            <w:proofErr w:type="spellEnd"/>
            <w:r w:rsidRPr="00FF065D">
              <w:t xml:space="preserve"> are allowed in the </w:t>
            </w:r>
            <w:proofErr w:type="gramStart"/>
            <w:r w:rsidRPr="00FF065D">
              <w:t>symbol</w:t>
            </w:r>
            <w:proofErr w:type="gramEnd"/>
          </w:p>
          <w:p w14:paraId="4E562189" w14:textId="77777777" w:rsidR="00821539" w:rsidRPr="00FF065D" w:rsidRDefault="00821539" w:rsidP="00821539">
            <w:pPr>
              <w:numPr>
                <w:ilvl w:val="0"/>
                <w:numId w:val="21"/>
              </w:numPr>
              <w:suppressAutoHyphens w:val="0"/>
              <w:snapToGrid/>
              <w:spacing w:after="0"/>
            </w:pPr>
            <w:r w:rsidRPr="00FF065D">
              <w:t xml:space="preserve">The RBs outside the UL </w:t>
            </w:r>
            <w:proofErr w:type="spellStart"/>
            <w:r w:rsidRPr="00FF065D">
              <w:t>subband</w:t>
            </w:r>
            <w:proofErr w:type="spellEnd"/>
            <w:r w:rsidRPr="00FF065D">
              <w:t xml:space="preserve"> can be used as either UL, or DL excluding </w:t>
            </w:r>
            <w:proofErr w:type="spellStart"/>
            <w:r w:rsidRPr="00FF065D">
              <w:t>guardband</w:t>
            </w:r>
            <w:proofErr w:type="spellEnd"/>
            <w:r w:rsidRPr="00FF065D">
              <w:t xml:space="preserve">(s) if used, in the symbol from </w:t>
            </w:r>
            <w:proofErr w:type="spellStart"/>
            <w:r w:rsidRPr="00FF065D">
              <w:t>gNB’s</w:t>
            </w:r>
            <w:proofErr w:type="spellEnd"/>
            <w:r w:rsidRPr="00FF065D">
              <w:t xml:space="preserve"> perspective, and the transmission direction for all those RBs is the </w:t>
            </w:r>
            <w:proofErr w:type="gramStart"/>
            <w:r w:rsidRPr="00FF065D">
              <w:t>same</w:t>
            </w:r>
            <w:proofErr w:type="gramEnd"/>
          </w:p>
          <w:p w14:paraId="595163DA" w14:textId="77777777" w:rsidR="00821539" w:rsidRPr="00FF065D" w:rsidRDefault="00821539" w:rsidP="00821539">
            <w:pPr>
              <w:numPr>
                <w:ilvl w:val="1"/>
                <w:numId w:val="21"/>
              </w:numPr>
              <w:suppressAutoHyphens w:val="0"/>
              <w:snapToGrid/>
              <w:spacing w:after="0"/>
            </w:pPr>
            <w:r w:rsidRPr="00FF065D">
              <w:t xml:space="preserve">FFS: SBFD aware UE </w:t>
            </w:r>
            <w:proofErr w:type="spellStart"/>
            <w:r w:rsidRPr="00FF065D">
              <w:t>behaviours</w:t>
            </w:r>
            <w:proofErr w:type="spellEnd"/>
          </w:p>
          <w:p w14:paraId="22708F4B" w14:textId="77777777" w:rsidR="00821539" w:rsidRPr="00FF065D" w:rsidRDefault="00821539" w:rsidP="00821539">
            <w:pPr>
              <w:numPr>
                <w:ilvl w:val="1"/>
                <w:numId w:val="21"/>
              </w:numPr>
              <w:suppressAutoHyphens w:val="0"/>
              <w:snapToGrid/>
              <w:spacing w:after="0"/>
            </w:pPr>
            <w:r w:rsidRPr="00FF065D">
              <w:t xml:space="preserve">FFS: </w:t>
            </w:r>
            <w:proofErr w:type="gramStart"/>
            <w:r w:rsidRPr="00FF065D">
              <w:t>Whether or not</w:t>
            </w:r>
            <w:proofErr w:type="gramEnd"/>
            <w:r w:rsidRPr="00FF065D">
              <w:t xml:space="preserve"> </w:t>
            </w:r>
            <w:proofErr w:type="spellStart"/>
            <w:r w:rsidRPr="00FF065D">
              <w:t>signalling</w:t>
            </w:r>
            <w:proofErr w:type="spellEnd"/>
            <w:r w:rsidRPr="00FF065D">
              <w:t xml:space="preserve"> of </w:t>
            </w:r>
            <w:proofErr w:type="spellStart"/>
            <w:r w:rsidRPr="00FF065D">
              <w:t>guardband</w:t>
            </w:r>
            <w:proofErr w:type="spellEnd"/>
            <w:r w:rsidRPr="00FF065D">
              <w:t>(s) is needed</w:t>
            </w:r>
          </w:p>
          <w:p w14:paraId="5335F5B4" w14:textId="77777777" w:rsidR="00821539" w:rsidRPr="00FF065D" w:rsidRDefault="00821539" w:rsidP="00821539">
            <w:pPr>
              <w:numPr>
                <w:ilvl w:val="0"/>
                <w:numId w:val="21"/>
              </w:numPr>
              <w:suppressAutoHyphens w:val="0"/>
              <w:snapToGrid/>
              <w:spacing w:after="0"/>
            </w:pPr>
            <w:r w:rsidRPr="00FF065D">
              <w:t xml:space="preserve">FFS: </w:t>
            </w:r>
            <w:proofErr w:type="gramStart"/>
            <w:r w:rsidRPr="00FF065D">
              <w:t>Whether or not</w:t>
            </w:r>
            <w:proofErr w:type="gramEnd"/>
            <w:r w:rsidRPr="00FF065D">
              <w:t xml:space="preserve"> the symbol can be converted to a DL-only symbol</w:t>
            </w:r>
          </w:p>
          <w:p w14:paraId="581FE2D7" w14:textId="77777777" w:rsidR="00821539" w:rsidRPr="00FF065D" w:rsidRDefault="00821539" w:rsidP="00821539">
            <w:pPr>
              <w:numPr>
                <w:ilvl w:val="0"/>
                <w:numId w:val="21"/>
              </w:numPr>
              <w:suppressAutoHyphens w:val="0"/>
              <w:snapToGrid/>
              <w:spacing w:after="0"/>
            </w:pPr>
            <w:r w:rsidRPr="00FF065D">
              <w:t xml:space="preserve">Frequency locations of DL </w:t>
            </w:r>
            <w:proofErr w:type="spellStart"/>
            <w:r w:rsidRPr="00FF065D">
              <w:t>subband</w:t>
            </w:r>
            <w:proofErr w:type="spellEnd"/>
            <w:r w:rsidRPr="00FF065D">
              <w:t xml:space="preserve">(s) are known to the SBFD aware </w:t>
            </w:r>
            <w:proofErr w:type="gramStart"/>
            <w:r w:rsidRPr="00FF065D">
              <w:t>UE</w:t>
            </w:r>
            <w:proofErr w:type="gramEnd"/>
          </w:p>
          <w:p w14:paraId="49D62DC9" w14:textId="247B8341" w:rsidR="00821539" w:rsidRPr="00FF065D" w:rsidRDefault="00821539" w:rsidP="006F61E4">
            <w:pPr>
              <w:numPr>
                <w:ilvl w:val="0"/>
                <w:numId w:val="21"/>
              </w:numPr>
              <w:suppressAutoHyphens w:val="0"/>
              <w:snapToGrid/>
              <w:spacing w:after="0"/>
            </w:pPr>
            <w:r w:rsidRPr="00FF065D">
              <w:t xml:space="preserve">DL receptions within DL </w:t>
            </w:r>
            <w:proofErr w:type="spellStart"/>
            <w:r w:rsidRPr="00FF065D">
              <w:t>subband</w:t>
            </w:r>
            <w:proofErr w:type="spellEnd"/>
            <w:r w:rsidRPr="00FF065D">
              <w:t>(s) are allowed in the symbol</w:t>
            </w:r>
          </w:p>
        </w:tc>
      </w:tr>
    </w:tbl>
    <w:p w14:paraId="133AAF17" w14:textId="77777777" w:rsidR="006B2CB2" w:rsidRPr="00FF065D" w:rsidRDefault="006B2CB2" w:rsidP="006F61E4"/>
    <w:p w14:paraId="4EF1E42D" w14:textId="3F81815D" w:rsidR="00B6195E" w:rsidRPr="00FF065D" w:rsidRDefault="00E105FB" w:rsidP="0077101A">
      <w:r w:rsidRPr="00FF065D">
        <w:t xml:space="preserve">In current NR, the F symbol can be configured as DL/UL depending on dynamic indication from </w:t>
      </w:r>
      <w:proofErr w:type="spellStart"/>
      <w:r w:rsidRPr="00FF065D">
        <w:t>gNB</w:t>
      </w:r>
      <w:proofErr w:type="spellEnd"/>
      <w:r w:rsidRPr="00FF065D">
        <w:t xml:space="preserve">. The same should be applicable in </w:t>
      </w:r>
      <w:proofErr w:type="gramStart"/>
      <w:r w:rsidRPr="00FF065D">
        <w:t>case</w:t>
      </w:r>
      <w:proofErr w:type="gramEnd"/>
      <w:r w:rsidRPr="00FF065D">
        <w:t xml:space="preserve"> of SBFD as well. </w:t>
      </w:r>
      <w:r w:rsidR="00E4387D" w:rsidRPr="00FF065D">
        <w:t xml:space="preserve">The symbol can be SBFD symbol with DL/UL within respective </w:t>
      </w:r>
      <w:proofErr w:type="spellStart"/>
      <w:r w:rsidR="00E4387D" w:rsidRPr="00FF065D">
        <w:t>subbands</w:t>
      </w:r>
      <w:proofErr w:type="spellEnd"/>
      <w:r w:rsidR="00E4387D" w:rsidRPr="00FF065D">
        <w:t xml:space="preserve"> or a full DL/UL symbol based on</w:t>
      </w:r>
      <w:r w:rsidR="00B6195E" w:rsidRPr="00FF065D">
        <w:t xml:space="preserve"> dynamic indication. </w:t>
      </w:r>
      <w:r w:rsidR="00EB411A" w:rsidRPr="00FF065D">
        <w:t xml:space="preserve">E.g., </w:t>
      </w:r>
      <w:r w:rsidR="00B6195E" w:rsidRPr="00FF065D">
        <w:t xml:space="preserve">the </w:t>
      </w:r>
      <w:proofErr w:type="spellStart"/>
      <w:r w:rsidR="00B6195E" w:rsidRPr="00FF065D">
        <w:t>gNB</w:t>
      </w:r>
      <w:proofErr w:type="spellEnd"/>
      <w:r w:rsidR="00B6195E" w:rsidRPr="00FF065D">
        <w:t xml:space="preserve"> can indicate the slot as DL to one set of UEs and UL to another set of UEs using dedicated TDD configuration or D</w:t>
      </w:r>
      <w:r w:rsidR="00EB411A" w:rsidRPr="00FF065D">
        <w:t>CI format 2_0</w:t>
      </w:r>
      <w:r w:rsidR="00B6195E" w:rsidRPr="00FF065D">
        <w:t xml:space="preserve">, and schedule DL and UL operations to respective set of UEs so that the symbol will be SBFD symbol. In another e.g., the </w:t>
      </w:r>
      <w:proofErr w:type="spellStart"/>
      <w:r w:rsidR="00B6195E" w:rsidRPr="00FF065D">
        <w:t>gNB</w:t>
      </w:r>
      <w:proofErr w:type="spellEnd"/>
      <w:r w:rsidR="00B6195E" w:rsidRPr="00FF065D">
        <w:t xml:space="preserve"> only configures the symbol as DL to a set of UEs, and schedule DL operation. If FDRA for the scheduled operations cover the entire </w:t>
      </w:r>
      <w:proofErr w:type="gramStart"/>
      <w:r w:rsidR="00B6195E" w:rsidRPr="00FF065D">
        <w:t>band</w:t>
      </w:r>
      <w:proofErr w:type="gramEnd"/>
      <w:r w:rsidR="00B6195E" w:rsidRPr="00FF065D">
        <w:t xml:space="preserve"> then it is equivalent of converting the symbol into full DL symbol. Similar is the case with </w:t>
      </w:r>
      <w:r w:rsidR="0077101A" w:rsidRPr="00FF065D">
        <w:t xml:space="preserve">converting to full </w:t>
      </w:r>
      <w:r w:rsidR="00B6195E" w:rsidRPr="00FF065D">
        <w:t xml:space="preserve">UL </w:t>
      </w:r>
      <w:r w:rsidR="0077101A" w:rsidRPr="00FF065D">
        <w:lastRenderedPageBreak/>
        <w:t>symbol</w:t>
      </w:r>
      <w:r w:rsidR="00B6195E" w:rsidRPr="00FF065D">
        <w:t xml:space="preserve">. Therefore, from </w:t>
      </w:r>
      <w:proofErr w:type="spellStart"/>
      <w:r w:rsidR="00B6195E" w:rsidRPr="00FF065D">
        <w:t>gNB</w:t>
      </w:r>
      <w:proofErr w:type="spellEnd"/>
      <w:r w:rsidR="00B6195E" w:rsidRPr="00FF065D">
        <w:t xml:space="preserve"> perspective the RBs can be dynamically scheduled for DL or UL in </w:t>
      </w:r>
      <w:proofErr w:type="gramStart"/>
      <w:r w:rsidR="00B6195E" w:rsidRPr="00FF065D">
        <w:t>a F</w:t>
      </w:r>
      <w:proofErr w:type="gramEnd"/>
      <w:r w:rsidR="00B6195E" w:rsidRPr="00FF065D">
        <w:t xml:space="preserve"> symbol. </w:t>
      </w:r>
      <w:r w:rsidR="0077101A" w:rsidRPr="00FF065D">
        <w:t xml:space="preserve">Similarly, the UE operates according to the dynamic indication from the </w:t>
      </w:r>
      <w:proofErr w:type="spellStart"/>
      <w:r w:rsidR="0077101A" w:rsidRPr="00FF065D">
        <w:t>gNB</w:t>
      </w:r>
      <w:proofErr w:type="spellEnd"/>
      <w:r w:rsidR="0077101A" w:rsidRPr="00FF065D">
        <w:t xml:space="preserve">. </w:t>
      </w:r>
    </w:p>
    <w:p w14:paraId="235C7F63" w14:textId="7E6B0D53" w:rsidR="0077101A" w:rsidRPr="00FF065D" w:rsidRDefault="00EB411A" w:rsidP="006F61E4">
      <w:pPr>
        <w:rPr>
          <w:b/>
          <w:bCs/>
        </w:rPr>
      </w:pPr>
      <w:r w:rsidRPr="00FF065D">
        <w:rPr>
          <w:b/>
          <w:bCs/>
        </w:rPr>
        <w:t>Proposal</w:t>
      </w:r>
      <w:r w:rsidR="00FF065D" w:rsidRPr="00FF065D">
        <w:rPr>
          <w:b/>
          <w:bCs/>
        </w:rPr>
        <w:t xml:space="preserve"> 3</w:t>
      </w:r>
      <w:r w:rsidRPr="00FF065D">
        <w:rPr>
          <w:b/>
          <w:bCs/>
        </w:rPr>
        <w:t xml:space="preserve">: In </w:t>
      </w:r>
      <w:proofErr w:type="gramStart"/>
      <w:r w:rsidRPr="00FF065D">
        <w:rPr>
          <w:b/>
          <w:bCs/>
        </w:rPr>
        <w:t>case</w:t>
      </w:r>
      <w:proofErr w:type="gramEnd"/>
      <w:r w:rsidRPr="00FF065D">
        <w:rPr>
          <w:b/>
          <w:bCs/>
        </w:rPr>
        <w:t xml:space="preserve"> of semi-statically configured F symbols</w:t>
      </w:r>
      <w:r w:rsidR="0077101A" w:rsidRPr="00FF065D">
        <w:rPr>
          <w:b/>
          <w:bCs/>
        </w:rPr>
        <w:t xml:space="preserve"> Alt 2 is supported.</w:t>
      </w:r>
      <w:r w:rsidRPr="00FF065D">
        <w:rPr>
          <w:b/>
          <w:bCs/>
        </w:rPr>
        <w:t xml:space="preserve"> </w:t>
      </w:r>
    </w:p>
    <w:p w14:paraId="6172C7D9" w14:textId="77777777" w:rsidR="0077101A" w:rsidRPr="00FF065D" w:rsidRDefault="0077101A" w:rsidP="0077101A">
      <w:pPr>
        <w:pStyle w:val="ListParagraph"/>
        <w:numPr>
          <w:ilvl w:val="0"/>
          <w:numId w:val="29"/>
        </w:numPr>
        <w:rPr>
          <w:b/>
          <w:bCs/>
        </w:rPr>
      </w:pPr>
      <w:r w:rsidRPr="00FF065D">
        <w:rPr>
          <w:b/>
          <w:bCs/>
        </w:rPr>
        <w:t xml:space="preserve">A </w:t>
      </w:r>
      <w:proofErr w:type="spellStart"/>
      <w:r w:rsidRPr="00FF065D">
        <w:rPr>
          <w:b/>
          <w:bCs/>
        </w:rPr>
        <w:t>gNB</w:t>
      </w:r>
      <w:proofErr w:type="spellEnd"/>
      <w:r w:rsidRPr="00FF065D">
        <w:rPr>
          <w:b/>
          <w:bCs/>
        </w:rPr>
        <w:t xml:space="preserve"> can configure the symbol as SBFD symbol, Full DL symbol or full UL symbol.</w:t>
      </w:r>
    </w:p>
    <w:p w14:paraId="2FD32F27" w14:textId="60698A96" w:rsidR="0077101A" w:rsidRPr="00FF065D" w:rsidRDefault="0077101A" w:rsidP="0077101A">
      <w:pPr>
        <w:pStyle w:val="ListParagraph"/>
        <w:numPr>
          <w:ilvl w:val="0"/>
          <w:numId w:val="29"/>
        </w:numPr>
        <w:rPr>
          <w:b/>
          <w:bCs/>
        </w:rPr>
      </w:pPr>
      <w:r w:rsidRPr="00FF065D">
        <w:rPr>
          <w:b/>
          <w:bCs/>
        </w:rPr>
        <w:t xml:space="preserve">The UE operates according to the dynamic indication received from the </w:t>
      </w:r>
      <w:proofErr w:type="spellStart"/>
      <w:r w:rsidRPr="00FF065D">
        <w:rPr>
          <w:b/>
          <w:bCs/>
        </w:rPr>
        <w:t>gNB</w:t>
      </w:r>
      <w:proofErr w:type="spellEnd"/>
      <w:r w:rsidRPr="00FF065D">
        <w:rPr>
          <w:b/>
          <w:bCs/>
        </w:rPr>
        <w:t>.</w:t>
      </w:r>
    </w:p>
    <w:p w14:paraId="6B4CBBCF" w14:textId="05E95078" w:rsidR="002E50A8" w:rsidRPr="00FF065D" w:rsidRDefault="00CC0741" w:rsidP="006F61E4">
      <w:r w:rsidRPr="00FF065D">
        <w:t xml:space="preserve">Further, the UE requires information about </w:t>
      </w:r>
      <w:r w:rsidR="00E14737" w:rsidRPr="00FF065D">
        <w:t xml:space="preserve">DL SB or </w:t>
      </w:r>
      <w:r w:rsidRPr="00FF065D">
        <w:t xml:space="preserve">guard band to identify the active region of the BWP in SBFD symbol. </w:t>
      </w:r>
      <w:r w:rsidR="002E50A8" w:rsidRPr="00FF065D">
        <w:t>Following agreement is made in RAN1#112-bis-e [</w:t>
      </w:r>
      <w:r w:rsidR="00880871" w:rsidRPr="00FF065D">
        <w:t>3</w:t>
      </w:r>
      <w:r w:rsidR="002E50A8" w:rsidRPr="00FF065D">
        <w:t>]</w:t>
      </w:r>
    </w:p>
    <w:tbl>
      <w:tblPr>
        <w:tblStyle w:val="TableGrid"/>
        <w:tblW w:w="0" w:type="auto"/>
        <w:tblLook w:val="04A0" w:firstRow="1" w:lastRow="0" w:firstColumn="1" w:lastColumn="0" w:noHBand="0" w:noVBand="1"/>
      </w:tblPr>
      <w:tblGrid>
        <w:gridCol w:w="9530"/>
      </w:tblGrid>
      <w:tr w:rsidR="002E50A8" w:rsidRPr="00FF065D" w14:paraId="1F4891B8" w14:textId="77777777" w:rsidTr="002E50A8">
        <w:tc>
          <w:tcPr>
            <w:tcW w:w="9530" w:type="dxa"/>
          </w:tcPr>
          <w:p w14:paraId="7178351F" w14:textId="77777777" w:rsidR="002E50A8" w:rsidRPr="00FF065D" w:rsidRDefault="002E50A8" w:rsidP="002E50A8">
            <w:pPr>
              <w:contextualSpacing/>
              <w:rPr>
                <w:rFonts w:eastAsia="Malgun Gothic"/>
                <w:b/>
                <w:highlight w:val="green"/>
              </w:rPr>
            </w:pPr>
            <w:r w:rsidRPr="00FF065D">
              <w:rPr>
                <w:rFonts w:eastAsia="Malgun Gothic"/>
                <w:b/>
                <w:highlight w:val="green"/>
              </w:rPr>
              <w:t>Agreement</w:t>
            </w:r>
          </w:p>
          <w:p w14:paraId="2B9AD3BC" w14:textId="77777777" w:rsidR="002E50A8" w:rsidRPr="00FF065D" w:rsidRDefault="002E50A8" w:rsidP="002E50A8">
            <w:pPr>
              <w:pStyle w:val="ListParagraph"/>
              <w:tabs>
                <w:tab w:val="left" w:pos="0"/>
              </w:tabs>
              <w:ind w:left="0"/>
              <w:rPr>
                <w:rFonts w:eastAsia="Malgun Gothic"/>
              </w:rPr>
            </w:pPr>
            <w:r w:rsidRPr="00FF065D">
              <w:rPr>
                <w:rFonts w:eastAsia="Malgun Gothic"/>
              </w:rPr>
              <w:t xml:space="preserve">At least for semi-static SBFD, the following two options are viable solutions for frequency location configuration of DL </w:t>
            </w:r>
            <w:proofErr w:type="spellStart"/>
            <w:r w:rsidRPr="00FF065D">
              <w:rPr>
                <w:rFonts w:eastAsia="Malgun Gothic"/>
              </w:rPr>
              <w:t>subband</w:t>
            </w:r>
            <w:proofErr w:type="spellEnd"/>
            <w:r w:rsidRPr="00FF065D">
              <w:rPr>
                <w:rFonts w:eastAsia="Malgun Gothic"/>
              </w:rPr>
              <w:t xml:space="preserve">(s) and </w:t>
            </w:r>
            <w:proofErr w:type="spellStart"/>
            <w:r w:rsidRPr="00FF065D">
              <w:rPr>
                <w:rFonts w:eastAsia="Malgun Gothic"/>
              </w:rPr>
              <w:t>guardband</w:t>
            </w:r>
            <w:proofErr w:type="spellEnd"/>
            <w:r w:rsidRPr="00FF065D">
              <w:rPr>
                <w:rFonts w:eastAsia="Malgun Gothic"/>
              </w:rPr>
              <w:t>(s) if any.</w:t>
            </w:r>
          </w:p>
          <w:p w14:paraId="6DB9954E" w14:textId="77777777" w:rsidR="002E50A8" w:rsidRPr="00FF065D" w:rsidRDefault="002E50A8" w:rsidP="002E50A8">
            <w:pPr>
              <w:pStyle w:val="ListParagraph"/>
              <w:numPr>
                <w:ilvl w:val="0"/>
                <w:numId w:val="17"/>
              </w:numPr>
              <w:tabs>
                <w:tab w:val="left" w:pos="0"/>
              </w:tabs>
              <w:snapToGrid/>
              <w:spacing w:after="0"/>
            </w:pPr>
            <w:r w:rsidRPr="00FF065D">
              <w:t xml:space="preserve">Option 1: Frequency locations of DL </w:t>
            </w:r>
            <w:proofErr w:type="spellStart"/>
            <w:r w:rsidRPr="00FF065D">
              <w:t>subband</w:t>
            </w:r>
            <w:proofErr w:type="spellEnd"/>
            <w:r w:rsidRPr="00FF065D">
              <w:t xml:space="preserve">(s) are explicitly configured. </w:t>
            </w:r>
            <w:proofErr w:type="spellStart"/>
            <w:r w:rsidRPr="00FF065D">
              <w:t>Guardband</w:t>
            </w:r>
            <w:proofErr w:type="spellEnd"/>
            <w:r w:rsidRPr="00FF065D">
              <w:t xml:space="preserve">(s) if any are implicitly derived as the RBs which are not within UL </w:t>
            </w:r>
            <w:proofErr w:type="spellStart"/>
            <w:r w:rsidRPr="00FF065D">
              <w:t>subband</w:t>
            </w:r>
            <w:proofErr w:type="spellEnd"/>
            <w:r w:rsidRPr="00FF065D">
              <w:t xml:space="preserve"> or DL </w:t>
            </w:r>
            <w:proofErr w:type="spellStart"/>
            <w:r w:rsidRPr="00FF065D">
              <w:t>subband</w:t>
            </w:r>
            <w:proofErr w:type="spellEnd"/>
            <w:r w:rsidRPr="00FF065D">
              <w:t xml:space="preserve">(s). </w:t>
            </w:r>
          </w:p>
          <w:p w14:paraId="03A1D284" w14:textId="77777777" w:rsidR="002E50A8" w:rsidRPr="00FF065D" w:rsidRDefault="002E50A8" w:rsidP="002E50A8">
            <w:pPr>
              <w:pStyle w:val="ListParagraph"/>
              <w:numPr>
                <w:ilvl w:val="0"/>
                <w:numId w:val="17"/>
              </w:numPr>
              <w:tabs>
                <w:tab w:val="left" w:pos="0"/>
              </w:tabs>
              <w:snapToGrid/>
              <w:spacing w:after="0"/>
            </w:pPr>
            <w:r w:rsidRPr="00FF065D">
              <w:t xml:space="preserve">Option 2: The number of RBs for </w:t>
            </w:r>
            <w:proofErr w:type="spellStart"/>
            <w:r w:rsidRPr="00FF065D">
              <w:t>guardband</w:t>
            </w:r>
            <w:proofErr w:type="spellEnd"/>
            <w:r w:rsidRPr="00FF065D">
              <w:t xml:space="preserve">(s), if any, is explicitly configured. DL </w:t>
            </w:r>
            <w:proofErr w:type="spellStart"/>
            <w:r w:rsidRPr="00FF065D">
              <w:t>subband</w:t>
            </w:r>
            <w:proofErr w:type="spellEnd"/>
            <w:r w:rsidRPr="00FF065D">
              <w:t xml:space="preserve">(s) are implicitly derived as RBs which are not within UL </w:t>
            </w:r>
            <w:proofErr w:type="spellStart"/>
            <w:r w:rsidRPr="00FF065D">
              <w:t>subband</w:t>
            </w:r>
            <w:proofErr w:type="spellEnd"/>
            <w:r w:rsidRPr="00FF065D">
              <w:t xml:space="preserve"> or </w:t>
            </w:r>
            <w:proofErr w:type="spellStart"/>
            <w:r w:rsidRPr="00FF065D">
              <w:t>guardband</w:t>
            </w:r>
            <w:proofErr w:type="spellEnd"/>
            <w:r w:rsidRPr="00FF065D">
              <w:t>(s).</w:t>
            </w:r>
          </w:p>
          <w:p w14:paraId="37930C38" w14:textId="77777777" w:rsidR="002E50A8" w:rsidRPr="00FF065D" w:rsidRDefault="002E50A8" w:rsidP="006F61E4"/>
        </w:tc>
      </w:tr>
    </w:tbl>
    <w:p w14:paraId="172670A4" w14:textId="77777777" w:rsidR="002E50A8" w:rsidRPr="00FF065D" w:rsidRDefault="002E50A8" w:rsidP="006F61E4"/>
    <w:p w14:paraId="2585D7F6" w14:textId="08221395" w:rsidR="007F327F" w:rsidRPr="00FF065D" w:rsidRDefault="002E50A8" w:rsidP="006F61E4">
      <w:r w:rsidRPr="00FF065D">
        <w:t>The</w:t>
      </w:r>
      <w:r w:rsidR="00E14737" w:rsidRPr="00FF065D">
        <w:t xml:space="preserve"> explicit </w:t>
      </w:r>
      <w:proofErr w:type="spellStart"/>
      <w:r w:rsidR="00E14737" w:rsidRPr="00FF065D">
        <w:t>signalling</w:t>
      </w:r>
      <w:proofErr w:type="spellEnd"/>
      <w:r w:rsidR="00E14737" w:rsidRPr="00FF065D">
        <w:t xml:space="preserve"> of </w:t>
      </w:r>
      <w:r w:rsidRPr="00FF065D">
        <w:t>DL SB/</w:t>
      </w:r>
      <w:r w:rsidR="00E14737" w:rsidRPr="00FF065D">
        <w:t xml:space="preserve">guard band is useful </w:t>
      </w:r>
      <w:r w:rsidRPr="00FF065D">
        <w:t xml:space="preserve">and efficient </w:t>
      </w:r>
      <w:r w:rsidR="00E14737" w:rsidRPr="00FF065D">
        <w:t xml:space="preserve">when the </w:t>
      </w:r>
      <w:r w:rsidRPr="00FF065D">
        <w:t xml:space="preserve">size of the DL SB and location of </w:t>
      </w:r>
      <w:r w:rsidR="00E14737" w:rsidRPr="00FF065D">
        <w:t xml:space="preserve">guard band is not changing across SBFD symbols. For e.g., in SBFD symbol if the DL operation is confined to DL SB and UL operation is confined to UL SB, then the </w:t>
      </w:r>
      <w:r w:rsidR="00896299" w:rsidRPr="00FF065D">
        <w:t xml:space="preserve">DL SB and </w:t>
      </w:r>
      <w:r w:rsidR="00E14737" w:rsidRPr="00FF065D">
        <w:t>guard band will not change across SBFD symbols</w:t>
      </w:r>
      <w:r w:rsidRPr="00FF065D">
        <w:t>. Hence, the</w:t>
      </w:r>
      <w:r w:rsidR="00E14737" w:rsidRPr="00FF065D">
        <w:t xml:space="preserve"> semi-static configuration of </w:t>
      </w:r>
      <w:r w:rsidR="00896299" w:rsidRPr="00FF065D">
        <w:t xml:space="preserve">DL SB or </w:t>
      </w:r>
      <w:r w:rsidR="00E14737" w:rsidRPr="00FF065D">
        <w:t xml:space="preserve">guard band is sufficient. </w:t>
      </w:r>
      <w:r w:rsidR="00E27FE7" w:rsidRPr="00FF065D">
        <w:t xml:space="preserve">However, </w:t>
      </w:r>
      <w:r w:rsidR="00E27FE7" w:rsidRPr="00FF065D">
        <w:rPr>
          <w:color w:val="000000" w:themeColor="text1"/>
        </w:rPr>
        <w:t xml:space="preserve">in practical scenarios, the bandwidth of the guard band will be less as compared to the bandwidth of the DL SBs. Thus, the information bits required to signal the guard bands will be less as compared to </w:t>
      </w:r>
      <w:proofErr w:type="spellStart"/>
      <w:r w:rsidR="00E27FE7" w:rsidRPr="00FF065D">
        <w:rPr>
          <w:color w:val="000000" w:themeColor="text1"/>
        </w:rPr>
        <w:t>signalling</w:t>
      </w:r>
      <w:proofErr w:type="spellEnd"/>
      <w:r w:rsidR="00E27FE7" w:rsidRPr="00FF065D">
        <w:rPr>
          <w:color w:val="000000" w:themeColor="text1"/>
        </w:rPr>
        <w:t xml:space="preserve"> of DL SBs. </w:t>
      </w:r>
      <w:r w:rsidR="00E27FE7" w:rsidRPr="00FF065D">
        <w:t>Further</w:t>
      </w:r>
      <w:r w:rsidR="00E14737" w:rsidRPr="00FF065D">
        <w:t xml:space="preserve">, if DL operation is allowed outside DL SB, then the </w:t>
      </w:r>
      <w:r w:rsidR="00896299" w:rsidRPr="00FF065D">
        <w:t xml:space="preserve">size of DL SB changes across SBFD symbols based on scheduling and the </w:t>
      </w:r>
      <w:proofErr w:type="spellStart"/>
      <w:r w:rsidR="00896299" w:rsidRPr="00FF065D">
        <w:t>gNB</w:t>
      </w:r>
      <w:proofErr w:type="spellEnd"/>
      <w:r w:rsidR="00896299" w:rsidRPr="00FF065D">
        <w:t xml:space="preserve"> must update the </w:t>
      </w:r>
      <w:r w:rsidR="007F327F" w:rsidRPr="00FF065D">
        <w:t>DL SB</w:t>
      </w:r>
      <w:r w:rsidR="00896299" w:rsidRPr="00FF065D">
        <w:t xml:space="preserve"> frequently, which is not efficient. </w:t>
      </w:r>
      <w:r w:rsidR="007F327F" w:rsidRPr="00FF065D">
        <w:t>Therefore, explicit signaling of DL SB is not supported.</w:t>
      </w:r>
    </w:p>
    <w:p w14:paraId="7B4DB1C2" w14:textId="5437BBA1" w:rsidR="00350C00" w:rsidRPr="00FF065D" w:rsidRDefault="00896299" w:rsidP="006F61E4">
      <w:r w:rsidRPr="00FF065D">
        <w:t>Similarly, if DL operation is allowed outside DL SB</w:t>
      </w:r>
      <w:r w:rsidR="0020230A" w:rsidRPr="00FF065D">
        <w:t>,</w:t>
      </w:r>
      <w:r w:rsidRPr="00FF065D">
        <w:t xml:space="preserve"> then the location of the guard band changes based on scheduling. However, i</w:t>
      </w:r>
      <w:r w:rsidR="0021413C" w:rsidRPr="00FF065D">
        <w:t>n such cases</w:t>
      </w:r>
      <w:r w:rsidR="002E50A8" w:rsidRPr="00FF065D">
        <w:t>,</w:t>
      </w:r>
      <w:r w:rsidR="0021413C" w:rsidRPr="00FF065D">
        <w:t xml:space="preserve"> the </w:t>
      </w:r>
      <w:proofErr w:type="spellStart"/>
      <w:r w:rsidR="0021413C" w:rsidRPr="00FF065D">
        <w:t>gNB</w:t>
      </w:r>
      <w:proofErr w:type="spellEnd"/>
      <w:r w:rsidR="0021413C" w:rsidRPr="00FF065D">
        <w:t xml:space="preserve"> </w:t>
      </w:r>
      <w:r w:rsidR="00A817C3" w:rsidRPr="00FF065D">
        <w:t xml:space="preserve">can implicitly </w:t>
      </w:r>
      <w:r w:rsidR="0021413C" w:rsidRPr="00FF065D">
        <w:t>take care of the guard band while scheduling</w:t>
      </w:r>
      <w:r w:rsidR="00E27FE7" w:rsidRPr="00FF065D">
        <w:t>/using rate matching patterns</w:t>
      </w:r>
      <w:r w:rsidR="00A817C3" w:rsidRPr="00FF065D">
        <w:t xml:space="preserve">. </w:t>
      </w:r>
      <w:r w:rsidR="00E27FE7" w:rsidRPr="00FF065D">
        <w:t xml:space="preserve">In case of rate matching patterns, </w:t>
      </w:r>
      <w:r w:rsidR="00E27FE7" w:rsidRPr="00FF065D">
        <w:rPr>
          <w:color w:val="000000" w:themeColor="text1"/>
        </w:rPr>
        <w:t>the guard band is indicated as a part of P</w:t>
      </w:r>
      <w:r w:rsidR="0020230A" w:rsidRPr="00FF065D">
        <w:rPr>
          <w:color w:val="000000" w:themeColor="text1"/>
        </w:rPr>
        <w:t>U</w:t>
      </w:r>
      <w:r w:rsidR="00E27FE7" w:rsidRPr="00FF065D">
        <w:rPr>
          <w:color w:val="000000" w:themeColor="text1"/>
        </w:rPr>
        <w:t>SCH rate matching as reserved resources which cannot be used for UL</w:t>
      </w:r>
      <w:r w:rsidR="0020230A" w:rsidRPr="00FF065D">
        <w:rPr>
          <w:color w:val="000000" w:themeColor="text1"/>
        </w:rPr>
        <w:t xml:space="preserve"> operation</w:t>
      </w:r>
      <w:r w:rsidR="00E27FE7" w:rsidRPr="00FF065D">
        <w:rPr>
          <w:color w:val="000000" w:themeColor="text1"/>
        </w:rPr>
        <w:t>. T</w:t>
      </w:r>
      <w:r w:rsidR="002E50A8" w:rsidRPr="00FF065D">
        <w:t xml:space="preserve">he </w:t>
      </w:r>
      <w:r w:rsidR="00A817C3" w:rsidRPr="00FF065D">
        <w:t xml:space="preserve">SBFD aware </w:t>
      </w:r>
      <w:r w:rsidR="002E50A8" w:rsidRPr="00FF065D">
        <w:t>UE ignore</w:t>
      </w:r>
      <w:r w:rsidR="00A817C3" w:rsidRPr="00FF065D">
        <w:t>s</w:t>
      </w:r>
      <w:r w:rsidR="002E50A8" w:rsidRPr="00FF065D">
        <w:t xml:space="preserve"> the semi-static</w:t>
      </w:r>
      <w:r w:rsidR="00A817C3" w:rsidRPr="00FF065D">
        <w:t>ally</w:t>
      </w:r>
      <w:r w:rsidR="002E50A8" w:rsidRPr="00FF065D">
        <w:t xml:space="preserve"> configured</w:t>
      </w:r>
      <w:r w:rsidR="00A817C3" w:rsidRPr="00FF065D">
        <w:t xml:space="preserve"> guard band whenever the DL scheduling exceeds the DL SB</w:t>
      </w:r>
      <w:r w:rsidR="002E50A8" w:rsidRPr="00FF065D">
        <w:t xml:space="preserve">. </w:t>
      </w:r>
    </w:p>
    <w:p w14:paraId="417D0675" w14:textId="36EF01C5" w:rsidR="007F327F" w:rsidRPr="00FF065D" w:rsidRDefault="0021413C" w:rsidP="00E14737">
      <w:pPr>
        <w:rPr>
          <w:b/>
          <w:bCs/>
        </w:rPr>
      </w:pPr>
      <w:r w:rsidRPr="00FF065D">
        <w:rPr>
          <w:b/>
          <w:bCs/>
        </w:rPr>
        <w:t>Observation</w:t>
      </w:r>
      <w:r w:rsidR="00FF065D" w:rsidRPr="00FF065D">
        <w:rPr>
          <w:b/>
          <w:bCs/>
        </w:rPr>
        <w:t xml:space="preserve"> 2</w:t>
      </w:r>
      <w:r w:rsidRPr="00FF065D">
        <w:rPr>
          <w:b/>
          <w:bCs/>
        </w:rPr>
        <w:t xml:space="preserve">: </w:t>
      </w:r>
      <w:r w:rsidR="007F327F" w:rsidRPr="00FF065D">
        <w:rPr>
          <w:b/>
          <w:bCs/>
        </w:rPr>
        <w:t xml:space="preserve">For explicit </w:t>
      </w:r>
      <w:proofErr w:type="spellStart"/>
      <w:r w:rsidR="007F327F" w:rsidRPr="00FF065D">
        <w:rPr>
          <w:b/>
          <w:bCs/>
        </w:rPr>
        <w:t>signalling</w:t>
      </w:r>
      <w:proofErr w:type="spellEnd"/>
      <w:r w:rsidR="007F327F" w:rsidRPr="00FF065D">
        <w:rPr>
          <w:b/>
          <w:bCs/>
        </w:rPr>
        <w:t xml:space="preserve"> of DL SB following observations are made:</w:t>
      </w:r>
    </w:p>
    <w:p w14:paraId="5A1C4C7B" w14:textId="734537DD" w:rsidR="00CC0741" w:rsidRPr="00FF065D" w:rsidRDefault="00E14737" w:rsidP="007F327F">
      <w:pPr>
        <w:pStyle w:val="ListParagraph"/>
        <w:numPr>
          <w:ilvl w:val="0"/>
          <w:numId w:val="20"/>
        </w:numPr>
        <w:rPr>
          <w:b/>
          <w:bCs/>
        </w:rPr>
      </w:pPr>
      <w:r w:rsidRPr="00FF065D">
        <w:rPr>
          <w:b/>
          <w:bCs/>
        </w:rPr>
        <w:t xml:space="preserve">The </w:t>
      </w:r>
      <w:r w:rsidR="00896299" w:rsidRPr="00FF065D">
        <w:rPr>
          <w:b/>
          <w:bCs/>
        </w:rPr>
        <w:t>size of</w:t>
      </w:r>
      <w:r w:rsidRPr="00FF065D">
        <w:rPr>
          <w:b/>
          <w:bCs/>
        </w:rPr>
        <w:t xml:space="preserve"> </w:t>
      </w:r>
      <w:r w:rsidR="002E50A8" w:rsidRPr="00FF065D">
        <w:rPr>
          <w:b/>
          <w:bCs/>
        </w:rPr>
        <w:t xml:space="preserve">DL </w:t>
      </w:r>
      <w:r w:rsidR="007F327F" w:rsidRPr="00FF065D">
        <w:rPr>
          <w:b/>
          <w:bCs/>
        </w:rPr>
        <w:t>SB</w:t>
      </w:r>
      <w:r w:rsidR="002E50A8" w:rsidRPr="00FF065D">
        <w:rPr>
          <w:b/>
          <w:bCs/>
        </w:rPr>
        <w:t xml:space="preserve"> </w:t>
      </w:r>
      <w:r w:rsidRPr="00FF065D">
        <w:rPr>
          <w:b/>
          <w:bCs/>
        </w:rPr>
        <w:t xml:space="preserve">changes across SBFD symbols when the DL operation is allowed outside DL SB, resulting in frequent updating of </w:t>
      </w:r>
      <w:r w:rsidR="00896299" w:rsidRPr="00FF065D">
        <w:rPr>
          <w:b/>
          <w:bCs/>
        </w:rPr>
        <w:t>DL SB</w:t>
      </w:r>
    </w:p>
    <w:p w14:paraId="343C8F80" w14:textId="608BC6DB" w:rsidR="007F327F" w:rsidRPr="00FF065D" w:rsidRDefault="007F327F" w:rsidP="007F327F">
      <w:pPr>
        <w:pStyle w:val="ListParagraph"/>
        <w:numPr>
          <w:ilvl w:val="0"/>
          <w:numId w:val="20"/>
        </w:numPr>
        <w:rPr>
          <w:b/>
          <w:bCs/>
        </w:rPr>
      </w:pPr>
      <w:r w:rsidRPr="00FF065D">
        <w:rPr>
          <w:b/>
          <w:bCs/>
        </w:rPr>
        <w:t xml:space="preserve">The size of DL SB will be higher </w:t>
      </w:r>
      <w:r w:rsidR="00FF065D" w:rsidRPr="00FF065D">
        <w:rPr>
          <w:b/>
          <w:bCs/>
        </w:rPr>
        <w:t>compared to the</w:t>
      </w:r>
      <w:r w:rsidRPr="00FF065D">
        <w:rPr>
          <w:b/>
          <w:bCs/>
        </w:rPr>
        <w:t xml:space="preserve"> guard band </w:t>
      </w:r>
      <w:r w:rsidR="00E27FE7" w:rsidRPr="00FF065D">
        <w:rPr>
          <w:b/>
          <w:bCs/>
        </w:rPr>
        <w:t xml:space="preserve">resulting in </w:t>
      </w:r>
      <w:proofErr w:type="spellStart"/>
      <w:r w:rsidR="00E27FE7" w:rsidRPr="00FF065D">
        <w:rPr>
          <w:b/>
          <w:bCs/>
        </w:rPr>
        <w:t>signalling</w:t>
      </w:r>
      <w:proofErr w:type="spellEnd"/>
      <w:r w:rsidR="00E27FE7" w:rsidRPr="00FF065D">
        <w:rPr>
          <w:b/>
          <w:bCs/>
        </w:rPr>
        <w:t xml:space="preserve"> overhead.</w:t>
      </w:r>
    </w:p>
    <w:p w14:paraId="5EBC57F9" w14:textId="1775B9AA" w:rsidR="002E50A8" w:rsidRPr="00FF065D" w:rsidRDefault="002E50A8" w:rsidP="00E14737">
      <w:pPr>
        <w:rPr>
          <w:b/>
          <w:bCs/>
        </w:rPr>
      </w:pPr>
      <w:r w:rsidRPr="00FF065D">
        <w:rPr>
          <w:b/>
          <w:bCs/>
        </w:rPr>
        <w:t>Proposal</w:t>
      </w:r>
      <w:r w:rsidR="00FF065D" w:rsidRPr="00FF065D">
        <w:rPr>
          <w:b/>
          <w:bCs/>
        </w:rPr>
        <w:t xml:space="preserve"> 4</w:t>
      </w:r>
      <w:r w:rsidRPr="00FF065D">
        <w:rPr>
          <w:b/>
          <w:bCs/>
        </w:rPr>
        <w:t xml:space="preserve">: </w:t>
      </w:r>
      <w:r w:rsidR="00896299" w:rsidRPr="00FF065D">
        <w:rPr>
          <w:b/>
          <w:bCs/>
        </w:rPr>
        <w:t>Explicit</w:t>
      </w:r>
      <w:r w:rsidRPr="00FF065D">
        <w:rPr>
          <w:b/>
          <w:bCs/>
        </w:rPr>
        <w:t xml:space="preserve"> signaling of guard band is </w:t>
      </w:r>
      <w:proofErr w:type="gramStart"/>
      <w:r w:rsidRPr="00FF065D">
        <w:rPr>
          <w:b/>
          <w:bCs/>
        </w:rPr>
        <w:t>supported</w:t>
      </w:r>
      <w:proofErr w:type="gramEnd"/>
    </w:p>
    <w:p w14:paraId="193A6739" w14:textId="7F7A1FE5" w:rsidR="00896299" w:rsidRPr="00FF065D" w:rsidRDefault="00896299" w:rsidP="00E14737">
      <w:pPr>
        <w:rPr>
          <w:b/>
          <w:bCs/>
        </w:rPr>
      </w:pPr>
      <w:r w:rsidRPr="00FF065D">
        <w:rPr>
          <w:b/>
          <w:bCs/>
        </w:rPr>
        <w:t>Proposal</w:t>
      </w:r>
      <w:r w:rsidR="00FF065D" w:rsidRPr="00FF065D">
        <w:rPr>
          <w:b/>
          <w:bCs/>
        </w:rPr>
        <w:t xml:space="preserve"> 5</w:t>
      </w:r>
      <w:r w:rsidRPr="00FF065D">
        <w:rPr>
          <w:b/>
          <w:bCs/>
        </w:rPr>
        <w:t xml:space="preserve">: When DL operation exceeds DL SB then </w:t>
      </w:r>
      <w:r w:rsidR="00A817C3" w:rsidRPr="00FF065D">
        <w:rPr>
          <w:b/>
          <w:bCs/>
        </w:rPr>
        <w:t>F</w:t>
      </w:r>
      <w:r w:rsidRPr="00FF065D">
        <w:rPr>
          <w:b/>
          <w:bCs/>
        </w:rPr>
        <w:t xml:space="preserve">ollowing is </w:t>
      </w:r>
      <w:proofErr w:type="gramStart"/>
      <w:r w:rsidRPr="00FF065D">
        <w:rPr>
          <w:b/>
          <w:bCs/>
        </w:rPr>
        <w:t>supported</w:t>
      </w:r>
      <w:proofErr w:type="gramEnd"/>
    </w:p>
    <w:p w14:paraId="76D6287C" w14:textId="4D329BD3" w:rsidR="00896299" w:rsidRPr="00FF065D" w:rsidRDefault="00896299" w:rsidP="00896299">
      <w:pPr>
        <w:pStyle w:val="ListParagraph"/>
        <w:numPr>
          <w:ilvl w:val="0"/>
          <w:numId w:val="19"/>
        </w:numPr>
        <w:rPr>
          <w:b/>
          <w:bCs/>
        </w:rPr>
      </w:pPr>
      <w:r w:rsidRPr="00FF065D">
        <w:rPr>
          <w:b/>
          <w:bCs/>
        </w:rPr>
        <w:t xml:space="preserve">Implicit configuration of guard band, where the </w:t>
      </w:r>
      <w:proofErr w:type="spellStart"/>
      <w:r w:rsidRPr="00FF065D">
        <w:rPr>
          <w:b/>
          <w:bCs/>
        </w:rPr>
        <w:t>gNB</w:t>
      </w:r>
      <w:proofErr w:type="spellEnd"/>
      <w:r w:rsidRPr="00FF065D">
        <w:rPr>
          <w:b/>
          <w:bCs/>
        </w:rPr>
        <w:t xml:space="preserve"> </w:t>
      </w:r>
      <w:r w:rsidR="00A817C3" w:rsidRPr="00FF065D">
        <w:rPr>
          <w:b/>
          <w:bCs/>
        </w:rPr>
        <w:t>takes</w:t>
      </w:r>
      <w:r w:rsidRPr="00FF065D">
        <w:rPr>
          <w:b/>
          <w:bCs/>
        </w:rPr>
        <w:t xml:space="preserve"> care of the guard band while scheduling</w:t>
      </w:r>
      <w:r w:rsidR="00213A64" w:rsidRPr="00FF065D">
        <w:rPr>
          <w:b/>
          <w:bCs/>
        </w:rPr>
        <w:t xml:space="preserve"> or using</w:t>
      </w:r>
      <w:r w:rsidR="007F327F" w:rsidRPr="00FF065D">
        <w:rPr>
          <w:b/>
          <w:bCs/>
        </w:rPr>
        <w:t xml:space="preserve"> rate matching pattern</w:t>
      </w:r>
      <w:r w:rsidRPr="00FF065D">
        <w:rPr>
          <w:b/>
          <w:bCs/>
        </w:rPr>
        <w:t>.</w:t>
      </w:r>
    </w:p>
    <w:p w14:paraId="60EBF480" w14:textId="4E140D20" w:rsidR="00896299" w:rsidRPr="00FF065D" w:rsidRDefault="00896299" w:rsidP="00A817C3">
      <w:pPr>
        <w:pStyle w:val="ListParagraph"/>
        <w:numPr>
          <w:ilvl w:val="0"/>
          <w:numId w:val="19"/>
        </w:numPr>
        <w:rPr>
          <w:b/>
          <w:bCs/>
        </w:rPr>
      </w:pPr>
      <w:r w:rsidRPr="00FF065D">
        <w:rPr>
          <w:b/>
          <w:bCs/>
        </w:rPr>
        <w:t>SBFD aware UE ignores the explicit guard band configured.</w:t>
      </w:r>
    </w:p>
    <w:p w14:paraId="0BC6858C" w14:textId="77777777" w:rsidR="00047421" w:rsidRPr="00FF065D" w:rsidRDefault="00047421" w:rsidP="00047421">
      <w:pPr>
        <w:pStyle w:val="ListParagraph"/>
        <w:rPr>
          <w:b/>
          <w:bCs/>
        </w:rPr>
      </w:pPr>
    </w:p>
    <w:p w14:paraId="5F77708B" w14:textId="2543558C" w:rsidR="00047421" w:rsidRPr="00FF065D" w:rsidRDefault="00047421" w:rsidP="00047421">
      <w:pPr>
        <w:pStyle w:val="Heading1"/>
        <w:numPr>
          <w:ilvl w:val="0"/>
          <w:numId w:val="2"/>
        </w:numPr>
        <w:rPr>
          <w:sz w:val="22"/>
          <w:szCs w:val="22"/>
        </w:rPr>
      </w:pPr>
      <w:r w:rsidRPr="00FF065D">
        <w:rPr>
          <w:sz w:val="22"/>
          <w:szCs w:val="22"/>
        </w:rPr>
        <w:t xml:space="preserve">Granularity of SBFD operation and configuring SBFD active time resources </w:t>
      </w:r>
    </w:p>
    <w:p w14:paraId="57099999" w14:textId="1D7B6DEF" w:rsidR="002F7AAA" w:rsidRPr="00FF065D" w:rsidRDefault="00047421">
      <w:r w:rsidRPr="00FF065D">
        <w:rPr>
          <w:color w:val="000000" w:themeColor="text1"/>
          <w:lang w:val="en-IN"/>
        </w:rPr>
        <w:t>T</w:t>
      </w:r>
      <w:r w:rsidR="002F7AAA" w:rsidRPr="00FF065D">
        <w:rPr>
          <w:color w:val="000000" w:themeColor="text1"/>
          <w:lang w:val="en-IN"/>
        </w:rPr>
        <w:t xml:space="preserve">he SBFD operation can be enabled for a set of time resources, </w:t>
      </w:r>
      <w:r w:rsidR="00D60469" w:rsidRPr="00FF065D">
        <w:rPr>
          <w:color w:val="000000" w:themeColor="text1"/>
          <w:lang w:val="en-IN"/>
        </w:rPr>
        <w:t xml:space="preserve">a.k.a. SBFD active time resources, </w:t>
      </w:r>
      <w:r w:rsidR="002F7AAA" w:rsidRPr="00FF065D">
        <w:rPr>
          <w:color w:val="000000" w:themeColor="text1"/>
          <w:lang w:val="en-IN"/>
        </w:rPr>
        <w:t xml:space="preserve">in which the UL SB is active. The SBFD aware UE should be aware of the SBFD active time resources to avoid unnecessary monitoring. </w:t>
      </w:r>
      <w:r w:rsidR="00FB76FD" w:rsidRPr="00FF065D">
        <w:t xml:space="preserve">The granularity of the SBFD active time resource can be at symbol level </w:t>
      </w:r>
      <w:r w:rsidR="00FB76FD" w:rsidRPr="00FF065D">
        <w:lastRenderedPageBreak/>
        <w:t>or slot level. The advantage of s</w:t>
      </w:r>
      <w:r w:rsidR="00520D1B" w:rsidRPr="00FF065D">
        <w:t xml:space="preserve">lot level granularity is reduced signaling overhead but impacts the flexibility in scheduling. E.g., when a series of slots are configured as non-SBFD then the </w:t>
      </w:r>
      <w:proofErr w:type="spellStart"/>
      <w:r w:rsidR="00520D1B" w:rsidRPr="00FF065D">
        <w:t>gNB</w:t>
      </w:r>
      <w:proofErr w:type="spellEnd"/>
      <w:r w:rsidR="00520D1B" w:rsidRPr="00FF065D">
        <w:t xml:space="preserve"> cannot get measurements corresponding to SBFD in those set of slots. </w:t>
      </w:r>
      <w:r w:rsidR="00D60469" w:rsidRPr="00FF065D">
        <w:t xml:space="preserve">Further, the slot level restricts the activation of SBFD in case a few symbols of the slot are configured for high priority signals. E.g., if SSB is configured in a symbol of the slot then the SBFD cannot be activated in the entire slot. Therefore, slot level SBFD significantly </w:t>
      </w:r>
      <w:r w:rsidR="00520D1B" w:rsidRPr="00FF065D">
        <w:t>reduces the number of SBFD occasions.</w:t>
      </w:r>
      <w:r w:rsidR="00D60469" w:rsidRPr="00FF065D">
        <w:t xml:space="preserve"> The advantage of s</w:t>
      </w:r>
      <w:r w:rsidR="00FB76FD" w:rsidRPr="00FF065D">
        <w:t xml:space="preserve">ymbol level </w:t>
      </w:r>
      <w:r w:rsidR="00D60469" w:rsidRPr="00FF065D">
        <w:t>SBFD</w:t>
      </w:r>
      <w:r w:rsidR="00FB76FD" w:rsidRPr="00FF065D">
        <w:t xml:space="preserve"> is increased flexibility in scheduling</w:t>
      </w:r>
      <w:r w:rsidR="00CD3F7D" w:rsidRPr="00FF065D">
        <w:t xml:space="preserve"> and compatibility with TDD DL/UL configuration</w:t>
      </w:r>
      <w:r w:rsidR="00FB76FD" w:rsidRPr="00FF065D">
        <w:t xml:space="preserve">, but at the cost of signaling overhead. </w:t>
      </w:r>
      <w:r w:rsidR="00D60469" w:rsidRPr="00FF065D">
        <w:t xml:space="preserve">Further, frequent switching across SBFD and non-SBFD is not possible at </w:t>
      </w:r>
      <w:proofErr w:type="spellStart"/>
      <w:r w:rsidR="00D60469" w:rsidRPr="00FF065D">
        <w:t>gNB</w:t>
      </w:r>
      <w:proofErr w:type="spellEnd"/>
      <w:r w:rsidR="00D60469" w:rsidRPr="00FF065D">
        <w:t xml:space="preserve"> as the </w:t>
      </w:r>
      <w:proofErr w:type="spellStart"/>
      <w:r w:rsidR="00D60469" w:rsidRPr="00FF065D">
        <w:t>gNB</w:t>
      </w:r>
      <w:proofErr w:type="spellEnd"/>
      <w:r w:rsidR="00D60469" w:rsidRPr="00FF065D">
        <w:t xml:space="preserve"> </w:t>
      </w:r>
      <w:proofErr w:type="gramStart"/>
      <w:r w:rsidR="00D60469" w:rsidRPr="00FF065D">
        <w:t>has to</w:t>
      </w:r>
      <w:proofErr w:type="gramEnd"/>
      <w:r w:rsidR="00D60469" w:rsidRPr="00FF065D">
        <w:t xml:space="preserve"> make several hardware adjustments</w:t>
      </w:r>
      <w:r w:rsidR="00FB76FD" w:rsidRPr="00FF065D">
        <w:t xml:space="preserve">. As </w:t>
      </w:r>
      <w:r w:rsidR="00D60469" w:rsidRPr="00FF065D">
        <w:t>compromise</w:t>
      </w:r>
      <w:r w:rsidR="00FB76FD" w:rsidRPr="00FF065D">
        <w:t xml:space="preserve"> the granularity can be resource type within a slot. E.g., the SBFD (or UL SB) is active in DL symbols of </w:t>
      </w:r>
      <w:r w:rsidR="00763317" w:rsidRPr="00FF065D">
        <w:t xml:space="preserve">a </w:t>
      </w:r>
      <w:r w:rsidR="00FB76FD" w:rsidRPr="00FF065D">
        <w:t>slot.</w:t>
      </w:r>
      <w:r w:rsidR="00763317" w:rsidRPr="00FF065D">
        <w:t xml:space="preserve"> </w:t>
      </w:r>
    </w:p>
    <w:p w14:paraId="4357BCEC" w14:textId="7F853BBC" w:rsidR="00763317" w:rsidRPr="00FF065D" w:rsidRDefault="00FB76FD">
      <w:pPr>
        <w:rPr>
          <w:b/>
          <w:bCs/>
        </w:rPr>
      </w:pPr>
      <w:r w:rsidRPr="00FF065D">
        <w:rPr>
          <w:b/>
          <w:bCs/>
        </w:rPr>
        <w:t>Observation</w:t>
      </w:r>
      <w:r w:rsidR="00FF065D" w:rsidRPr="00FF065D">
        <w:rPr>
          <w:b/>
          <w:bCs/>
        </w:rPr>
        <w:t xml:space="preserve"> 3</w:t>
      </w:r>
      <w:r w:rsidRPr="00FF065D">
        <w:rPr>
          <w:b/>
          <w:bCs/>
        </w:rPr>
        <w:t xml:space="preserve">: </w:t>
      </w:r>
      <w:r w:rsidR="00763317" w:rsidRPr="00FF065D">
        <w:rPr>
          <w:b/>
          <w:bCs/>
        </w:rPr>
        <w:t xml:space="preserve">Following observations are made about time granularity of SBFD </w:t>
      </w:r>
      <w:r w:rsidR="00853CDD" w:rsidRPr="00FF065D">
        <w:rPr>
          <w:b/>
          <w:bCs/>
        </w:rPr>
        <w:t>operation.</w:t>
      </w:r>
    </w:p>
    <w:p w14:paraId="5BF02BD8" w14:textId="165F9060" w:rsidR="00FB76FD" w:rsidRPr="00FF065D" w:rsidRDefault="0089394E" w:rsidP="00763317">
      <w:pPr>
        <w:pStyle w:val="ListParagraph"/>
        <w:numPr>
          <w:ilvl w:val="0"/>
          <w:numId w:val="15"/>
        </w:numPr>
        <w:rPr>
          <w:b/>
          <w:bCs/>
        </w:rPr>
      </w:pPr>
      <w:r w:rsidRPr="00FF065D">
        <w:rPr>
          <w:b/>
          <w:bCs/>
        </w:rPr>
        <w:t xml:space="preserve">Symbol level granularity for SBFD active time resource leads to signaling </w:t>
      </w:r>
      <w:r w:rsidR="00853CDD" w:rsidRPr="00FF065D">
        <w:rPr>
          <w:b/>
          <w:bCs/>
        </w:rPr>
        <w:t>overhead</w:t>
      </w:r>
      <w:r w:rsidR="00D60469" w:rsidRPr="00FF065D">
        <w:rPr>
          <w:b/>
          <w:bCs/>
        </w:rPr>
        <w:t xml:space="preserve"> and frequent switching</w:t>
      </w:r>
      <w:r w:rsidR="00853CDD" w:rsidRPr="00FF065D">
        <w:rPr>
          <w:b/>
          <w:bCs/>
        </w:rPr>
        <w:t>.</w:t>
      </w:r>
    </w:p>
    <w:p w14:paraId="7736F459" w14:textId="06D2583D" w:rsidR="00763317" w:rsidRPr="00FF065D" w:rsidRDefault="00763317" w:rsidP="00763317">
      <w:pPr>
        <w:pStyle w:val="ListParagraph"/>
        <w:numPr>
          <w:ilvl w:val="0"/>
          <w:numId w:val="15"/>
        </w:numPr>
        <w:rPr>
          <w:b/>
          <w:bCs/>
        </w:rPr>
      </w:pPr>
      <w:r w:rsidRPr="00FF065D">
        <w:rPr>
          <w:b/>
          <w:bCs/>
        </w:rPr>
        <w:t>Slot level granularity impacts flexibility</w:t>
      </w:r>
      <w:r w:rsidR="00D60469" w:rsidRPr="00FF065D">
        <w:rPr>
          <w:b/>
          <w:bCs/>
        </w:rPr>
        <w:t xml:space="preserve"> in configuring/scheduling</w:t>
      </w:r>
      <w:r w:rsidRPr="00FF065D">
        <w:rPr>
          <w:b/>
          <w:bCs/>
        </w:rPr>
        <w:t xml:space="preserve"> and restricts activation of SBFD in case a few symbols of the slot are configured for high priority </w:t>
      </w:r>
      <w:r w:rsidR="00853CDD" w:rsidRPr="00FF065D">
        <w:rPr>
          <w:b/>
          <w:bCs/>
        </w:rPr>
        <w:t>signals.</w:t>
      </w:r>
    </w:p>
    <w:p w14:paraId="7DC47025" w14:textId="15A7DC2F" w:rsidR="00FB76FD" w:rsidRPr="00FF065D" w:rsidRDefault="00FB76FD">
      <w:pPr>
        <w:rPr>
          <w:b/>
          <w:bCs/>
        </w:rPr>
      </w:pPr>
      <w:r w:rsidRPr="00FF065D">
        <w:rPr>
          <w:b/>
          <w:bCs/>
        </w:rPr>
        <w:t>Proposal</w:t>
      </w:r>
      <w:r w:rsidR="00FF065D" w:rsidRPr="00FF065D">
        <w:rPr>
          <w:b/>
          <w:bCs/>
        </w:rPr>
        <w:t xml:space="preserve"> 6</w:t>
      </w:r>
      <w:r w:rsidRPr="00FF065D">
        <w:rPr>
          <w:b/>
          <w:bCs/>
        </w:rPr>
        <w:t>: Support time granularity of SBFD active time resource as resource type within a slot.</w:t>
      </w:r>
    </w:p>
    <w:p w14:paraId="0F32059F" w14:textId="11A2AACD" w:rsidR="00586FE4" w:rsidRPr="00FF065D" w:rsidRDefault="003404AB">
      <w:pPr>
        <w:rPr>
          <w:color w:val="000000" w:themeColor="text1"/>
          <w:lang w:val="en-IN"/>
        </w:rPr>
      </w:pPr>
      <w:r w:rsidRPr="00FF065D">
        <w:rPr>
          <w:color w:val="000000" w:themeColor="text1"/>
          <w:lang w:val="en-IN"/>
        </w:rPr>
        <w:t xml:space="preserve">In addition to indicating UL SB, the </w:t>
      </w:r>
      <w:proofErr w:type="spellStart"/>
      <w:r w:rsidR="00CD3F7D" w:rsidRPr="00FF065D">
        <w:rPr>
          <w:color w:val="000000" w:themeColor="text1"/>
          <w:lang w:val="en-IN"/>
        </w:rPr>
        <w:t>gNB</w:t>
      </w:r>
      <w:proofErr w:type="spellEnd"/>
      <w:r w:rsidR="00CD3F7D" w:rsidRPr="00FF065D">
        <w:rPr>
          <w:color w:val="000000" w:themeColor="text1"/>
          <w:lang w:val="en-IN"/>
        </w:rPr>
        <w:t xml:space="preserve"> should indicate the </w:t>
      </w:r>
      <w:r w:rsidRPr="00FF065D">
        <w:rPr>
          <w:color w:val="000000" w:themeColor="text1"/>
          <w:lang w:val="en-IN"/>
        </w:rPr>
        <w:t xml:space="preserve">time instances in which the UL SB will be active or </w:t>
      </w:r>
      <w:r w:rsidR="00CD3F7D" w:rsidRPr="00FF065D">
        <w:rPr>
          <w:color w:val="000000" w:themeColor="text1"/>
          <w:lang w:val="en-IN"/>
        </w:rPr>
        <w:t xml:space="preserve">SBFD active time resources to the </w:t>
      </w:r>
      <w:r w:rsidR="00494056" w:rsidRPr="00FF065D">
        <w:rPr>
          <w:color w:val="000000" w:themeColor="text1"/>
          <w:lang w:val="en-IN"/>
        </w:rPr>
        <w:t>SBFD</w:t>
      </w:r>
      <w:r w:rsidR="00CD3F7D" w:rsidRPr="00FF065D">
        <w:rPr>
          <w:color w:val="000000" w:themeColor="text1"/>
          <w:lang w:val="en-IN"/>
        </w:rPr>
        <w:t xml:space="preserve"> aware UE</w:t>
      </w:r>
      <w:r w:rsidR="00586FE4" w:rsidRPr="00FF065D">
        <w:rPr>
          <w:color w:val="000000" w:themeColor="text1"/>
          <w:lang w:val="en-IN"/>
        </w:rPr>
        <w:t>. The following was agreed in RAN1#110-bis-e [</w:t>
      </w:r>
      <w:r w:rsidR="00215722" w:rsidRPr="00FF065D">
        <w:rPr>
          <w:color w:val="000000" w:themeColor="text1"/>
          <w:lang w:val="en-IN"/>
        </w:rPr>
        <w:t>5</w:t>
      </w:r>
      <w:r w:rsidR="00586FE4" w:rsidRPr="00FF065D">
        <w:rPr>
          <w:color w:val="000000" w:themeColor="text1"/>
          <w:lang w:val="en-IN"/>
        </w:rPr>
        <w:t>].</w:t>
      </w:r>
    </w:p>
    <w:tbl>
      <w:tblPr>
        <w:tblStyle w:val="TableGrid"/>
        <w:tblW w:w="0" w:type="auto"/>
        <w:tblLook w:val="04A0" w:firstRow="1" w:lastRow="0" w:firstColumn="1" w:lastColumn="0" w:noHBand="0" w:noVBand="1"/>
      </w:tblPr>
      <w:tblGrid>
        <w:gridCol w:w="9530"/>
      </w:tblGrid>
      <w:tr w:rsidR="00586FE4" w:rsidRPr="00FF065D" w14:paraId="68A7B39F" w14:textId="77777777" w:rsidTr="00586FE4">
        <w:tc>
          <w:tcPr>
            <w:tcW w:w="9530" w:type="dxa"/>
          </w:tcPr>
          <w:p w14:paraId="04A2DABE" w14:textId="77777777" w:rsidR="00586FE4" w:rsidRPr="00FF065D" w:rsidRDefault="00586FE4" w:rsidP="00586FE4">
            <w:pPr>
              <w:pStyle w:val="Standard"/>
              <w:rPr>
                <w:rFonts w:ascii="Times New Roman" w:eastAsia="Malgun Gothic" w:hAnsi="Times New Roman" w:cs="Times New Roman"/>
                <w:b/>
                <w:sz w:val="22"/>
                <w:szCs w:val="22"/>
                <w:shd w:val="clear" w:color="auto" w:fill="00FF00"/>
                <w:lang w:val="en-GB"/>
              </w:rPr>
            </w:pPr>
            <w:r w:rsidRPr="00FF065D">
              <w:rPr>
                <w:rFonts w:ascii="Times New Roman" w:eastAsia="Malgun Gothic" w:hAnsi="Times New Roman" w:cs="Times New Roman"/>
                <w:b/>
                <w:sz w:val="22"/>
                <w:szCs w:val="22"/>
                <w:shd w:val="clear" w:color="auto" w:fill="00FF00"/>
                <w:lang w:val="en-GB"/>
              </w:rPr>
              <w:t>Agreement</w:t>
            </w:r>
          </w:p>
          <w:p w14:paraId="173BB551" w14:textId="7077404C" w:rsidR="00586FE4" w:rsidRPr="00FF065D" w:rsidRDefault="00586FE4" w:rsidP="00586FE4">
            <w:pPr>
              <w:pStyle w:val="Standard"/>
              <w:rPr>
                <w:rFonts w:ascii="Times New Roman" w:eastAsia="Batang" w:hAnsi="Times New Roman" w:cs="Times New Roman"/>
                <w:sz w:val="22"/>
                <w:szCs w:val="22"/>
                <w:lang w:eastAsia="ko-KR"/>
              </w:rPr>
            </w:pPr>
            <w:r w:rsidRPr="00FF065D">
              <w:rPr>
                <w:rFonts w:ascii="Times New Roman" w:eastAsia="Batang" w:hAnsi="Times New Roman" w:cs="Times New Roman"/>
                <w:sz w:val="22"/>
                <w:szCs w:val="22"/>
                <w:lang w:eastAsia="ko-KR"/>
              </w:rPr>
              <w:t xml:space="preserve">For semi-static configuration of </w:t>
            </w:r>
            <w:proofErr w:type="spellStart"/>
            <w:r w:rsidRPr="00FF065D">
              <w:rPr>
                <w:rFonts w:ascii="Times New Roman" w:eastAsia="Batang" w:hAnsi="Times New Roman" w:cs="Times New Roman"/>
                <w:sz w:val="22"/>
                <w:szCs w:val="22"/>
                <w:lang w:eastAsia="ko-KR"/>
              </w:rPr>
              <w:t>subband</w:t>
            </w:r>
            <w:proofErr w:type="spellEnd"/>
            <w:r w:rsidRPr="00FF065D">
              <w:rPr>
                <w:rFonts w:ascii="Times New Roman" w:eastAsia="Batang" w:hAnsi="Times New Roman" w:cs="Times New Roman"/>
                <w:sz w:val="22"/>
                <w:szCs w:val="22"/>
                <w:lang w:eastAsia="ko-KR"/>
              </w:rPr>
              <w:t xml:space="preserve"> time locations for SBFD operation, it is agreed that explicit configuration of SBFD </w:t>
            </w:r>
            <w:proofErr w:type="spellStart"/>
            <w:r w:rsidRPr="00FF065D">
              <w:rPr>
                <w:rFonts w:ascii="Times New Roman" w:eastAsia="Batang" w:hAnsi="Times New Roman" w:cs="Times New Roman"/>
                <w:sz w:val="22"/>
                <w:szCs w:val="22"/>
                <w:lang w:eastAsia="ko-KR"/>
              </w:rPr>
              <w:t>subband</w:t>
            </w:r>
            <w:proofErr w:type="spellEnd"/>
            <w:r w:rsidRPr="00FF065D">
              <w:rPr>
                <w:rFonts w:ascii="Times New Roman" w:eastAsia="Batang" w:hAnsi="Times New Roman" w:cs="Times New Roman"/>
                <w:sz w:val="22"/>
                <w:szCs w:val="22"/>
                <w:lang w:eastAsia="ko-KR"/>
              </w:rPr>
              <w:t xml:space="preserve"> time locations within a period is the baseline.</w:t>
            </w:r>
          </w:p>
        </w:tc>
      </w:tr>
    </w:tbl>
    <w:p w14:paraId="4379B43D" w14:textId="77777777" w:rsidR="00586FE4" w:rsidRPr="00FF065D" w:rsidRDefault="00586FE4">
      <w:pPr>
        <w:rPr>
          <w:color w:val="000000" w:themeColor="text1"/>
          <w:lang w:val="en-IN"/>
        </w:rPr>
      </w:pPr>
    </w:p>
    <w:p w14:paraId="1CC2245A" w14:textId="03708C6C" w:rsidR="007F327F" w:rsidRPr="00FF065D" w:rsidRDefault="00586FE4">
      <w:pPr>
        <w:rPr>
          <w:color w:val="000000" w:themeColor="text1"/>
          <w:lang w:val="en-IN"/>
        </w:rPr>
      </w:pPr>
      <w:r w:rsidRPr="00FF065D">
        <w:rPr>
          <w:color w:val="000000" w:themeColor="text1"/>
          <w:lang w:val="en-IN"/>
        </w:rPr>
        <w:t xml:space="preserve">In case a time resource is indicated as SBFD active time resource, then the UE assumes the UL SB configured is active in the time resource and determine the type of operation that need to be performed in the UL SB configured. </w:t>
      </w:r>
      <w:r w:rsidR="006456E3" w:rsidRPr="00FF065D">
        <w:rPr>
          <w:color w:val="000000" w:themeColor="text1"/>
          <w:lang w:val="en-IN"/>
        </w:rPr>
        <w:t xml:space="preserve">E.g., if a UE is configured with CSI-RS reception in frequency resources overlapping with UL SB in a SBFD active symbol, then the UE can neglect the CSI-RS configuration within the UL SB. Similarly, if a time resource is indicated as SBFD active time resource and UE receives UL scheduling within the UL SB, then the UE performs UL operation within the UL SB configured. </w:t>
      </w:r>
      <w:r w:rsidR="0033271F" w:rsidRPr="00FF065D">
        <w:rPr>
          <w:color w:val="000000" w:themeColor="text1"/>
          <w:lang w:val="en-IN"/>
        </w:rPr>
        <w:t xml:space="preserve">The indication can be dynamic as well. In case of dynamic, </w:t>
      </w:r>
      <w:r w:rsidR="0033271F" w:rsidRPr="00FF065D">
        <w:t xml:space="preserve">the </w:t>
      </w:r>
      <w:proofErr w:type="spellStart"/>
      <w:r w:rsidR="0033271F" w:rsidRPr="00FF065D">
        <w:t>gNB</w:t>
      </w:r>
      <w:proofErr w:type="spellEnd"/>
      <w:r w:rsidR="0033271F" w:rsidRPr="00FF065D">
        <w:t xml:space="preserve"> can dynamically indicate a time resource as SBFD active time resource or not. E.g., a DCI format indicates to the UE whether SBFD operation is allowed in each resource type of the slot for a set of slots.</w:t>
      </w:r>
      <w:r w:rsidR="0033271F" w:rsidRPr="00FF065D">
        <w:rPr>
          <w:color w:val="000000" w:themeColor="text1"/>
          <w:lang w:val="en-IN"/>
        </w:rPr>
        <w:t xml:space="preserve"> </w:t>
      </w:r>
    </w:p>
    <w:p w14:paraId="359FAE32" w14:textId="71385AB6" w:rsidR="00CD3F7D" w:rsidRPr="00FF065D" w:rsidRDefault="00700D5E">
      <w:pPr>
        <w:rPr>
          <w:color w:val="000000" w:themeColor="text1"/>
          <w:lang w:val="en-IN"/>
        </w:rPr>
      </w:pPr>
      <w:r w:rsidRPr="00FF065D">
        <w:rPr>
          <w:b/>
          <w:bCs/>
          <w:color w:val="000000" w:themeColor="text1"/>
          <w:lang w:val="en-IN"/>
        </w:rPr>
        <w:t>Proposal</w:t>
      </w:r>
      <w:r w:rsidR="00FF065D" w:rsidRPr="00FF065D">
        <w:rPr>
          <w:b/>
          <w:bCs/>
          <w:color w:val="000000" w:themeColor="text1"/>
          <w:lang w:val="en-IN"/>
        </w:rPr>
        <w:t xml:space="preserve"> 7</w:t>
      </w:r>
      <w:r w:rsidRPr="00FF065D">
        <w:rPr>
          <w:b/>
          <w:bCs/>
          <w:color w:val="000000" w:themeColor="text1"/>
          <w:lang w:val="en-IN"/>
        </w:rPr>
        <w:t xml:space="preserve">: </w:t>
      </w:r>
      <w:r w:rsidR="0033271F" w:rsidRPr="00FF065D">
        <w:rPr>
          <w:b/>
          <w:bCs/>
          <w:color w:val="000000" w:themeColor="text1"/>
          <w:lang w:val="en-IN"/>
        </w:rPr>
        <w:t>Dynamic i</w:t>
      </w:r>
      <w:r w:rsidRPr="00FF065D">
        <w:rPr>
          <w:b/>
          <w:bCs/>
          <w:color w:val="000000" w:themeColor="text1"/>
          <w:lang w:val="en-IN"/>
        </w:rPr>
        <w:t>ndication of the SBFD active time resource (time resources in which UL SB is active) to SBFD aware UE is supported</w:t>
      </w:r>
      <w:r w:rsidRPr="00FF065D">
        <w:rPr>
          <w:color w:val="000000" w:themeColor="text1"/>
          <w:lang w:val="en-IN"/>
        </w:rPr>
        <w:t xml:space="preserve">. </w:t>
      </w:r>
    </w:p>
    <w:p w14:paraId="3ADCDC30" w14:textId="77777777" w:rsidR="0033271F" w:rsidRPr="00FF065D" w:rsidRDefault="0033271F" w:rsidP="0033271F">
      <w:pPr>
        <w:rPr>
          <w:color w:val="000000" w:themeColor="text1"/>
          <w:lang w:val="en-IN"/>
        </w:rPr>
      </w:pPr>
      <w:r w:rsidRPr="00FF065D">
        <w:rPr>
          <w:color w:val="000000" w:themeColor="text1"/>
          <w:lang w:val="en-IN"/>
        </w:rPr>
        <w:t>The SBFD active time resource can be periodic or aperiodic.</w:t>
      </w:r>
      <w:r w:rsidRPr="00FF065D">
        <w:t xml:space="preserve"> The type can be configured by </w:t>
      </w:r>
      <w:proofErr w:type="spellStart"/>
      <w:r w:rsidRPr="00FF065D">
        <w:t>gNB</w:t>
      </w:r>
      <w:proofErr w:type="spellEnd"/>
      <w:r w:rsidRPr="00FF065D">
        <w:t xml:space="preserve"> along with indication of SBFD active time resource. In the case of periodic, the indication of SBFD active time resource is semi-static using RRC and it comprises starting time, duration, and periodicity. In case of aperiodic, the configuration comprises slot offset and duration.</w:t>
      </w:r>
    </w:p>
    <w:p w14:paraId="088AA1D8" w14:textId="17C99F3B" w:rsidR="007F327F" w:rsidRPr="00FF065D" w:rsidRDefault="007F327F" w:rsidP="007F327F">
      <w:pPr>
        <w:rPr>
          <w:b/>
          <w:bCs/>
        </w:rPr>
      </w:pPr>
      <w:r w:rsidRPr="00FF065D">
        <w:rPr>
          <w:b/>
          <w:bCs/>
        </w:rPr>
        <w:t>Proposal</w:t>
      </w:r>
      <w:r w:rsidR="00FF065D" w:rsidRPr="00FF065D">
        <w:rPr>
          <w:b/>
          <w:bCs/>
        </w:rPr>
        <w:t xml:space="preserve"> 8</w:t>
      </w:r>
      <w:r w:rsidRPr="00FF065D">
        <w:rPr>
          <w:b/>
          <w:bCs/>
        </w:rPr>
        <w:t>: Support periodic and aperiodic activation of SBFD operation</w:t>
      </w:r>
    </w:p>
    <w:p w14:paraId="496FA041" w14:textId="77777777" w:rsidR="007F327F" w:rsidRPr="00FF065D" w:rsidRDefault="007F327F" w:rsidP="007F327F">
      <w:pPr>
        <w:pStyle w:val="ListParagraph"/>
        <w:numPr>
          <w:ilvl w:val="0"/>
          <w:numId w:val="16"/>
        </w:numPr>
        <w:rPr>
          <w:b/>
          <w:bCs/>
        </w:rPr>
      </w:pPr>
      <w:r w:rsidRPr="00FF065D">
        <w:rPr>
          <w:b/>
          <w:bCs/>
        </w:rPr>
        <w:t>Periodic configuration consists of starting time, duration, and periodicity.</w:t>
      </w:r>
    </w:p>
    <w:p w14:paraId="5A63ADB6" w14:textId="59C7D66C" w:rsidR="007F327F" w:rsidRPr="00FF065D" w:rsidRDefault="007F327F" w:rsidP="007F327F">
      <w:pPr>
        <w:pStyle w:val="ListParagraph"/>
        <w:numPr>
          <w:ilvl w:val="0"/>
          <w:numId w:val="16"/>
        </w:numPr>
        <w:rPr>
          <w:b/>
          <w:bCs/>
        </w:rPr>
      </w:pPr>
      <w:r w:rsidRPr="00FF065D">
        <w:rPr>
          <w:b/>
          <w:bCs/>
        </w:rPr>
        <w:t>Aperiodic configuration comprises slot offset</w:t>
      </w:r>
      <w:r w:rsidR="00607ADC" w:rsidRPr="00FF065D">
        <w:rPr>
          <w:b/>
          <w:bCs/>
        </w:rPr>
        <w:t xml:space="preserve"> </w:t>
      </w:r>
      <w:r w:rsidRPr="00FF065D">
        <w:rPr>
          <w:b/>
          <w:bCs/>
        </w:rPr>
        <w:t>and duration.</w:t>
      </w:r>
    </w:p>
    <w:p w14:paraId="2CFA74D3" w14:textId="12F47389" w:rsidR="001323C4" w:rsidRPr="00FF065D" w:rsidRDefault="00607ADC" w:rsidP="00607ADC">
      <w:pPr>
        <w:pStyle w:val="Heading1"/>
        <w:numPr>
          <w:ilvl w:val="0"/>
          <w:numId w:val="2"/>
        </w:numPr>
        <w:rPr>
          <w:b w:val="0"/>
          <w:bCs w:val="0"/>
          <w:sz w:val="22"/>
          <w:szCs w:val="22"/>
        </w:rPr>
      </w:pPr>
      <w:r w:rsidRPr="00FF065D">
        <w:rPr>
          <w:sz w:val="22"/>
          <w:szCs w:val="22"/>
        </w:rPr>
        <w:t>Enhancements for TDD Config</w:t>
      </w:r>
      <w:r w:rsidR="00C70E96" w:rsidRPr="00FF065D">
        <w:rPr>
          <w:sz w:val="22"/>
          <w:szCs w:val="22"/>
        </w:rPr>
        <w:t>uration</w:t>
      </w:r>
    </w:p>
    <w:p w14:paraId="7D4F3FBA" w14:textId="7B39AAC2" w:rsidR="00587E53" w:rsidRPr="00FF065D" w:rsidRDefault="00587E53" w:rsidP="00587E53">
      <w:pPr>
        <w:spacing w:after="160" w:line="259" w:lineRule="auto"/>
        <w:contextualSpacing/>
        <w:rPr>
          <w:color w:val="000000" w:themeColor="text1"/>
        </w:rPr>
      </w:pPr>
      <w:r w:rsidRPr="00FF065D">
        <w:rPr>
          <w:color w:val="000000" w:themeColor="text1"/>
        </w:rPr>
        <w:t xml:space="preserve">In SBFD, the </w:t>
      </w:r>
      <w:proofErr w:type="spellStart"/>
      <w:r w:rsidRPr="00FF065D">
        <w:rPr>
          <w:color w:val="000000" w:themeColor="text1"/>
        </w:rPr>
        <w:t>gNB</w:t>
      </w:r>
      <w:proofErr w:type="spellEnd"/>
      <w:r w:rsidRPr="00FF065D">
        <w:rPr>
          <w:color w:val="000000" w:themeColor="text1"/>
        </w:rPr>
        <w:t xml:space="preserve"> should be able to schedule DL reception to a UE and UL transmission from another UE simultaneously. However, the existing 5G-NR specification, the </w:t>
      </w:r>
      <w:proofErr w:type="spellStart"/>
      <w:r w:rsidRPr="00FF065D">
        <w:rPr>
          <w:color w:val="000000" w:themeColor="text1"/>
        </w:rPr>
        <w:t>gNB</w:t>
      </w:r>
      <w:proofErr w:type="spellEnd"/>
      <w:r w:rsidRPr="00FF065D">
        <w:rPr>
          <w:color w:val="000000" w:themeColor="text1"/>
        </w:rPr>
        <w:t xml:space="preserve"> has various limitations in scheduling simultaneous UL/DL. In 5G-NR, the configuration provided by </w:t>
      </w:r>
      <w:proofErr w:type="spellStart"/>
      <w:r w:rsidRPr="00FF065D">
        <w:rPr>
          <w:color w:val="000000" w:themeColor="text1"/>
        </w:rPr>
        <w:t>TDD_UL_DL_</w:t>
      </w:r>
      <w:r w:rsidR="00925687" w:rsidRPr="00FF065D">
        <w:rPr>
          <w:color w:val="000000" w:themeColor="text1"/>
        </w:rPr>
        <w:t>c</w:t>
      </w:r>
      <w:r w:rsidRPr="00FF065D">
        <w:rPr>
          <w:color w:val="000000" w:themeColor="text1"/>
        </w:rPr>
        <w:t>onfig_common</w:t>
      </w:r>
      <w:proofErr w:type="spellEnd"/>
      <w:r w:rsidRPr="00FF065D">
        <w:rPr>
          <w:color w:val="000000" w:themeColor="text1"/>
        </w:rPr>
        <w:t xml:space="preserve"> is common for all UEs in a cell and DL/UL configuration provided for a time resource cannot be overwritten using </w:t>
      </w:r>
      <w:proofErr w:type="spellStart"/>
      <w:r w:rsidRPr="00FF065D">
        <w:rPr>
          <w:color w:val="000000" w:themeColor="text1"/>
        </w:rPr>
        <w:t>TDD_UL_DL_</w:t>
      </w:r>
      <w:r w:rsidR="00925687" w:rsidRPr="00FF065D">
        <w:rPr>
          <w:color w:val="000000" w:themeColor="text1"/>
        </w:rPr>
        <w:t>c</w:t>
      </w:r>
      <w:r w:rsidRPr="00FF065D">
        <w:rPr>
          <w:color w:val="000000" w:themeColor="text1"/>
        </w:rPr>
        <w:t>onfig_dedicated</w:t>
      </w:r>
      <w:proofErr w:type="spellEnd"/>
      <w:r w:rsidRPr="00FF065D">
        <w:rPr>
          <w:color w:val="000000" w:themeColor="text1"/>
        </w:rPr>
        <w:t xml:space="preserve"> or SFI format. Therefore, the SBFD operation will be limited to the F symbols configured by </w:t>
      </w:r>
      <w:proofErr w:type="spellStart"/>
      <w:r w:rsidRPr="00FF065D">
        <w:rPr>
          <w:color w:val="000000" w:themeColor="text1"/>
        </w:rPr>
        <w:t>TDD_UL_DL_</w:t>
      </w:r>
      <w:r w:rsidR="00925687" w:rsidRPr="00FF065D">
        <w:rPr>
          <w:color w:val="000000" w:themeColor="text1"/>
        </w:rPr>
        <w:t>c</w:t>
      </w:r>
      <w:r w:rsidRPr="00FF065D">
        <w:rPr>
          <w:color w:val="000000" w:themeColor="text1"/>
        </w:rPr>
        <w:t>onfig_common</w:t>
      </w:r>
      <w:proofErr w:type="spellEnd"/>
      <w:r w:rsidRPr="00FF065D">
        <w:rPr>
          <w:color w:val="000000" w:themeColor="text1"/>
        </w:rPr>
        <w:t xml:space="preserve">. E.g., if a </w:t>
      </w:r>
      <w:r w:rsidRPr="00FF065D">
        <w:rPr>
          <w:color w:val="000000" w:themeColor="text1"/>
        </w:rPr>
        <w:lastRenderedPageBreak/>
        <w:t xml:space="preserve">slot is indicated as DL by </w:t>
      </w:r>
      <w:proofErr w:type="spellStart"/>
      <w:r w:rsidRPr="00FF065D">
        <w:rPr>
          <w:color w:val="000000" w:themeColor="text1"/>
        </w:rPr>
        <w:t>TDD_UL_DL_</w:t>
      </w:r>
      <w:r w:rsidR="00925687" w:rsidRPr="00FF065D">
        <w:rPr>
          <w:color w:val="000000" w:themeColor="text1"/>
        </w:rPr>
        <w:t>c</w:t>
      </w:r>
      <w:r w:rsidRPr="00FF065D">
        <w:rPr>
          <w:color w:val="000000" w:themeColor="text1"/>
        </w:rPr>
        <w:t>onfig_common</w:t>
      </w:r>
      <w:proofErr w:type="spellEnd"/>
      <w:r w:rsidRPr="00FF065D">
        <w:rPr>
          <w:color w:val="000000" w:themeColor="text1"/>
        </w:rPr>
        <w:t xml:space="preserve">, then all the UEs in the cell will be DL and the </w:t>
      </w:r>
      <w:proofErr w:type="spellStart"/>
      <w:r w:rsidRPr="00FF065D">
        <w:rPr>
          <w:color w:val="000000" w:themeColor="text1"/>
        </w:rPr>
        <w:t>gNB</w:t>
      </w:r>
      <w:proofErr w:type="spellEnd"/>
      <w:r w:rsidRPr="00FF065D">
        <w:rPr>
          <w:color w:val="000000" w:themeColor="text1"/>
        </w:rPr>
        <w:t xml:space="preserve"> cannot schedule UL transmission from the UEs in that slot. Therefore, </w:t>
      </w:r>
      <w:proofErr w:type="spellStart"/>
      <w:r w:rsidRPr="00FF065D">
        <w:rPr>
          <w:color w:val="000000" w:themeColor="text1"/>
        </w:rPr>
        <w:t>gNB</w:t>
      </w:r>
      <w:proofErr w:type="spellEnd"/>
      <w:r w:rsidRPr="00FF065D">
        <w:rPr>
          <w:color w:val="000000" w:themeColor="text1"/>
        </w:rPr>
        <w:t xml:space="preserve"> cannot operate in SBFD in the slot. </w:t>
      </w:r>
      <w:r w:rsidR="00607ADC" w:rsidRPr="00FF065D">
        <w:rPr>
          <w:color w:val="000000" w:themeColor="text1"/>
        </w:rPr>
        <w:t xml:space="preserve">To enable more flexibility </w:t>
      </w:r>
      <w:r w:rsidR="00F25F5C" w:rsidRPr="00FF065D">
        <w:rPr>
          <w:color w:val="000000" w:themeColor="text1"/>
        </w:rPr>
        <w:t xml:space="preserve">and more time resources for </w:t>
      </w:r>
      <w:r w:rsidR="00607ADC" w:rsidRPr="00FF065D">
        <w:rPr>
          <w:color w:val="000000" w:themeColor="text1"/>
        </w:rPr>
        <w:t>configuring SBFD, the</w:t>
      </w:r>
      <w:r w:rsidR="00F25F5C" w:rsidRPr="00FF065D">
        <w:rPr>
          <w:color w:val="000000" w:themeColor="text1"/>
        </w:rPr>
        <w:t xml:space="preserve"> TDD configuration provided by </w:t>
      </w:r>
      <w:proofErr w:type="spellStart"/>
      <w:r w:rsidR="00F25F5C" w:rsidRPr="00FF065D">
        <w:rPr>
          <w:color w:val="000000" w:themeColor="text1"/>
        </w:rPr>
        <w:t>TDD_UL_DL_</w:t>
      </w:r>
      <w:r w:rsidR="00925687" w:rsidRPr="00FF065D">
        <w:rPr>
          <w:color w:val="000000" w:themeColor="text1"/>
        </w:rPr>
        <w:t>c</w:t>
      </w:r>
      <w:r w:rsidR="00F25F5C" w:rsidRPr="00FF065D">
        <w:rPr>
          <w:color w:val="000000" w:themeColor="text1"/>
        </w:rPr>
        <w:t>onfig_dedicated</w:t>
      </w:r>
      <w:proofErr w:type="spellEnd"/>
      <w:r w:rsidR="00F25F5C" w:rsidRPr="00FF065D">
        <w:rPr>
          <w:color w:val="000000" w:themeColor="text1"/>
        </w:rPr>
        <w:t xml:space="preserve"> should override the TDD configuration provided by </w:t>
      </w:r>
      <w:proofErr w:type="spellStart"/>
      <w:r w:rsidR="00F25F5C" w:rsidRPr="00FF065D">
        <w:rPr>
          <w:color w:val="000000" w:themeColor="text1"/>
        </w:rPr>
        <w:t>TDD_UL_DL_</w:t>
      </w:r>
      <w:r w:rsidR="00925687" w:rsidRPr="00FF065D">
        <w:rPr>
          <w:color w:val="000000" w:themeColor="text1"/>
        </w:rPr>
        <w:t>c</w:t>
      </w:r>
      <w:r w:rsidR="00F25F5C" w:rsidRPr="00FF065D">
        <w:rPr>
          <w:color w:val="000000" w:themeColor="text1"/>
        </w:rPr>
        <w:t>onfig_common</w:t>
      </w:r>
      <w:proofErr w:type="spellEnd"/>
      <w:r w:rsidR="00F25F5C" w:rsidRPr="00FF065D">
        <w:rPr>
          <w:color w:val="000000" w:themeColor="text1"/>
        </w:rPr>
        <w:t xml:space="preserve">. </w:t>
      </w:r>
      <w:r w:rsidR="00925687" w:rsidRPr="00FF065D">
        <w:rPr>
          <w:color w:val="000000" w:themeColor="text1"/>
        </w:rPr>
        <w:t xml:space="preserve">An </w:t>
      </w:r>
      <w:r w:rsidR="00F25F5C" w:rsidRPr="00FF065D">
        <w:rPr>
          <w:color w:val="000000" w:themeColor="text1"/>
        </w:rPr>
        <w:t xml:space="preserve">e.g., </w:t>
      </w:r>
      <w:r w:rsidR="00925687" w:rsidRPr="00FF065D">
        <w:rPr>
          <w:color w:val="000000" w:themeColor="text1"/>
        </w:rPr>
        <w:t>for configuring SBFD operation using TDD configuration</w:t>
      </w:r>
      <w:r w:rsidR="00EA7E4C" w:rsidRPr="00FF065D">
        <w:rPr>
          <w:color w:val="000000" w:themeColor="text1"/>
        </w:rPr>
        <w:t>s</w:t>
      </w:r>
      <w:r w:rsidR="00925687" w:rsidRPr="00FF065D">
        <w:rPr>
          <w:color w:val="000000" w:themeColor="text1"/>
        </w:rPr>
        <w:t xml:space="preserve"> is illustrated in Fig. </w:t>
      </w:r>
      <w:r w:rsidR="00B80F3A" w:rsidRPr="00FF065D">
        <w:rPr>
          <w:color w:val="000000" w:themeColor="text1"/>
        </w:rPr>
        <w:t>2</w:t>
      </w:r>
      <w:r w:rsidR="00925687" w:rsidRPr="00FF065D">
        <w:rPr>
          <w:color w:val="000000" w:themeColor="text1"/>
        </w:rPr>
        <w:t xml:space="preserve"> below. In figure, the </w:t>
      </w:r>
      <w:proofErr w:type="spellStart"/>
      <w:r w:rsidR="00925687" w:rsidRPr="00FF065D">
        <w:rPr>
          <w:color w:val="000000" w:themeColor="text1"/>
        </w:rPr>
        <w:t>gNB</w:t>
      </w:r>
      <w:proofErr w:type="spellEnd"/>
      <w:r w:rsidR="00925687" w:rsidRPr="00FF065D">
        <w:rPr>
          <w:color w:val="000000" w:themeColor="text1"/>
        </w:rPr>
        <w:t xml:space="preserve"> has configured slot n as DL using </w:t>
      </w:r>
      <w:proofErr w:type="spellStart"/>
      <w:r w:rsidR="00925687" w:rsidRPr="00FF065D">
        <w:rPr>
          <w:color w:val="000000" w:themeColor="text1"/>
        </w:rPr>
        <w:t>TDD_UL_DL_config_common</w:t>
      </w:r>
      <w:proofErr w:type="spellEnd"/>
      <w:r w:rsidR="00925687" w:rsidRPr="00FF065D">
        <w:rPr>
          <w:color w:val="000000" w:themeColor="text1"/>
        </w:rPr>
        <w:t xml:space="preserve"> for UE1 and UE2. Now, for activating SBFD in slot n, the </w:t>
      </w:r>
      <w:proofErr w:type="spellStart"/>
      <w:r w:rsidR="00925687" w:rsidRPr="00FF065D">
        <w:rPr>
          <w:color w:val="000000" w:themeColor="text1"/>
        </w:rPr>
        <w:t>gNB</w:t>
      </w:r>
      <w:proofErr w:type="spellEnd"/>
      <w:r w:rsidR="00925687" w:rsidRPr="00FF065D">
        <w:rPr>
          <w:color w:val="000000" w:themeColor="text1"/>
        </w:rPr>
        <w:t xml:space="preserve"> </w:t>
      </w:r>
      <w:proofErr w:type="gramStart"/>
      <w:r w:rsidR="00925687" w:rsidRPr="00FF065D">
        <w:rPr>
          <w:color w:val="000000" w:themeColor="text1"/>
        </w:rPr>
        <w:t>has to</w:t>
      </w:r>
      <w:proofErr w:type="gramEnd"/>
      <w:r w:rsidR="00925687" w:rsidRPr="00FF065D">
        <w:rPr>
          <w:color w:val="000000" w:themeColor="text1"/>
        </w:rPr>
        <w:t xml:space="preserve"> configure UL to one of the UEs, for which the </w:t>
      </w:r>
      <w:proofErr w:type="spellStart"/>
      <w:r w:rsidR="00925687" w:rsidRPr="00FF065D">
        <w:rPr>
          <w:color w:val="000000" w:themeColor="text1"/>
        </w:rPr>
        <w:t>gNB</w:t>
      </w:r>
      <w:proofErr w:type="spellEnd"/>
      <w:r w:rsidR="00925687" w:rsidRPr="00FF065D">
        <w:rPr>
          <w:color w:val="000000" w:themeColor="text1"/>
        </w:rPr>
        <w:t xml:space="preserve"> has indicated sl</w:t>
      </w:r>
      <w:r w:rsidR="00F25F5C" w:rsidRPr="00FF065D">
        <w:rPr>
          <w:color w:val="000000" w:themeColor="text1"/>
        </w:rPr>
        <w:t>ot</w:t>
      </w:r>
      <w:r w:rsidR="00925687" w:rsidRPr="00FF065D">
        <w:rPr>
          <w:color w:val="000000" w:themeColor="text1"/>
        </w:rPr>
        <w:t xml:space="preserve"> n as UL to UE2 using </w:t>
      </w:r>
      <w:proofErr w:type="spellStart"/>
      <w:r w:rsidR="00F25F5C" w:rsidRPr="00FF065D">
        <w:rPr>
          <w:color w:val="000000" w:themeColor="text1"/>
        </w:rPr>
        <w:t>TDD_UL_DL_</w:t>
      </w:r>
      <w:r w:rsidR="00925687" w:rsidRPr="00FF065D">
        <w:rPr>
          <w:color w:val="000000" w:themeColor="text1"/>
        </w:rPr>
        <w:t>c</w:t>
      </w:r>
      <w:r w:rsidR="00F25F5C" w:rsidRPr="00FF065D">
        <w:rPr>
          <w:color w:val="000000" w:themeColor="text1"/>
        </w:rPr>
        <w:t>onfig_</w:t>
      </w:r>
      <w:r w:rsidR="00925687" w:rsidRPr="00FF065D">
        <w:rPr>
          <w:color w:val="000000" w:themeColor="text1"/>
        </w:rPr>
        <w:t>dedicated</w:t>
      </w:r>
      <w:proofErr w:type="spellEnd"/>
      <w:r w:rsidR="00925687" w:rsidRPr="00FF065D">
        <w:rPr>
          <w:color w:val="000000" w:themeColor="text1"/>
        </w:rPr>
        <w:t xml:space="preserve">. The UL configuration provided by </w:t>
      </w:r>
      <w:proofErr w:type="spellStart"/>
      <w:r w:rsidR="00925687" w:rsidRPr="00FF065D">
        <w:rPr>
          <w:color w:val="000000" w:themeColor="text1"/>
        </w:rPr>
        <w:t>TDD_UL_DL_config_dedicated</w:t>
      </w:r>
      <w:proofErr w:type="spellEnd"/>
      <w:r w:rsidR="00925687" w:rsidRPr="00FF065D">
        <w:rPr>
          <w:color w:val="000000" w:themeColor="text1"/>
        </w:rPr>
        <w:t xml:space="preserve"> overrides the DL configuration and slot n will be UL for UE2. Therefore, the </w:t>
      </w:r>
      <w:proofErr w:type="spellStart"/>
      <w:r w:rsidR="00925687" w:rsidRPr="00FF065D">
        <w:rPr>
          <w:color w:val="000000" w:themeColor="text1"/>
        </w:rPr>
        <w:t>gNB</w:t>
      </w:r>
      <w:proofErr w:type="spellEnd"/>
      <w:r w:rsidR="00925687" w:rsidRPr="00FF065D">
        <w:rPr>
          <w:color w:val="000000" w:themeColor="text1"/>
        </w:rPr>
        <w:t xml:space="preserve"> can perform DL with UE1 and UL with UE2 in slot n.</w:t>
      </w:r>
      <w:r w:rsidR="00F25F5C" w:rsidRPr="00FF065D">
        <w:rPr>
          <w:color w:val="000000" w:themeColor="text1"/>
        </w:rPr>
        <w:t xml:space="preserve"> </w:t>
      </w:r>
    </w:p>
    <w:p w14:paraId="3403414C" w14:textId="77777777" w:rsidR="00F25F5C" w:rsidRPr="00FF065D" w:rsidRDefault="00F25F5C" w:rsidP="00587E53">
      <w:pPr>
        <w:spacing w:after="160" w:line="259" w:lineRule="auto"/>
        <w:contextualSpacing/>
        <w:rPr>
          <w:color w:val="000000" w:themeColor="text1"/>
        </w:rPr>
      </w:pPr>
    </w:p>
    <w:p w14:paraId="644CC40B" w14:textId="5193A2C0" w:rsidR="00587E53" w:rsidRPr="00FF065D" w:rsidRDefault="00587E53" w:rsidP="00587E53">
      <w:pPr>
        <w:spacing w:after="160" w:line="259" w:lineRule="auto"/>
        <w:contextualSpacing/>
        <w:rPr>
          <w:b/>
          <w:bCs/>
          <w:color w:val="000000" w:themeColor="text1"/>
        </w:rPr>
      </w:pPr>
      <w:r w:rsidRPr="00FF065D">
        <w:rPr>
          <w:b/>
          <w:bCs/>
          <w:color w:val="000000" w:themeColor="text1"/>
        </w:rPr>
        <w:t>Observation</w:t>
      </w:r>
      <w:r w:rsidR="00FF065D" w:rsidRPr="00FF065D">
        <w:rPr>
          <w:b/>
          <w:bCs/>
          <w:color w:val="000000" w:themeColor="text1"/>
        </w:rPr>
        <w:t xml:space="preserve"> 4</w:t>
      </w:r>
      <w:r w:rsidRPr="00FF065D">
        <w:rPr>
          <w:b/>
          <w:bCs/>
          <w:color w:val="000000" w:themeColor="text1"/>
        </w:rPr>
        <w:t xml:space="preserve">: </w:t>
      </w:r>
      <w:r w:rsidR="00EA7E4C" w:rsidRPr="00FF065D">
        <w:rPr>
          <w:b/>
          <w:bCs/>
          <w:color w:val="000000" w:themeColor="text1"/>
        </w:rPr>
        <w:t>In current specification, t</w:t>
      </w:r>
      <w:r w:rsidRPr="00FF065D">
        <w:rPr>
          <w:b/>
          <w:bCs/>
          <w:color w:val="000000" w:themeColor="text1"/>
        </w:rPr>
        <w:t xml:space="preserve">he SBFD operation is limited to F symbols configured by </w:t>
      </w:r>
      <w:proofErr w:type="spellStart"/>
      <w:r w:rsidRPr="00FF065D">
        <w:rPr>
          <w:b/>
          <w:bCs/>
          <w:color w:val="000000" w:themeColor="text1"/>
        </w:rPr>
        <w:t>TDD_UL_DL_Config_common</w:t>
      </w:r>
      <w:proofErr w:type="spellEnd"/>
      <w:r w:rsidRPr="00FF065D">
        <w:rPr>
          <w:b/>
          <w:bCs/>
          <w:color w:val="000000" w:themeColor="text1"/>
        </w:rPr>
        <w:t>.</w:t>
      </w:r>
    </w:p>
    <w:p w14:paraId="7009D566" w14:textId="77777777" w:rsidR="00587E53" w:rsidRPr="00FF065D" w:rsidRDefault="00587E53" w:rsidP="00587E53">
      <w:pPr>
        <w:spacing w:after="160" w:line="259" w:lineRule="auto"/>
        <w:contextualSpacing/>
        <w:rPr>
          <w:b/>
          <w:bCs/>
          <w:color w:val="000000" w:themeColor="text1"/>
        </w:rPr>
      </w:pPr>
    </w:p>
    <w:p w14:paraId="52CFBBC4" w14:textId="7DF89573" w:rsidR="00587E53" w:rsidRPr="00FF065D" w:rsidRDefault="00587E53" w:rsidP="00587E53">
      <w:pPr>
        <w:spacing w:after="160" w:line="259" w:lineRule="auto"/>
        <w:contextualSpacing/>
        <w:rPr>
          <w:b/>
          <w:bCs/>
          <w:color w:val="000000" w:themeColor="text1"/>
        </w:rPr>
      </w:pPr>
      <w:r w:rsidRPr="00FF065D">
        <w:rPr>
          <w:b/>
          <w:bCs/>
          <w:color w:val="000000" w:themeColor="text1"/>
        </w:rPr>
        <w:t>Proposal</w:t>
      </w:r>
      <w:r w:rsidR="00FF065D" w:rsidRPr="00FF065D">
        <w:rPr>
          <w:b/>
          <w:bCs/>
          <w:color w:val="000000" w:themeColor="text1"/>
        </w:rPr>
        <w:t xml:space="preserve"> 9</w:t>
      </w:r>
      <w:r w:rsidRPr="00FF065D">
        <w:rPr>
          <w:b/>
          <w:bCs/>
          <w:color w:val="000000" w:themeColor="text1"/>
        </w:rPr>
        <w:t xml:space="preserve">: TDD configurations provided by </w:t>
      </w:r>
      <w:bookmarkStart w:id="3" w:name="_Hlk134434315"/>
      <w:proofErr w:type="spellStart"/>
      <w:r w:rsidRPr="00FF065D">
        <w:rPr>
          <w:b/>
          <w:bCs/>
          <w:color w:val="000000" w:themeColor="text1"/>
        </w:rPr>
        <w:t>TDD_UL_DL_Config_dedicated</w:t>
      </w:r>
      <w:proofErr w:type="spellEnd"/>
      <w:r w:rsidRPr="00FF065D">
        <w:rPr>
          <w:b/>
          <w:bCs/>
          <w:color w:val="000000" w:themeColor="text1"/>
        </w:rPr>
        <w:t xml:space="preserve"> </w:t>
      </w:r>
      <w:bookmarkEnd w:id="3"/>
      <w:r w:rsidRPr="00FF065D">
        <w:rPr>
          <w:b/>
          <w:bCs/>
          <w:color w:val="000000" w:themeColor="text1"/>
        </w:rPr>
        <w:t xml:space="preserve">overriding </w:t>
      </w:r>
      <w:r w:rsidR="00F25F5C" w:rsidRPr="00FF065D">
        <w:rPr>
          <w:b/>
          <w:bCs/>
          <w:color w:val="000000" w:themeColor="text1"/>
        </w:rPr>
        <w:t xml:space="preserve">TDD configuration provided by </w:t>
      </w:r>
      <w:proofErr w:type="spellStart"/>
      <w:r w:rsidRPr="00FF065D">
        <w:rPr>
          <w:b/>
          <w:bCs/>
          <w:color w:val="000000" w:themeColor="text1"/>
        </w:rPr>
        <w:t>TDD_UL_DL_Config_common</w:t>
      </w:r>
      <w:proofErr w:type="spellEnd"/>
      <w:r w:rsidR="00F25F5C" w:rsidRPr="00FF065D">
        <w:rPr>
          <w:b/>
          <w:bCs/>
          <w:color w:val="000000" w:themeColor="text1"/>
        </w:rPr>
        <w:t xml:space="preserve"> is supported</w:t>
      </w:r>
      <w:r w:rsidR="00925687" w:rsidRPr="00FF065D">
        <w:rPr>
          <w:b/>
          <w:bCs/>
          <w:color w:val="000000" w:themeColor="text1"/>
        </w:rPr>
        <w:t>.</w:t>
      </w:r>
    </w:p>
    <w:p w14:paraId="7FFC2EED" w14:textId="77777777" w:rsidR="00925687" w:rsidRPr="00FF065D" w:rsidRDefault="00925687" w:rsidP="00587E53">
      <w:pPr>
        <w:spacing w:after="160" w:line="259" w:lineRule="auto"/>
        <w:contextualSpacing/>
        <w:rPr>
          <w:b/>
          <w:bCs/>
          <w:color w:val="000000" w:themeColor="text1"/>
        </w:rPr>
      </w:pPr>
    </w:p>
    <w:p w14:paraId="2AF05D09" w14:textId="5AA4D99C" w:rsidR="00925687" w:rsidRPr="00FF065D" w:rsidRDefault="00C047A6" w:rsidP="00587E53">
      <w:pPr>
        <w:spacing w:after="160" w:line="259" w:lineRule="auto"/>
        <w:contextualSpacing/>
        <w:rPr>
          <w:b/>
          <w:bCs/>
          <w:color w:val="000000" w:themeColor="text1"/>
        </w:rPr>
      </w:pPr>
      <w:r w:rsidRPr="00FF065D">
        <w:rPr>
          <w:noProof/>
        </w:rPr>
        <w:drawing>
          <wp:inline distT="0" distB="0" distL="0" distR="0" wp14:anchorId="359394B2" wp14:editId="08C439DD">
            <wp:extent cx="5914390" cy="2633345"/>
            <wp:effectExtent l="0" t="0" r="0" b="0"/>
            <wp:docPr id="1604276009"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276009" name="Picture 3" descr="Graphical user interface, applicati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390" cy="2633345"/>
                    </a:xfrm>
                    <a:prstGeom prst="rect">
                      <a:avLst/>
                    </a:prstGeom>
                    <a:noFill/>
                    <a:ln>
                      <a:noFill/>
                    </a:ln>
                  </pic:spPr>
                </pic:pic>
              </a:graphicData>
            </a:graphic>
          </wp:inline>
        </w:drawing>
      </w:r>
    </w:p>
    <w:p w14:paraId="299425C6" w14:textId="5DADCDF2" w:rsidR="00F25F5C" w:rsidRPr="00FF065D" w:rsidRDefault="00925687" w:rsidP="00925687">
      <w:pPr>
        <w:spacing w:after="160" w:line="259" w:lineRule="auto"/>
        <w:ind w:firstLine="1152"/>
        <w:contextualSpacing/>
        <w:rPr>
          <w:color w:val="000000" w:themeColor="text1"/>
        </w:rPr>
      </w:pPr>
      <w:r w:rsidRPr="00FF065D">
        <w:rPr>
          <w:color w:val="000000" w:themeColor="text1"/>
        </w:rPr>
        <w:t xml:space="preserve">Fig </w:t>
      </w:r>
      <w:r w:rsidR="00B80F3A" w:rsidRPr="00FF065D">
        <w:rPr>
          <w:color w:val="000000" w:themeColor="text1"/>
        </w:rPr>
        <w:t>2</w:t>
      </w:r>
      <w:r w:rsidR="00C047A6" w:rsidRPr="00FF065D">
        <w:rPr>
          <w:color w:val="000000" w:themeColor="text1"/>
        </w:rPr>
        <w:t>: Increasing flexibility in scheduling SBFD with TDD configurations</w:t>
      </w:r>
    </w:p>
    <w:p w14:paraId="6844BD83" w14:textId="77777777" w:rsidR="00F25F5C" w:rsidRPr="00FF065D" w:rsidRDefault="00F25F5C" w:rsidP="00587E53">
      <w:pPr>
        <w:spacing w:after="160" w:line="259" w:lineRule="auto"/>
        <w:contextualSpacing/>
        <w:rPr>
          <w:color w:val="000000" w:themeColor="text1"/>
        </w:rPr>
      </w:pPr>
    </w:p>
    <w:p w14:paraId="6C160F59" w14:textId="168302C6" w:rsidR="00EA3302" w:rsidRPr="00FF065D" w:rsidRDefault="00EA3302" w:rsidP="00587E53">
      <w:pPr>
        <w:spacing w:after="160" w:line="259" w:lineRule="auto"/>
        <w:contextualSpacing/>
        <w:rPr>
          <w:color w:val="000000" w:themeColor="text1"/>
        </w:rPr>
      </w:pPr>
      <w:r w:rsidRPr="00FF065D">
        <w:rPr>
          <w:color w:val="000000" w:themeColor="text1"/>
        </w:rPr>
        <w:t xml:space="preserve">Further, </w:t>
      </w:r>
      <w:r w:rsidR="00130364" w:rsidRPr="00FF065D">
        <w:rPr>
          <w:color w:val="000000" w:themeColor="text1"/>
        </w:rPr>
        <w:t xml:space="preserve">in current specification, the </w:t>
      </w:r>
      <w:proofErr w:type="spellStart"/>
      <w:r w:rsidR="00130364" w:rsidRPr="00FF065D">
        <w:rPr>
          <w:color w:val="000000" w:themeColor="text1"/>
        </w:rPr>
        <w:t>TDD_UL_DL_config_dedicated</w:t>
      </w:r>
      <w:proofErr w:type="spellEnd"/>
      <w:r w:rsidR="00C047A6" w:rsidRPr="00FF065D">
        <w:rPr>
          <w:color w:val="000000" w:themeColor="text1"/>
        </w:rPr>
        <w:t xml:space="preserve"> </w:t>
      </w:r>
      <w:r w:rsidR="00130364" w:rsidRPr="00FF065D">
        <w:rPr>
          <w:color w:val="000000" w:themeColor="text1"/>
        </w:rPr>
        <w:t xml:space="preserve">can configure the slot </w:t>
      </w:r>
      <w:r w:rsidRPr="00FF065D">
        <w:rPr>
          <w:color w:val="000000" w:themeColor="text1"/>
        </w:rPr>
        <w:t>starting with DL symbols</w:t>
      </w:r>
      <w:r w:rsidR="00130364" w:rsidRPr="00FF065D">
        <w:rPr>
          <w:color w:val="000000" w:themeColor="text1"/>
        </w:rPr>
        <w:t xml:space="preserve"> alone</w:t>
      </w:r>
      <w:r w:rsidRPr="00FF065D">
        <w:rPr>
          <w:color w:val="000000" w:themeColor="text1"/>
        </w:rPr>
        <w:t xml:space="preserve">, which again restricts the SBFD operation to certain symbols. </w:t>
      </w:r>
      <w:r w:rsidR="00C047A6" w:rsidRPr="00FF065D">
        <w:rPr>
          <w:color w:val="000000" w:themeColor="text1"/>
        </w:rPr>
        <w:t>An e.g., is illustrated in</w:t>
      </w:r>
      <w:r w:rsidRPr="00FF065D">
        <w:rPr>
          <w:color w:val="000000" w:themeColor="text1"/>
        </w:rPr>
        <w:t xml:space="preserve"> Fig. </w:t>
      </w:r>
      <w:r w:rsidR="00B80F3A" w:rsidRPr="00FF065D">
        <w:rPr>
          <w:color w:val="000000" w:themeColor="text1"/>
        </w:rPr>
        <w:t>2</w:t>
      </w:r>
      <w:r w:rsidR="00C047A6" w:rsidRPr="00FF065D">
        <w:rPr>
          <w:color w:val="000000" w:themeColor="text1"/>
        </w:rPr>
        <w:t xml:space="preserve">. In figure, slot n+1 is configured as DL-F-UL format using </w:t>
      </w:r>
      <w:proofErr w:type="spellStart"/>
      <w:r w:rsidR="00C047A6" w:rsidRPr="00FF065D">
        <w:rPr>
          <w:color w:val="000000" w:themeColor="text1"/>
        </w:rPr>
        <w:t>TDD_UL_DL_config_common</w:t>
      </w:r>
      <w:proofErr w:type="spellEnd"/>
      <w:r w:rsidR="00C047A6" w:rsidRPr="00FF065D">
        <w:rPr>
          <w:color w:val="000000" w:themeColor="text1"/>
        </w:rPr>
        <w:t xml:space="preserve">. According to current specification, the </w:t>
      </w:r>
      <w:proofErr w:type="spellStart"/>
      <w:r w:rsidR="00C047A6" w:rsidRPr="00FF065D">
        <w:rPr>
          <w:color w:val="000000" w:themeColor="text1"/>
        </w:rPr>
        <w:t>TDD_UL_DL_config_dedicated</w:t>
      </w:r>
      <w:proofErr w:type="spellEnd"/>
      <w:r w:rsidR="00C047A6" w:rsidRPr="00FF065D">
        <w:rPr>
          <w:color w:val="000000" w:themeColor="text1"/>
        </w:rPr>
        <w:t xml:space="preserve"> can indicate the slot as either full UL or with some format starting with DL symbols. The former one restricts the SBFD operation to </w:t>
      </w:r>
      <w:proofErr w:type="gramStart"/>
      <w:r w:rsidR="00C047A6" w:rsidRPr="00FF065D">
        <w:rPr>
          <w:color w:val="000000" w:themeColor="text1"/>
        </w:rPr>
        <w:t>initial</w:t>
      </w:r>
      <w:proofErr w:type="gramEnd"/>
      <w:r w:rsidR="00C047A6" w:rsidRPr="00FF065D">
        <w:rPr>
          <w:color w:val="000000" w:themeColor="text1"/>
        </w:rPr>
        <w:t xml:space="preserve"> set of symbols, whereas in latter the SBFD operation cannot be configured in initial set of symbols.</w:t>
      </w:r>
      <w:r w:rsidRPr="00FF065D">
        <w:rPr>
          <w:color w:val="000000" w:themeColor="text1"/>
        </w:rPr>
        <w:t xml:space="preserve"> In such a case, it will be beneficial to provide UE </w:t>
      </w:r>
      <w:r w:rsidR="00C047A6" w:rsidRPr="00FF065D">
        <w:rPr>
          <w:color w:val="000000" w:themeColor="text1"/>
        </w:rPr>
        <w:t>2</w:t>
      </w:r>
      <w:r w:rsidRPr="00FF065D">
        <w:rPr>
          <w:color w:val="000000" w:themeColor="text1"/>
        </w:rPr>
        <w:t xml:space="preserve"> with a </w:t>
      </w:r>
      <w:proofErr w:type="spellStart"/>
      <w:r w:rsidRPr="00FF065D">
        <w:rPr>
          <w:color w:val="000000" w:themeColor="text1"/>
        </w:rPr>
        <w:t>TDD</w:t>
      </w:r>
      <w:r w:rsidR="00C047A6" w:rsidRPr="00FF065D">
        <w:rPr>
          <w:color w:val="000000" w:themeColor="text1"/>
        </w:rPr>
        <w:t>_UL_DL_config_dedicated</w:t>
      </w:r>
      <w:proofErr w:type="spellEnd"/>
      <w:r w:rsidRPr="00FF065D">
        <w:rPr>
          <w:color w:val="000000" w:themeColor="text1"/>
        </w:rPr>
        <w:t xml:space="preserve"> configuration starting with UL</w:t>
      </w:r>
      <w:r w:rsidR="00C047A6" w:rsidRPr="00FF065D">
        <w:rPr>
          <w:color w:val="000000" w:themeColor="text1"/>
        </w:rPr>
        <w:t xml:space="preserve"> symbols so that SBFD can be enabled throughout the slot</w:t>
      </w:r>
      <w:r w:rsidRPr="00FF065D">
        <w:rPr>
          <w:color w:val="000000" w:themeColor="text1"/>
        </w:rPr>
        <w:t xml:space="preserve">. To allow such flexibility of scheduling and efficient utilization of available bandwidth for SBFD, </w:t>
      </w:r>
      <w:r w:rsidR="003404AB" w:rsidRPr="00FF065D">
        <w:rPr>
          <w:color w:val="000000" w:themeColor="text1"/>
        </w:rPr>
        <w:t>TDD</w:t>
      </w:r>
      <w:r w:rsidRPr="00FF065D">
        <w:rPr>
          <w:color w:val="000000" w:themeColor="text1"/>
        </w:rPr>
        <w:t xml:space="preserve"> configurations starting with UL symbols </w:t>
      </w:r>
      <w:r w:rsidR="003404AB" w:rsidRPr="00FF065D">
        <w:rPr>
          <w:color w:val="000000" w:themeColor="text1"/>
        </w:rPr>
        <w:t>are supported</w:t>
      </w:r>
      <w:r w:rsidRPr="00FF065D">
        <w:rPr>
          <w:color w:val="000000" w:themeColor="text1"/>
        </w:rPr>
        <w:t>.</w:t>
      </w:r>
    </w:p>
    <w:p w14:paraId="3A7A213E" w14:textId="0A35057C" w:rsidR="00587E53" w:rsidRPr="00FF065D" w:rsidRDefault="00587E53" w:rsidP="00587E53">
      <w:pPr>
        <w:spacing w:after="160" w:line="259" w:lineRule="auto"/>
        <w:contextualSpacing/>
      </w:pPr>
      <w:r w:rsidRPr="00FF065D">
        <w:rPr>
          <w:b/>
          <w:bCs/>
          <w:color w:val="000000" w:themeColor="text1"/>
        </w:rPr>
        <w:t>Observation</w:t>
      </w:r>
      <w:r w:rsidR="00FF065D" w:rsidRPr="00FF065D">
        <w:rPr>
          <w:b/>
          <w:bCs/>
          <w:color w:val="000000" w:themeColor="text1"/>
        </w:rPr>
        <w:t xml:space="preserve"> 5</w:t>
      </w:r>
      <w:r w:rsidRPr="00FF065D">
        <w:rPr>
          <w:b/>
          <w:bCs/>
          <w:color w:val="000000" w:themeColor="text1"/>
        </w:rPr>
        <w:t xml:space="preserve">: TDD configurations starting with UL slots/symbols </w:t>
      </w:r>
      <w:r w:rsidR="003404AB" w:rsidRPr="00FF065D">
        <w:rPr>
          <w:b/>
          <w:bCs/>
          <w:color w:val="000000" w:themeColor="text1"/>
        </w:rPr>
        <w:t>improve</w:t>
      </w:r>
      <w:r w:rsidRPr="00FF065D">
        <w:rPr>
          <w:b/>
          <w:bCs/>
          <w:color w:val="000000" w:themeColor="text1"/>
        </w:rPr>
        <w:t xml:space="preserve"> flexibility of scheduling SBFD and allows efficient utilization of available bandwidth for </w:t>
      </w:r>
      <w:r w:rsidR="00853CDD" w:rsidRPr="00FF065D">
        <w:rPr>
          <w:b/>
          <w:bCs/>
          <w:color w:val="000000" w:themeColor="text1"/>
        </w:rPr>
        <w:t>SBFD.</w:t>
      </w:r>
    </w:p>
    <w:p w14:paraId="7A5A0EDA" w14:textId="77777777" w:rsidR="00587E53" w:rsidRPr="00FF065D" w:rsidRDefault="00587E53" w:rsidP="00587E53">
      <w:pPr>
        <w:spacing w:after="160" w:line="259" w:lineRule="auto"/>
        <w:contextualSpacing/>
        <w:rPr>
          <w:b/>
          <w:bCs/>
          <w:color w:val="000000" w:themeColor="text1"/>
        </w:rPr>
      </w:pPr>
    </w:p>
    <w:p w14:paraId="6BF8BE66" w14:textId="5347B022" w:rsidR="00587E53" w:rsidRPr="00FF065D" w:rsidRDefault="00587E53" w:rsidP="00587E53">
      <w:pPr>
        <w:spacing w:after="160" w:line="259" w:lineRule="auto"/>
        <w:contextualSpacing/>
      </w:pPr>
      <w:r w:rsidRPr="00FF065D">
        <w:rPr>
          <w:b/>
          <w:bCs/>
          <w:color w:val="000000" w:themeColor="text1"/>
        </w:rPr>
        <w:t>Proposal</w:t>
      </w:r>
      <w:r w:rsidR="00FF065D" w:rsidRPr="00FF065D">
        <w:rPr>
          <w:b/>
          <w:bCs/>
          <w:color w:val="000000" w:themeColor="text1"/>
        </w:rPr>
        <w:t xml:space="preserve"> 10</w:t>
      </w:r>
      <w:r w:rsidRPr="00FF065D">
        <w:rPr>
          <w:b/>
          <w:bCs/>
          <w:color w:val="000000" w:themeColor="text1"/>
        </w:rPr>
        <w:t>: TDD configurations starting with UL symbols are supported.</w:t>
      </w:r>
    </w:p>
    <w:p w14:paraId="1C245FC1" w14:textId="77777777" w:rsidR="00587E53" w:rsidRPr="00FF065D" w:rsidRDefault="00587E53" w:rsidP="00587E53">
      <w:pPr>
        <w:spacing w:after="160" w:line="259" w:lineRule="auto"/>
        <w:contextualSpacing/>
      </w:pPr>
    </w:p>
    <w:p w14:paraId="4E4784B4" w14:textId="188CDE0B" w:rsidR="00425B49" w:rsidRPr="00FF065D" w:rsidRDefault="00425B49" w:rsidP="00425B49">
      <w:pPr>
        <w:pStyle w:val="Heading1"/>
        <w:numPr>
          <w:ilvl w:val="0"/>
          <w:numId w:val="2"/>
        </w:numPr>
        <w:rPr>
          <w:sz w:val="22"/>
          <w:szCs w:val="22"/>
        </w:rPr>
      </w:pPr>
      <w:r w:rsidRPr="00FF065D">
        <w:rPr>
          <w:sz w:val="22"/>
          <w:szCs w:val="22"/>
        </w:rPr>
        <w:lastRenderedPageBreak/>
        <w:t>SBFD operation and Transmission/Reception of signals/channels</w:t>
      </w:r>
    </w:p>
    <w:p w14:paraId="562046B0" w14:textId="370A4609" w:rsidR="00425B49" w:rsidRPr="00FF065D" w:rsidRDefault="00425B49" w:rsidP="00425B49">
      <w:pPr>
        <w:pStyle w:val="Heading2"/>
        <w:rPr>
          <w:sz w:val="22"/>
        </w:rPr>
      </w:pPr>
      <w:r w:rsidRPr="00FF065D">
        <w:rPr>
          <w:sz w:val="22"/>
        </w:rPr>
        <w:t>5.1 SBFD operation in SSB symbols</w:t>
      </w:r>
    </w:p>
    <w:p w14:paraId="021E806C" w14:textId="77777777" w:rsidR="00EA3D01" w:rsidRPr="00FF065D" w:rsidRDefault="00EA3D01" w:rsidP="00425B49">
      <w:r w:rsidRPr="00FF065D">
        <w:t>Regarding configuration of SSB in an SBFD active time resource the following is agreed in RAN1#112-bis-e [3].</w:t>
      </w:r>
    </w:p>
    <w:tbl>
      <w:tblPr>
        <w:tblStyle w:val="TableGrid"/>
        <w:tblW w:w="0" w:type="auto"/>
        <w:tblLook w:val="04A0" w:firstRow="1" w:lastRow="0" w:firstColumn="1" w:lastColumn="0" w:noHBand="0" w:noVBand="1"/>
      </w:tblPr>
      <w:tblGrid>
        <w:gridCol w:w="9530"/>
      </w:tblGrid>
      <w:tr w:rsidR="00EA3D01" w:rsidRPr="00FF065D" w14:paraId="733FD653" w14:textId="77777777" w:rsidTr="00EA3D01">
        <w:tc>
          <w:tcPr>
            <w:tcW w:w="9530" w:type="dxa"/>
          </w:tcPr>
          <w:p w14:paraId="10CA1E3D" w14:textId="77777777" w:rsidR="00EA3D01" w:rsidRPr="00FF065D" w:rsidRDefault="00EA3D01" w:rsidP="00EA3D01">
            <w:pPr>
              <w:rPr>
                <w:rFonts w:eastAsia="Malgun Gothic"/>
                <w:b/>
                <w:highlight w:val="green"/>
              </w:rPr>
            </w:pPr>
            <w:r w:rsidRPr="00FF065D">
              <w:rPr>
                <w:rFonts w:eastAsia="Malgun Gothic"/>
                <w:b/>
                <w:highlight w:val="green"/>
              </w:rPr>
              <w:t>Agreement</w:t>
            </w:r>
          </w:p>
          <w:p w14:paraId="34F6C2BB" w14:textId="77777777" w:rsidR="00EA3D01" w:rsidRPr="00FF065D" w:rsidRDefault="00EA3D01" w:rsidP="00EA3D01">
            <w:pPr>
              <w:pStyle w:val="20"/>
              <w:suppressAutoHyphens w:val="0"/>
              <w:spacing w:after="0"/>
              <w:ind w:left="0"/>
              <w:rPr>
                <w:rFonts w:ascii="Times New Roman" w:eastAsia="Malgun Gothic" w:hAnsi="Times New Roman" w:cs="Times New Roman"/>
                <w:szCs w:val="22"/>
              </w:rPr>
            </w:pPr>
            <w:r w:rsidRPr="00FF065D">
              <w:rPr>
                <w:rFonts w:ascii="Times New Roman" w:eastAsia="Malgun Gothic" w:hAnsi="Times New Roman" w:cs="Times New Roman"/>
                <w:szCs w:val="22"/>
              </w:rPr>
              <w:t>Study the following options for SBFD operation in SSB symbols.</w:t>
            </w:r>
          </w:p>
          <w:p w14:paraId="79995F17" w14:textId="77777777" w:rsidR="00EA3D01" w:rsidRPr="00FF065D" w:rsidRDefault="00EA3D01" w:rsidP="00EA3D01">
            <w:pPr>
              <w:numPr>
                <w:ilvl w:val="0"/>
                <w:numId w:val="23"/>
              </w:numPr>
              <w:suppressAutoHyphens w:val="0"/>
              <w:snapToGrid/>
              <w:spacing w:after="0"/>
              <w:jc w:val="left"/>
              <w:rPr>
                <w:rFonts w:eastAsia="Malgun Gothic"/>
              </w:rPr>
            </w:pPr>
            <w:r w:rsidRPr="00FF065D">
              <w:rPr>
                <w:rFonts w:eastAsia="Malgun Gothic"/>
              </w:rPr>
              <w:t xml:space="preserve">Option 1: UL </w:t>
            </w:r>
            <w:proofErr w:type="spellStart"/>
            <w:r w:rsidRPr="00FF065D">
              <w:rPr>
                <w:rFonts w:eastAsia="Malgun Gothic"/>
              </w:rPr>
              <w:t>subband</w:t>
            </w:r>
            <w:proofErr w:type="spellEnd"/>
            <w:r w:rsidRPr="00FF065D">
              <w:rPr>
                <w:rFonts w:eastAsia="Malgun Gothic"/>
              </w:rPr>
              <w:t xml:space="preserve"> cannot be configured in an SSB </w:t>
            </w:r>
            <w:proofErr w:type="gramStart"/>
            <w:r w:rsidRPr="00FF065D">
              <w:rPr>
                <w:rFonts w:eastAsia="Malgun Gothic"/>
              </w:rPr>
              <w:t>symbol</w:t>
            </w:r>
            <w:proofErr w:type="gramEnd"/>
          </w:p>
          <w:p w14:paraId="0BE1E96C" w14:textId="77777777" w:rsidR="00EA3D01" w:rsidRPr="00FF065D" w:rsidRDefault="00EA3D01" w:rsidP="00EA3D01">
            <w:pPr>
              <w:numPr>
                <w:ilvl w:val="1"/>
                <w:numId w:val="23"/>
              </w:numPr>
              <w:suppressAutoHyphens w:val="0"/>
              <w:snapToGrid/>
              <w:spacing w:after="0"/>
              <w:jc w:val="left"/>
              <w:rPr>
                <w:rFonts w:eastAsia="Malgun Gothic"/>
              </w:rPr>
            </w:pPr>
            <w:r w:rsidRPr="00FF065D">
              <w:rPr>
                <w:rFonts w:eastAsia="Malgun Gothic"/>
              </w:rPr>
              <w:t xml:space="preserve">FFS handling of misaligned periodicities between SSB and semi-static SBFD </w:t>
            </w:r>
            <w:proofErr w:type="spellStart"/>
            <w:r w:rsidRPr="00FF065D">
              <w:rPr>
                <w:rFonts w:eastAsia="Malgun Gothic"/>
              </w:rPr>
              <w:t>subband</w:t>
            </w:r>
            <w:proofErr w:type="spellEnd"/>
            <w:r w:rsidRPr="00FF065D">
              <w:rPr>
                <w:rFonts w:eastAsia="Malgun Gothic"/>
              </w:rPr>
              <w:t xml:space="preserve"> time location configuration</w:t>
            </w:r>
          </w:p>
          <w:p w14:paraId="74C495A5" w14:textId="77777777" w:rsidR="00EA3D01" w:rsidRPr="00FF065D" w:rsidRDefault="00EA3D01" w:rsidP="00EA3D01">
            <w:pPr>
              <w:numPr>
                <w:ilvl w:val="0"/>
                <w:numId w:val="23"/>
              </w:numPr>
              <w:suppressAutoHyphens w:val="0"/>
              <w:snapToGrid/>
              <w:spacing w:after="0"/>
              <w:jc w:val="left"/>
              <w:rPr>
                <w:rFonts w:eastAsia="Malgun Gothic"/>
              </w:rPr>
            </w:pPr>
            <w:r w:rsidRPr="00FF065D">
              <w:rPr>
                <w:rFonts w:eastAsia="Malgun Gothic"/>
              </w:rPr>
              <w:t xml:space="preserve">Option 2: An UL </w:t>
            </w:r>
            <w:proofErr w:type="spellStart"/>
            <w:r w:rsidRPr="00FF065D">
              <w:rPr>
                <w:rFonts w:eastAsia="Malgun Gothic"/>
              </w:rPr>
              <w:t>subband</w:t>
            </w:r>
            <w:proofErr w:type="spellEnd"/>
            <w:r w:rsidRPr="00FF065D">
              <w:rPr>
                <w:rFonts w:eastAsia="Malgun Gothic"/>
              </w:rPr>
              <w:t xml:space="preserve"> can be configured in an SSB </w:t>
            </w:r>
            <w:proofErr w:type="gramStart"/>
            <w:r w:rsidRPr="00FF065D">
              <w:rPr>
                <w:rFonts w:eastAsia="Malgun Gothic"/>
              </w:rPr>
              <w:t>symbol</w:t>
            </w:r>
            <w:proofErr w:type="gramEnd"/>
          </w:p>
          <w:p w14:paraId="1B7504A4" w14:textId="00E8EDAD" w:rsidR="00EA3D01" w:rsidRPr="00FF065D" w:rsidRDefault="00EA3D01" w:rsidP="00EA3D01">
            <w:pPr>
              <w:numPr>
                <w:ilvl w:val="1"/>
                <w:numId w:val="23"/>
              </w:numPr>
              <w:suppressAutoHyphens w:val="0"/>
              <w:snapToGrid/>
              <w:spacing w:after="0"/>
              <w:jc w:val="left"/>
            </w:pPr>
            <w:r w:rsidRPr="00FF065D">
              <w:rPr>
                <w:rFonts w:eastAsia="Malgun Gothic"/>
              </w:rPr>
              <w:t xml:space="preserve">FFS whether/when and/or under which conditions an SBFD-aware UE transmits in the UL </w:t>
            </w:r>
            <w:proofErr w:type="spellStart"/>
            <w:r w:rsidRPr="00FF065D">
              <w:rPr>
                <w:rFonts w:eastAsia="Malgun Gothic"/>
              </w:rPr>
              <w:t>subband</w:t>
            </w:r>
            <w:proofErr w:type="spellEnd"/>
            <w:r w:rsidRPr="00FF065D">
              <w:rPr>
                <w:rFonts w:eastAsia="Malgun Gothic"/>
              </w:rPr>
              <w:t xml:space="preserve"> or may receive SSB in the symbol.</w:t>
            </w:r>
          </w:p>
        </w:tc>
      </w:tr>
    </w:tbl>
    <w:p w14:paraId="6F0056A1" w14:textId="77777777" w:rsidR="00EA3D01" w:rsidRPr="00FF065D" w:rsidRDefault="00EA3D01" w:rsidP="00425B49"/>
    <w:p w14:paraId="681AC5DE" w14:textId="46E863E3" w:rsidR="00EC680E" w:rsidRPr="00FF065D" w:rsidRDefault="00425B49" w:rsidP="00425B49">
      <w:r w:rsidRPr="00FF065D">
        <w:t xml:space="preserve">Allowing SBFD operation in SSB symbols will have an impact on initial access especially for legacy UEs. An idle UE performing SSB measurements will experience UE-to-UE inter </w:t>
      </w:r>
      <w:proofErr w:type="spellStart"/>
      <w:r w:rsidRPr="00FF065D">
        <w:t>subband</w:t>
      </w:r>
      <w:proofErr w:type="spellEnd"/>
      <w:r w:rsidRPr="00FF065D">
        <w:t xml:space="preserve"> CLI. Further, for legacy UEs, any impact on SSB due to SBFD operation cannot be informed to the UEs. E.g., UL transmission in the UL SB happens in an SSB symbol with a certain SSB ID. </w:t>
      </w:r>
      <w:r w:rsidR="00EA3D01" w:rsidRPr="00FF065D">
        <w:t>Legacy</w:t>
      </w:r>
      <w:r w:rsidRPr="00FF065D">
        <w:t xml:space="preserve"> UE will still try to perform SSB measurements in that </w:t>
      </w:r>
      <w:r w:rsidR="0020230A" w:rsidRPr="00FF065D">
        <w:t>symbol,</w:t>
      </w:r>
      <w:r w:rsidRPr="00FF065D">
        <w:t xml:space="preserve"> which is unnecessary. Th</w:t>
      </w:r>
      <w:r w:rsidR="0020230A" w:rsidRPr="00FF065D">
        <w:t xml:space="preserve">erefore, SBFD operation should not be allowed in SSB symbols. However, the </w:t>
      </w:r>
      <w:r w:rsidR="00EC680E" w:rsidRPr="00FF065D">
        <w:t xml:space="preserve">specification should not restrict the </w:t>
      </w:r>
      <w:proofErr w:type="spellStart"/>
      <w:r w:rsidR="00EC680E" w:rsidRPr="00FF065D">
        <w:t>gNB</w:t>
      </w:r>
      <w:proofErr w:type="spellEnd"/>
      <w:r w:rsidR="00EC680E" w:rsidRPr="00FF065D">
        <w:t xml:space="preserve"> from configuring SBFD parameters in SSB symbol. </w:t>
      </w:r>
      <w:proofErr w:type="gramStart"/>
      <w:r w:rsidR="00EC680E" w:rsidRPr="00FF065D">
        <w:t>The priority</w:t>
      </w:r>
      <w:proofErr w:type="gramEnd"/>
      <w:r w:rsidR="00EC680E" w:rsidRPr="00FF065D">
        <w:t xml:space="preserve"> should be given to </w:t>
      </w:r>
      <w:proofErr w:type="gramStart"/>
      <w:r w:rsidR="00EC680E" w:rsidRPr="00FF065D">
        <w:t>SSB</w:t>
      </w:r>
      <w:proofErr w:type="gramEnd"/>
      <w:r w:rsidR="00EC680E" w:rsidRPr="00FF065D">
        <w:t xml:space="preserve"> and the UE should ignore the SBFD configuration when it overlaps with SSB configuration. </w:t>
      </w:r>
    </w:p>
    <w:p w14:paraId="6D2B82FE" w14:textId="06F58940" w:rsidR="00EC680E" w:rsidRPr="00FF065D" w:rsidRDefault="00EC680E" w:rsidP="00425B49">
      <w:pPr>
        <w:rPr>
          <w:b/>
          <w:bCs/>
        </w:rPr>
      </w:pPr>
      <w:r w:rsidRPr="00FF065D">
        <w:rPr>
          <w:b/>
          <w:bCs/>
        </w:rPr>
        <w:t>Observation</w:t>
      </w:r>
      <w:r w:rsidR="00FF065D" w:rsidRPr="00FF065D">
        <w:rPr>
          <w:b/>
          <w:bCs/>
        </w:rPr>
        <w:t xml:space="preserve"> 6</w:t>
      </w:r>
      <w:r w:rsidRPr="00FF065D">
        <w:rPr>
          <w:b/>
          <w:bCs/>
        </w:rPr>
        <w:t xml:space="preserve">: Specification should not restrict the </w:t>
      </w:r>
      <w:proofErr w:type="spellStart"/>
      <w:r w:rsidRPr="00FF065D">
        <w:rPr>
          <w:b/>
          <w:bCs/>
        </w:rPr>
        <w:t>gNB</w:t>
      </w:r>
      <w:proofErr w:type="spellEnd"/>
      <w:r w:rsidRPr="00FF065D">
        <w:rPr>
          <w:b/>
          <w:bCs/>
        </w:rPr>
        <w:t xml:space="preserve"> from configuring SBFD parameters in SSB symbol</w:t>
      </w:r>
      <w:r w:rsidR="00FF065D" w:rsidRPr="00FF065D">
        <w:rPr>
          <w:b/>
          <w:bCs/>
        </w:rPr>
        <w:t>.</w:t>
      </w:r>
    </w:p>
    <w:p w14:paraId="5F627426" w14:textId="4541C37E" w:rsidR="00425B49" w:rsidRPr="00FF065D" w:rsidRDefault="00425B49" w:rsidP="00425B49">
      <w:pPr>
        <w:rPr>
          <w:b/>
          <w:bCs/>
        </w:rPr>
      </w:pPr>
      <w:r w:rsidRPr="00FF065D">
        <w:rPr>
          <w:b/>
          <w:bCs/>
        </w:rPr>
        <w:t>Proposal</w:t>
      </w:r>
      <w:r w:rsidR="00FF065D" w:rsidRPr="00FF065D">
        <w:rPr>
          <w:b/>
          <w:bCs/>
        </w:rPr>
        <w:t xml:space="preserve"> 11</w:t>
      </w:r>
      <w:r w:rsidRPr="00FF065D">
        <w:rPr>
          <w:b/>
          <w:bCs/>
        </w:rPr>
        <w:t xml:space="preserve">: </w:t>
      </w:r>
      <w:r w:rsidR="00EC680E" w:rsidRPr="00FF065D">
        <w:rPr>
          <w:rFonts w:eastAsia="Malgun Gothic"/>
          <w:b/>
          <w:bCs/>
        </w:rPr>
        <w:t>SBFD configuration should be allowed in an SSB symbol (Option 2)</w:t>
      </w:r>
      <w:r w:rsidRPr="00FF065D">
        <w:rPr>
          <w:b/>
          <w:bCs/>
        </w:rPr>
        <w:t xml:space="preserve">. </w:t>
      </w:r>
    </w:p>
    <w:p w14:paraId="7CED84D1" w14:textId="149F12E0" w:rsidR="00EC680E" w:rsidRPr="00FF065D" w:rsidRDefault="00EC680E" w:rsidP="00EC680E">
      <w:pPr>
        <w:pStyle w:val="ListParagraph"/>
        <w:numPr>
          <w:ilvl w:val="0"/>
          <w:numId w:val="30"/>
        </w:numPr>
        <w:rPr>
          <w:b/>
          <w:bCs/>
        </w:rPr>
      </w:pPr>
      <w:r w:rsidRPr="00FF065D">
        <w:rPr>
          <w:b/>
          <w:bCs/>
        </w:rPr>
        <w:t>Priority is given to SSB and UE ignores SBFD configuration</w:t>
      </w:r>
      <w:r w:rsidR="00FF065D" w:rsidRPr="00FF065D">
        <w:rPr>
          <w:b/>
          <w:bCs/>
        </w:rPr>
        <w:t>.</w:t>
      </w:r>
    </w:p>
    <w:p w14:paraId="1FA2C4BC" w14:textId="77777777" w:rsidR="00EC680E" w:rsidRPr="00FF065D" w:rsidRDefault="00EC680E" w:rsidP="00425B49">
      <w:pPr>
        <w:rPr>
          <w:b/>
          <w:bCs/>
        </w:rPr>
      </w:pPr>
    </w:p>
    <w:p w14:paraId="27CEDD8A" w14:textId="77777777" w:rsidR="002F4B2C" w:rsidRPr="00FF065D" w:rsidRDefault="002F4B2C" w:rsidP="002F4B2C">
      <w:pPr>
        <w:pStyle w:val="Heading2"/>
        <w:rPr>
          <w:sz w:val="22"/>
        </w:rPr>
      </w:pPr>
      <w:r w:rsidRPr="00FF065D">
        <w:rPr>
          <w:sz w:val="22"/>
        </w:rPr>
        <w:t>5.2</w:t>
      </w:r>
      <w:r w:rsidRPr="00FF065D">
        <w:rPr>
          <w:b w:val="0"/>
          <w:bCs w:val="0"/>
          <w:sz w:val="22"/>
        </w:rPr>
        <w:t xml:space="preserve"> </w:t>
      </w:r>
      <w:r w:rsidRPr="00FF065D">
        <w:rPr>
          <w:sz w:val="22"/>
        </w:rPr>
        <w:t>CSI-RS reception in SBFD symbols</w:t>
      </w:r>
    </w:p>
    <w:p w14:paraId="76A7B42A" w14:textId="2BB1DB3A" w:rsidR="006718AA" w:rsidRPr="00FF065D" w:rsidRDefault="006718AA" w:rsidP="006718AA">
      <w:r w:rsidRPr="00FF065D">
        <w:t xml:space="preserve">Regarding CSI-RS measurement and reporting in SBFD symbols following agreements were made in </w:t>
      </w:r>
      <w:r w:rsidR="00E4328E" w:rsidRPr="00FF065D">
        <w:t xml:space="preserve">RAN1#112 [4] and </w:t>
      </w:r>
      <w:r w:rsidRPr="00FF065D">
        <w:t>RAN1#112-bis-e [3]</w:t>
      </w:r>
    </w:p>
    <w:tbl>
      <w:tblPr>
        <w:tblStyle w:val="TableGrid"/>
        <w:tblW w:w="0" w:type="auto"/>
        <w:tblLook w:val="04A0" w:firstRow="1" w:lastRow="0" w:firstColumn="1" w:lastColumn="0" w:noHBand="0" w:noVBand="1"/>
      </w:tblPr>
      <w:tblGrid>
        <w:gridCol w:w="9530"/>
      </w:tblGrid>
      <w:tr w:rsidR="006718AA" w:rsidRPr="00FF065D" w14:paraId="7E31680E" w14:textId="77777777" w:rsidTr="006718AA">
        <w:tc>
          <w:tcPr>
            <w:tcW w:w="9530" w:type="dxa"/>
          </w:tcPr>
          <w:p w14:paraId="0E3FD325" w14:textId="026BFB54" w:rsidR="00E4328E" w:rsidRPr="00FF065D" w:rsidRDefault="00E4328E" w:rsidP="00E4328E">
            <w:pPr>
              <w:rPr>
                <w:rFonts w:eastAsia="Malgun Gothic"/>
                <w:b/>
                <w:highlight w:val="green"/>
              </w:rPr>
            </w:pPr>
            <w:r w:rsidRPr="00FF065D">
              <w:rPr>
                <w:rFonts w:eastAsia="Malgun Gothic"/>
                <w:b/>
                <w:highlight w:val="green"/>
              </w:rPr>
              <w:t>Agreement (</w:t>
            </w:r>
            <w:r w:rsidRPr="00FF065D">
              <w:rPr>
                <w:highlight w:val="green"/>
              </w:rPr>
              <w:t>RAN1#112)</w:t>
            </w:r>
            <w:r w:rsidRPr="00FF065D">
              <w:rPr>
                <w:rFonts w:eastAsia="Malgun Gothic"/>
                <w:b/>
                <w:highlight w:val="green"/>
              </w:rPr>
              <w:t>:</w:t>
            </w:r>
          </w:p>
          <w:p w14:paraId="4193F068" w14:textId="77777777" w:rsidR="00E4328E" w:rsidRPr="00FF065D" w:rsidRDefault="00E4328E" w:rsidP="00E4328E">
            <w:pPr>
              <w:rPr>
                <w:rFonts w:eastAsia="Malgun Gothic"/>
              </w:rPr>
            </w:pPr>
            <w:r w:rsidRPr="00FF065D">
              <w:rPr>
                <w:rFonts w:eastAsia="Malgun Gothic"/>
              </w:rPr>
              <w:t xml:space="preserve">Study the frequency resource allocation for CSI-RS across downlink </w:t>
            </w:r>
            <w:proofErr w:type="spellStart"/>
            <w:r w:rsidRPr="00FF065D">
              <w:rPr>
                <w:rFonts w:eastAsia="Malgun Gothic"/>
              </w:rPr>
              <w:t>subbands</w:t>
            </w:r>
            <w:proofErr w:type="spellEnd"/>
            <w:r w:rsidRPr="00FF065D">
              <w:rPr>
                <w:rFonts w:eastAsia="Malgun Gothic"/>
              </w:rPr>
              <w:t xml:space="preserve"> for SBFD-aware UEs considering the following options:</w:t>
            </w:r>
          </w:p>
          <w:p w14:paraId="637AA7EF" w14:textId="77777777" w:rsidR="00E4328E" w:rsidRPr="00FF065D" w:rsidRDefault="00E4328E" w:rsidP="00E4328E">
            <w:pPr>
              <w:pStyle w:val="20"/>
              <w:numPr>
                <w:ilvl w:val="1"/>
                <w:numId w:val="25"/>
              </w:numPr>
              <w:suppressAutoHyphens w:val="0"/>
              <w:snapToGrid/>
              <w:spacing w:after="0"/>
              <w:jc w:val="left"/>
              <w:rPr>
                <w:rFonts w:ascii="Times New Roman" w:eastAsia="Malgun Gothic" w:hAnsi="Times New Roman" w:cs="Times New Roman"/>
                <w:szCs w:val="22"/>
              </w:rPr>
            </w:pPr>
            <w:r w:rsidRPr="00FF065D">
              <w:rPr>
                <w:rFonts w:ascii="Times New Roman" w:eastAsia="Malgun Gothic" w:hAnsi="Times New Roman" w:cs="Times New Roman"/>
                <w:szCs w:val="22"/>
              </w:rPr>
              <w:t xml:space="preserve">Option 1: Two contiguous CSI-RS resources that are </w:t>
            </w:r>
            <w:proofErr w:type="gramStart"/>
            <w:r w:rsidRPr="00FF065D">
              <w:rPr>
                <w:rFonts w:ascii="Times New Roman" w:eastAsia="Malgun Gothic" w:hAnsi="Times New Roman" w:cs="Times New Roman"/>
                <w:szCs w:val="22"/>
              </w:rPr>
              <w:t>linked</w:t>
            </w:r>
            <w:proofErr w:type="gramEnd"/>
          </w:p>
          <w:p w14:paraId="73897A13" w14:textId="77777777" w:rsidR="00E4328E" w:rsidRPr="00FF065D" w:rsidRDefault="00E4328E" w:rsidP="00E4328E">
            <w:pPr>
              <w:pStyle w:val="20"/>
              <w:numPr>
                <w:ilvl w:val="1"/>
                <w:numId w:val="25"/>
              </w:numPr>
              <w:suppressAutoHyphens w:val="0"/>
              <w:snapToGrid/>
              <w:spacing w:after="0"/>
              <w:jc w:val="left"/>
              <w:rPr>
                <w:rFonts w:ascii="Times New Roman" w:eastAsia="Malgun Gothic" w:hAnsi="Times New Roman" w:cs="Times New Roman"/>
                <w:szCs w:val="22"/>
              </w:rPr>
            </w:pPr>
            <w:r w:rsidRPr="00FF065D">
              <w:rPr>
                <w:rFonts w:ascii="Times New Roman" w:eastAsia="Malgun Gothic" w:hAnsi="Times New Roman" w:cs="Times New Roman"/>
                <w:szCs w:val="22"/>
              </w:rPr>
              <w:t>Option 2: One CSI-RS resource</w:t>
            </w:r>
          </w:p>
          <w:p w14:paraId="7C1D2D93" w14:textId="77777777" w:rsidR="00E4328E" w:rsidRPr="00FF065D" w:rsidRDefault="00E4328E" w:rsidP="00E4328E">
            <w:pPr>
              <w:pStyle w:val="20"/>
              <w:numPr>
                <w:ilvl w:val="2"/>
                <w:numId w:val="25"/>
              </w:numPr>
              <w:suppressAutoHyphens w:val="0"/>
              <w:snapToGrid/>
              <w:spacing w:after="0"/>
              <w:jc w:val="left"/>
              <w:rPr>
                <w:rFonts w:ascii="Times New Roman" w:eastAsia="Malgun Gothic" w:hAnsi="Times New Roman" w:cs="Times New Roman"/>
                <w:szCs w:val="22"/>
              </w:rPr>
            </w:pPr>
            <w:r w:rsidRPr="00FF065D">
              <w:rPr>
                <w:rFonts w:ascii="Times New Roman" w:eastAsia="Malgun Gothic" w:hAnsi="Times New Roman" w:cs="Times New Roman"/>
                <w:szCs w:val="22"/>
              </w:rPr>
              <w:t>Option 2-1: Non-contiguous CSI-RS resource allocation</w:t>
            </w:r>
          </w:p>
          <w:p w14:paraId="066A5837" w14:textId="77777777" w:rsidR="00E4328E" w:rsidRPr="00FF065D" w:rsidRDefault="00E4328E" w:rsidP="00E4328E">
            <w:pPr>
              <w:pStyle w:val="20"/>
              <w:numPr>
                <w:ilvl w:val="2"/>
                <w:numId w:val="25"/>
              </w:numPr>
              <w:suppressAutoHyphens w:val="0"/>
              <w:snapToGrid/>
              <w:spacing w:after="0"/>
              <w:jc w:val="left"/>
              <w:rPr>
                <w:rFonts w:ascii="Times New Roman" w:eastAsia="Malgun Gothic" w:hAnsi="Times New Roman" w:cs="Times New Roman"/>
                <w:szCs w:val="22"/>
              </w:rPr>
            </w:pPr>
            <w:r w:rsidRPr="00FF065D">
              <w:rPr>
                <w:rFonts w:ascii="Times New Roman" w:eastAsia="Malgun Gothic" w:hAnsi="Times New Roman" w:cs="Times New Roman"/>
                <w:szCs w:val="22"/>
              </w:rPr>
              <w:t xml:space="preserve">Option 2-2: One contiguous CSI-RS resource allocation with non-contiguous CSI-RS resource derived by excluding frequency resources outside DL </w:t>
            </w:r>
            <w:proofErr w:type="spellStart"/>
            <w:r w:rsidRPr="00FF065D">
              <w:rPr>
                <w:rFonts w:ascii="Times New Roman" w:eastAsia="Malgun Gothic" w:hAnsi="Times New Roman" w:cs="Times New Roman"/>
                <w:szCs w:val="22"/>
              </w:rPr>
              <w:t>subband</w:t>
            </w:r>
            <w:proofErr w:type="spellEnd"/>
            <w:r w:rsidRPr="00FF065D">
              <w:rPr>
                <w:rFonts w:ascii="Times New Roman" w:eastAsia="Malgun Gothic" w:hAnsi="Times New Roman" w:cs="Times New Roman"/>
                <w:szCs w:val="22"/>
              </w:rPr>
              <w:t xml:space="preserve"> (s) </w:t>
            </w:r>
          </w:p>
          <w:p w14:paraId="3E369F7A" w14:textId="77777777" w:rsidR="00E4328E" w:rsidRPr="00FF065D" w:rsidRDefault="00E4328E" w:rsidP="00E4328E">
            <w:pPr>
              <w:pStyle w:val="20"/>
              <w:suppressAutoHyphens w:val="0"/>
              <w:snapToGrid/>
              <w:spacing w:after="0"/>
              <w:jc w:val="left"/>
              <w:rPr>
                <w:rFonts w:ascii="Times New Roman" w:eastAsia="Malgun Gothic" w:hAnsi="Times New Roman" w:cs="Times New Roman"/>
                <w:szCs w:val="22"/>
              </w:rPr>
            </w:pPr>
          </w:p>
          <w:p w14:paraId="041ACA78" w14:textId="77777777" w:rsidR="00E4328E" w:rsidRPr="00FF065D" w:rsidRDefault="00E4328E" w:rsidP="00E4328E">
            <w:pPr>
              <w:rPr>
                <w:rFonts w:eastAsia="Batang"/>
                <w:b/>
                <w:bCs/>
                <w:lang w:eastAsia="ko-KR"/>
              </w:rPr>
            </w:pPr>
            <w:r w:rsidRPr="00FF065D">
              <w:rPr>
                <w:b/>
                <w:bCs/>
                <w:lang w:eastAsia="ko-KR"/>
              </w:rPr>
              <w:t>Conclusion</w:t>
            </w:r>
          </w:p>
          <w:p w14:paraId="12D6042F" w14:textId="77777777" w:rsidR="00E4328E" w:rsidRPr="00FF065D" w:rsidRDefault="00E4328E" w:rsidP="00E4328E">
            <w:pPr>
              <w:rPr>
                <w:rFonts w:eastAsia="Malgun Gothic"/>
                <w:lang w:val="en-GB"/>
              </w:rPr>
            </w:pPr>
            <w:r w:rsidRPr="00FF065D">
              <w:rPr>
                <w:rFonts w:eastAsia="Malgun Gothic"/>
              </w:rPr>
              <w:t xml:space="preserve">For the options agreed to study in RAN1#112 for frequency resource allocation for CSI-RS across downlink </w:t>
            </w:r>
            <w:proofErr w:type="spellStart"/>
            <w:r w:rsidRPr="00FF065D">
              <w:rPr>
                <w:rFonts w:eastAsia="Malgun Gothic"/>
              </w:rPr>
              <w:t>subbands</w:t>
            </w:r>
            <w:proofErr w:type="spellEnd"/>
            <w:r w:rsidRPr="00FF065D">
              <w:rPr>
                <w:rFonts w:eastAsia="Malgun Gothic"/>
              </w:rPr>
              <w:t xml:space="preserve"> for SBFD-aware UEs, the following observations are agreed.</w:t>
            </w:r>
          </w:p>
          <w:p w14:paraId="376B4775" w14:textId="77777777" w:rsidR="00E4328E" w:rsidRPr="00FF065D" w:rsidRDefault="00E4328E" w:rsidP="00E4328E">
            <w:pPr>
              <w:numPr>
                <w:ilvl w:val="0"/>
                <w:numId w:val="23"/>
              </w:numPr>
              <w:suppressAutoHyphens w:val="0"/>
              <w:snapToGrid/>
              <w:spacing w:after="0"/>
              <w:jc w:val="left"/>
              <w:rPr>
                <w:rFonts w:eastAsia="Malgun Gothic"/>
              </w:rPr>
            </w:pPr>
            <w:r w:rsidRPr="00FF065D">
              <w:rPr>
                <w:rFonts w:eastAsia="Malgun Gothic"/>
              </w:rPr>
              <w:t>For all the options, there is no impact on CSI-RS sequence generation.</w:t>
            </w:r>
          </w:p>
          <w:p w14:paraId="29A118D0" w14:textId="77777777" w:rsidR="00E4328E" w:rsidRPr="00FF065D" w:rsidRDefault="00E4328E" w:rsidP="00E4328E">
            <w:pPr>
              <w:numPr>
                <w:ilvl w:val="0"/>
                <w:numId w:val="23"/>
              </w:numPr>
              <w:suppressAutoHyphens w:val="0"/>
              <w:snapToGrid/>
              <w:spacing w:after="0"/>
              <w:jc w:val="left"/>
              <w:rPr>
                <w:rFonts w:eastAsia="Malgun Gothic"/>
              </w:rPr>
            </w:pPr>
            <w:r w:rsidRPr="00FF065D">
              <w:rPr>
                <w:rFonts w:eastAsia="Malgun Gothic"/>
              </w:rPr>
              <w:t xml:space="preserve">Option 1 requires additional </w:t>
            </w:r>
            <w:proofErr w:type="spellStart"/>
            <w:r w:rsidRPr="00FF065D">
              <w:rPr>
                <w:rFonts w:eastAsia="Malgun Gothic"/>
              </w:rPr>
              <w:t>signalling</w:t>
            </w:r>
            <w:proofErr w:type="spellEnd"/>
            <w:r w:rsidRPr="00FF065D">
              <w:rPr>
                <w:rFonts w:eastAsia="Malgun Gothic"/>
              </w:rPr>
              <w:t xml:space="preserve"> to link two CSI-RS resources in two DL </w:t>
            </w:r>
            <w:proofErr w:type="spellStart"/>
            <w:r w:rsidRPr="00FF065D">
              <w:rPr>
                <w:rFonts w:eastAsia="Malgun Gothic"/>
              </w:rPr>
              <w:t>subbands</w:t>
            </w:r>
            <w:proofErr w:type="spellEnd"/>
            <w:r w:rsidRPr="00FF065D">
              <w:rPr>
                <w:rFonts w:eastAsia="Malgun Gothic"/>
              </w:rPr>
              <w:t xml:space="preserve">. </w:t>
            </w:r>
          </w:p>
          <w:p w14:paraId="2441BE14" w14:textId="77777777" w:rsidR="00E4328E" w:rsidRPr="00FF065D" w:rsidRDefault="00E4328E" w:rsidP="00E4328E">
            <w:pPr>
              <w:numPr>
                <w:ilvl w:val="0"/>
                <w:numId w:val="23"/>
              </w:numPr>
              <w:suppressAutoHyphens w:val="0"/>
              <w:snapToGrid/>
              <w:spacing w:after="0"/>
              <w:jc w:val="left"/>
              <w:rPr>
                <w:rFonts w:eastAsia="Malgun Gothic"/>
              </w:rPr>
            </w:pPr>
            <w:r w:rsidRPr="00FF065D">
              <w:rPr>
                <w:rFonts w:eastAsia="Malgun Gothic"/>
              </w:rPr>
              <w:t xml:space="preserve">Option 2-1 requires </w:t>
            </w:r>
            <w:proofErr w:type="gramStart"/>
            <w:r w:rsidRPr="00FF065D">
              <w:rPr>
                <w:rFonts w:eastAsia="Malgun Gothic"/>
              </w:rPr>
              <w:t>new</w:t>
            </w:r>
            <w:proofErr w:type="gramEnd"/>
            <w:r w:rsidRPr="00FF065D">
              <w:rPr>
                <w:rFonts w:eastAsia="Malgun Gothic"/>
              </w:rPr>
              <w:t xml:space="preserve"> RRC structure to configure non-contiguous RBs for one CSI-RS resource, which may require additional </w:t>
            </w:r>
            <w:proofErr w:type="spellStart"/>
            <w:r w:rsidRPr="00FF065D">
              <w:rPr>
                <w:rFonts w:eastAsia="Malgun Gothic"/>
              </w:rPr>
              <w:t>signalling</w:t>
            </w:r>
            <w:proofErr w:type="spellEnd"/>
            <w:r w:rsidRPr="00FF065D">
              <w:rPr>
                <w:rFonts w:eastAsia="Malgun Gothic"/>
              </w:rPr>
              <w:t xml:space="preserve"> overhead. </w:t>
            </w:r>
          </w:p>
          <w:p w14:paraId="0925C8EE" w14:textId="77777777" w:rsidR="00E4328E" w:rsidRPr="00FF065D" w:rsidRDefault="00E4328E" w:rsidP="00E4328E">
            <w:pPr>
              <w:numPr>
                <w:ilvl w:val="0"/>
                <w:numId w:val="23"/>
              </w:numPr>
              <w:suppressAutoHyphens w:val="0"/>
              <w:snapToGrid/>
              <w:spacing w:after="0"/>
              <w:jc w:val="left"/>
              <w:rPr>
                <w:rFonts w:eastAsia="Malgun Gothic"/>
              </w:rPr>
            </w:pPr>
            <w:r w:rsidRPr="00FF065D">
              <w:rPr>
                <w:rFonts w:eastAsia="Malgun Gothic"/>
              </w:rPr>
              <w:t xml:space="preserve">Option 2-2 can reuse the existing </w:t>
            </w:r>
            <w:proofErr w:type="spellStart"/>
            <w:r w:rsidRPr="00FF065D">
              <w:rPr>
                <w:rFonts w:eastAsia="Malgun Gothic"/>
              </w:rPr>
              <w:t>signalling</w:t>
            </w:r>
            <w:proofErr w:type="spellEnd"/>
            <w:r w:rsidRPr="00FF065D">
              <w:rPr>
                <w:rFonts w:eastAsia="Malgun Gothic"/>
              </w:rPr>
              <w:t xml:space="preserve"> design for CSI-RS resource configuration. Option 2-</w:t>
            </w:r>
            <w:r w:rsidRPr="00FF065D">
              <w:rPr>
                <w:rFonts w:eastAsia="Malgun Gothic"/>
              </w:rPr>
              <w:lastRenderedPageBreak/>
              <w:t xml:space="preserve">2 can be used to resolve the potential unaligned boundaries between CSI-RS resource configuration and SBFD </w:t>
            </w:r>
            <w:proofErr w:type="spellStart"/>
            <w:proofErr w:type="gramStart"/>
            <w:r w:rsidRPr="00FF065D">
              <w:rPr>
                <w:rFonts w:eastAsia="Malgun Gothic"/>
              </w:rPr>
              <w:t>subbands</w:t>
            </w:r>
            <w:proofErr w:type="spellEnd"/>
            <w:proofErr w:type="gramEnd"/>
          </w:p>
          <w:p w14:paraId="099A06C4" w14:textId="77777777" w:rsidR="00E4328E" w:rsidRPr="00FF065D" w:rsidRDefault="00E4328E" w:rsidP="00E4328E">
            <w:pPr>
              <w:numPr>
                <w:ilvl w:val="0"/>
                <w:numId w:val="23"/>
              </w:numPr>
              <w:suppressAutoHyphens w:val="0"/>
              <w:snapToGrid/>
              <w:spacing w:after="0"/>
              <w:jc w:val="left"/>
              <w:rPr>
                <w:rFonts w:eastAsia="Malgun Gothic"/>
              </w:rPr>
            </w:pPr>
            <w:r w:rsidRPr="00FF065D">
              <w:rPr>
                <w:rFonts w:eastAsia="Malgun Gothic"/>
              </w:rPr>
              <w:t>Further discussion is required on the UE complexity due to:</w:t>
            </w:r>
          </w:p>
          <w:p w14:paraId="7502386F" w14:textId="77777777" w:rsidR="00E4328E" w:rsidRPr="00FF065D" w:rsidRDefault="00E4328E" w:rsidP="00E4328E">
            <w:pPr>
              <w:numPr>
                <w:ilvl w:val="1"/>
                <w:numId w:val="23"/>
              </w:numPr>
              <w:suppressAutoHyphens w:val="0"/>
              <w:snapToGrid/>
              <w:spacing w:after="0"/>
              <w:jc w:val="left"/>
              <w:rPr>
                <w:rFonts w:eastAsia="Malgun Gothic"/>
              </w:rPr>
            </w:pPr>
            <w:r w:rsidRPr="00FF065D">
              <w:rPr>
                <w:rFonts w:eastAsia="Malgun Gothic"/>
              </w:rPr>
              <w:t>UE capability of maximum number of configured CSI-RS resources</w:t>
            </w:r>
          </w:p>
          <w:p w14:paraId="713BF31B" w14:textId="77777777" w:rsidR="00E4328E" w:rsidRPr="00FF065D" w:rsidRDefault="00E4328E" w:rsidP="00E4328E">
            <w:pPr>
              <w:numPr>
                <w:ilvl w:val="1"/>
                <w:numId w:val="23"/>
              </w:numPr>
              <w:suppressAutoHyphens w:val="0"/>
              <w:snapToGrid/>
              <w:spacing w:after="0"/>
              <w:jc w:val="left"/>
              <w:rPr>
                <w:rFonts w:eastAsia="Malgun Gothic"/>
              </w:rPr>
            </w:pPr>
            <w:r w:rsidRPr="00FF065D">
              <w:rPr>
                <w:rFonts w:eastAsia="Malgun Gothic"/>
              </w:rPr>
              <w:t>Processing non-contiguous CSI-RS</w:t>
            </w:r>
          </w:p>
          <w:p w14:paraId="6335563C" w14:textId="77777777" w:rsidR="00E4328E" w:rsidRPr="00FF065D" w:rsidRDefault="00E4328E" w:rsidP="00E4328E">
            <w:pPr>
              <w:pStyle w:val="20"/>
              <w:suppressAutoHyphens w:val="0"/>
              <w:snapToGrid/>
              <w:spacing w:after="0"/>
              <w:ind w:left="0"/>
              <w:jc w:val="left"/>
              <w:rPr>
                <w:rFonts w:ascii="Times New Roman" w:eastAsia="Malgun Gothic" w:hAnsi="Times New Roman" w:cs="Times New Roman"/>
                <w:szCs w:val="22"/>
              </w:rPr>
            </w:pPr>
          </w:p>
          <w:p w14:paraId="02938708" w14:textId="77777777" w:rsidR="006718AA" w:rsidRPr="00FF065D" w:rsidRDefault="006718AA" w:rsidP="006718AA">
            <w:pPr>
              <w:rPr>
                <w:rFonts w:eastAsia="Malgun Gothic"/>
                <w:b/>
                <w:highlight w:val="green"/>
              </w:rPr>
            </w:pPr>
            <w:r w:rsidRPr="00FF065D">
              <w:rPr>
                <w:rFonts w:eastAsia="Malgun Gothic"/>
                <w:b/>
                <w:highlight w:val="green"/>
              </w:rPr>
              <w:t>Agreement</w:t>
            </w:r>
          </w:p>
          <w:p w14:paraId="70AFF56E" w14:textId="77777777" w:rsidR="006718AA" w:rsidRPr="00FF065D" w:rsidRDefault="006718AA" w:rsidP="006718AA">
            <w:pPr>
              <w:numPr>
                <w:ilvl w:val="1"/>
                <w:numId w:val="24"/>
              </w:numPr>
              <w:suppressAutoHyphens w:val="0"/>
              <w:snapToGrid/>
              <w:spacing w:after="0"/>
              <w:ind w:left="709" w:hanging="289"/>
              <w:jc w:val="left"/>
              <w:rPr>
                <w:rFonts w:eastAsia="Microsoft YaHei"/>
              </w:rPr>
            </w:pPr>
            <w:r w:rsidRPr="00FF065D">
              <w:rPr>
                <w:rFonts w:eastAsia="Malgun Gothic"/>
              </w:rPr>
              <w:t>F</w:t>
            </w:r>
            <w:r w:rsidRPr="00FF065D">
              <w:rPr>
                <w:rFonts w:eastAsia="Microsoft YaHei"/>
              </w:rPr>
              <w:t xml:space="preserve">or semi-static SBFD, for a CSI-RS resource which overlaps with SBFD </w:t>
            </w:r>
            <w:proofErr w:type="spellStart"/>
            <w:r w:rsidRPr="00FF065D">
              <w:rPr>
                <w:rFonts w:eastAsia="Microsoft YaHei"/>
              </w:rPr>
              <w:t>subband</w:t>
            </w:r>
            <w:proofErr w:type="spellEnd"/>
            <w:r w:rsidRPr="00FF065D">
              <w:rPr>
                <w:rFonts w:eastAsia="Microsoft YaHei"/>
              </w:rPr>
              <w:t xml:space="preserve"> boundaries, only CSI-RS resources within DL </w:t>
            </w:r>
            <w:proofErr w:type="spellStart"/>
            <w:r w:rsidRPr="00FF065D">
              <w:rPr>
                <w:rFonts w:eastAsia="Microsoft YaHei"/>
              </w:rPr>
              <w:t>subband</w:t>
            </w:r>
            <w:proofErr w:type="spellEnd"/>
            <w:r w:rsidRPr="00FF065D">
              <w:rPr>
                <w:rFonts w:eastAsia="Microsoft YaHei"/>
              </w:rPr>
              <w:t>(s) are valid for SBFD-aware UE.</w:t>
            </w:r>
          </w:p>
          <w:p w14:paraId="29675E4A" w14:textId="77777777" w:rsidR="006718AA" w:rsidRPr="00FF065D" w:rsidRDefault="006718AA" w:rsidP="006718AA">
            <w:pPr>
              <w:numPr>
                <w:ilvl w:val="1"/>
                <w:numId w:val="24"/>
              </w:numPr>
              <w:tabs>
                <w:tab w:val="clear" w:pos="0"/>
                <w:tab w:val="num" w:pos="426"/>
              </w:tabs>
              <w:suppressAutoHyphens w:val="0"/>
              <w:snapToGrid/>
              <w:spacing w:after="0"/>
              <w:ind w:left="709" w:hanging="289"/>
              <w:jc w:val="left"/>
              <w:rPr>
                <w:rFonts w:eastAsia="Malgun Gothic"/>
              </w:rPr>
            </w:pPr>
            <w:r w:rsidRPr="00FF065D">
              <w:rPr>
                <w:rFonts w:eastAsia="Malgun Gothic"/>
              </w:rPr>
              <w:t xml:space="preserve">For </w:t>
            </w:r>
            <w:r w:rsidRPr="00FF065D">
              <w:rPr>
                <w:rFonts w:eastAsia="Microsoft YaHei"/>
              </w:rPr>
              <w:t>semi-static SBFD, for</w:t>
            </w:r>
            <w:r w:rsidRPr="00FF065D">
              <w:rPr>
                <w:rFonts w:eastAsia="Malgun Gothic"/>
              </w:rPr>
              <w:t xml:space="preserve"> a CSI reporting </w:t>
            </w:r>
            <w:proofErr w:type="spellStart"/>
            <w:r w:rsidRPr="00FF065D">
              <w:rPr>
                <w:rFonts w:eastAsia="Malgun Gothic"/>
              </w:rPr>
              <w:t>subband</w:t>
            </w:r>
            <w:proofErr w:type="spellEnd"/>
            <w:r w:rsidRPr="00FF065D">
              <w:rPr>
                <w:rFonts w:eastAsia="Malgun Gothic"/>
              </w:rPr>
              <w:t xml:space="preserve"> which overlaps with SBFD </w:t>
            </w:r>
            <w:proofErr w:type="spellStart"/>
            <w:r w:rsidRPr="00FF065D">
              <w:rPr>
                <w:rFonts w:eastAsia="Malgun Gothic"/>
              </w:rPr>
              <w:t>subband</w:t>
            </w:r>
            <w:proofErr w:type="spellEnd"/>
            <w:r w:rsidRPr="00FF065D">
              <w:rPr>
                <w:rFonts w:eastAsia="Malgun Gothic"/>
              </w:rPr>
              <w:t xml:space="preserve"> boundaries, CSI report is derived based on CSI-RS resources excluding CSI-RS resources outside DL </w:t>
            </w:r>
            <w:proofErr w:type="spellStart"/>
            <w:r w:rsidRPr="00FF065D">
              <w:rPr>
                <w:rFonts w:eastAsia="Malgun Gothic"/>
              </w:rPr>
              <w:t>subband</w:t>
            </w:r>
            <w:proofErr w:type="spellEnd"/>
            <w:r w:rsidRPr="00FF065D">
              <w:rPr>
                <w:rFonts w:eastAsia="Malgun Gothic"/>
              </w:rPr>
              <w:t>(s).</w:t>
            </w:r>
          </w:p>
          <w:p w14:paraId="6A42BF35" w14:textId="77777777" w:rsidR="006718AA" w:rsidRPr="00FF065D" w:rsidRDefault="006718AA" w:rsidP="006718AA"/>
          <w:p w14:paraId="256A1CC3" w14:textId="77777777" w:rsidR="006718AA" w:rsidRPr="00FF065D" w:rsidRDefault="006718AA" w:rsidP="006718AA">
            <w:pPr>
              <w:rPr>
                <w:rFonts w:eastAsia="Malgun Gothic"/>
                <w:b/>
                <w:highlight w:val="green"/>
              </w:rPr>
            </w:pPr>
            <w:r w:rsidRPr="00FF065D">
              <w:rPr>
                <w:rFonts w:eastAsia="Malgun Gothic"/>
                <w:b/>
                <w:highlight w:val="green"/>
              </w:rPr>
              <w:t>Agreement</w:t>
            </w:r>
          </w:p>
          <w:p w14:paraId="72DE24C0" w14:textId="77777777" w:rsidR="006718AA" w:rsidRPr="00FF065D" w:rsidRDefault="006718AA" w:rsidP="006718AA">
            <w:pPr>
              <w:rPr>
                <w:rFonts w:eastAsia="Malgun Gothic"/>
              </w:rPr>
            </w:pPr>
            <w:r w:rsidRPr="00FF065D">
              <w:rPr>
                <w:rFonts w:eastAsia="Malgun Gothic"/>
              </w:rPr>
              <w:t>For SBFD-aware UEs, study the following options for CSI report associated with periodic/semi-persistent CSI-RS in case the periodicity is such that CSI-RS instances occur in both SBFD and non-SBFD symbols:</w:t>
            </w:r>
          </w:p>
          <w:p w14:paraId="4F34D7A1" w14:textId="77777777" w:rsidR="006718AA" w:rsidRPr="00FF065D" w:rsidRDefault="006718AA" w:rsidP="006718AA">
            <w:pPr>
              <w:numPr>
                <w:ilvl w:val="0"/>
                <w:numId w:val="23"/>
              </w:numPr>
              <w:suppressAutoHyphens w:val="0"/>
              <w:snapToGrid/>
              <w:spacing w:after="0"/>
              <w:jc w:val="left"/>
              <w:rPr>
                <w:rFonts w:eastAsia="Malgun Gothic"/>
              </w:rPr>
            </w:pPr>
            <w:r w:rsidRPr="00FF065D">
              <w:rPr>
                <w:rFonts w:eastAsia="Malgun Gothic"/>
              </w:rPr>
              <w:t xml:space="preserve">Option 1: two </w:t>
            </w:r>
            <w:r w:rsidRPr="00FF065D">
              <w:rPr>
                <w:rFonts w:eastAsia="Malgun Gothic"/>
                <w:i/>
                <w:iCs/>
              </w:rPr>
              <w:t>CSI-</w:t>
            </w:r>
            <w:proofErr w:type="spellStart"/>
            <w:r w:rsidRPr="00FF065D">
              <w:rPr>
                <w:rFonts w:eastAsia="Malgun Gothic"/>
                <w:i/>
                <w:iCs/>
              </w:rPr>
              <w:t>ReportConfig</w:t>
            </w:r>
            <w:r w:rsidRPr="00FF065D">
              <w:rPr>
                <w:rFonts w:eastAsia="Malgun Gothic"/>
                <w:iCs/>
              </w:rPr>
              <w:t>s</w:t>
            </w:r>
            <w:proofErr w:type="spellEnd"/>
            <w:r w:rsidRPr="00FF065D">
              <w:rPr>
                <w:rFonts w:eastAsia="Malgun Gothic"/>
                <w:i/>
                <w:iCs/>
              </w:rPr>
              <w:t xml:space="preserve">, </w:t>
            </w:r>
            <w:r w:rsidRPr="00FF065D">
              <w:rPr>
                <w:rFonts w:eastAsia="Malgun Gothic"/>
              </w:rPr>
              <w:t xml:space="preserve">where one is associated with SBFD symbols and the other is associated with non-SBFD </w:t>
            </w:r>
            <w:proofErr w:type="gramStart"/>
            <w:r w:rsidRPr="00FF065D">
              <w:rPr>
                <w:rFonts w:eastAsia="Malgun Gothic"/>
              </w:rPr>
              <w:t>symbols</w:t>
            </w:r>
            <w:proofErr w:type="gramEnd"/>
          </w:p>
          <w:p w14:paraId="39411B53" w14:textId="77777777" w:rsidR="006718AA" w:rsidRPr="00FF065D" w:rsidRDefault="006718AA" w:rsidP="006718AA">
            <w:pPr>
              <w:numPr>
                <w:ilvl w:val="1"/>
                <w:numId w:val="23"/>
              </w:numPr>
              <w:suppressAutoHyphens w:val="0"/>
              <w:snapToGrid/>
              <w:spacing w:after="0"/>
              <w:jc w:val="left"/>
              <w:rPr>
                <w:rFonts w:eastAsia="Malgun Gothic"/>
              </w:rPr>
            </w:pPr>
            <w:r w:rsidRPr="00FF065D">
              <w:rPr>
                <w:rFonts w:eastAsia="Malgun Gothic"/>
              </w:rPr>
              <w:t xml:space="preserve">Option 1-1: One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is associated with a CSI-RS restricted to SBFD symbols only and the second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is associated with a second CSI-RS restricted to non-SBFD symbols </w:t>
            </w:r>
            <w:proofErr w:type="gramStart"/>
            <w:r w:rsidRPr="00FF065D">
              <w:rPr>
                <w:rFonts w:eastAsia="Malgun Gothic"/>
              </w:rPr>
              <w:t>only;</w:t>
            </w:r>
            <w:proofErr w:type="gramEnd"/>
          </w:p>
          <w:p w14:paraId="11C1FED8" w14:textId="77777777" w:rsidR="006718AA" w:rsidRPr="00FF065D" w:rsidRDefault="006718AA" w:rsidP="006718AA">
            <w:pPr>
              <w:numPr>
                <w:ilvl w:val="1"/>
                <w:numId w:val="23"/>
              </w:numPr>
              <w:suppressAutoHyphens w:val="0"/>
              <w:snapToGrid/>
              <w:spacing w:after="0"/>
              <w:jc w:val="left"/>
              <w:rPr>
                <w:rFonts w:eastAsia="Malgun Gothic"/>
              </w:rPr>
            </w:pPr>
            <w:r w:rsidRPr="00FF065D">
              <w:rPr>
                <w:rFonts w:eastAsia="Malgun Gothic"/>
              </w:rPr>
              <w:t xml:space="preserve">Option 1-2: Both </w:t>
            </w:r>
            <w:r w:rsidRPr="00FF065D">
              <w:rPr>
                <w:rFonts w:eastAsia="Malgun Gothic"/>
                <w:i/>
                <w:iCs/>
              </w:rPr>
              <w:t>CSI-</w:t>
            </w:r>
            <w:proofErr w:type="spellStart"/>
            <w:r w:rsidRPr="00FF065D">
              <w:rPr>
                <w:rFonts w:eastAsia="Malgun Gothic"/>
                <w:i/>
                <w:iCs/>
              </w:rPr>
              <w:t>ReportConfig</w:t>
            </w:r>
            <w:r w:rsidRPr="00FF065D">
              <w:rPr>
                <w:rFonts w:eastAsia="Malgun Gothic"/>
                <w:iCs/>
              </w:rPr>
              <w:t>s</w:t>
            </w:r>
            <w:proofErr w:type="spellEnd"/>
            <w:r w:rsidRPr="00FF065D">
              <w:rPr>
                <w:rFonts w:eastAsia="Malgun Gothic"/>
              </w:rPr>
              <w:t xml:space="preserve"> are associated with the same CSI-RS. The CSI report associated with one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is derived based on CSI-RS instances in SBFD symbols only. The CSI report associated with the second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is derived based on CSI-RS instances in non-SBFD symbols only.</w:t>
            </w:r>
          </w:p>
          <w:p w14:paraId="5A5A6714" w14:textId="77777777" w:rsidR="006718AA" w:rsidRPr="00FF065D" w:rsidRDefault="006718AA" w:rsidP="006718AA">
            <w:pPr>
              <w:numPr>
                <w:ilvl w:val="0"/>
                <w:numId w:val="23"/>
              </w:numPr>
              <w:suppressAutoHyphens w:val="0"/>
              <w:snapToGrid/>
              <w:spacing w:after="0"/>
              <w:jc w:val="left"/>
              <w:rPr>
                <w:rFonts w:eastAsia="Malgun Gothic"/>
              </w:rPr>
            </w:pPr>
            <w:r w:rsidRPr="00FF065D">
              <w:rPr>
                <w:rFonts w:eastAsia="Malgun Gothic"/>
              </w:rPr>
              <w:t xml:space="preserve">Option 2: </w:t>
            </w:r>
            <w:bookmarkStart w:id="4" w:name="_Hlk134791397"/>
            <w:r w:rsidRPr="00FF065D">
              <w:rPr>
                <w:rFonts w:eastAsia="Malgun Gothic"/>
              </w:rPr>
              <w:t xml:space="preserve">one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associated with both SBFD symbols and non-SBFD </w:t>
            </w:r>
            <w:proofErr w:type="gramStart"/>
            <w:r w:rsidRPr="00FF065D">
              <w:rPr>
                <w:rFonts w:eastAsia="Malgun Gothic"/>
              </w:rPr>
              <w:t>symbols</w:t>
            </w:r>
            <w:proofErr w:type="gramEnd"/>
          </w:p>
          <w:bookmarkEnd w:id="4"/>
          <w:p w14:paraId="59315676" w14:textId="77777777" w:rsidR="006718AA" w:rsidRPr="00FF065D" w:rsidRDefault="006718AA" w:rsidP="006718AA">
            <w:pPr>
              <w:numPr>
                <w:ilvl w:val="1"/>
                <w:numId w:val="23"/>
              </w:numPr>
              <w:suppressAutoHyphens w:val="0"/>
              <w:snapToGrid/>
              <w:spacing w:after="0"/>
              <w:jc w:val="left"/>
              <w:rPr>
                <w:rFonts w:eastAsia="Malgun Gothic"/>
              </w:rPr>
            </w:pPr>
            <w:r w:rsidRPr="00FF065D">
              <w:rPr>
                <w:rFonts w:eastAsia="Malgun Gothic"/>
              </w:rPr>
              <w:t xml:space="preserve">Option 2-1: One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is associated with two CSI-RSs which are restricted to SBFD symbols and non-SBFD symbols respectively. Separate CSI measurements are derived based on the first and second CSI-RSs respectively.</w:t>
            </w:r>
          </w:p>
          <w:p w14:paraId="54CED1CB" w14:textId="77777777" w:rsidR="006718AA" w:rsidRPr="00FF065D" w:rsidRDefault="006718AA" w:rsidP="006718AA">
            <w:pPr>
              <w:numPr>
                <w:ilvl w:val="1"/>
                <w:numId w:val="23"/>
              </w:numPr>
              <w:suppressAutoHyphens w:val="0"/>
              <w:snapToGrid/>
              <w:spacing w:after="0"/>
              <w:jc w:val="left"/>
              <w:rPr>
                <w:rFonts w:eastAsia="Malgun Gothic"/>
              </w:rPr>
            </w:pPr>
            <w:r w:rsidRPr="00FF065D">
              <w:rPr>
                <w:rFonts w:eastAsia="Malgun Gothic"/>
              </w:rPr>
              <w:t xml:space="preserve">Option 2-2: One </w:t>
            </w:r>
            <w:r w:rsidRPr="00FF065D">
              <w:rPr>
                <w:rFonts w:eastAsia="Malgun Gothic"/>
                <w:i/>
                <w:iCs/>
              </w:rPr>
              <w:t>CSI-</w:t>
            </w:r>
            <w:proofErr w:type="spellStart"/>
            <w:r w:rsidRPr="00FF065D">
              <w:rPr>
                <w:rFonts w:eastAsia="Malgun Gothic"/>
                <w:i/>
                <w:iCs/>
              </w:rPr>
              <w:t>ReportConfig</w:t>
            </w:r>
            <w:proofErr w:type="spellEnd"/>
            <w:r w:rsidRPr="00FF065D">
              <w:rPr>
                <w:rFonts w:eastAsia="Malgun Gothic"/>
              </w:rPr>
              <w:t xml:space="preserve"> is associated with one CSI-RS. The CSI report is derived based on CSI-RS which can be in SBFD symbols or non-SBFD symbols in different time instances.</w:t>
            </w:r>
          </w:p>
          <w:p w14:paraId="1D534C4A" w14:textId="77777777" w:rsidR="006718AA" w:rsidRPr="00FF065D" w:rsidRDefault="006718AA" w:rsidP="006718AA">
            <w:pPr>
              <w:numPr>
                <w:ilvl w:val="0"/>
                <w:numId w:val="23"/>
              </w:numPr>
              <w:suppressAutoHyphens w:val="0"/>
              <w:snapToGrid/>
              <w:spacing w:after="0"/>
              <w:jc w:val="left"/>
              <w:rPr>
                <w:rFonts w:eastAsia="Malgun Gothic"/>
              </w:rPr>
            </w:pPr>
            <w:r w:rsidRPr="00FF065D">
              <w:rPr>
                <w:rFonts w:eastAsia="Malgun Gothic"/>
              </w:rPr>
              <w:t xml:space="preserve">FFS impact on UE CSI processing and reporting </w:t>
            </w:r>
            <w:proofErr w:type="gramStart"/>
            <w:r w:rsidRPr="00FF065D">
              <w:rPr>
                <w:rFonts w:eastAsia="Malgun Gothic"/>
              </w:rPr>
              <w:t>timeline</w:t>
            </w:r>
            <w:proofErr w:type="gramEnd"/>
          </w:p>
          <w:p w14:paraId="1FA269CF" w14:textId="77777777" w:rsidR="006718AA" w:rsidRPr="00FF065D" w:rsidRDefault="006718AA" w:rsidP="006718AA">
            <w:pPr>
              <w:rPr>
                <w:rFonts w:eastAsia="Microsoft YaHei"/>
                <w:lang w:eastAsia="en-US"/>
              </w:rPr>
            </w:pPr>
            <w:r w:rsidRPr="00FF065D">
              <w:rPr>
                <w:rFonts w:eastAsia="Microsoft YaHei"/>
              </w:rPr>
              <w:t xml:space="preserve">Note: Whether the CSI-RS resource can be used for SBFD and non-SBFD symbols may depend on, e.g., </w:t>
            </w:r>
            <w:proofErr w:type="spellStart"/>
            <w:r w:rsidRPr="00FF065D">
              <w:rPr>
                <w:rFonts w:eastAsia="Microsoft YaHei"/>
              </w:rPr>
              <w:t>gNB</w:t>
            </w:r>
            <w:proofErr w:type="spellEnd"/>
            <w:r w:rsidRPr="00FF065D">
              <w:rPr>
                <w:rFonts w:eastAsia="Microsoft YaHei"/>
              </w:rPr>
              <w:t xml:space="preserve"> implementation of same/different </w:t>
            </w:r>
            <w:r w:rsidRPr="00FF065D">
              <w:t>antenna configuration</w:t>
            </w:r>
            <w:r w:rsidRPr="00FF065D">
              <w:rPr>
                <w:rFonts w:eastAsia="Microsoft YaHei"/>
              </w:rPr>
              <w:t xml:space="preserve"> in both symbols. </w:t>
            </w:r>
          </w:p>
          <w:p w14:paraId="34C1E325" w14:textId="77777777" w:rsidR="006718AA" w:rsidRPr="00FF065D" w:rsidRDefault="006718AA" w:rsidP="006718AA">
            <w:pPr>
              <w:ind w:left="6"/>
              <w:rPr>
                <w:rFonts w:eastAsia="Malgun Gothic"/>
              </w:rPr>
            </w:pPr>
            <w:r w:rsidRPr="00FF065D">
              <w:rPr>
                <w:rFonts w:eastAsia="Malgun Gothic"/>
              </w:rPr>
              <w:t xml:space="preserve">Option 1-1 can be supported according to existing specification by </w:t>
            </w:r>
            <w:proofErr w:type="spellStart"/>
            <w:r w:rsidRPr="00FF065D">
              <w:rPr>
                <w:rFonts w:eastAsia="Malgun Gothic"/>
              </w:rPr>
              <w:t>gNB</w:t>
            </w:r>
            <w:proofErr w:type="spellEnd"/>
            <w:r w:rsidRPr="00FF065D">
              <w:rPr>
                <w:rFonts w:eastAsia="Malgun Gothic"/>
              </w:rPr>
              <w:t xml:space="preserve"> configuration of appropriate periodicities to ensure that the CSI-RS associated with each </w:t>
            </w:r>
            <w:r w:rsidRPr="00FF065D">
              <w:rPr>
                <w:rFonts w:eastAsia="Malgun Gothic"/>
                <w:i/>
              </w:rPr>
              <w:t>CSI-</w:t>
            </w:r>
            <w:proofErr w:type="spellStart"/>
            <w:r w:rsidRPr="00FF065D">
              <w:rPr>
                <w:rFonts w:eastAsia="Malgun Gothic"/>
                <w:i/>
              </w:rPr>
              <w:t>ReportConfig</w:t>
            </w:r>
            <w:proofErr w:type="spellEnd"/>
            <w:r w:rsidRPr="00FF065D">
              <w:rPr>
                <w:rFonts w:eastAsia="Malgun Gothic"/>
              </w:rPr>
              <w:t xml:space="preserve"> is confined to either SBFD symbols or non-SBFD symbols only. But it may restrict the </w:t>
            </w:r>
            <w:proofErr w:type="spellStart"/>
            <w:r w:rsidRPr="00FF065D">
              <w:rPr>
                <w:rFonts w:eastAsia="Malgun Gothic"/>
              </w:rPr>
              <w:t>gNB</w:t>
            </w:r>
            <w:proofErr w:type="spellEnd"/>
            <w:r w:rsidRPr="00FF065D">
              <w:rPr>
                <w:rFonts w:eastAsia="Malgun Gothic"/>
              </w:rPr>
              <w:t xml:space="preserve"> configuration flexibility and enhancements can be considered by additional indication or rules to determine the CSI-RS is valid within one symbol type and is invalid in the other symbol type.</w:t>
            </w:r>
          </w:p>
          <w:p w14:paraId="0D33DE15" w14:textId="77777777" w:rsidR="006718AA" w:rsidRPr="00FF065D" w:rsidRDefault="006718AA" w:rsidP="006718AA">
            <w:pPr>
              <w:pStyle w:val="ListParagraph"/>
              <w:ind w:left="0"/>
              <w:rPr>
                <w:rFonts w:eastAsia="Malgun Gothic"/>
                <w:color w:val="FF0000"/>
                <w:lang w:eastAsia="x-none"/>
              </w:rPr>
            </w:pPr>
            <w:r w:rsidRPr="00FF065D">
              <w:rPr>
                <w:rFonts w:eastAsia="Malgun Gothic"/>
              </w:rPr>
              <w:t xml:space="preserve">Option 2-2 can be supported according to existing </w:t>
            </w:r>
            <w:proofErr w:type="gramStart"/>
            <w:r w:rsidRPr="00FF065D">
              <w:rPr>
                <w:rFonts w:eastAsia="Malgun Gothic"/>
              </w:rPr>
              <w:t>specification</w:t>
            </w:r>
            <w:proofErr w:type="gramEnd"/>
            <w:r w:rsidRPr="00FF065D">
              <w:rPr>
                <w:rFonts w:eastAsia="Malgun Gothic"/>
              </w:rPr>
              <w:t xml:space="preserve"> </w:t>
            </w:r>
            <w:r w:rsidRPr="00FF065D">
              <w:t>to configure measurement restriction</w:t>
            </w:r>
            <w:r w:rsidRPr="00FF065D">
              <w:rPr>
                <w:rFonts w:eastAsia="Malgun Gothic"/>
              </w:rPr>
              <w:t xml:space="preserve"> so that UE would not average CSI measurements across SBFD and non-SBFD symbols.</w:t>
            </w:r>
          </w:p>
          <w:p w14:paraId="0712FAEF" w14:textId="77777777" w:rsidR="006718AA" w:rsidRPr="00FF065D" w:rsidRDefault="006718AA" w:rsidP="006718AA"/>
        </w:tc>
      </w:tr>
    </w:tbl>
    <w:p w14:paraId="65CA4819" w14:textId="5D038EBF" w:rsidR="00C607D4" w:rsidRPr="00FF065D" w:rsidRDefault="00686423" w:rsidP="00C607D4">
      <w:r w:rsidRPr="00FF065D">
        <w:lastRenderedPageBreak/>
        <w:t xml:space="preserve">In general, the SBFD operation should not affect the existing configurations from the </w:t>
      </w:r>
      <w:proofErr w:type="spellStart"/>
      <w:r w:rsidRPr="00FF065D">
        <w:t>gNB</w:t>
      </w:r>
      <w:proofErr w:type="spellEnd"/>
      <w:r w:rsidRPr="00FF065D">
        <w:t xml:space="preserve">. The UE should identify the conflicts based on SBFD configuration and operate according to the priority rules defined. </w:t>
      </w:r>
      <w:r w:rsidR="00CD01D9" w:rsidRPr="00FF065D">
        <w:t xml:space="preserve">Regarding configuration of CSI-RS resources, the existing specification should be </w:t>
      </w:r>
      <w:r w:rsidRPr="00FF065D">
        <w:t>reused,</w:t>
      </w:r>
      <w:r w:rsidR="00CD01D9" w:rsidRPr="00FF065D">
        <w:t xml:space="preserve"> and the UE should determine the active portion of CSI-RS resource based on the SBFD configuration. E.g., if UL </w:t>
      </w:r>
      <w:r w:rsidRPr="00FF065D">
        <w:t>SB</w:t>
      </w:r>
      <w:r w:rsidR="00CD01D9" w:rsidRPr="00FF065D">
        <w:t xml:space="preserve"> overlaps with the configured </w:t>
      </w:r>
      <w:r w:rsidRPr="00FF065D">
        <w:t xml:space="preserve">frequency resources configured for </w:t>
      </w:r>
      <w:r w:rsidR="00CD01D9" w:rsidRPr="00FF065D">
        <w:t>CSI-RS re</w:t>
      </w:r>
      <w:r w:rsidRPr="00FF065D">
        <w:t>ception</w:t>
      </w:r>
      <w:r w:rsidR="00CD01D9" w:rsidRPr="00FF065D">
        <w:t xml:space="preserve">, then the </w:t>
      </w:r>
      <w:r w:rsidRPr="00FF065D">
        <w:t xml:space="preserve">UE should identify the overlap using the FDRA for CSI-RS and UL SB indication, and </w:t>
      </w:r>
      <w:r w:rsidR="00CD01D9" w:rsidRPr="00FF065D">
        <w:t xml:space="preserve">CSI-RS reception in </w:t>
      </w:r>
      <w:r w:rsidR="00CD01D9" w:rsidRPr="00FF065D">
        <w:lastRenderedPageBreak/>
        <w:t>overlapped portion should be skipped by the UE.</w:t>
      </w:r>
      <w:r w:rsidR="00C607D4" w:rsidRPr="00FF065D">
        <w:t xml:space="preserve"> Similarly, the CSI-RS reporting configuration should also reuse the existing procedure. There </w:t>
      </w:r>
      <w:r w:rsidR="00740AF1" w:rsidRPr="00FF065D">
        <w:t xml:space="preserve">is no need for separate </w:t>
      </w:r>
      <w:r w:rsidR="00740AF1" w:rsidRPr="00FF065D">
        <w:rPr>
          <w:rFonts w:eastAsia="Malgun Gothic"/>
          <w:i/>
          <w:iCs/>
        </w:rPr>
        <w:t>CSI-</w:t>
      </w:r>
      <w:proofErr w:type="spellStart"/>
      <w:r w:rsidR="00740AF1" w:rsidRPr="00FF065D">
        <w:rPr>
          <w:rFonts w:eastAsia="Malgun Gothic"/>
          <w:i/>
          <w:iCs/>
        </w:rPr>
        <w:t>ReportConfig</w:t>
      </w:r>
      <w:r w:rsidR="00740AF1" w:rsidRPr="00FF065D">
        <w:rPr>
          <w:rFonts w:eastAsia="Malgun Gothic"/>
          <w:iCs/>
        </w:rPr>
        <w:t>s</w:t>
      </w:r>
      <w:proofErr w:type="spellEnd"/>
      <w:r w:rsidR="00740AF1" w:rsidRPr="00FF065D">
        <w:rPr>
          <w:rFonts w:eastAsia="Malgun Gothic"/>
          <w:iCs/>
        </w:rPr>
        <w:t xml:space="preserve"> for SBFD and </w:t>
      </w:r>
      <w:proofErr w:type="spellStart"/>
      <w:r w:rsidR="00740AF1" w:rsidRPr="00FF065D">
        <w:rPr>
          <w:rFonts w:eastAsia="Malgun Gothic"/>
          <w:iCs/>
        </w:rPr>
        <w:t>nn</w:t>
      </w:r>
      <w:proofErr w:type="spellEnd"/>
      <w:r w:rsidR="00740AF1" w:rsidRPr="00FF065D">
        <w:rPr>
          <w:rFonts w:eastAsia="Malgun Gothic"/>
          <w:iCs/>
        </w:rPr>
        <w:t>-SBFD symbols.</w:t>
      </w:r>
      <w:r w:rsidR="00C607D4" w:rsidRPr="00FF065D">
        <w:t xml:space="preserve"> UE should identify the CSI-RS resource receptions in SBFD and non-SBFD symbol </w:t>
      </w:r>
      <w:r w:rsidR="00740AF1" w:rsidRPr="00FF065D">
        <w:t xml:space="preserve">based on SBFD active time resource indication, measure the parameters separately for SBFD and non-SBFD symbol and report the parameters to the </w:t>
      </w:r>
      <w:proofErr w:type="spellStart"/>
      <w:r w:rsidR="00740AF1" w:rsidRPr="00FF065D">
        <w:t>gNB</w:t>
      </w:r>
      <w:proofErr w:type="spellEnd"/>
      <w:r w:rsidR="00740AF1" w:rsidRPr="00FF065D">
        <w:t>.</w:t>
      </w:r>
    </w:p>
    <w:p w14:paraId="79F27BC0" w14:textId="18693C70" w:rsidR="00686423" w:rsidRPr="00FF065D" w:rsidRDefault="00686423" w:rsidP="006718AA">
      <w:pPr>
        <w:rPr>
          <w:b/>
          <w:bCs/>
        </w:rPr>
      </w:pPr>
      <w:r w:rsidRPr="00FF065D">
        <w:rPr>
          <w:b/>
          <w:bCs/>
        </w:rPr>
        <w:t>Proposal</w:t>
      </w:r>
      <w:r w:rsidR="00FF065D" w:rsidRPr="00FF065D">
        <w:rPr>
          <w:b/>
          <w:bCs/>
        </w:rPr>
        <w:t xml:space="preserve"> 12</w:t>
      </w:r>
      <w:r w:rsidRPr="00FF065D">
        <w:rPr>
          <w:b/>
          <w:bCs/>
        </w:rPr>
        <w:t xml:space="preserve">: For frequency resource allocation for CSI-RS, </w:t>
      </w:r>
      <w:proofErr w:type="spellStart"/>
      <w:r w:rsidRPr="00FF065D">
        <w:rPr>
          <w:b/>
          <w:bCs/>
        </w:rPr>
        <w:t>gNB</w:t>
      </w:r>
      <w:proofErr w:type="spellEnd"/>
      <w:r w:rsidRPr="00FF065D">
        <w:rPr>
          <w:b/>
          <w:bCs/>
        </w:rPr>
        <w:t xml:space="preserve"> configuring one contiguous CSI-RS resource allocation and UE deriving non-contiguous CSI-RS resource excluding UL SB is supported</w:t>
      </w:r>
      <w:r w:rsidR="00FF065D" w:rsidRPr="00FF065D">
        <w:rPr>
          <w:b/>
          <w:bCs/>
        </w:rPr>
        <w:t>.</w:t>
      </w:r>
    </w:p>
    <w:p w14:paraId="3DC232F4" w14:textId="012C37E7" w:rsidR="00740AF1" w:rsidRPr="00FF065D" w:rsidRDefault="00740AF1" w:rsidP="006718AA">
      <w:pPr>
        <w:rPr>
          <w:b/>
          <w:bCs/>
        </w:rPr>
      </w:pPr>
      <w:r w:rsidRPr="00FF065D">
        <w:rPr>
          <w:b/>
          <w:bCs/>
        </w:rPr>
        <w:t>Proposal</w:t>
      </w:r>
      <w:r w:rsidR="00FF065D" w:rsidRPr="00FF065D">
        <w:rPr>
          <w:b/>
          <w:bCs/>
        </w:rPr>
        <w:t xml:space="preserve"> 13</w:t>
      </w:r>
      <w:r w:rsidRPr="00FF065D">
        <w:rPr>
          <w:b/>
          <w:bCs/>
        </w:rPr>
        <w:t xml:space="preserve">: For the CSI report configuration, following is </w:t>
      </w:r>
      <w:proofErr w:type="gramStart"/>
      <w:r w:rsidRPr="00FF065D">
        <w:rPr>
          <w:b/>
          <w:bCs/>
        </w:rPr>
        <w:t>supported</w:t>
      </w:r>
      <w:proofErr w:type="gramEnd"/>
    </w:p>
    <w:p w14:paraId="2903C64D" w14:textId="77777777" w:rsidR="00740AF1" w:rsidRPr="00FF065D" w:rsidRDefault="00740AF1" w:rsidP="00740AF1">
      <w:pPr>
        <w:pStyle w:val="ListParagraph"/>
        <w:numPr>
          <w:ilvl w:val="0"/>
          <w:numId w:val="30"/>
        </w:numPr>
        <w:rPr>
          <w:b/>
          <w:bCs/>
        </w:rPr>
      </w:pPr>
      <w:r w:rsidRPr="00FF065D">
        <w:rPr>
          <w:b/>
          <w:bCs/>
        </w:rPr>
        <w:t xml:space="preserve">One </w:t>
      </w:r>
      <w:r w:rsidRPr="00FF065D">
        <w:rPr>
          <w:b/>
          <w:bCs/>
          <w:i/>
          <w:iCs/>
        </w:rPr>
        <w:t>CSI-</w:t>
      </w:r>
      <w:proofErr w:type="spellStart"/>
      <w:r w:rsidRPr="00FF065D">
        <w:rPr>
          <w:b/>
          <w:bCs/>
          <w:i/>
          <w:iCs/>
        </w:rPr>
        <w:t>ReportConfig</w:t>
      </w:r>
      <w:proofErr w:type="spellEnd"/>
      <w:r w:rsidRPr="00FF065D">
        <w:rPr>
          <w:b/>
          <w:bCs/>
          <w:i/>
          <w:iCs/>
        </w:rPr>
        <w:t>,</w:t>
      </w:r>
      <w:r w:rsidRPr="00FF065D">
        <w:rPr>
          <w:b/>
          <w:bCs/>
        </w:rPr>
        <w:t xml:space="preserve"> associated with </w:t>
      </w:r>
      <w:r w:rsidRPr="00FF065D">
        <w:rPr>
          <w:rFonts w:eastAsia="Malgun Gothic"/>
          <w:b/>
          <w:bCs/>
        </w:rPr>
        <w:t>associated with one CSI-RS,</w:t>
      </w:r>
      <w:r w:rsidRPr="00FF065D">
        <w:rPr>
          <w:b/>
          <w:bCs/>
        </w:rPr>
        <w:t xml:space="preserve"> both SBFD symbols and non-SBFD symbols </w:t>
      </w:r>
    </w:p>
    <w:p w14:paraId="5C956A06" w14:textId="1D859722" w:rsidR="00740AF1" w:rsidRPr="00FF065D" w:rsidRDefault="00740AF1" w:rsidP="00740AF1">
      <w:pPr>
        <w:pStyle w:val="ListParagraph"/>
        <w:numPr>
          <w:ilvl w:val="0"/>
          <w:numId w:val="30"/>
        </w:numPr>
        <w:rPr>
          <w:b/>
          <w:bCs/>
        </w:rPr>
      </w:pPr>
      <w:r w:rsidRPr="00FF065D">
        <w:rPr>
          <w:rFonts w:eastAsia="Malgun Gothic"/>
          <w:b/>
          <w:bCs/>
        </w:rPr>
        <w:t xml:space="preserve">UE derive separate CSI reports for SBFD symbols or non-SBFD </w:t>
      </w:r>
      <w:proofErr w:type="gramStart"/>
      <w:r w:rsidRPr="00FF065D">
        <w:rPr>
          <w:rFonts w:eastAsia="Malgun Gothic"/>
          <w:b/>
          <w:bCs/>
        </w:rPr>
        <w:t>symbols</w:t>
      </w:r>
      <w:proofErr w:type="gramEnd"/>
    </w:p>
    <w:p w14:paraId="6579A27C" w14:textId="68B8758C" w:rsidR="002F4B2C" w:rsidRPr="00FF065D" w:rsidRDefault="002F4B2C" w:rsidP="002F4B2C">
      <w:pPr>
        <w:pStyle w:val="Heading2"/>
        <w:rPr>
          <w:sz w:val="22"/>
        </w:rPr>
      </w:pPr>
      <w:r w:rsidRPr="00FF065D">
        <w:rPr>
          <w:sz w:val="22"/>
        </w:rPr>
        <w:t>5.3</w:t>
      </w:r>
      <w:r w:rsidRPr="00FF065D">
        <w:rPr>
          <w:b w:val="0"/>
          <w:bCs w:val="0"/>
          <w:sz w:val="22"/>
        </w:rPr>
        <w:t xml:space="preserve"> </w:t>
      </w:r>
      <w:r w:rsidRPr="00FF065D">
        <w:rPr>
          <w:sz w:val="22"/>
        </w:rPr>
        <w:t>Signals/channels in SBFD and non-SBFD symbols across slots</w:t>
      </w:r>
    </w:p>
    <w:p w14:paraId="7A699932" w14:textId="6EA0CBC0" w:rsidR="00F25A74" w:rsidRPr="00FF065D" w:rsidRDefault="00F25A74" w:rsidP="00F25A74">
      <w:r w:rsidRPr="00FF065D">
        <w:t>For the transmission and reception of signals/channels in SBFD and non-SBFD symbols across slots the following agreements were made in RAN1#112 [4] and RAN1#112-bis-e [3].</w:t>
      </w:r>
    </w:p>
    <w:tbl>
      <w:tblPr>
        <w:tblStyle w:val="TableGrid"/>
        <w:tblW w:w="0" w:type="auto"/>
        <w:tblLook w:val="04A0" w:firstRow="1" w:lastRow="0" w:firstColumn="1" w:lastColumn="0" w:noHBand="0" w:noVBand="1"/>
      </w:tblPr>
      <w:tblGrid>
        <w:gridCol w:w="9530"/>
      </w:tblGrid>
      <w:tr w:rsidR="00E4328E" w:rsidRPr="00FF065D" w14:paraId="7AB36D66" w14:textId="77777777" w:rsidTr="00E4328E">
        <w:tc>
          <w:tcPr>
            <w:tcW w:w="9530" w:type="dxa"/>
          </w:tcPr>
          <w:p w14:paraId="5A89819E" w14:textId="568EF978" w:rsidR="00E4328E" w:rsidRPr="00FF065D" w:rsidRDefault="00E4328E" w:rsidP="00E4328E">
            <w:pPr>
              <w:rPr>
                <w:rFonts w:eastAsia="Malgun Gothic"/>
                <w:b/>
                <w:highlight w:val="green"/>
              </w:rPr>
            </w:pPr>
            <w:r w:rsidRPr="00FF065D">
              <w:rPr>
                <w:rFonts w:eastAsia="Malgun Gothic"/>
                <w:b/>
                <w:highlight w:val="green"/>
              </w:rPr>
              <w:t>Agreement (RAN1#112)</w:t>
            </w:r>
          </w:p>
          <w:p w14:paraId="683E6A61" w14:textId="77777777" w:rsidR="00E4328E" w:rsidRPr="00FF065D" w:rsidRDefault="00E4328E" w:rsidP="00E4328E">
            <w:pPr>
              <w:rPr>
                <w:rFonts w:eastAsia="Malgun Gothic"/>
              </w:rPr>
            </w:pPr>
            <w:r w:rsidRPr="00FF065D">
              <w:rPr>
                <w:rFonts w:eastAsia="Malgun Gothic"/>
              </w:rPr>
              <w:t>For UL transmissions and DL receptions across SBFD symbols and non-SBFD symbols in different slots (each transmission/reception within a slot has either all SBFD or all non-SBFD symbols)</w:t>
            </w:r>
          </w:p>
          <w:p w14:paraId="3D83FF3A" w14:textId="77777777" w:rsidR="00E4328E" w:rsidRPr="00FF065D" w:rsidRDefault="00E4328E" w:rsidP="00E4328E">
            <w:pPr>
              <w:numPr>
                <w:ilvl w:val="1"/>
                <w:numId w:val="25"/>
              </w:numPr>
              <w:suppressAutoHyphens w:val="0"/>
              <w:snapToGrid/>
              <w:spacing w:after="0"/>
              <w:jc w:val="left"/>
              <w:rPr>
                <w:rFonts w:eastAsia="Malgun Gothic"/>
              </w:rPr>
            </w:pPr>
            <w:r w:rsidRPr="00FF065D">
              <w:rPr>
                <w:rFonts w:eastAsia="Malgun Gothic"/>
              </w:rPr>
              <w:t>Study the following options for SBFD-aware UEs:</w:t>
            </w:r>
          </w:p>
          <w:p w14:paraId="0BE334CE"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 xml:space="preserve">Option 1: The transmissions/receptions are restricted to SBFD symbols only or non-SBFD symbols </w:t>
            </w:r>
            <w:proofErr w:type="gramStart"/>
            <w:r w:rsidRPr="00FF065D">
              <w:rPr>
                <w:rFonts w:eastAsia="Malgun Gothic"/>
              </w:rPr>
              <w:t>only</w:t>
            </w:r>
            <w:proofErr w:type="gramEnd"/>
          </w:p>
          <w:p w14:paraId="266D896C"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 xml:space="preserve">Option 2: The transmissions/receptions can be in SBFD symbols and non-SBFD </w:t>
            </w:r>
            <w:proofErr w:type="gramStart"/>
            <w:r w:rsidRPr="00FF065D">
              <w:rPr>
                <w:rFonts w:eastAsia="Malgun Gothic"/>
              </w:rPr>
              <w:t>symbols</w:t>
            </w:r>
            <w:proofErr w:type="gramEnd"/>
          </w:p>
          <w:p w14:paraId="533DABC1" w14:textId="77777777" w:rsidR="00E4328E" w:rsidRPr="00FF065D" w:rsidRDefault="00E4328E" w:rsidP="00E4328E">
            <w:pPr>
              <w:numPr>
                <w:ilvl w:val="1"/>
                <w:numId w:val="25"/>
              </w:numPr>
              <w:suppressAutoHyphens w:val="0"/>
              <w:snapToGrid/>
              <w:spacing w:after="0"/>
              <w:jc w:val="left"/>
              <w:rPr>
                <w:rFonts w:eastAsia="Malgun Gothic"/>
              </w:rPr>
            </w:pPr>
            <w:r w:rsidRPr="00FF065D">
              <w:rPr>
                <w:rFonts w:eastAsia="Malgun Gothic"/>
              </w:rPr>
              <w:t>UL transmissions and DL receptions across SBFD symbols and non-SBFD symbols include the following:</w:t>
            </w:r>
          </w:p>
          <w:p w14:paraId="7FF2FBCD"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PDSCH/PUSCH/PUCCH repetitions</w:t>
            </w:r>
          </w:p>
          <w:p w14:paraId="27B2EEDF"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SPS PDSCH/CG PUSCH</w:t>
            </w:r>
          </w:p>
          <w:p w14:paraId="16829D2F"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proofErr w:type="spellStart"/>
            <w:r w:rsidRPr="00FF065D">
              <w:rPr>
                <w:rFonts w:eastAsia="Malgun Gothic"/>
              </w:rPr>
              <w:t>TBoMS</w:t>
            </w:r>
            <w:proofErr w:type="spellEnd"/>
          </w:p>
          <w:p w14:paraId="2BD4C215"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 xml:space="preserve">Multi-PUSCH/PDSCH scheduled by a single </w:t>
            </w:r>
            <w:proofErr w:type="gramStart"/>
            <w:r w:rsidRPr="00FF065D">
              <w:rPr>
                <w:rFonts w:eastAsia="Malgun Gothic"/>
              </w:rPr>
              <w:t>DCI</w:t>
            </w:r>
            <w:proofErr w:type="gramEnd"/>
          </w:p>
          <w:p w14:paraId="1C266756"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Periodic/semi-persistent SRS/CSI-RS/PUCCH</w:t>
            </w:r>
          </w:p>
          <w:p w14:paraId="08572191" w14:textId="77777777" w:rsidR="00E4328E" w:rsidRPr="00FF065D" w:rsidRDefault="00E4328E" w:rsidP="00E4328E">
            <w:pPr>
              <w:pStyle w:val="ListParagraph"/>
              <w:numPr>
                <w:ilvl w:val="2"/>
                <w:numId w:val="25"/>
              </w:numPr>
              <w:suppressAutoHyphens w:val="0"/>
              <w:snapToGrid/>
              <w:spacing w:after="0"/>
              <w:contextualSpacing w:val="0"/>
              <w:jc w:val="left"/>
              <w:rPr>
                <w:rFonts w:eastAsia="Malgun Gothic"/>
              </w:rPr>
            </w:pPr>
            <w:r w:rsidRPr="00FF065D">
              <w:rPr>
                <w:rFonts w:eastAsia="Malgun Gothic"/>
              </w:rPr>
              <w:t>PDCCH</w:t>
            </w:r>
          </w:p>
          <w:p w14:paraId="43C2C5D8" w14:textId="4CEEE625" w:rsidR="00E4328E" w:rsidRPr="00FF065D" w:rsidRDefault="00E4328E" w:rsidP="00E4328E">
            <w:pPr>
              <w:rPr>
                <w:rFonts w:eastAsia="Malgun Gothic"/>
                <w:b/>
                <w:highlight w:val="green"/>
              </w:rPr>
            </w:pPr>
            <w:r w:rsidRPr="00FF065D">
              <w:rPr>
                <w:rFonts w:eastAsia="Malgun Gothic"/>
                <w:b/>
                <w:highlight w:val="green"/>
              </w:rPr>
              <w:t>Agreement (RAN1#112):</w:t>
            </w:r>
          </w:p>
          <w:p w14:paraId="222CC231" w14:textId="77777777" w:rsidR="00E4328E" w:rsidRPr="00FF065D" w:rsidRDefault="00E4328E" w:rsidP="00E4328E">
            <w:pPr>
              <w:rPr>
                <w:rFonts w:eastAsia="Malgun Gothic"/>
              </w:rPr>
            </w:pPr>
            <w:r w:rsidRPr="00FF065D">
              <w:rPr>
                <w:rFonts w:eastAsia="Malgun Gothic"/>
              </w:rPr>
              <w:t>Study at least the followings for SRS, PUCCH and PUSCH on SBFD symbols and non-SBFD symbols in different slots:</w:t>
            </w:r>
          </w:p>
          <w:p w14:paraId="2A2299A9" w14:textId="77777777" w:rsidR="00E4328E" w:rsidRPr="00FF065D" w:rsidRDefault="00E4328E" w:rsidP="00E4328E">
            <w:pPr>
              <w:pStyle w:val="20"/>
              <w:numPr>
                <w:ilvl w:val="1"/>
                <w:numId w:val="25"/>
              </w:numPr>
              <w:snapToGrid/>
              <w:spacing w:after="0"/>
              <w:jc w:val="left"/>
              <w:rPr>
                <w:rFonts w:ascii="Times New Roman" w:eastAsia="Malgun Gothic" w:hAnsi="Times New Roman" w:cs="Times New Roman"/>
                <w:szCs w:val="22"/>
                <w:lang w:val="en-GB"/>
              </w:rPr>
            </w:pPr>
            <w:r w:rsidRPr="00FF065D">
              <w:rPr>
                <w:rFonts w:ascii="Times New Roman" w:eastAsia="Malgun Gothic" w:hAnsi="Times New Roman" w:cs="Times New Roman"/>
                <w:szCs w:val="22"/>
                <w:lang w:val="en-GB"/>
              </w:rPr>
              <w:t xml:space="preserve">Whether/how to have separate resources </w:t>
            </w:r>
          </w:p>
          <w:p w14:paraId="0C6DA34B" w14:textId="77777777" w:rsidR="00E4328E" w:rsidRPr="00FF065D" w:rsidRDefault="00E4328E" w:rsidP="00E4328E">
            <w:pPr>
              <w:pStyle w:val="20"/>
              <w:numPr>
                <w:ilvl w:val="1"/>
                <w:numId w:val="25"/>
              </w:numPr>
              <w:snapToGrid/>
              <w:spacing w:after="0"/>
              <w:jc w:val="left"/>
              <w:rPr>
                <w:rFonts w:ascii="Times New Roman" w:eastAsia="Malgun Gothic" w:hAnsi="Times New Roman" w:cs="Times New Roman"/>
                <w:szCs w:val="22"/>
                <w:lang w:val="en-GB"/>
              </w:rPr>
            </w:pPr>
            <w:r w:rsidRPr="00FF065D">
              <w:rPr>
                <w:rFonts w:ascii="Times New Roman" w:eastAsia="Malgun Gothic" w:hAnsi="Times New Roman" w:cs="Times New Roman"/>
                <w:szCs w:val="22"/>
                <w:lang w:val="en-GB"/>
              </w:rPr>
              <w:t>Whether/how to have separate FH parameters</w:t>
            </w:r>
          </w:p>
          <w:p w14:paraId="651E1EE1" w14:textId="77777777" w:rsidR="00E4328E" w:rsidRPr="00FF065D" w:rsidRDefault="00E4328E" w:rsidP="00E4328E">
            <w:pPr>
              <w:pStyle w:val="20"/>
              <w:numPr>
                <w:ilvl w:val="1"/>
                <w:numId w:val="25"/>
              </w:numPr>
              <w:snapToGrid/>
              <w:spacing w:after="0"/>
              <w:jc w:val="left"/>
              <w:rPr>
                <w:rFonts w:ascii="Times New Roman" w:eastAsia="Malgun Gothic" w:hAnsi="Times New Roman" w:cs="Times New Roman"/>
                <w:szCs w:val="22"/>
                <w:lang w:val="en-GB"/>
              </w:rPr>
            </w:pPr>
            <w:r w:rsidRPr="00FF065D">
              <w:rPr>
                <w:rFonts w:ascii="Times New Roman" w:eastAsia="Malgun Gothic" w:hAnsi="Times New Roman" w:cs="Times New Roman"/>
                <w:szCs w:val="22"/>
                <w:lang w:val="en-GB"/>
              </w:rPr>
              <w:t xml:space="preserve">Whether/how to have separate UL power control parameters </w:t>
            </w:r>
          </w:p>
          <w:p w14:paraId="4F938524" w14:textId="77777777" w:rsidR="00E4328E" w:rsidRPr="00FF065D" w:rsidRDefault="00E4328E" w:rsidP="00E4328E">
            <w:pPr>
              <w:pStyle w:val="20"/>
              <w:numPr>
                <w:ilvl w:val="1"/>
                <w:numId w:val="25"/>
              </w:numPr>
              <w:snapToGrid/>
              <w:spacing w:after="0"/>
              <w:jc w:val="left"/>
              <w:rPr>
                <w:rFonts w:ascii="Times New Roman" w:eastAsia="Malgun Gothic" w:hAnsi="Times New Roman" w:cs="Times New Roman"/>
                <w:szCs w:val="22"/>
                <w:lang w:val="en-GB"/>
              </w:rPr>
            </w:pPr>
            <w:r w:rsidRPr="00FF065D">
              <w:rPr>
                <w:rFonts w:ascii="Times New Roman" w:eastAsia="Malgun Gothic" w:hAnsi="Times New Roman" w:cs="Times New Roman"/>
                <w:szCs w:val="22"/>
                <w:lang w:val="en-GB"/>
              </w:rPr>
              <w:t xml:space="preserve">Whether/how to have separate beam/spatial relation </w:t>
            </w:r>
          </w:p>
          <w:p w14:paraId="480055E6" w14:textId="77777777" w:rsidR="00E4328E" w:rsidRPr="00FF065D" w:rsidRDefault="00E4328E" w:rsidP="00E4328E"/>
          <w:p w14:paraId="4FEC22A8" w14:textId="77777777" w:rsidR="00B57399" w:rsidRPr="00FF065D" w:rsidRDefault="00B57399" w:rsidP="00B57399">
            <w:pPr>
              <w:rPr>
                <w:rFonts w:eastAsia="Malgun Gothic"/>
                <w:b/>
              </w:rPr>
            </w:pPr>
            <w:r w:rsidRPr="00FF065D">
              <w:rPr>
                <w:rFonts w:eastAsia="Malgun Gothic"/>
                <w:b/>
              </w:rPr>
              <w:t>Conclusion</w:t>
            </w:r>
          </w:p>
          <w:p w14:paraId="30FA7986" w14:textId="77777777" w:rsidR="00B57399" w:rsidRPr="00FF065D" w:rsidRDefault="00B57399" w:rsidP="00B57399">
            <w:pPr>
              <w:rPr>
                <w:rFonts w:eastAsia="Malgun Gothic"/>
              </w:rPr>
            </w:pPr>
            <w:r w:rsidRPr="00FF065D">
              <w:rPr>
                <w:rFonts w:eastAsia="Malgun Gothic"/>
              </w:rPr>
              <w:t>For the two options agreed in RAN1#112 for UL transmissions and DL receptions across SBFD symbols and non-SBFD symbols in different slots (each transmission/reception within a slot has either all SBFD or all non-SBFD symbols), the following observations are agreed.</w:t>
            </w:r>
          </w:p>
          <w:p w14:paraId="1414D223"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 xml:space="preserve">Option 1 can be achieved by </w:t>
            </w:r>
            <w:proofErr w:type="spellStart"/>
            <w:r w:rsidRPr="00FF065D">
              <w:rPr>
                <w:rFonts w:eastAsia="Malgun Gothic"/>
              </w:rPr>
              <w:t>gNB</w:t>
            </w:r>
            <w:proofErr w:type="spellEnd"/>
            <w:r w:rsidRPr="00FF065D">
              <w:rPr>
                <w:rFonts w:eastAsia="Malgun Gothic"/>
              </w:rPr>
              <w:t xml:space="preserve">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7DCE54FD"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The frequency resources, power control and beam/spatial relation for all the transmis</w:t>
            </w:r>
            <w:r w:rsidRPr="00FF065D">
              <w:rPr>
                <w:rFonts w:eastAsia="Malgun Gothic"/>
              </w:rPr>
              <w:lastRenderedPageBreak/>
              <w:t>sion/reception occasions can be the same for Option 1 but may be different for Option 2. If different, it may require additional specification efforts.</w:t>
            </w:r>
          </w:p>
          <w:p w14:paraId="6F9F6AAA"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1FE03FB7" w14:textId="77777777" w:rsidR="00B57399" w:rsidRPr="00FF065D" w:rsidRDefault="00B57399" w:rsidP="00E4328E"/>
          <w:p w14:paraId="78F91576" w14:textId="77777777" w:rsidR="00B57399" w:rsidRPr="00FF065D" w:rsidRDefault="00B57399" w:rsidP="00B57399">
            <w:pPr>
              <w:rPr>
                <w:rFonts w:eastAsia="Malgun Gothic"/>
                <w:b/>
                <w:highlight w:val="green"/>
              </w:rPr>
            </w:pPr>
            <w:r w:rsidRPr="00FF065D">
              <w:rPr>
                <w:rFonts w:eastAsia="Malgun Gothic"/>
                <w:b/>
                <w:highlight w:val="green"/>
              </w:rPr>
              <w:t>Agreement</w:t>
            </w:r>
          </w:p>
          <w:p w14:paraId="06B942BC" w14:textId="77777777" w:rsidR="00B57399" w:rsidRPr="00FF065D" w:rsidRDefault="00B57399" w:rsidP="00B57399">
            <w:r w:rsidRPr="00FF065D">
              <w:rPr>
                <w:rFonts w:eastAsia="Malgun Gothic"/>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w:t>
            </w:r>
            <w:r w:rsidRPr="00FF065D">
              <w:t>PDSCH, CSI-RS, PUSCH, PUCCH, SRS for SBFD-aware UE:</w:t>
            </w:r>
          </w:p>
          <w:p w14:paraId="0C41EB4F"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 xml:space="preserve">Option 1: Separate FDRA determination for SBFD slots and non-SBFD slots. </w:t>
            </w:r>
          </w:p>
          <w:p w14:paraId="57ECF457" w14:textId="77777777" w:rsidR="00B57399" w:rsidRPr="00FF065D" w:rsidRDefault="00B57399" w:rsidP="00B57399">
            <w:pPr>
              <w:numPr>
                <w:ilvl w:val="1"/>
                <w:numId w:val="23"/>
              </w:numPr>
              <w:suppressAutoHyphens w:val="0"/>
              <w:snapToGrid/>
              <w:spacing w:after="0"/>
              <w:jc w:val="left"/>
              <w:rPr>
                <w:rFonts w:eastAsia="Malgun Gothic"/>
              </w:rPr>
            </w:pPr>
            <w:r w:rsidRPr="00FF065D">
              <w:rPr>
                <w:rFonts w:eastAsia="Malgun Gothic"/>
              </w:rPr>
              <w:t>Option 1-1: Separate FDRA configurations/indications for SBFD slots and non-SBFD slots</w:t>
            </w:r>
          </w:p>
          <w:p w14:paraId="386681C0" w14:textId="77777777" w:rsidR="00B57399" w:rsidRPr="00FF065D" w:rsidRDefault="00B57399" w:rsidP="00B57399">
            <w:pPr>
              <w:numPr>
                <w:ilvl w:val="1"/>
                <w:numId w:val="23"/>
              </w:numPr>
              <w:suppressAutoHyphens w:val="0"/>
              <w:snapToGrid/>
              <w:spacing w:after="0"/>
              <w:jc w:val="left"/>
              <w:rPr>
                <w:rFonts w:eastAsia="Malgun Gothic"/>
              </w:rPr>
            </w:pPr>
            <w:r w:rsidRPr="00FF065D">
              <w:rPr>
                <w:rFonts w:eastAsia="Malgun Gothic"/>
              </w:rPr>
              <w:t>Option 1-2: Separate frequency resources determined for SBFD slots and non-SBFD slots based on single FDRA configuration/</w:t>
            </w:r>
            <w:proofErr w:type="gramStart"/>
            <w:r w:rsidRPr="00FF065D">
              <w:rPr>
                <w:rFonts w:eastAsia="Malgun Gothic"/>
              </w:rPr>
              <w:t>indication</w:t>
            </w:r>
            <w:proofErr w:type="gramEnd"/>
            <w:r w:rsidRPr="00FF065D">
              <w:rPr>
                <w:rFonts w:eastAsia="Malgun Gothic"/>
              </w:rPr>
              <w:t xml:space="preserve"> </w:t>
            </w:r>
          </w:p>
          <w:p w14:paraId="4F8C7BEA" w14:textId="77777777" w:rsidR="00B57399" w:rsidRPr="00FF065D" w:rsidRDefault="00B57399" w:rsidP="00B57399">
            <w:pPr>
              <w:numPr>
                <w:ilvl w:val="1"/>
                <w:numId w:val="23"/>
              </w:numPr>
              <w:suppressAutoHyphens w:val="0"/>
              <w:snapToGrid/>
              <w:spacing w:after="0"/>
              <w:jc w:val="left"/>
              <w:rPr>
                <w:rFonts w:eastAsia="Malgun Gothic"/>
              </w:rPr>
            </w:pPr>
            <w:r w:rsidRPr="00FF065D">
              <w:rPr>
                <w:rFonts w:eastAsia="Malgun Gothic"/>
              </w:rPr>
              <w:t>Option 1-3: single FDRA configuration/indication and RB offset(s)</w:t>
            </w:r>
          </w:p>
          <w:p w14:paraId="5B7A9FB1"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 xml:space="preserve">Option 2: Perform rate matching or puncturing on the RBs outside DL/UL </w:t>
            </w:r>
            <w:proofErr w:type="spellStart"/>
            <w:r w:rsidRPr="00FF065D">
              <w:rPr>
                <w:rFonts w:eastAsia="Malgun Gothic"/>
              </w:rPr>
              <w:t>subbands</w:t>
            </w:r>
            <w:proofErr w:type="spellEnd"/>
            <w:r w:rsidRPr="00FF065D">
              <w:rPr>
                <w:rFonts w:eastAsia="Malgun Gothic"/>
              </w:rPr>
              <w:t xml:space="preserve"> for DL/UL channels/signals. </w:t>
            </w:r>
          </w:p>
          <w:p w14:paraId="0A4D216C"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 xml:space="preserve">Option 3: A DL/UL channel/signal overlapping with RBs outside DL/UL </w:t>
            </w:r>
            <w:proofErr w:type="spellStart"/>
            <w:r w:rsidRPr="00FF065D">
              <w:rPr>
                <w:rFonts w:eastAsia="Malgun Gothic"/>
              </w:rPr>
              <w:t>subbands</w:t>
            </w:r>
            <w:proofErr w:type="spellEnd"/>
            <w:r w:rsidRPr="00FF065D">
              <w:rPr>
                <w:rFonts w:eastAsia="Malgun Gothic"/>
              </w:rPr>
              <w:t xml:space="preserve"> in a SBFD slot is dropped or postponed.</w:t>
            </w:r>
          </w:p>
          <w:p w14:paraId="4C07D0B9" w14:textId="77777777" w:rsidR="00B57399" w:rsidRPr="00FF065D" w:rsidRDefault="00B57399" w:rsidP="00B57399">
            <w:pPr>
              <w:pStyle w:val="ListParagraph"/>
              <w:ind w:left="0"/>
              <w:rPr>
                <w:rFonts w:eastAsia="Malgun Gothic"/>
              </w:rPr>
            </w:pPr>
            <w:r w:rsidRPr="00FF065D">
              <w:rPr>
                <w:rFonts w:eastAsia="Malgun Gothic"/>
                <w:lang w:eastAsia="ko-KR"/>
              </w:rPr>
              <w:t>Note: Different options can be studied for different signals/channels.</w:t>
            </w:r>
          </w:p>
          <w:p w14:paraId="78D41195" w14:textId="77777777" w:rsidR="00B57399" w:rsidRPr="00FF065D" w:rsidRDefault="00B57399" w:rsidP="00E4328E"/>
        </w:tc>
      </w:tr>
    </w:tbl>
    <w:p w14:paraId="618AFE5A" w14:textId="7C70F028" w:rsidR="00A938F3" w:rsidRPr="00FF065D" w:rsidRDefault="00AF7069" w:rsidP="00C70CAB">
      <w:r w:rsidRPr="00FF065D">
        <w:lastRenderedPageBreak/>
        <w:t xml:space="preserve">Restricting the transmission/reception of signals/channels to either SBFD and non SBFD symbols is restrictive and affects the performance. E.g., if PUSCH repetition is allowed only in non-SBFD symbols then it severely </w:t>
      </w:r>
      <w:r w:rsidR="00276381" w:rsidRPr="00FF065D">
        <w:t>impairs</w:t>
      </w:r>
      <w:r w:rsidRPr="00FF065D">
        <w:t xml:space="preserve"> the UL coverage</w:t>
      </w:r>
      <w:r w:rsidR="002C7C40" w:rsidRPr="00FF065D">
        <w:t xml:space="preserve"> </w:t>
      </w:r>
      <w:proofErr w:type="gramStart"/>
      <w:r w:rsidR="002C7C40" w:rsidRPr="00FF065D">
        <w:t>and also</w:t>
      </w:r>
      <w:proofErr w:type="gramEnd"/>
      <w:r w:rsidR="002C7C40" w:rsidRPr="00FF065D">
        <w:t xml:space="preserve"> increases the latency</w:t>
      </w:r>
      <w:r w:rsidRPr="00FF065D">
        <w:t xml:space="preserve">. </w:t>
      </w:r>
      <w:r w:rsidR="002C7C40" w:rsidRPr="00FF065D">
        <w:t xml:space="preserve">In another e.g., if periodic CSI-RS is allowed only in non-SBFD symbols then the </w:t>
      </w:r>
      <w:proofErr w:type="spellStart"/>
      <w:r w:rsidR="002C7C40" w:rsidRPr="00FF065D">
        <w:t>gNB</w:t>
      </w:r>
      <w:proofErr w:type="spellEnd"/>
      <w:r w:rsidR="002C7C40" w:rsidRPr="00FF065D">
        <w:t xml:space="preserve"> will get measurement corresponding to non-SBFD symbol alone, which is not sufficient to schedule UE in an SBFD symbol. </w:t>
      </w:r>
      <w:r w:rsidRPr="00FF065D">
        <w:t xml:space="preserve">Therefore, the transmission/reception of signals/channels should be allowed in both SBFD and non-SBFD symbols across slots. </w:t>
      </w:r>
    </w:p>
    <w:p w14:paraId="73B629C9" w14:textId="75AD09F6" w:rsidR="00A938F3" w:rsidRPr="00FF065D" w:rsidRDefault="00A938F3" w:rsidP="00A938F3">
      <w:pPr>
        <w:rPr>
          <w:b/>
          <w:bCs/>
          <w:highlight w:val="green"/>
        </w:rPr>
      </w:pPr>
      <w:r w:rsidRPr="00FF065D">
        <w:rPr>
          <w:b/>
          <w:bCs/>
        </w:rPr>
        <w:t>Observation</w:t>
      </w:r>
      <w:r w:rsidR="00FF065D" w:rsidRPr="00FF065D">
        <w:rPr>
          <w:b/>
          <w:bCs/>
        </w:rPr>
        <w:t xml:space="preserve"> 7</w:t>
      </w:r>
      <w:r w:rsidRPr="00FF065D">
        <w:rPr>
          <w:b/>
          <w:bCs/>
        </w:rPr>
        <w:t>:</w:t>
      </w:r>
      <w:r w:rsidRPr="00FF065D">
        <w:t xml:space="preserve"> </w:t>
      </w:r>
      <w:r w:rsidRPr="00FF065D">
        <w:rPr>
          <w:b/>
          <w:bCs/>
        </w:rPr>
        <w:t>Restricting the transmission/reception of signals/channels to either SBFD and non SBFD symbols is restrictive and affects the performance, e.g., coverage.</w:t>
      </w:r>
    </w:p>
    <w:p w14:paraId="2E6E08DE" w14:textId="59C8965E" w:rsidR="00A938F3" w:rsidRPr="00FF065D" w:rsidRDefault="00A938F3" w:rsidP="00A938F3">
      <w:pPr>
        <w:rPr>
          <w:rFonts w:eastAsia="Malgun Gothic"/>
          <w:b/>
          <w:bCs/>
        </w:rPr>
      </w:pPr>
      <w:r w:rsidRPr="00FF065D">
        <w:rPr>
          <w:b/>
          <w:bCs/>
        </w:rPr>
        <w:t>Proposal</w:t>
      </w:r>
      <w:r w:rsidR="00FF065D" w:rsidRPr="00FF065D">
        <w:rPr>
          <w:b/>
          <w:bCs/>
        </w:rPr>
        <w:t xml:space="preserve"> 14</w:t>
      </w:r>
      <w:r w:rsidRPr="00FF065D">
        <w:rPr>
          <w:b/>
          <w:bCs/>
        </w:rPr>
        <w:t xml:space="preserve">: Support </w:t>
      </w:r>
      <w:r w:rsidRPr="00FF065D">
        <w:rPr>
          <w:rFonts w:eastAsia="Malgun Gothic"/>
          <w:b/>
          <w:bCs/>
        </w:rPr>
        <w:t>UL transmissions and DL receptions across SBFD symbols and non-SBFD symbols in different slots (Option 2).</w:t>
      </w:r>
    </w:p>
    <w:p w14:paraId="79F6D16C" w14:textId="584CB59A" w:rsidR="00535C4D" w:rsidRPr="00FF065D" w:rsidRDefault="00A938F3" w:rsidP="00C70CAB">
      <w:r w:rsidRPr="00FF065D">
        <w:t xml:space="preserve">The parameters of the transmission/reception (e.g., frequency resources, power control parameter) varies across SBFD and non-SBFD symbols and the variation should be informed to the UE. E.g., </w:t>
      </w:r>
      <w:r w:rsidR="00CE4F4D" w:rsidRPr="00FF065D">
        <w:t xml:space="preserve">when CSI-RS resource overlaps with UL SB, priority is given to UL SB. Therefore, in non-SBFD symbols, the CSI-RS will be transmitted in frequency resources based on CSI-RS resource configuration whereas in SBFD symbols the CSI-RS is transmitted only in frequency resources outside UL SB. The UE should be aware of this pattern to adapt monitoring across SBFD and non-SBFD symbols. Similar is the case with grant free UL transmission. The </w:t>
      </w:r>
      <w:proofErr w:type="spellStart"/>
      <w:r w:rsidR="00CE4F4D" w:rsidRPr="00FF065D">
        <w:t>gNB</w:t>
      </w:r>
      <w:proofErr w:type="spellEnd"/>
      <w:r w:rsidR="00CE4F4D" w:rsidRPr="00FF065D">
        <w:t xml:space="preserve"> can explicitly indicate the variation in parameters across SBFD and non-SBFD symbols to the UE. </w:t>
      </w:r>
      <w:r w:rsidR="00535C4D" w:rsidRPr="00FF065D">
        <w:t xml:space="preserve">E.g., </w:t>
      </w:r>
      <w:proofErr w:type="spellStart"/>
      <w:r w:rsidR="00535C4D" w:rsidRPr="00FF065D">
        <w:t>gNB</w:t>
      </w:r>
      <w:proofErr w:type="spellEnd"/>
      <w:r w:rsidR="00535C4D" w:rsidRPr="00FF065D">
        <w:t xml:space="preserve"> </w:t>
      </w:r>
      <w:r w:rsidR="00535C4D" w:rsidRPr="00FF065D">
        <w:rPr>
          <w:rFonts w:eastAsia="Times New Roman"/>
          <w:lang w:val="en-IN" w:eastAsia="ja-JP"/>
        </w:rPr>
        <w:t>signals separate FDRA for the grant free UL transmission in SBFD and non-SBFD symbols.</w:t>
      </w:r>
      <w:r w:rsidR="004F5965" w:rsidRPr="00FF065D">
        <w:rPr>
          <w:rFonts w:eastAsia="Times New Roman"/>
          <w:lang w:val="en-IN" w:eastAsia="ja-JP"/>
        </w:rPr>
        <w:t xml:space="preserve"> The explicit indication i</w:t>
      </w:r>
      <w:r w:rsidR="006F5C8F" w:rsidRPr="00FF065D">
        <w:rPr>
          <w:rFonts w:eastAsia="Times New Roman"/>
          <w:lang w:val="en-IN" w:eastAsia="ja-JP"/>
        </w:rPr>
        <w:t>mproves</w:t>
      </w:r>
      <w:r w:rsidR="00C70CAB" w:rsidRPr="00FF065D">
        <w:rPr>
          <w:rFonts w:eastAsia="Times New Roman"/>
          <w:lang w:val="en-IN" w:eastAsia="ja-JP"/>
        </w:rPr>
        <w:t xml:space="preserve"> scheduling flexibility and i</w:t>
      </w:r>
      <w:r w:rsidR="004F5965" w:rsidRPr="00FF065D">
        <w:rPr>
          <w:rFonts w:eastAsia="Times New Roman"/>
          <w:lang w:val="en-IN" w:eastAsia="ja-JP"/>
        </w:rPr>
        <w:t xml:space="preserve">s useful when the </w:t>
      </w:r>
      <w:proofErr w:type="spellStart"/>
      <w:r w:rsidR="004F5965" w:rsidRPr="00FF065D">
        <w:rPr>
          <w:rFonts w:eastAsia="Times New Roman"/>
          <w:lang w:val="en-IN" w:eastAsia="ja-JP"/>
        </w:rPr>
        <w:t>gNB</w:t>
      </w:r>
      <w:proofErr w:type="spellEnd"/>
      <w:r w:rsidR="004F5965" w:rsidRPr="00FF065D">
        <w:rPr>
          <w:rFonts w:eastAsia="Times New Roman"/>
          <w:lang w:val="en-IN" w:eastAsia="ja-JP"/>
        </w:rPr>
        <w:t xml:space="preserve"> adapt the transmission/reception based on priority of signals/channels. Also, it is helpful in case of dynamic SBFD where the frequency resources available for DL/UL changes across symbols. </w:t>
      </w:r>
      <w:r w:rsidR="00535C4D" w:rsidRPr="00FF065D">
        <w:rPr>
          <w:rFonts w:eastAsia="Times New Roman"/>
          <w:lang w:val="en-IN" w:eastAsia="ja-JP"/>
        </w:rPr>
        <w:t xml:space="preserve">In case of semi-static SBFD, the FDRA configuration can be along with the RRC configuration for </w:t>
      </w:r>
      <w:r w:rsidR="004F5965" w:rsidRPr="00FF065D">
        <w:rPr>
          <w:rFonts w:eastAsia="Times New Roman"/>
          <w:lang w:val="en-IN" w:eastAsia="ja-JP"/>
        </w:rPr>
        <w:t xml:space="preserve">grant free transmission, whereas for dynamic SBFD, the </w:t>
      </w:r>
      <w:proofErr w:type="spellStart"/>
      <w:r w:rsidR="004F5965" w:rsidRPr="00FF065D">
        <w:rPr>
          <w:rFonts w:eastAsia="Times New Roman"/>
          <w:lang w:val="en-IN" w:eastAsia="ja-JP"/>
        </w:rPr>
        <w:t>gNB</w:t>
      </w:r>
      <w:proofErr w:type="spellEnd"/>
      <w:r w:rsidR="004F5965" w:rsidRPr="00FF065D">
        <w:rPr>
          <w:rFonts w:eastAsia="Times New Roman"/>
          <w:lang w:val="en-IN" w:eastAsia="ja-JP"/>
        </w:rPr>
        <w:t xml:space="preserve"> inform</w:t>
      </w:r>
      <w:r w:rsidR="00C70CAB" w:rsidRPr="00FF065D">
        <w:rPr>
          <w:rFonts w:eastAsia="Times New Roman"/>
          <w:lang w:val="en-IN" w:eastAsia="ja-JP"/>
        </w:rPr>
        <w:t>s</w:t>
      </w:r>
      <w:r w:rsidR="004F5965" w:rsidRPr="00FF065D">
        <w:rPr>
          <w:rFonts w:eastAsia="Times New Roman"/>
          <w:lang w:val="en-IN" w:eastAsia="ja-JP"/>
        </w:rPr>
        <w:t xml:space="preserve"> in DCI </w:t>
      </w:r>
      <w:r w:rsidR="00535C4D" w:rsidRPr="00FF065D">
        <w:rPr>
          <w:rFonts w:eastAsia="Times New Roman"/>
          <w:lang w:val="en-IN" w:eastAsia="ja-JP"/>
        </w:rPr>
        <w:t>new FDRA</w:t>
      </w:r>
      <w:r w:rsidR="004F5965" w:rsidRPr="00FF065D">
        <w:rPr>
          <w:rFonts w:eastAsia="Times New Roman"/>
          <w:lang w:val="en-IN" w:eastAsia="ja-JP"/>
        </w:rPr>
        <w:t xml:space="preserve"> </w:t>
      </w:r>
      <w:r w:rsidR="00C70CAB" w:rsidRPr="00FF065D">
        <w:rPr>
          <w:rFonts w:eastAsia="Times New Roman"/>
          <w:lang w:val="en-IN" w:eastAsia="ja-JP"/>
        </w:rPr>
        <w:t>along with transmission/reception configuration ID</w:t>
      </w:r>
      <w:r w:rsidR="004F5965" w:rsidRPr="00FF065D">
        <w:rPr>
          <w:rFonts w:eastAsia="Times New Roman"/>
          <w:lang w:val="en-IN" w:eastAsia="ja-JP"/>
        </w:rPr>
        <w:t xml:space="preserve">. </w:t>
      </w:r>
      <w:r w:rsidR="00CE4F4D" w:rsidRPr="00FF065D">
        <w:rPr>
          <w:rFonts w:eastAsia="Times New Roman"/>
          <w:lang w:val="en-IN" w:eastAsia="ja-JP"/>
        </w:rPr>
        <w:t xml:space="preserve"> </w:t>
      </w:r>
    </w:p>
    <w:p w14:paraId="4503FA30" w14:textId="72DF5283" w:rsidR="00CB0540" w:rsidRPr="00FF065D" w:rsidRDefault="00CB0540" w:rsidP="00C70CAB">
      <w:pPr>
        <w:rPr>
          <w:b/>
          <w:bCs/>
        </w:rPr>
      </w:pPr>
      <w:r w:rsidRPr="00FF065D">
        <w:rPr>
          <w:rFonts w:eastAsia="Malgun Gothic"/>
          <w:b/>
          <w:bCs/>
        </w:rPr>
        <w:lastRenderedPageBreak/>
        <w:t>Observation</w:t>
      </w:r>
      <w:r w:rsidR="00FF065D" w:rsidRPr="00FF065D">
        <w:rPr>
          <w:rFonts w:eastAsia="Malgun Gothic"/>
          <w:b/>
          <w:bCs/>
        </w:rPr>
        <w:t xml:space="preserve"> 8</w:t>
      </w:r>
      <w:r w:rsidRPr="00FF065D">
        <w:rPr>
          <w:rFonts w:eastAsia="Malgun Gothic"/>
          <w:b/>
          <w:bCs/>
        </w:rPr>
        <w:t xml:space="preserve">: Explicit indication of FDRA for SBFD and non SBFD slots improves scheduling flexibility, helps </w:t>
      </w:r>
      <w:proofErr w:type="spellStart"/>
      <w:r w:rsidRPr="00FF065D">
        <w:rPr>
          <w:rFonts w:eastAsia="Malgun Gothic"/>
          <w:b/>
          <w:bCs/>
        </w:rPr>
        <w:t>gNB</w:t>
      </w:r>
      <w:proofErr w:type="spellEnd"/>
      <w:r w:rsidRPr="00FF065D">
        <w:rPr>
          <w:rFonts w:eastAsia="Malgun Gothic"/>
          <w:b/>
          <w:bCs/>
        </w:rPr>
        <w:t xml:space="preserve"> to adapt transmission/reception based on priority of </w:t>
      </w:r>
      <w:r w:rsidR="00885556" w:rsidRPr="00FF065D">
        <w:rPr>
          <w:rFonts w:eastAsia="Malgun Gothic"/>
          <w:b/>
          <w:bCs/>
        </w:rPr>
        <w:t>signals/</w:t>
      </w:r>
      <w:r w:rsidRPr="00FF065D">
        <w:rPr>
          <w:rFonts w:eastAsia="Malgun Gothic"/>
          <w:b/>
          <w:bCs/>
        </w:rPr>
        <w:t>channels and helps in implementing dynamic SBFD.</w:t>
      </w:r>
    </w:p>
    <w:p w14:paraId="5CE80881" w14:textId="72C1C167" w:rsidR="00C70CAB" w:rsidRPr="00FF065D" w:rsidRDefault="00C70CAB" w:rsidP="00535C4D">
      <w:pPr>
        <w:suppressAutoHyphens w:val="0"/>
        <w:autoSpaceDE w:val="0"/>
        <w:autoSpaceDN w:val="0"/>
        <w:adjustRightInd w:val="0"/>
        <w:snapToGrid/>
        <w:spacing w:after="0"/>
        <w:jc w:val="left"/>
        <w:rPr>
          <w:b/>
          <w:bCs/>
        </w:rPr>
      </w:pPr>
      <w:r w:rsidRPr="00FF065D">
        <w:rPr>
          <w:rFonts w:eastAsia="Times New Roman"/>
          <w:b/>
          <w:bCs/>
          <w:lang w:val="en-IN" w:eastAsia="ja-JP"/>
        </w:rPr>
        <w:t>Proposal</w:t>
      </w:r>
      <w:r w:rsidR="00FF065D" w:rsidRPr="00FF065D">
        <w:rPr>
          <w:rFonts w:eastAsia="Times New Roman"/>
          <w:b/>
          <w:bCs/>
          <w:lang w:val="en-IN" w:eastAsia="ja-JP"/>
        </w:rPr>
        <w:t xml:space="preserve"> 15</w:t>
      </w:r>
      <w:r w:rsidRPr="00FF065D">
        <w:rPr>
          <w:rFonts w:eastAsia="Times New Roman"/>
          <w:b/>
          <w:bCs/>
          <w:lang w:val="en-IN" w:eastAsia="ja-JP"/>
        </w:rPr>
        <w:t>:</w:t>
      </w:r>
      <w:r w:rsidR="006F5C8F" w:rsidRPr="00FF065D">
        <w:rPr>
          <w:rFonts w:eastAsia="Times New Roman"/>
          <w:b/>
          <w:bCs/>
          <w:lang w:val="en-IN" w:eastAsia="ja-JP"/>
        </w:rPr>
        <w:t xml:space="preserve"> </w:t>
      </w:r>
      <w:proofErr w:type="spellStart"/>
      <w:r w:rsidR="006F5C8F" w:rsidRPr="00FF065D">
        <w:rPr>
          <w:rFonts w:eastAsia="Times New Roman"/>
          <w:b/>
          <w:bCs/>
          <w:lang w:val="en-IN" w:eastAsia="ja-JP"/>
        </w:rPr>
        <w:t>gNB</w:t>
      </w:r>
      <w:proofErr w:type="spellEnd"/>
      <w:r w:rsidR="006F5C8F" w:rsidRPr="00FF065D">
        <w:rPr>
          <w:rFonts w:eastAsia="Times New Roman"/>
          <w:b/>
          <w:bCs/>
          <w:lang w:val="en-IN" w:eastAsia="ja-JP"/>
        </w:rPr>
        <w:t xml:space="preserve"> indicating to SBFD aware UE separate FDRA allocation for SBFD and non-SBFD slots is supported.</w:t>
      </w:r>
    </w:p>
    <w:p w14:paraId="3C342D0C" w14:textId="317F1A3B" w:rsidR="002F4B2C" w:rsidRPr="00FF065D" w:rsidRDefault="002F4B2C" w:rsidP="002F4B2C">
      <w:pPr>
        <w:pStyle w:val="Heading2"/>
        <w:rPr>
          <w:sz w:val="22"/>
        </w:rPr>
      </w:pPr>
      <w:r w:rsidRPr="00FF065D">
        <w:rPr>
          <w:sz w:val="22"/>
        </w:rPr>
        <w:t>5.4 Signals/channels in SBFD and non-SBFD symbols within a slot</w:t>
      </w:r>
    </w:p>
    <w:p w14:paraId="511D21F6" w14:textId="0B627406" w:rsidR="002C7C40" w:rsidRPr="00FF065D" w:rsidRDefault="002C7C40" w:rsidP="002C7C40">
      <w:r w:rsidRPr="00FF065D">
        <w:t>The following was agreed in RAN1#112-bis-e [3] regarding transmission/reception across SBFD and non-SBFD symbols within a slot.</w:t>
      </w:r>
    </w:p>
    <w:tbl>
      <w:tblPr>
        <w:tblStyle w:val="TableGrid"/>
        <w:tblW w:w="0" w:type="auto"/>
        <w:tblLook w:val="04A0" w:firstRow="1" w:lastRow="0" w:firstColumn="1" w:lastColumn="0" w:noHBand="0" w:noVBand="1"/>
      </w:tblPr>
      <w:tblGrid>
        <w:gridCol w:w="9530"/>
      </w:tblGrid>
      <w:tr w:rsidR="00E4328E" w:rsidRPr="00FF065D" w14:paraId="457C5B9E" w14:textId="77777777" w:rsidTr="00E4328E">
        <w:tc>
          <w:tcPr>
            <w:tcW w:w="9530" w:type="dxa"/>
          </w:tcPr>
          <w:p w14:paraId="2C2F5C97" w14:textId="77777777" w:rsidR="00B57399" w:rsidRPr="00FF065D" w:rsidRDefault="00B57399" w:rsidP="00B57399">
            <w:pPr>
              <w:rPr>
                <w:b/>
                <w:bCs/>
                <w:highlight w:val="green"/>
                <w:lang w:eastAsia="ko-KR"/>
              </w:rPr>
            </w:pPr>
            <w:r w:rsidRPr="00FF065D">
              <w:rPr>
                <w:b/>
                <w:bCs/>
                <w:highlight w:val="green"/>
                <w:lang w:eastAsia="ko-KR"/>
              </w:rPr>
              <w:t>Agreement</w:t>
            </w:r>
          </w:p>
          <w:p w14:paraId="2FFFE858" w14:textId="77777777" w:rsidR="00B57399" w:rsidRPr="00FF065D" w:rsidRDefault="00B57399" w:rsidP="00B57399">
            <w:pPr>
              <w:pStyle w:val="ListParagraph"/>
              <w:tabs>
                <w:tab w:val="left" w:pos="0"/>
              </w:tabs>
              <w:ind w:left="0"/>
              <w:rPr>
                <w:rFonts w:eastAsia="Malgun Gothic"/>
              </w:rPr>
            </w:pPr>
            <w:r w:rsidRPr="00FF065D">
              <w:rPr>
                <w:rFonts w:eastAsia="Malgun Gothic"/>
              </w:rPr>
              <w:t>Study whether the transmission/reception occasion of a physical channel/signal can be mapped to SBFD and non-SBFD symbols within a slot for a UE, and whether a UE can transmit/receive in the occasion mapped to SBFD symbols and non-SBFD symbols including:</w:t>
            </w:r>
          </w:p>
          <w:p w14:paraId="0781497F"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Use-case(s) including the locations and number of switching points of the SBFD and non-SBFD symbols in the slot.</w:t>
            </w:r>
          </w:p>
          <w:p w14:paraId="05ED323B"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Potential benefits if any</w:t>
            </w:r>
          </w:p>
          <w:p w14:paraId="77ACB189"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Phase continuity</w:t>
            </w:r>
          </w:p>
          <w:p w14:paraId="3723C623"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Potential interruption of transmissions/receptions during transition</w:t>
            </w:r>
          </w:p>
          <w:p w14:paraId="7274FFCF"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 xml:space="preserve">Required guard time if </w:t>
            </w:r>
            <w:proofErr w:type="gramStart"/>
            <w:r w:rsidRPr="00FF065D">
              <w:rPr>
                <w:rFonts w:eastAsia="Malgun Gothic"/>
              </w:rPr>
              <w:t>any</w:t>
            </w:r>
            <w:proofErr w:type="gramEnd"/>
          </w:p>
          <w:p w14:paraId="0D8692E7"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Potential impact on performance</w:t>
            </w:r>
          </w:p>
          <w:p w14:paraId="7EBE4E34"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Impact on link adaptation, channel estimation, and other procedures</w:t>
            </w:r>
          </w:p>
          <w:p w14:paraId="65CB1A1F"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UL transmission timing if any</w:t>
            </w:r>
          </w:p>
          <w:p w14:paraId="3BB61391"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Implementation complexity</w:t>
            </w:r>
          </w:p>
          <w:p w14:paraId="531988A0"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Applicability for SBFD aware UE and non-SBFD aware UEs</w:t>
            </w:r>
          </w:p>
          <w:p w14:paraId="159B51FF" w14:textId="77777777" w:rsidR="00B57399" w:rsidRPr="00FF065D" w:rsidRDefault="00B57399" w:rsidP="00B57399">
            <w:pPr>
              <w:numPr>
                <w:ilvl w:val="0"/>
                <w:numId w:val="23"/>
              </w:numPr>
              <w:suppressAutoHyphens w:val="0"/>
              <w:snapToGrid/>
              <w:spacing w:after="0"/>
              <w:jc w:val="left"/>
              <w:rPr>
                <w:rFonts w:eastAsia="Malgun Gothic"/>
              </w:rPr>
            </w:pPr>
            <w:r w:rsidRPr="00FF065D">
              <w:rPr>
                <w:rFonts w:eastAsia="Malgun Gothic"/>
              </w:rPr>
              <w:t>NOTE: There are more than one scenario where a transmission overlaps SBFD and non-SBFD symbols and some may or may not face the aspects listed above</w:t>
            </w:r>
          </w:p>
          <w:p w14:paraId="5E24D140" w14:textId="349AAD07" w:rsidR="00E4328E" w:rsidRPr="00FF065D" w:rsidRDefault="00B57399" w:rsidP="002C7C40">
            <w:pPr>
              <w:numPr>
                <w:ilvl w:val="0"/>
                <w:numId w:val="23"/>
              </w:numPr>
              <w:suppressAutoHyphens w:val="0"/>
              <w:snapToGrid/>
              <w:spacing w:after="0"/>
              <w:jc w:val="left"/>
              <w:rPr>
                <w:b/>
                <w:bCs/>
              </w:rPr>
            </w:pPr>
            <w:r w:rsidRPr="00FF065D">
              <w:rPr>
                <w:rFonts w:eastAsia="Malgun Gothic"/>
              </w:rPr>
              <w:t xml:space="preserve">NOTE: This study doesn’t mean RAN1 agreement on a slot consisting of SBFD and non-SBFD symbols. </w:t>
            </w:r>
          </w:p>
        </w:tc>
      </w:tr>
    </w:tbl>
    <w:p w14:paraId="71C52D9B" w14:textId="77777777" w:rsidR="002F4B2C" w:rsidRPr="00FF065D" w:rsidRDefault="002F4B2C" w:rsidP="00425B49">
      <w:pPr>
        <w:rPr>
          <w:b/>
          <w:bCs/>
        </w:rPr>
      </w:pPr>
    </w:p>
    <w:p w14:paraId="2019A391" w14:textId="14D3C5D3" w:rsidR="002C7C40" w:rsidRPr="00FF065D" w:rsidRDefault="00A5594C" w:rsidP="00425B49">
      <w:r w:rsidRPr="00FF065D">
        <w:t xml:space="preserve">The parameters used for transmission/reception will vary across SBFD and non-SBFD symbols. E.g., the frequency resources available for transmission and reception will be different in SBFD and non-SBFD symbols. </w:t>
      </w:r>
      <w:r w:rsidR="002C7C40" w:rsidRPr="00FF065D">
        <w:t>The</w:t>
      </w:r>
      <w:r w:rsidRPr="00FF065D">
        <w:t>refore, allowing</w:t>
      </w:r>
      <w:r w:rsidR="002C7C40" w:rsidRPr="00FF065D">
        <w:t xml:space="preserve"> </w:t>
      </w:r>
      <w:r w:rsidRPr="00FF065D">
        <w:t xml:space="preserve">transmission/reception of signals/channels in SBFD and non-SBFD symbols within a slot can lead to frequent switching between parameters, which may not be feasible at UE side. Further, leaving guard symbols to provide switching gap reduces </w:t>
      </w:r>
      <w:r w:rsidR="009D1067" w:rsidRPr="00FF065D">
        <w:t xml:space="preserve">resource utilization </w:t>
      </w:r>
      <w:r w:rsidRPr="00FF065D">
        <w:t xml:space="preserve">efficiency. </w:t>
      </w:r>
      <w:r w:rsidR="009D1067" w:rsidRPr="00FF065D">
        <w:t>Therefore, transmission</w:t>
      </w:r>
      <w:r w:rsidRPr="00FF065D">
        <w:t>/reception of signals/channels across SBFD and non-SBFD symbols within a slot should not be allowed.</w:t>
      </w:r>
      <w:r w:rsidR="009D1067" w:rsidRPr="00FF065D">
        <w:t xml:space="preserve"> The </w:t>
      </w:r>
    </w:p>
    <w:p w14:paraId="23EBFC6E" w14:textId="4FFB33D1" w:rsidR="00A5594C" w:rsidRPr="00FF065D" w:rsidRDefault="00A5594C" w:rsidP="00425B49">
      <w:pPr>
        <w:rPr>
          <w:b/>
          <w:bCs/>
        </w:rPr>
      </w:pPr>
      <w:r w:rsidRPr="00FF065D">
        <w:rPr>
          <w:b/>
          <w:bCs/>
        </w:rPr>
        <w:t>Observation</w:t>
      </w:r>
      <w:r w:rsidR="00FF065D" w:rsidRPr="00FF065D">
        <w:rPr>
          <w:b/>
          <w:bCs/>
        </w:rPr>
        <w:t xml:space="preserve"> 9</w:t>
      </w:r>
      <w:r w:rsidRPr="00FF065D">
        <w:rPr>
          <w:b/>
          <w:bCs/>
        </w:rPr>
        <w:t>: Transmission/reception of signals/channels across SBFD and non-SBFD symbols within a slot leads to</w:t>
      </w:r>
      <w:r w:rsidR="009D1067" w:rsidRPr="00FF065D">
        <w:rPr>
          <w:b/>
          <w:bCs/>
        </w:rPr>
        <w:t xml:space="preserve"> </w:t>
      </w:r>
    </w:p>
    <w:p w14:paraId="0CE7365D" w14:textId="1C8DB8F6" w:rsidR="00A5594C" w:rsidRPr="00FF065D" w:rsidRDefault="00A5594C" w:rsidP="00A5594C">
      <w:pPr>
        <w:pStyle w:val="ListParagraph"/>
        <w:numPr>
          <w:ilvl w:val="0"/>
          <w:numId w:val="28"/>
        </w:numPr>
        <w:rPr>
          <w:b/>
          <w:bCs/>
        </w:rPr>
      </w:pPr>
      <w:r w:rsidRPr="00FF065D">
        <w:rPr>
          <w:b/>
          <w:bCs/>
        </w:rPr>
        <w:t>frequent switch of parameters associated with transmission/</w:t>
      </w:r>
      <w:r w:rsidR="009D1067" w:rsidRPr="00FF065D">
        <w:rPr>
          <w:b/>
          <w:bCs/>
        </w:rPr>
        <w:t>reception.</w:t>
      </w:r>
    </w:p>
    <w:p w14:paraId="0C8C27BC" w14:textId="7BCD7FDC" w:rsidR="00A5594C" w:rsidRPr="00FF065D" w:rsidRDefault="009D1067" w:rsidP="00A5594C">
      <w:pPr>
        <w:pStyle w:val="ListParagraph"/>
        <w:numPr>
          <w:ilvl w:val="0"/>
          <w:numId w:val="28"/>
        </w:numPr>
        <w:rPr>
          <w:b/>
          <w:bCs/>
        </w:rPr>
      </w:pPr>
      <w:r w:rsidRPr="00FF065D">
        <w:rPr>
          <w:b/>
          <w:bCs/>
        </w:rPr>
        <w:t xml:space="preserve">reduction in resource utilization due to </w:t>
      </w:r>
      <w:r w:rsidR="00A5594C" w:rsidRPr="00FF065D">
        <w:rPr>
          <w:b/>
          <w:bCs/>
        </w:rPr>
        <w:t xml:space="preserve">guard symbols </w:t>
      </w:r>
    </w:p>
    <w:p w14:paraId="700ADAC1" w14:textId="73F216F5" w:rsidR="00A5594C" w:rsidRPr="00FF065D" w:rsidRDefault="00A5594C" w:rsidP="00425B49">
      <w:pPr>
        <w:rPr>
          <w:b/>
          <w:bCs/>
        </w:rPr>
      </w:pPr>
      <w:r w:rsidRPr="00FF065D">
        <w:rPr>
          <w:b/>
          <w:bCs/>
        </w:rPr>
        <w:t>Proposal</w:t>
      </w:r>
      <w:r w:rsidR="00FF065D" w:rsidRPr="00FF065D">
        <w:rPr>
          <w:b/>
          <w:bCs/>
        </w:rPr>
        <w:t xml:space="preserve"> 16</w:t>
      </w:r>
      <w:r w:rsidRPr="00FF065D">
        <w:rPr>
          <w:b/>
          <w:bCs/>
        </w:rPr>
        <w:t xml:space="preserve">: Transmission/reception of signals/channels across SBFD and non-SBFD symbols within a slot </w:t>
      </w:r>
      <w:r w:rsidR="009D1067" w:rsidRPr="00FF065D">
        <w:rPr>
          <w:b/>
          <w:bCs/>
        </w:rPr>
        <w:t xml:space="preserve">is not </w:t>
      </w:r>
      <w:proofErr w:type="gramStart"/>
      <w:r w:rsidR="009D1067" w:rsidRPr="00FF065D">
        <w:rPr>
          <w:b/>
          <w:bCs/>
        </w:rPr>
        <w:t>supported</w:t>
      </w:r>
      <w:proofErr w:type="gramEnd"/>
    </w:p>
    <w:p w14:paraId="583310D0" w14:textId="7C08A1EE" w:rsidR="003404AB" w:rsidRPr="00FF065D" w:rsidRDefault="009D1067" w:rsidP="00972C11">
      <w:pPr>
        <w:pStyle w:val="Heading1"/>
        <w:numPr>
          <w:ilvl w:val="0"/>
          <w:numId w:val="2"/>
        </w:numPr>
        <w:rPr>
          <w:sz w:val="22"/>
          <w:szCs w:val="22"/>
        </w:rPr>
      </w:pPr>
      <w:r w:rsidRPr="00FF065D">
        <w:rPr>
          <w:sz w:val="22"/>
          <w:szCs w:val="22"/>
        </w:rPr>
        <w:t>Enhancement for BWP configuration</w:t>
      </w:r>
    </w:p>
    <w:p w14:paraId="1F609EE4" w14:textId="5B971C64" w:rsidR="001323C4" w:rsidRPr="00FF065D" w:rsidRDefault="00000000">
      <w:pPr>
        <w:pStyle w:val="ListParagraph"/>
        <w:spacing w:after="160" w:line="259" w:lineRule="auto"/>
        <w:ind w:left="0"/>
        <w:rPr>
          <w:color w:val="000000" w:themeColor="text1"/>
        </w:rPr>
      </w:pPr>
      <w:r w:rsidRPr="00FF065D">
        <w:rPr>
          <w:color w:val="000000" w:themeColor="text1"/>
        </w:rPr>
        <w:t xml:space="preserve">Currently in NR, the </w:t>
      </w:r>
      <w:proofErr w:type="spellStart"/>
      <w:r w:rsidRPr="00FF065D">
        <w:rPr>
          <w:color w:val="000000" w:themeColor="text1"/>
        </w:rPr>
        <w:t>gNB</w:t>
      </w:r>
      <w:proofErr w:type="spellEnd"/>
      <w:r w:rsidRPr="00FF065D">
        <w:rPr>
          <w:color w:val="000000" w:themeColor="text1"/>
        </w:rPr>
        <w:t xml:space="preserve"> assigns BWPs to UEs in a UE specific way. Multiple BWPs are assigned to a UE in RRC out of which one BWP remains active for a UE at a given instant of time. The </w:t>
      </w:r>
      <w:proofErr w:type="spellStart"/>
      <w:r w:rsidRPr="00FF065D">
        <w:rPr>
          <w:color w:val="000000" w:themeColor="text1"/>
        </w:rPr>
        <w:t>gNB</w:t>
      </w:r>
      <w:proofErr w:type="spellEnd"/>
      <w:r w:rsidRPr="00FF065D">
        <w:rPr>
          <w:color w:val="000000" w:themeColor="text1"/>
        </w:rPr>
        <w:t xml:space="preserve"> can signal the UE to dynamically switch from one BWP to another BWP from the multiple BWPs assigned to the UE in RRC. If the BWP is switched, the UE follows the same TDD configuration that has been provided to it in RRC. However, for efficient SBFD operation, the </w:t>
      </w:r>
      <w:proofErr w:type="spellStart"/>
      <w:r w:rsidRPr="00FF065D">
        <w:rPr>
          <w:color w:val="000000" w:themeColor="text1"/>
        </w:rPr>
        <w:t>gNB</w:t>
      </w:r>
      <w:proofErr w:type="spellEnd"/>
      <w:r w:rsidRPr="00FF065D">
        <w:rPr>
          <w:color w:val="000000" w:themeColor="text1"/>
        </w:rPr>
        <w:t xml:space="preserve"> might need to dynamically change the TDD configuration at the UE along with the BWP switching. E.g., UE1 has active BWP1 </w:t>
      </w:r>
      <w:r w:rsidRPr="00FF065D">
        <w:rPr>
          <w:color w:val="000000" w:themeColor="text1"/>
        </w:rPr>
        <w:lastRenderedPageBreak/>
        <w:t xml:space="preserve">when the </w:t>
      </w:r>
      <w:proofErr w:type="spellStart"/>
      <w:r w:rsidRPr="00FF065D">
        <w:rPr>
          <w:color w:val="000000" w:themeColor="text1"/>
        </w:rPr>
        <w:t>gNB</w:t>
      </w:r>
      <w:proofErr w:type="spellEnd"/>
      <w:r w:rsidRPr="00FF065D">
        <w:rPr>
          <w:color w:val="000000" w:themeColor="text1"/>
        </w:rPr>
        <w:t xml:space="preserve"> is operating in non-SBFD mode. Now, the </w:t>
      </w:r>
      <w:proofErr w:type="spellStart"/>
      <w:r w:rsidRPr="00FF065D">
        <w:rPr>
          <w:color w:val="000000" w:themeColor="text1"/>
        </w:rPr>
        <w:t>gNB</w:t>
      </w:r>
      <w:proofErr w:type="spellEnd"/>
      <w:r w:rsidRPr="00FF065D">
        <w:rPr>
          <w:color w:val="000000" w:themeColor="text1"/>
        </w:rPr>
        <w:t xml:space="preserve"> wants to operate in SBFD mode and for that purpose, it needs to switch the active BWP of UE1 to BWP2 with a new TDD configuration to accommodate other UEs with different TDD configurations within the same band. This new TDD configuration allows the </w:t>
      </w:r>
      <w:proofErr w:type="spellStart"/>
      <w:r w:rsidRPr="00FF065D">
        <w:rPr>
          <w:color w:val="000000" w:themeColor="text1"/>
        </w:rPr>
        <w:t>gNB</w:t>
      </w:r>
      <w:proofErr w:type="spellEnd"/>
      <w:r w:rsidRPr="00FF065D">
        <w:rPr>
          <w:color w:val="000000" w:themeColor="text1"/>
        </w:rPr>
        <w:t xml:space="preserve"> to efficiently operate SBFD in the network. Currently in NR, to do this, the </w:t>
      </w:r>
      <w:proofErr w:type="spellStart"/>
      <w:r w:rsidRPr="00FF065D">
        <w:rPr>
          <w:color w:val="000000" w:themeColor="text1"/>
        </w:rPr>
        <w:t>gNB</w:t>
      </w:r>
      <w:proofErr w:type="spellEnd"/>
      <w:r w:rsidRPr="00FF065D">
        <w:rPr>
          <w:color w:val="000000" w:themeColor="text1"/>
        </w:rPr>
        <w:t xml:space="preserve"> </w:t>
      </w:r>
      <w:proofErr w:type="gramStart"/>
      <w:r w:rsidRPr="00FF065D">
        <w:rPr>
          <w:color w:val="000000" w:themeColor="text1"/>
        </w:rPr>
        <w:t>has to</w:t>
      </w:r>
      <w:proofErr w:type="gramEnd"/>
      <w:r w:rsidRPr="00FF065D">
        <w:rPr>
          <w:color w:val="000000" w:themeColor="text1"/>
        </w:rPr>
        <w:t xml:space="preserve"> provide a new TDD configuration using RRC which is semi-static in nature. Instead, the </w:t>
      </w:r>
      <w:proofErr w:type="spellStart"/>
      <w:r w:rsidRPr="00FF065D">
        <w:rPr>
          <w:color w:val="000000" w:themeColor="text1"/>
        </w:rPr>
        <w:t>gNB</w:t>
      </w:r>
      <w:proofErr w:type="spellEnd"/>
      <w:r w:rsidRPr="00FF065D">
        <w:rPr>
          <w:color w:val="000000" w:themeColor="text1"/>
        </w:rPr>
        <w:t xml:space="preserve"> </w:t>
      </w:r>
      <w:r w:rsidR="00AA2600" w:rsidRPr="00FF065D">
        <w:rPr>
          <w:color w:val="000000" w:themeColor="text1"/>
        </w:rPr>
        <w:t>can provide</w:t>
      </w:r>
      <w:r w:rsidRPr="00FF065D">
        <w:rPr>
          <w:color w:val="000000" w:themeColor="text1"/>
        </w:rPr>
        <w:t xml:space="preserve"> multiple BWPs to the UE each associated with a different TDD configuration. </w:t>
      </w:r>
      <w:r w:rsidR="00AA2600" w:rsidRPr="00FF065D">
        <w:rPr>
          <w:color w:val="000000" w:themeColor="text1"/>
        </w:rPr>
        <w:t>Whenever</w:t>
      </w:r>
      <w:r w:rsidRPr="00FF065D">
        <w:rPr>
          <w:color w:val="000000" w:themeColor="text1"/>
        </w:rPr>
        <w:t xml:space="preserve"> the UE switches the active BWP, the UE uses the TDD configuration associated with the new active BWP. An example is shown in Fig. </w:t>
      </w:r>
      <w:r w:rsidR="00B80F3A" w:rsidRPr="00FF065D">
        <w:rPr>
          <w:color w:val="000000" w:themeColor="text1"/>
        </w:rPr>
        <w:t>3</w:t>
      </w:r>
      <w:r w:rsidRPr="00FF065D">
        <w:rPr>
          <w:color w:val="000000" w:themeColor="text1"/>
        </w:rPr>
        <w:t xml:space="preserve">. In Fig. </w:t>
      </w:r>
      <w:r w:rsidR="00B80F3A" w:rsidRPr="00FF065D">
        <w:rPr>
          <w:color w:val="000000" w:themeColor="text1"/>
        </w:rPr>
        <w:t>3</w:t>
      </w:r>
      <w:r w:rsidRPr="00FF065D">
        <w:rPr>
          <w:color w:val="000000" w:themeColor="text1"/>
        </w:rPr>
        <w:t xml:space="preserve">a, the DL/UL BWP pair is associated with the configuration DUUUUU while in Fig. </w:t>
      </w:r>
      <w:r w:rsidR="00B80F3A" w:rsidRPr="00FF065D">
        <w:rPr>
          <w:color w:val="000000" w:themeColor="text1"/>
        </w:rPr>
        <w:t>3</w:t>
      </w:r>
      <w:r w:rsidRPr="00FF065D">
        <w:rPr>
          <w:color w:val="000000" w:themeColor="text1"/>
        </w:rPr>
        <w:t xml:space="preserve">b, </w:t>
      </w:r>
      <w:proofErr w:type="gramStart"/>
      <w:r w:rsidRPr="00FF065D">
        <w:rPr>
          <w:color w:val="000000" w:themeColor="text1"/>
        </w:rPr>
        <w:t>he</w:t>
      </w:r>
      <w:proofErr w:type="gramEnd"/>
      <w:r w:rsidRPr="00FF065D">
        <w:rPr>
          <w:color w:val="000000" w:themeColor="text1"/>
        </w:rPr>
        <w:t xml:space="preserve"> DL/UL BWP pair is associated with the configuration DDDDDU. The </w:t>
      </w:r>
      <w:proofErr w:type="spellStart"/>
      <w:r w:rsidRPr="00FF065D">
        <w:rPr>
          <w:color w:val="000000" w:themeColor="text1"/>
        </w:rPr>
        <w:t>gNB</w:t>
      </w:r>
      <w:proofErr w:type="spellEnd"/>
      <w:r w:rsidRPr="00FF065D">
        <w:rPr>
          <w:color w:val="000000" w:themeColor="text1"/>
        </w:rPr>
        <w:t xml:space="preserve"> has the flexibility to choose between the 2 configurations based on traffic requirements. Based on the above justification, the following is proposed.</w:t>
      </w:r>
    </w:p>
    <w:p w14:paraId="5D707496" w14:textId="01BD59CF" w:rsidR="00B80F3A" w:rsidRPr="00FF065D" w:rsidRDefault="00B80F3A" w:rsidP="00B80F3A">
      <w:pPr>
        <w:spacing w:after="160" w:line="259" w:lineRule="auto"/>
        <w:contextualSpacing/>
        <w:rPr>
          <w:b/>
          <w:bCs/>
          <w:color w:val="000000" w:themeColor="text1"/>
        </w:rPr>
      </w:pPr>
      <w:r w:rsidRPr="00FF065D">
        <w:rPr>
          <w:b/>
          <w:bCs/>
          <w:color w:val="000000" w:themeColor="text1"/>
        </w:rPr>
        <w:t>Proposal</w:t>
      </w:r>
      <w:r w:rsidR="00FF065D" w:rsidRPr="00FF065D">
        <w:rPr>
          <w:b/>
          <w:bCs/>
          <w:color w:val="000000" w:themeColor="text1"/>
        </w:rPr>
        <w:t xml:space="preserve"> 17</w:t>
      </w:r>
      <w:r w:rsidRPr="00FF065D">
        <w:rPr>
          <w:b/>
          <w:bCs/>
          <w:color w:val="000000" w:themeColor="text1"/>
        </w:rPr>
        <w:t xml:space="preserve">:  </w:t>
      </w:r>
      <w:proofErr w:type="spellStart"/>
      <w:r w:rsidRPr="00FF065D">
        <w:rPr>
          <w:b/>
          <w:bCs/>
          <w:color w:val="000000" w:themeColor="text1"/>
        </w:rPr>
        <w:t>gNB</w:t>
      </w:r>
      <w:proofErr w:type="spellEnd"/>
      <w:r w:rsidRPr="00FF065D">
        <w:rPr>
          <w:b/>
          <w:bCs/>
          <w:color w:val="000000" w:themeColor="text1"/>
        </w:rPr>
        <w:t xml:space="preserve"> configuring separate TDD configuration for each BWP pair of the UE is supported.</w:t>
      </w:r>
    </w:p>
    <w:p w14:paraId="58BC5B4E" w14:textId="240624BD" w:rsidR="001323C4" w:rsidRPr="00FF065D" w:rsidRDefault="00000000">
      <w:pPr>
        <w:spacing w:after="160" w:line="259" w:lineRule="auto"/>
        <w:ind w:firstLine="720"/>
        <w:contextualSpacing/>
        <w:jc w:val="center"/>
      </w:pPr>
      <w:r w:rsidRPr="00FF065D">
        <w:rPr>
          <w:noProof/>
        </w:rPr>
        <w:drawing>
          <wp:anchor distT="0" distB="0" distL="0" distR="0" simplePos="0" relativeHeight="251657216" behindDoc="0" locked="0" layoutInCell="1" allowOverlap="1" wp14:anchorId="6312F74B" wp14:editId="69A5E5A4">
            <wp:simplePos x="0" y="0"/>
            <wp:positionH relativeFrom="column">
              <wp:align>center</wp:align>
            </wp:positionH>
            <wp:positionV relativeFrom="paragraph">
              <wp:posOffset>635</wp:posOffset>
            </wp:positionV>
            <wp:extent cx="4380865" cy="1694180"/>
            <wp:effectExtent l="0" t="0" r="0" b="0"/>
            <wp:wrapTopAndBottom/>
            <wp:docPr id="3"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6"/>
                    <pic:cNvPicPr>
                      <a:picLocks noChangeAspect="1" noChangeArrowheads="1"/>
                    </pic:cNvPicPr>
                  </pic:nvPicPr>
                  <pic:blipFill>
                    <a:blip r:embed="rId9"/>
                    <a:stretch>
                      <a:fillRect/>
                    </a:stretch>
                  </pic:blipFill>
                  <pic:spPr bwMode="auto">
                    <a:xfrm>
                      <a:off x="0" y="0"/>
                      <a:ext cx="4380865" cy="1694180"/>
                    </a:xfrm>
                    <a:prstGeom prst="rect">
                      <a:avLst/>
                    </a:prstGeom>
                  </pic:spPr>
                </pic:pic>
              </a:graphicData>
            </a:graphic>
          </wp:anchor>
        </w:drawing>
      </w:r>
      <w:r w:rsidRPr="00FF065D">
        <w:rPr>
          <w:color w:val="000000" w:themeColor="text1"/>
          <w:lang w:eastAsia="ko-KR"/>
        </w:rPr>
        <w:t xml:space="preserve">Fig. </w:t>
      </w:r>
      <w:r w:rsidR="00B80F3A" w:rsidRPr="00FF065D">
        <w:rPr>
          <w:color w:val="000000" w:themeColor="text1"/>
          <w:lang w:eastAsia="ko-KR"/>
        </w:rPr>
        <w:t>3:</w:t>
      </w:r>
      <w:r w:rsidRPr="00FF065D">
        <w:rPr>
          <w:color w:val="000000" w:themeColor="text1"/>
          <w:lang w:eastAsia="ko-KR"/>
        </w:rPr>
        <w:t xml:space="preserve">  Different BWP pairs associated with different TDD configurations for the same </w:t>
      </w:r>
      <w:proofErr w:type="gramStart"/>
      <w:r w:rsidRPr="00FF065D">
        <w:rPr>
          <w:color w:val="000000" w:themeColor="text1"/>
          <w:lang w:eastAsia="ko-KR"/>
        </w:rPr>
        <w:t>UE</w:t>
      </w:r>
      <w:proofErr w:type="gramEnd"/>
    </w:p>
    <w:p w14:paraId="0BB0AB11" w14:textId="77777777" w:rsidR="001323C4" w:rsidRPr="00FF065D" w:rsidRDefault="001323C4" w:rsidP="00B80F3A">
      <w:pPr>
        <w:rPr>
          <w:b/>
          <w:bCs/>
        </w:rPr>
      </w:pPr>
    </w:p>
    <w:p w14:paraId="139F5E21" w14:textId="77777777" w:rsidR="001323C4" w:rsidRPr="00FF065D" w:rsidRDefault="00000000" w:rsidP="00215722">
      <w:pPr>
        <w:pStyle w:val="Heading1"/>
        <w:numPr>
          <w:ilvl w:val="0"/>
          <w:numId w:val="2"/>
        </w:numPr>
        <w:rPr>
          <w:sz w:val="22"/>
          <w:szCs w:val="22"/>
        </w:rPr>
      </w:pPr>
      <w:r w:rsidRPr="00FF065D">
        <w:rPr>
          <w:sz w:val="22"/>
          <w:szCs w:val="22"/>
        </w:rPr>
        <w:t>Collision handling</w:t>
      </w:r>
    </w:p>
    <w:p w14:paraId="4476E44C" w14:textId="1FFCA162" w:rsidR="001323C4" w:rsidRPr="00FF065D" w:rsidRDefault="00C16DFC" w:rsidP="00C16DFC">
      <w:pPr>
        <w:suppressAutoHyphens w:val="0"/>
        <w:spacing w:after="0"/>
      </w:pPr>
      <w:r w:rsidRPr="00FF065D">
        <w:rPr>
          <w:lang w:val="en-GB"/>
        </w:rPr>
        <w:t>The following agreement was made in RAN1#110bis-e</w:t>
      </w:r>
      <w:r w:rsidR="00972C11" w:rsidRPr="00FF065D">
        <w:rPr>
          <w:lang w:val="en-GB"/>
        </w:rPr>
        <w:t xml:space="preserve"> [5]</w:t>
      </w:r>
      <w:r w:rsidRPr="00FF065D">
        <w:rPr>
          <w:lang w:val="en-GB"/>
        </w:rPr>
        <w:t>.</w:t>
      </w:r>
    </w:p>
    <w:p w14:paraId="7E836F49" w14:textId="77777777" w:rsidR="00C16DFC" w:rsidRPr="00FF065D" w:rsidRDefault="00C16DFC">
      <w:pPr>
        <w:suppressAutoHyphens w:val="0"/>
        <w:spacing w:after="0"/>
        <w:rPr>
          <w:rFonts w:eastAsia="Malgun Gothic"/>
          <w:b/>
          <w:i/>
          <w:iCs/>
          <w:highlight w:val="green"/>
          <w:lang w:val="en-GB"/>
        </w:rPr>
      </w:pPr>
    </w:p>
    <w:p w14:paraId="202120F6" w14:textId="3DF86D3C" w:rsidR="001323C4" w:rsidRPr="00FF065D" w:rsidRDefault="00000000">
      <w:pPr>
        <w:suppressAutoHyphens w:val="0"/>
        <w:spacing w:after="0"/>
        <w:rPr>
          <w:i/>
          <w:iCs/>
        </w:rPr>
      </w:pPr>
      <w:r w:rsidRPr="00FF065D">
        <w:rPr>
          <w:rFonts w:eastAsia="Malgun Gothic"/>
          <w:b/>
          <w:i/>
          <w:iCs/>
          <w:highlight w:val="green"/>
          <w:lang w:val="en-GB"/>
        </w:rPr>
        <w:t>Agreement</w:t>
      </w:r>
    </w:p>
    <w:p w14:paraId="31FA3FAE" w14:textId="77777777" w:rsidR="001323C4" w:rsidRPr="00FF065D" w:rsidRDefault="00000000">
      <w:pPr>
        <w:suppressAutoHyphens w:val="0"/>
        <w:spacing w:after="0"/>
        <w:rPr>
          <w:i/>
          <w:iCs/>
        </w:rPr>
      </w:pPr>
      <w:r w:rsidRPr="00FF065D">
        <w:rPr>
          <w:rFonts w:eastAsia="Malgun Gothic"/>
          <w:i/>
          <w:iCs/>
          <w:lang w:val="en-GB"/>
        </w:rPr>
        <w:t xml:space="preserve">Identify if there are any cases of time domain conflict of UE’s UL and DL operation in the same SBFD symbol for SBFD aware </w:t>
      </w:r>
      <w:proofErr w:type="gramStart"/>
      <w:r w:rsidRPr="00FF065D">
        <w:rPr>
          <w:rFonts w:eastAsia="Malgun Gothic"/>
          <w:i/>
          <w:iCs/>
          <w:lang w:val="en-GB"/>
        </w:rPr>
        <w:t>UE</w:t>
      </w:r>
      <w:proofErr w:type="gramEnd"/>
      <w:r w:rsidRPr="00FF065D">
        <w:rPr>
          <w:rFonts w:eastAsia="Malgun Gothic"/>
          <w:i/>
          <w:iCs/>
          <w:lang w:val="en-GB"/>
        </w:rPr>
        <w:t xml:space="preserve"> </w:t>
      </w:r>
    </w:p>
    <w:p w14:paraId="6869C688" w14:textId="77777777" w:rsidR="001323C4" w:rsidRPr="00FF065D" w:rsidRDefault="00000000">
      <w:pPr>
        <w:suppressAutoHyphens w:val="0"/>
        <w:spacing w:after="0"/>
        <w:ind w:left="720"/>
        <w:rPr>
          <w:i/>
          <w:iCs/>
        </w:rPr>
      </w:pPr>
      <w:r w:rsidRPr="00FF065D">
        <w:rPr>
          <w:rFonts w:eastAsia="Batang"/>
          <w:i/>
          <w:iCs/>
          <w:lang w:val="en-GB" w:eastAsia="ko-KR"/>
        </w:rPr>
        <w:t>If there are, whether/how to avoid/handle such collision cases (as second step)</w:t>
      </w:r>
    </w:p>
    <w:p w14:paraId="3CF244D2" w14:textId="3E621255" w:rsidR="001323C4" w:rsidRPr="00FF065D" w:rsidRDefault="001323C4" w:rsidP="00C16DFC">
      <w:pPr>
        <w:suppressAutoHyphens w:val="0"/>
        <w:spacing w:after="0"/>
        <w:rPr>
          <w:rFonts w:eastAsia="Batang"/>
          <w:lang w:val="en-GB" w:eastAsia="ko-KR"/>
        </w:rPr>
      </w:pPr>
    </w:p>
    <w:p w14:paraId="4DD4F1EB" w14:textId="77777777" w:rsidR="00C16DFC" w:rsidRPr="00FF065D" w:rsidRDefault="00C16DFC" w:rsidP="00C16DFC">
      <w:pPr>
        <w:suppressAutoHyphens w:val="0"/>
        <w:spacing w:after="0"/>
      </w:pPr>
    </w:p>
    <w:p w14:paraId="65BE761F" w14:textId="6320346C" w:rsidR="00A845EE" w:rsidRPr="00FF065D" w:rsidRDefault="00C16DFC" w:rsidP="00C16DFC">
      <w:pPr>
        <w:suppressAutoHyphens w:val="0"/>
        <w:spacing w:after="0"/>
      </w:pPr>
      <w:r w:rsidRPr="00FF065D">
        <w:t xml:space="preserve">If BWP of a UE is overlapping with the </w:t>
      </w:r>
      <w:proofErr w:type="spellStart"/>
      <w:r w:rsidRPr="00FF065D">
        <w:t>subband</w:t>
      </w:r>
      <w:proofErr w:type="spellEnd"/>
      <w:r w:rsidRPr="00FF065D">
        <w:t xml:space="preserve"> for SBFD operation, then SBFD operation can create conflicts with signals configured for the UE in the overlapping portion.</w:t>
      </w:r>
      <w:r w:rsidR="004F6A49" w:rsidRPr="00FF065D">
        <w:t xml:space="preserve"> E.g., </w:t>
      </w:r>
      <w:r w:rsidR="0032289A" w:rsidRPr="00FF065D">
        <w:t xml:space="preserve">UE is scheduled to </w:t>
      </w:r>
      <w:proofErr w:type="gramStart"/>
      <w:r w:rsidR="0032289A" w:rsidRPr="00FF065D">
        <w:t xml:space="preserve">receive </w:t>
      </w:r>
      <w:r w:rsidR="004F6A49" w:rsidRPr="00FF065D">
        <w:t xml:space="preserve"> PDSCH</w:t>
      </w:r>
      <w:proofErr w:type="gramEnd"/>
      <w:r w:rsidR="004F6A49" w:rsidRPr="00FF065D">
        <w:t xml:space="preserve"> i</w:t>
      </w:r>
      <w:r w:rsidR="0032289A" w:rsidRPr="00FF065D">
        <w:t>n slot n, which is indicated as</w:t>
      </w:r>
      <w:r w:rsidR="004F6A49" w:rsidRPr="00FF065D">
        <w:t xml:space="preserve"> SBFD active time </w:t>
      </w:r>
      <w:r w:rsidR="003279F7" w:rsidRPr="00FF065D">
        <w:t>resource,</w:t>
      </w:r>
      <w:r w:rsidR="004F6A49" w:rsidRPr="00FF065D">
        <w:t xml:space="preserve"> and the frequency resources </w:t>
      </w:r>
      <w:r w:rsidR="003279F7" w:rsidRPr="00FF065D">
        <w:t xml:space="preserve">scheduled for PDSCH </w:t>
      </w:r>
      <w:r w:rsidR="004F6A49" w:rsidRPr="00FF065D">
        <w:t>overlaps with UL SB</w:t>
      </w:r>
      <w:r w:rsidR="0032289A" w:rsidRPr="00FF065D">
        <w:t>. In that case</w:t>
      </w:r>
      <w:r w:rsidR="004F6A49" w:rsidRPr="00FF065D">
        <w:t xml:space="preserve">, the </w:t>
      </w:r>
      <w:proofErr w:type="spellStart"/>
      <w:r w:rsidR="004F6A49" w:rsidRPr="00FF065D">
        <w:t>gNB</w:t>
      </w:r>
      <w:proofErr w:type="spellEnd"/>
      <w:r w:rsidR="004F6A49" w:rsidRPr="00FF065D">
        <w:t xml:space="preserve"> is expected to </w:t>
      </w:r>
      <w:r w:rsidR="003279F7" w:rsidRPr="00FF065D">
        <w:t>perform either transmission of</w:t>
      </w:r>
      <w:r w:rsidR="004F6A49" w:rsidRPr="00FF065D">
        <w:t xml:space="preserve"> PDSCH in the scheduled resources or UL operation in the UL SB, creating a conflict.</w:t>
      </w:r>
      <w:r w:rsidR="00110710" w:rsidRPr="00FF065D">
        <w:t xml:space="preserve"> </w:t>
      </w:r>
    </w:p>
    <w:p w14:paraId="6587F876" w14:textId="77777777" w:rsidR="0032289A" w:rsidRPr="00FF065D" w:rsidRDefault="0032289A" w:rsidP="00C16DFC">
      <w:pPr>
        <w:suppressAutoHyphens w:val="0"/>
        <w:spacing w:after="0"/>
        <w:rPr>
          <w:b/>
          <w:bCs/>
        </w:rPr>
      </w:pPr>
    </w:p>
    <w:p w14:paraId="1AC1D2C5" w14:textId="21714F4C" w:rsidR="00A845EE" w:rsidRPr="00FF065D" w:rsidRDefault="00A845EE" w:rsidP="00A845EE">
      <w:pPr>
        <w:suppressAutoHyphens w:val="0"/>
        <w:spacing w:after="0"/>
        <w:rPr>
          <w:b/>
          <w:bCs/>
        </w:rPr>
      </w:pPr>
      <w:r w:rsidRPr="00FF065D">
        <w:rPr>
          <w:b/>
          <w:bCs/>
        </w:rPr>
        <w:t>Observation</w:t>
      </w:r>
      <w:r w:rsidR="00FF065D" w:rsidRPr="00FF065D">
        <w:rPr>
          <w:b/>
          <w:bCs/>
        </w:rPr>
        <w:t xml:space="preserve"> 10</w:t>
      </w:r>
      <w:r w:rsidRPr="00FF065D">
        <w:rPr>
          <w:b/>
          <w:bCs/>
        </w:rPr>
        <w:t>: DL Signals/channels scheduled at the UE overlaps partially or fully with UL SB and SBFD active time resources creating conflicts</w:t>
      </w:r>
      <w:r w:rsidR="007A776F" w:rsidRPr="00FF065D">
        <w:rPr>
          <w:b/>
          <w:bCs/>
        </w:rPr>
        <w:t>.</w:t>
      </w:r>
    </w:p>
    <w:p w14:paraId="581EEFEF" w14:textId="77777777" w:rsidR="00A845EE" w:rsidRPr="00FF065D" w:rsidRDefault="00A845EE" w:rsidP="00A845EE">
      <w:pPr>
        <w:suppressAutoHyphens w:val="0"/>
        <w:spacing w:after="0"/>
      </w:pPr>
    </w:p>
    <w:p w14:paraId="52D9E74D" w14:textId="6A6609F2" w:rsidR="003279F7" w:rsidRPr="00FF065D" w:rsidRDefault="00110710" w:rsidP="00C16DFC">
      <w:pPr>
        <w:suppressAutoHyphens w:val="0"/>
        <w:spacing w:after="0"/>
      </w:pPr>
      <w:r w:rsidRPr="00FF065D">
        <w:t>The conflict resolution should consider various factors such as importance of the signals</w:t>
      </w:r>
      <w:r w:rsidR="007E4C48" w:rsidRPr="00FF065D">
        <w:t>/channels</w:t>
      </w:r>
      <w:r w:rsidRPr="00FF065D">
        <w:t xml:space="preserve"> creating the conflict, type of configuration/scheduling, etc. </w:t>
      </w:r>
      <w:r w:rsidR="00A845EE" w:rsidRPr="00FF065D">
        <w:t xml:space="preserve">The </w:t>
      </w:r>
      <w:proofErr w:type="spellStart"/>
      <w:r w:rsidR="00A845EE" w:rsidRPr="00FF065D">
        <w:t>gNB</w:t>
      </w:r>
      <w:proofErr w:type="spellEnd"/>
      <w:r w:rsidR="00A845EE" w:rsidRPr="00FF065D">
        <w:t xml:space="preserve"> can indicate priority level for the SBFD configuration. E.g., if PRACH is configured in UL SB, then UL SB should be given priority over other DL signals. In that case the </w:t>
      </w:r>
      <w:proofErr w:type="spellStart"/>
      <w:r w:rsidR="00A845EE" w:rsidRPr="00FF065D">
        <w:t>gNB</w:t>
      </w:r>
      <w:proofErr w:type="spellEnd"/>
      <w:r w:rsidR="00A845EE" w:rsidRPr="00FF065D">
        <w:t xml:space="preserve"> </w:t>
      </w:r>
      <w:r w:rsidR="0032289A" w:rsidRPr="00FF065D">
        <w:t>indicates</w:t>
      </w:r>
      <w:r w:rsidR="00A845EE" w:rsidRPr="00FF065D">
        <w:t xml:space="preserve"> the SBFD active time resource overlapping with </w:t>
      </w:r>
      <w:r w:rsidR="0032289A" w:rsidRPr="00FF065D">
        <w:t>P</w:t>
      </w:r>
      <w:r w:rsidR="00A845EE" w:rsidRPr="00FF065D">
        <w:t>RACH occasion as high priority to the UE</w:t>
      </w:r>
      <w:r w:rsidR="0032289A" w:rsidRPr="00FF065D">
        <w:t>,</w:t>
      </w:r>
      <w:r w:rsidR="00A845EE" w:rsidRPr="00FF065D">
        <w:t xml:space="preserve"> so that the UE skip any DL signal/channel overlapping with </w:t>
      </w:r>
      <w:r w:rsidR="0032289A" w:rsidRPr="00FF065D">
        <w:t>UL SB</w:t>
      </w:r>
      <w:r w:rsidR="00A845EE" w:rsidRPr="00FF065D">
        <w:t>.</w:t>
      </w:r>
      <w:r w:rsidR="0032289A" w:rsidRPr="00FF065D">
        <w:t xml:space="preserve"> </w:t>
      </w:r>
      <w:r w:rsidR="007E4C48" w:rsidRPr="00FF065D">
        <w:t xml:space="preserve"> Further, the configuration of signals/channels to a UE can be done by higher layers or DCI. Similarly, the parameters of SBFD can be configured to the UE semi-statically or dynamically. The priority of signal/channel/parameter varies depending on the mechanism of scheduling/configuring. E.g., in 5G-NR </w:t>
      </w:r>
      <w:r w:rsidR="007E4C48" w:rsidRPr="00FF065D">
        <w:lastRenderedPageBreak/>
        <w:t xml:space="preserve">specification, PDSCH scheduled by DCI overrides CSI-RS reception configured by higher layers. Therefore, the collision handling should consider scheduling mechanism of the colliding signal/channel and configuring mechanism of parameters of SBFD. </w:t>
      </w:r>
      <w:r w:rsidR="003279F7" w:rsidRPr="00FF065D">
        <w:t>Similarly, if dynamically indicated SBFD configuration conflicts with PDSCH scheduled semis-statically then the dynamic configuration should be prioritized.</w:t>
      </w:r>
      <w:r w:rsidR="0032289A" w:rsidRPr="00FF065D">
        <w:t xml:space="preserve"> </w:t>
      </w:r>
    </w:p>
    <w:p w14:paraId="0D4E6F02" w14:textId="77777777" w:rsidR="00A845EE" w:rsidRPr="00FF065D" w:rsidRDefault="00A845EE" w:rsidP="00C16DFC">
      <w:pPr>
        <w:suppressAutoHyphens w:val="0"/>
        <w:spacing w:after="0"/>
      </w:pPr>
    </w:p>
    <w:p w14:paraId="71DE5308" w14:textId="1AE3B04F" w:rsidR="00A845EE" w:rsidRPr="00FF065D" w:rsidRDefault="00A845EE" w:rsidP="0032289A">
      <w:pPr>
        <w:suppressAutoHyphens w:val="0"/>
        <w:spacing w:after="0"/>
        <w:rPr>
          <w:b/>
          <w:bCs/>
        </w:rPr>
      </w:pPr>
      <w:r w:rsidRPr="00FF065D">
        <w:rPr>
          <w:b/>
          <w:bCs/>
        </w:rPr>
        <w:t>Observation</w:t>
      </w:r>
      <w:r w:rsidR="00FF065D" w:rsidRPr="00FF065D">
        <w:rPr>
          <w:b/>
          <w:bCs/>
        </w:rPr>
        <w:t xml:space="preserve"> 11</w:t>
      </w:r>
      <w:r w:rsidRPr="00FF065D">
        <w:rPr>
          <w:b/>
          <w:bCs/>
        </w:rPr>
        <w:t xml:space="preserve">: Consider </w:t>
      </w:r>
      <w:r w:rsidR="007A776F" w:rsidRPr="00FF065D">
        <w:rPr>
          <w:b/>
          <w:bCs/>
        </w:rPr>
        <w:t>the following</w:t>
      </w:r>
      <w:r w:rsidRPr="00FF065D">
        <w:rPr>
          <w:b/>
          <w:bCs/>
        </w:rPr>
        <w:t xml:space="preserve"> factors for conflict </w:t>
      </w:r>
      <w:r w:rsidR="007A776F" w:rsidRPr="00FF065D">
        <w:rPr>
          <w:b/>
          <w:bCs/>
        </w:rPr>
        <w:t>resolution.</w:t>
      </w:r>
      <w:r w:rsidRPr="00FF065D">
        <w:rPr>
          <w:b/>
          <w:bCs/>
        </w:rPr>
        <w:t xml:space="preserve"> </w:t>
      </w:r>
    </w:p>
    <w:p w14:paraId="5413DA17" w14:textId="628633A7" w:rsidR="00B54619" w:rsidRPr="00FF065D" w:rsidRDefault="00A845EE" w:rsidP="00B54619">
      <w:pPr>
        <w:pStyle w:val="ListParagraph"/>
        <w:numPr>
          <w:ilvl w:val="0"/>
          <w:numId w:val="16"/>
        </w:numPr>
        <w:suppressAutoHyphens w:val="0"/>
        <w:spacing w:after="0"/>
        <w:rPr>
          <w:b/>
          <w:bCs/>
        </w:rPr>
      </w:pPr>
      <w:r w:rsidRPr="00FF065D">
        <w:rPr>
          <w:b/>
          <w:bCs/>
        </w:rPr>
        <w:t>Priority of signals/channels creating conflict</w:t>
      </w:r>
    </w:p>
    <w:p w14:paraId="254E1C6B" w14:textId="0078364B" w:rsidR="00A845EE" w:rsidRPr="00FF065D" w:rsidRDefault="00A845EE" w:rsidP="00B54619">
      <w:pPr>
        <w:pStyle w:val="ListParagraph"/>
        <w:numPr>
          <w:ilvl w:val="0"/>
          <w:numId w:val="16"/>
        </w:numPr>
        <w:suppressAutoHyphens w:val="0"/>
        <w:spacing w:after="0"/>
        <w:rPr>
          <w:b/>
          <w:bCs/>
        </w:rPr>
      </w:pPr>
      <w:r w:rsidRPr="00FF065D">
        <w:rPr>
          <w:b/>
          <w:bCs/>
        </w:rPr>
        <w:t>Type of configuration and scheduling</w:t>
      </w:r>
    </w:p>
    <w:p w14:paraId="3D27883F" w14:textId="77777777" w:rsidR="0032289A" w:rsidRPr="00FF065D" w:rsidRDefault="0032289A" w:rsidP="0032289A">
      <w:pPr>
        <w:suppressAutoHyphens w:val="0"/>
        <w:spacing w:after="0"/>
        <w:rPr>
          <w:b/>
          <w:bCs/>
        </w:rPr>
      </w:pPr>
    </w:p>
    <w:p w14:paraId="5D40AC80" w14:textId="3DC5B8F4" w:rsidR="00A845EE" w:rsidRPr="00FF065D" w:rsidRDefault="00A845EE" w:rsidP="0032289A">
      <w:pPr>
        <w:suppressAutoHyphens w:val="0"/>
        <w:spacing w:after="0"/>
        <w:rPr>
          <w:b/>
          <w:bCs/>
        </w:rPr>
      </w:pPr>
      <w:r w:rsidRPr="00FF065D">
        <w:rPr>
          <w:b/>
          <w:bCs/>
        </w:rPr>
        <w:t>Proposal</w:t>
      </w:r>
      <w:r w:rsidR="00FF065D" w:rsidRPr="00FF065D">
        <w:rPr>
          <w:b/>
          <w:bCs/>
        </w:rPr>
        <w:t xml:space="preserve"> 18</w:t>
      </w:r>
      <w:r w:rsidRPr="00FF065D">
        <w:rPr>
          <w:b/>
          <w:bCs/>
        </w:rPr>
        <w:t xml:space="preserve">: </w:t>
      </w:r>
      <w:proofErr w:type="spellStart"/>
      <w:r w:rsidR="0032289A" w:rsidRPr="00FF065D">
        <w:rPr>
          <w:b/>
          <w:bCs/>
        </w:rPr>
        <w:t>gNB</w:t>
      </w:r>
      <w:proofErr w:type="spellEnd"/>
      <w:r w:rsidR="0032289A" w:rsidRPr="00FF065D">
        <w:rPr>
          <w:b/>
          <w:bCs/>
        </w:rPr>
        <w:t xml:space="preserve"> indicating priority for the SBFD configuration is supported</w:t>
      </w:r>
      <w:r w:rsidR="007A776F" w:rsidRPr="00FF065D">
        <w:rPr>
          <w:b/>
          <w:bCs/>
        </w:rPr>
        <w:t>.</w:t>
      </w:r>
    </w:p>
    <w:p w14:paraId="12E60B2C" w14:textId="4D363610" w:rsidR="0032289A" w:rsidRPr="00FF065D" w:rsidRDefault="0032289A" w:rsidP="0032289A">
      <w:pPr>
        <w:suppressAutoHyphens w:val="0"/>
        <w:spacing w:after="0"/>
        <w:rPr>
          <w:b/>
          <w:bCs/>
        </w:rPr>
      </w:pPr>
      <w:r w:rsidRPr="00FF065D">
        <w:rPr>
          <w:b/>
          <w:bCs/>
        </w:rPr>
        <w:t>Proposal</w:t>
      </w:r>
      <w:r w:rsidR="00FF065D" w:rsidRPr="00FF065D">
        <w:rPr>
          <w:b/>
          <w:bCs/>
        </w:rPr>
        <w:t xml:space="preserve"> 19</w:t>
      </w:r>
      <w:r w:rsidRPr="00FF065D">
        <w:rPr>
          <w:b/>
          <w:bCs/>
        </w:rPr>
        <w:t>: Dynamic configuration overriding semi-static configuration is supported</w:t>
      </w:r>
      <w:r w:rsidR="007A776F" w:rsidRPr="00FF065D">
        <w:rPr>
          <w:b/>
          <w:bCs/>
        </w:rPr>
        <w:t>.</w:t>
      </w:r>
    </w:p>
    <w:p w14:paraId="34911204" w14:textId="77777777" w:rsidR="003279F7" w:rsidRPr="00FF065D" w:rsidRDefault="003279F7" w:rsidP="00C16DFC">
      <w:pPr>
        <w:suppressAutoHyphens w:val="0"/>
        <w:spacing w:after="0"/>
      </w:pPr>
    </w:p>
    <w:p w14:paraId="6DDC2B08" w14:textId="77777777" w:rsidR="001323C4" w:rsidRPr="00FF065D" w:rsidRDefault="00000000" w:rsidP="00215722">
      <w:pPr>
        <w:pStyle w:val="Heading1"/>
        <w:numPr>
          <w:ilvl w:val="0"/>
          <w:numId w:val="2"/>
        </w:numPr>
        <w:rPr>
          <w:sz w:val="22"/>
          <w:szCs w:val="22"/>
        </w:rPr>
      </w:pPr>
      <w:r w:rsidRPr="00FF065D">
        <w:rPr>
          <w:sz w:val="22"/>
          <w:szCs w:val="22"/>
        </w:rPr>
        <w:t>Conclusion</w:t>
      </w:r>
    </w:p>
    <w:p w14:paraId="326BCF30" w14:textId="77777777" w:rsidR="001323C4" w:rsidRPr="00FF065D" w:rsidRDefault="00000000">
      <w:r w:rsidRPr="00FF065D">
        <w:t>The following observations and proposals are made in this contribution,</w:t>
      </w:r>
    </w:p>
    <w:p w14:paraId="7005578D" w14:textId="77777777" w:rsidR="00FF065D" w:rsidRPr="00FF065D" w:rsidRDefault="00FF065D" w:rsidP="00FF065D">
      <w:r w:rsidRPr="00FF065D">
        <w:rPr>
          <w:b/>
          <w:bCs/>
          <w:color w:val="000000" w:themeColor="text1"/>
        </w:rPr>
        <w:t xml:space="preserve">Observation 1: DL BWPs allocated to UEs overlaps partially or fully with the UL SB and creates unnecessary monitoring at the UE. </w:t>
      </w:r>
    </w:p>
    <w:p w14:paraId="17FCB22A" w14:textId="77777777" w:rsidR="00FF065D" w:rsidRPr="00FF065D" w:rsidRDefault="00FF065D" w:rsidP="00FF065D">
      <w:pPr>
        <w:rPr>
          <w:color w:val="000000" w:themeColor="text1"/>
        </w:rPr>
      </w:pPr>
      <w:r w:rsidRPr="00FF065D">
        <w:rPr>
          <w:b/>
          <w:bCs/>
          <w:color w:val="000000" w:themeColor="text1"/>
        </w:rPr>
        <w:t xml:space="preserve">Proposal 1: Indicating </w:t>
      </w:r>
      <w:r w:rsidRPr="00FF065D">
        <w:rPr>
          <w:rStyle w:val="cf01"/>
          <w:rFonts w:ascii="Times New Roman" w:hAnsi="Times New Roman" w:cs="Times New Roman"/>
          <w:sz w:val="22"/>
          <w:szCs w:val="22"/>
        </w:rPr>
        <w:t>starting RB and number of RBs of the full UL SB to the SBFD aware UE is supported.</w:t>
      </w:r>
    </w:p>
    <w:p w14:paraId="544BA523" w14:textId="77777777" w:rsidR="00FF065D" w:rsidRPr="00FF065D" w:rsidRDefault="00FF065D" w:rsidP="00FF065D">
      <w:pPr>
        <w:rPr>
          <w:b/>
          <w:bCs/>
        </w:rPr>
      </w:pPr>
      <w:r w:rsidRPr="00FF065D">
        <w:rPr>
          <w:b/>
          <w:bCs/>
        </w:rPr>
        <w:t>Proposal 2: Support DL operation outside DL SB in a semi-statically configured DL symbol based on scheduling type and priority of the signal.</w:t>
      </w:r>
    </w:p>
    <w:p w14:paraId="750B0C2C" w14:textId="77777777" w:rsidR="00FF065D" w:rsidRPr="00FF065D" w:rsidRDefault="00FF065D" w:rsidP="00FF065D">
      <w:pPr>
        <w:rPr>
          <w:b/>
          <w:bCs/>
        </w:rPr>
      </w:pPr>
      <w:r w:rsidRPr="00FF065D">
        <w:rPr>
          <w:b/>
          <w:bCs/>
        </w:rPr>
        <w:t xml:space="preserve">Proposal 3: In </w:t>
      </w:r>
      <w:proofErr w:type="gramStart"/>
      <w:r w:rsidRPr="00FF065D">
        <w:rPr>
          <w:b/>
          <w:bCs/>
        </w:rPr>
        <w:t>case</w:t>
      </w:r>
      <w:proofErr w:type="gramEnd"/>
      <w:r w:rsidRPr="00FF065D">
        <w:rPr>
          <w:b/>
          <w:bCs/>
        </w:rPr>
        <w:t xml:space="preserve"> of semi-statically configured F symbols Alt 2 is supported. </w:t>
      </w:r>
    </w:p>
    <w:p w14:paraId="43DEF9BB" w14:textId="77777777" w:rsidR="00FF065D" w:rsidRPr="00FF065D" w:rsidRDefault="00FF065D" w:rsidP="00FF065D">
      <w:pPr>
        <w:pStyle w:val="ListParagraph"/>
        <w:numPr>
          <w:ilvl w:val="0"/>
          <w:numId w:val="29"/>
        </w:numPr>
        <w:rPr>
          <w:b/>
          <w:bCs/>
        </w:rPr>
      </w:pPr>
      <w:r w:rsidRPr="00FF065D">
        <w:rPr>
          <w:b/>
          <w:bCs/>
        </w:rPr>
        <w:t xml:space="preserve">A </w:t>
      </w:r>
      <w:proofErr w:type="spellStart"/>
      <w:r w:rsidRPr="00FF065D">
        <w:rPr>
          <w:b/>
          <w:bCs/>
        </w:rPr>
        <w:t>gNB</w:t>
      </w:r>
      <w:proofErr w:type="spellEnd"/>
      <w:r w:rsidRPr="00FF065D">
        <w:rPr>
          <w:b/>
          <w:bCs/>
        </w:rPr>
        <w:t xml:space="preserve"> can configure the symbol as SBFD symbol, Full DL symbol or full UL symbol.</w:t>
      </w:r>
    </w:p>
    <w:p w14:paraId="5C1F5D9D" w14:textId="77777777" w:rsidR="00FF065D" w:rsidRPr="00FF065D" w:rsidRDefault="00FF065D" w:rsidP="00FF065D">
      <w:pPr>
        <w:pStyle w:val="ListParagraph"/>
        <w:numPr>
          <w:ilvl w:val="0"/>
          <w:numId w:val="29"/>
        </w:numPr>
        <w:rPr>
          <w:b/>
          <w:bCs/>
        </w:rPr>
      </w:pPr>
      <w:r w:rsidRPr="00FF065D">
        <w:rPr>
          <w:b/>
          <w:bCs/>
        </w:rPr>
        <w:t xml:space="preserve">The UE operates according to the dynamic indication received from the </w:t>
      </w:r>
      <w:proofErr w:type="spellStart"/>
      <w:r w:rsidRPr="00FF065D">
        <w:rPr>
          <w:b/>
          <w:bCs/>
        </w:rPr>
        <w:t>gNB</w:t>
      </w:r>
      <w:proofErr w:type="spellEnd"/>
      <w:r w:rsidRPr="00FF065D">
        <w:rPr>
          <w:b/>
          <w:bCs/>
        </w:rPr>
        <w:t>.</w:t>
      </w:r>
    </w:p>
    <w:p w14:paraId="3A573257" w14:textId="77777777" w:rsidR="00FF065D" w:rsidRPr="00FF065D" w:rsidRDefault="00FF065D" w:rsidP="00FF065D">
      <w:pPr>
        <w:rPr>
          <w:b/>
          <w:bCs/>
        </w:rPr>
      </w:pPr>
      <w:r w:rsidRPr="00FF065D">
        <w:rPr>
          <w:b/>
          <w:bCs/>
        </w:rPr>
        <w:t xml:space="preserve">Observation 2: For explicit </w:t>
      </w:r>
      <w:proofErr w:type="spellStart"/>
      <w:r w:rsidRPr="00FF065D">
        <w:rPr>
          <w:b/>
          <w:bCs/>
        </w:rPr>
        <w:t>signalling</w:t>
      </w:r>
      <w:proofErr w:type="spellEnd"/>
      <w:r w:rsidRPr="00FF065D">
        <w:rPr>
          <w:b/>
          <w:bCs/>
        </w:rPr>
        <w:t xml:space="preserve"> of DL SB following observations are made:</w:t>
      </w:r>
    </w:p>
    <w:p w14:paraId="3E33196F" w14:textId="77777777" w:rsidR="00FF065D" w:rsidRPr="00FF065D" w:rsidRDefault="00FF065D" w:rsidP="00FF065D">
      <w:pPr>
        <w:pStyle w:val="ListParagraph"/>
        <w:numPr>
          <w:ilvl w:val="0"/>
          <w:numId w:val="20"/>
        </w:numPr>
        <w:rPr>
          <w:b/>
          <w:bCs/>
        </w:rPr>
      </w:pPr>
      <w:r w:rsidRPr="00FF065D">
        <w:rPr>
          <w:b/>
          <w:bCs/>
        </w:rPr>
        <w:t>The size of DL SB changes across SBFD symbols when the DL operation is allowed outside DL SB, resulting in frequent updating of DL SB</w:t>
      </w:r>
    </w:p>
    <w:p w14:paraId="49638B65" w14:textId="77777777" w:rsidR="00FF065D" w:rsidRPr="00FF065D" w:rsidRDefault="00FF065D" w:rsidP="00FF065D">
      <w:pPr>
        <w:pStyle w:val="ListParagraph"/>
        <w:numPr>
          <w:ilvl w:val="0"/>
          <w:numId w:val="20"/>
        </w:numPr>
        <w:rPr>
          <w:b/>
          <w:bCs/>
        </w:rPr>
      </w:pPr>
      <w:r w:rsidRPr="00FF065D">
        <w:rPr>
          <w:b/>
          <w:bCs/>
        </w:rPr>
        <w:t xml:space="preserve">The size of DL SB will be higher compared to the guard band resulting in </w:t>
      </w:r>
      <w:proofErr w:type="spellStart"/>
      <w:r w:rsidRPr="00FF065D">
        <w:rPr>
          <w:b/>
          <w:bCs/>
        </w:rPr>
        <w:t>signalling</w:t>
      </w:r>
      <w:proofErr w:type="spellEnd"/>
      <w:r w:rsidRPr="00FF065D">
        <w:rPr>
          <w:b/>
          <w:bCs/>
        </w:rPr>
        <w:t xml:space="preserve"> overhead.</w:t>
      </w:r>
    </w:p>
    <w:p w14:paraId="0AE773E4" w14:textId="77777777" w:rsidR="00FF065D" w:rsidRPr="00FF065D" w:rsidRDefault="00FF065D" w:rsidP="00FF065D">
      <w:pPr>
        <w:rPr>
          <w:b/>
          <w:bCs/>
        </w:rPr>
      </w:pPr>
      <w:r w:rsidRPr="00FF065D">
        <w:rPr>
          <w:b/>
          <w:bCs/>
        </w:rPr>
        <w:t xml:space="preserve">Proposal 4: Explicit signaling of guard band is </w:t>
      </w:r>
      <w:proofErr w:type="gramStart"/>
      <w:r w:rsidRPr="00FF065D">
        <w:rPr>
          <w:b/>
          <w:bCs/>
        </w:rPr>
        <w:t>supported</w:t>
      </w:r>
      <w:proofErr w:type="gramEnd"/>
    </w:p>
    <w:p w14:paraId="6C55AF44" w14:textId="77777777" w:rsidR="00FF065D" w:rsidRPr="00FF065D" w:rsidRDefault="00FF065D" w:rsidP="00FF065D">
      <w:pPr>
        <w:rPr>
          <w:b/>
          <w:bCs/>
        </w:rPr>
      </w:pPr>
      <w:r w:rsidRPr="00FF065D">
        <w:rPr>
          <w:b/>
          <w:bCs/>
        </w:rPr>
        <w:t xml:space="preserve">Proposal 5: When DL operation exceeds DL SB then Following is </w:t>
      </w:r>
      <w:proofErr w:type="gramStart"/>
      <w:r w:rsidRPr="00FF065D">
        <w:rPr>
          <w:b/>
          <w:bCs/>
        </w:rPr>
        <w:t>supported</w:t>
      </w:r>
      <w:proofErr w:type="gramEnd"/>
    </w:p>
    <w:p w14:paraId="2E31C1CF" w14:textId="77777777" w:rsidR="00FF065D" w:rsidRPr="00FF065D" w:rsidRDefault="00FF065D" w:rsidP="00FF065D">
      <w:pPr>
        <w:pStyle w:val="ListParagraph"/>
        <w:numPr>
          <w:ilvl w:val="0"/>
          <w:numId w:val="19"/>
        </w:numPr>
        <w:rPr>
          <w:b/>
          <w:bCs/>
        </w:rPr>
      </w:pPr>
      <w:r w:rsidRPr="00FF065D">
        <w:rPr>
          <w:b/>
          <w:bCs/>
        </w:rPr>
        <w:t xml:space="preserve">Implicit configuration of guard band, where the </w:t>
      </w:r>
      <w:proofErr w:type="spellStart"/>
      <w:r w:rsidRPr="00FF065D">
        <w:rPr>
          <w:b/>
          <w:bCs/>
        </w:rPr>
        <w:t>gNB</w:t>
      </w:r>
      <w:proofErr w:type="spellEnd"/>
      <w:r w:rsidRPr="00FF065D">
        <w:rPr>
          <w:b/>
          <w:bCs/>
        </w:rPr>
        <w:t xml:space="preserve"> takes care of the guard band while scheduling or using rate matching pattern.</w:t>
      </w:r>
    </w:p>
    <w:p w14:paraId="45E4F0A6" w14:textId="77777777" w:rsidR="00FF065D" w:rsidRPr="00FF065D" w:rsidRDefault="00FF065D" w:rsidP="00FF065D">
      <w:pPr>
        <w:pStyle w:val="ListParagraph"/>
        <w:numPr>
          <w:ilvl w:val="0"/>
          <w:numId w:val="19"/>
        </w:numPr>
        <w:rPr>
          <w:b/>
          <w:bCs/>
        </w:rPr>
      </w:pPr>
      <w:r w:rsidRPr="00FF065D">
        <w:rPr>
          <w:b/>
          <w:bCs/>
        </w:rPr>
        <w:t>SBFD aware UE ignores the explicit guard band configured.</w:t>
      </w:r>
    </w:p>
    <w:p w14:paraId="7AF0F0F5" w14:textId="77777777" w:rsidR="00FF065D" w:rsidRPr="00FF065D" w:rsidRDefault="00FF065D" w:rsidP="00FF065D">
      <w:pPr>
        <w:rPr>
          <w:b/>
          <w:bCs/>
        </w:rPr>
      </w:pPr>
      <w:r w:rsidRPr="00FF065D">
        <w:rPr>
          <w:b/>
          <w:bCs/>
        </w:rPr>
        <w:t>Observation 3: Following observations are made about time granularity of SBFD operation.</w:t>
      </w:r>
    </w:p>
    <w:p w14:paraId="0858F359" w14:textId="77777777" w:rsidR="00FF065D" w:rsidRPr="00FF065D" w:rsidRDefault="00FF065D" w:rsidP="00FF065D">
      <w:pPr>
        <w:pStyle w:val="ListParagraph"/>
        <w:numPr>
          <w:ilvl w:val="0"/>
          <w:numId w:val="15"/>
        </w:numPr>
        <w:rPr>
          <w:b/>
          <w:bCs/>
        </w:rPr>
      </w:pPr>
      <w:r w:rsidRPr="00FF065D">
        <w:rPr>
          <w:b/>
          <w:bCs/>
        </w:rPr>
        <w:t>Symbol level granularity for SBFD active time resource leads to signaling overhead and frequent switching.</w:t>
      </w:r>
    </w:p>
    <w:p w14:paraId="577C590C" w14:textId="77777777" w:rsidR="00FF065D" w:rsidRPr="00FF065D" w:rsidRDefault="00FF065D" w:rsidP="00FF065D">
      <w:pPr>
        <w:pStyle w:val="ListParagraph"/>
        <w:numPr>
          <w:ilvl w:val="0"/>
          <w:numId w:val="15"/>
        </w:numPr>
        <w:rPr>
          <w:b/>
          <w:bCs/>
        </w:rPr>
      </w:pPr>
      <w:r w:rsidRPr="00FF065D">
        <w:rPr>
          <w:b/>
          <w:bCs/>
        </w:rPr>
        <w:t>Slot level granularity impacts flexibility in configuring/scheduling and restricts activation of SBFD in case a few symbols of the slot are configured for high priority signals.</w:t>
      </w:r>
    </w:p>
    <w:p w14:paraId="587118A5" w14:textId="77777777" w:rsidR="00FF065D" w:rsidRPr="00FF065D" w:rsidRDefault="00FF065D" w:rsidP="00FF065D">
      <w:pPr>
        <w:rPr>
          <w:b/>
          <w:bCs/>
        </w:rPr>
      </w:pPr>
      <w:r w:rsidRPr="00FF065D">
        <w:rPr>
          <w:b/>
          <w:bCs/>
        </w:rPr>
        <w:t>Proposal 6: Support time granularity of SBFD active time resource as resource type within a slot.</w:t>
      </w:r>
    </w:p>
    <w:p w14:paraId="05CB5261" w14:textId="77777777" w:rsidR="00FF065D" w:rsidRPr="00FF065D" w:rsidRDefault="00FF065D" w:rsidP="00FF065D">
      <w:pPr>
        <w:rPr>
          <w:color w:val="000000" w:themeColor="text1"/>
          <w:lang w:val="en-IN"/>
        </w:rPr>
      </w:pPr>
      <w:r w:rsidRPr="00FF065D">
        <w:rPr>
          <w:b/>
          <w:bCs/>
          <w:color w:val="000000" w:themeColor="text1"/>
          <w:lang w:val="en-IN"/>
        </w:rPr>
        <w:t>Proposal 7: Dynamic indication of the SBFD active time resource (time resources in which UL SB is active) to SBFD aware UE is supported</w:t>
      </w:r>
      <w:r w:rsidRPr="00FF065D">
        <w:rPr>
          <w:color w:val="000000" w:themeColor="text1"/>
          <w:lang w:val="en-IN"/>
        </w:rPr>
        <w:t xml:space="preserve">. </w:t>
      </w:r>
    </w:p>
    <w:p w14:paraId="6423FDF2" w14:textId="77777777" w:rsidR="00FF065D" w:rsidRPr="00FF065D" w:rsidRDefault="00FF065D" w:rsidP="00FF065D">
      <w:pPr>
        <w:rPr>
          <w:b/>
          <w:bCs/>
        </w:rPr>
      </w:pPr>
      <w:r w:rsidRPr="00FF065D">
        <w:rPr>
          <w:b/>
          <w:bCs/>
        </w:rPr>
        <w:t>Proposal 8: Support periodic and aperiodic activation of SBFD operation</w:t>
      </w:r>
    </w:p>
    <w:p w14:paraId="53D21B48" w14:textId="77777777" w:rsidR="00FF065D" w:rsidRPr="00FF065D" w:rsidRDefault="00FF065D" w:rsidP="00FF065D">
      <w:pPr>
        <w:pStyle w:val="ListParagraph"/>
        <w:numPr>
          <w:ilvl w:val="0"/>
          <w:numId w:val="16"/>
        </w:numPr>
        <w:rPr>
          <w:b/>
          <w:bCs/>
        </w:rPr>
      </w:pPr>
      <w:r w:rsidRPr="00FF065D">
        <w:rPr>
          <w:b/>
          <w:bCs/>
        </w:rPr>
        <w:t>Periodic configuration consists of starting time, duration, and periodicity.</w:t>
      </w:r>
    </w:p>
    <w:p w14:paraId="3E6D885A" w14:textId="77777777" w:rsidR="00FF065D" w:rsidRPr="00FF065D" w:rsidRDefault="00FF065D" w:rsidP="00FF065D">
      <w:pPr>
        <w:pStyle w:val="ListParagraph"/>
        <w:numPr>
          <w:ilvl w:val="0"/>
          <w:numId w:val="16"/>
        </w:numPr>
        <w:rPr>
          <w:b/>
          <w:bCs/>
        </w:rPr>
      </w:pPr>
      <w:r w:rsidRPr="00FF065D">
        <w:rPr>
          <w:b/>
          <w:bCs/>
        </w:rPr>
        <w:t>Aperiodic configuration comprises slot offset and duration.</w:t>
      </w:r>
    </w:p>
    <w:p w14:paraId="0B14AD74" w14:textId="77777777" w:rsidR="00FF065D" w:rsidRPr="00FF065D" w:rsidRDefault="00FF065D" w:rsidP="00FF065D">
      <w:pPr>
        <w:spacing w:after="160" w:line="259" w:lineRule="auto"/>
        <w:contextualSpacing/>
        <w:rPr>
          <w:b/>
          <w:bCs/>
          <w:color w:val="000000" w:themeColor="text1"/>
        </w:rPr>
      </w:pPr>
      <w:r w:rsidRPr="00FF065D">
        <w:rPr>
          <w:b/>
          <w:bCs/>
          <w:color w:val="000000" w:themeColor="text1"/>
        </w:rPr>
        <w:lastRenderedPageBreak/>
        <w:t xml:space="preserve">Observation 4: In current specification, the SBFD operation is limited to F symbols configured by </w:t>
      </w:r>
      <w:proofErr w:type="spellStart"/>
      <w:r w:rsidRPr="00FF065D">
        <w:rPr>
          <w:b/>
          <w:bCs/>
          <w:color w:val="000000" w:themeColor="text1"/>
        </w:rPr>
        <w:t>TDD_UL_DL_Config_common</w:t>
      </w:r>
      <w:proofErr w:type="spellEnd"/>
      <w:r w:rsidRPr="00FF065D">
        <w:rPr>
          <w:b/>
          <w:bCs/>
          <w:color w:val="000000" w:themeColor="text1"/>
        </w:rPr>
        <w:t>.</w:t>
      </w:r>
    </w:p>
    <w:p w14:paraId="334EFCEE" w14:textId="77777777" w:rsidR="00FF065D" w:rsidRPr="00FF065D" w:rsidRDefault="00FF065D" w:rsidP="00FF065D">
      <w:pPr>
        <w:spacing w:after="160" w:line="259" w:lineRule="auto"/>
        <w:contextualSpacing/>
        <w:rPr>
          <w:b/>
          <w:bCs/>
          <w:color w:val="000000" w:themeColor="text1"/>
        </w:rPr>
      </w:pPr>
    </w:p>
    <w:p w14:paraId="7849FC5E" w14:textId="77777777" w:rsidR="00FF065D" w:rsidRPr="00FF065D" w:rsidRDefault="00FF065D" w:rsidP="00FF065D">
      <w:pPr>
        <w:spacing w:after="160" w:line="259" w:lineRule="auto"/>
        <w:contextualSpacing/>
        <w:rPr>
          <w:b/>
          <w:bCs/>
          <w:color w:val="000000" w:themeColor="text1"/>
        </w:rPr>
      </w:pPr>
      <w:r w:rsidRPr="00FF065D">
        <w:rPr>
          <w:b/>
          <w:bCs/>
          <w:color w:val="000000" w:themeColor="text1"/>
        </w:rPr>
        <w:t xml:space="preserve">Proposal 9: TDD configurations provided by </w:t>
      </w:r>
      <w:proofErr w:type="spellStart"/>
      <w:r w:rsidRPr="00FF065D">
        <w:rPr>
          <w:b/>
          <w:bCs/>
          <w:color w:val="000000" w:themeColor="text1"/>
        </w:rPr>
        <w:t>TDD_UL_DL_Config_dedicated</w:t>
      </w:r>
      <w:proofErr w:type="spellEnd"/>
      <w:r w:rsidRPr="00FF065D">
        <w:rPr>
          <w:b/>
          <w:bCs/>
          <w:color w:val="000000" w:themeColor="text1"/>
        </w:rPr>
        <w:t xml:space="preserve"> overriding TDD configuration provided by </w:t>
      </w:r>
      <w:proofErr w:type="spellStart"/>
      <w:r w:rsidRPr="00FF065D">
        <w:rPr>
          <w:b/>
          <w:bCs/>
          <w:color w:val="000000" w:themeColor="text1"/>
        </w:rPr>
        <w:t>TDD_UL_DL_Config_common</w:t>
      </w:r>
      <w:proofErr w:type="spellEnd"/>
      <w:r w:rsidRPr="00FF065D">
        <w:rPr>
          <w:b/>
          <w:bCs/>
          <w:color w:val="000000" w:themeColor="text1"/>
        </w:rPr>
        <w:t xml:space="preserve"> is supported.</w:t>
      </w:r>
    </w:p>
    <w:p w14:paraId="49638E0C" w14:textId="77777777" w:rsidR="00FF065D" w:rsidRPr="00FF065D" w:rsidRDefault="00FF065D" w:rsidP="00FF065D">
      <w:pPr>
        <w:spacing w:after="160" w:line="259" w:lineRule="auto"/>
        <w:contextualSpacing/>
      </w:pPr>
      <w:r w:rsidRPr="00FF065D">
        <w:rPr>
          <w:b/>
          <w:bCs/>
          <w:color w:val="000000" w:themeColor="text1"/>
        </w:rPr>
        <w:t>Observation 5: TDD configurations starting with UL slots/symbols improve flexibility of scheduling SBFD and allows efficient utilization of available bandwidth for SBFD.</w:t>
      </w:r>
    </w:p>
    <w:p w14:paraId="73895114" w14:textId="77777777" w:rsidR="00CD6609" w:rsidRPr="00FF065D" w:rsidRDefault="00CD6609" w:rsidP="00CD6609">
      <w:pPr>
        <w:spacing w:after="160" w:line="259" w:lineRule="auto"/>
        <w:contextualSpacing/>
      </w:pPr>
      <w:r w:rsidRPr="00FF065D">
        <w:rPr>
          <w:b/>
          <w:bCs/>
          <w:color w:val="000000" w:themeColor="text1"/>
        </w:rPr>
        <w:t>Observation 5: TDD configurations starting with UL slots/symbols improve flexibility of scheduling SBFD and allows efficient utilization of available bandwidth for SBFD.</w:t>
      </w:r>
    </w:p>
    <w:p w14:paraId="0B4D2B6B" w14:textId="77777777" w:rsidR="00FF065D" w:rsidRPr="00FF065D" w:rsidRDefault="00FF065D" w:rsidP="00FF065D">
      <w:pPr>
        <w:spacing w:after="160" w:line="259" w:lineRule="auto"/>
        <w:contextualSpacing/>
        <w:rPr>
          <w:b/>
          <w:bCs/>
          <w:color w:val="000000" w:themeColor="text1"/>
        </w:rPr>
      </w:pPr>
    </w:p>
    <w:p w14:paraId="2A875F2B" w14:textId="77777777" w:rsidR="00FF065D" w:rsidRPr="00FF065D" w:rsidRDefault="00FF065D" w:rsidP="00FF065D">
      <w:pPr>
        <w:spacing w:after="160" w:line="259" w:lineRule="auto"/>
        <w:contextualSpacing/>
      </w:pPr>
      <w:r w:rsidRPr="00FF065D">
        <w:rPr>
          <w:b/>
          <w:bCs/>
          <w:color w:val="000000" w:themeColor="text1"/>
        </w:rPr>
        <w:t>Proposal 10: TDD configurations starting with UL symbols are supported.</w:t>
      </w:r>
    </w:p>
    <w:p w14:paraId="2225FDCD" w14:textId="520ABB85" w:rsidR="00FF065D" w:rsidRPr="00FF065D" w:rsidRDefault="00FF065D" w:rsidP="00FF065D">
      <w:pPr>
        <w:rPr>
          <w:b/>
          <w:bCs/>
        </w:rPr>
      </w:pPr>
      <w:r w:rsidRPr="00FF065D">
        <w:rPr>
          <w:b/>
          <w:bCs/>
        </w:rPr>
        <w:t xml:space="preserve">Observation </w:t>
      </w:r>
      <w:r w:rsidR="00CD6609">
        <w:rPr>
          <w:b/>
          <w:bCs/>
        </w:rPr>
        <w:t>6</w:t>
      </w:r>
      <w:r w:rsidRPr="00FF065D">
        <w:rPr>
          <w:b/>
          <w:bCs/>
        </w:rPr>
        <w:t xml:space="preserve">: Specification should not restrict the </w:t>
      </w:r>
      <w:proofErr w:type="spellStart"/>
      <w:r w:rsidRPr="00FF065D">
        <w:rPr>
          <w:b/>
          <w:bCs/>
        </w:rPr>
        <w:t>gNB</w:t>
      </w:r>
      <w:proofErr w:type="spellEnd"/>
      <w:r w:rsidRPr="00FF065D">
        <w:rPr>
          <w:b/>
          <w:bCs/>
        </w:rPr>
        <w:t xml:space="preserve"> from configuring SBFD parameters in SSB symbol.</w:t>
      </w:r>
    </w:p>
    <w:p w14:paraId="268661EA" w14:textId="77777777" w:rsidR="00FF065D" w:rsidRPr="00FF065D" w:rsidRDefault="00FF065D" w:rsidP="00FF065D">
      <w:pPr>
        <w:rPr>
          <w:b/>
          <w:bCs/>
        </w:rPr>
      </w:pPr>
      <w:r w:rsidRPr="00FF065D">
        <w:rPr>
          <w:b/>
          <w:bCs/>
        </w:rPr>
        <w:t xml:space="preserve">Proposal 11: </w:t>
      </w:r>
      <w:r w:rsidRPr="00FF065D">
        <w:rPr>
          <w:rFonts w:eastAsia="Malgun Gothic"/>
          <w:b/>
          <w:bCs/>
        </w:rPr>
        <w:t>SBFD configuration should be allowed in an SSB symbol (Option 2)</w:t>
      </w:r>
      <w:r w:rsidRPr="00FF065D">
        <w:rPr>
          <w:b/>
          <w:bCs/>
        </w:rPr>
        <w:t xml:space="preserve">. </w:t>
      </w:r>
    </w:p>
    <w:p w14:paraId="0C670994" w14:textId="77777777" w:rsidR="00FF065D" w:rsidRPr="00FF065D" w:rsidRDefault="00FF065D" w:rsidP="00FF065D">
      <w:pPr>
        <w:pStyle w:val="ListParagraph"/>
        <w:numPr>
          <w:ilvl w:val="0"/>
          <w:numId w:val="30"/>
        </w:numPr>
        <w:rPr>
          <w:b/>
          <w:bCs/>
        </w:rPr>
      </w:pPr>
      <w:r w:rsidRPr="00FF065D">
        <w:rPr>
          <w:b/>
          <w:bCs/>
        </w:rPr>
        <w:t>Priority is given to SSB and UE ignores SBFD configuration.</w:t>
      </w:r>
    </w:p>
    <w:p w14:paraId="67E735C0" w14:textId="77777777" w:rsidR="00FF065D" w:rsidRPr="00FF065D" w:rsidRDefault="00FF065D" w:rsidP="00FF065D">
      <w:pPr>
        <w:rPr>
          <w:b/>
          <w:bCs/>
        </w:rPr>
      </w:pPr>
      <w:r w:rsidRPr="00FF065D">
        <w:rPr>
          <w:b/>
          <w:bCs/>
        </w:rPr>
        <w:t xml:space="preserve">Proposal 12: For frequency resource allocation for CSI-RS, </w:t>
      </w:r>
      <w:proofErr w:type="spellStart"/>
      <w:r w:rsidRPr="00FF065D">
        <w:rPr>
          <w:b/>
          <w:bCs/>
        </w:rPr>
        <w:t>gNB</w:t>
      </w:r>
      <w:proofErr w:type="spellEnd"/>
      <w:r w:rsidRPr="00FF065D">
        <w:rPr>
          <w:b/>
          <w:bCs/>
        </w:rPr>
        <w:t xml:space="preserve"> configuring one contiguous CSI-RS resource allocation and UE deriving non-contiguous CSI-RS resource excluding UL SB is supported.</w:t>
      </w:r>
    </w:p>
    <w:p w14:paraId="2C05EF6D" w14:textId="77777777" w:rsidR="00FF065D" w:rsidRPr="00FF065D" w:rsidRDefault="00FF065D" w:rsidP="00FF065D">
      <w:pPr>
        <w:rPr>
          <w:b/>
          <w:bCs/>
        </w:rPr>
      </w:pPr>
      <w:r w:rsidRPr="00FF065D">
        <w:rPr>
          <w:b/>
          <w:bCs/>
        </w:rPr>
        <w:t xml:space="preserve">Proposal 13: For the CSI report configuration, following is </w:t>
      </w:r>
      <w:proofErr w:type="gramStart"/>
      <w:r w:rsidRPr="00FF065D">
        <w:rPr>
          <w:b/>
          <w:bCs/>
        </w:rPr>
        <w:t>supported</w:t>
      </w:r>
      <w:proofErr w:type="gramEnd"/>
    </w:p>
    <w:p w14:paraId="7ABEF8EB" w14:textId="77777777" w:rsidR="00FF065D" w:rsidRPr="00FF065D" w:rsidRDefault="00FF065D" w:rsidP="00FF065D">
      <w:pPr>
        <w:pStyle w:val="ListParagraph"/>
        <w:numPr>
          <w:ilvl w:val="0"/>
          <w:numId w:val="30"/>
        </w:numPr>
        <w:rPr>
          <w:b/>
          <w:bCs/>
        </w:rPr>
      </w:pPr>
      <w:r w:rsidRPr="00FF065D">
        <w:rPr>
          <w:b/>
          <w:bCs/>
        </w:rPr>
        <w:t xml:space="preserve">One </w:t>
      </w:r>
      <w:r w:rsidRPr="00FF065D">
        <w:rPr>
          <w:b/>
          <w:bCs/>
          <w:i/>
          <w:iCs/>
        </w:rPr>
        <w:t>CSI-</w:t>
      </w:r>
      <w:proofErr w:type="spellStart"/>
      <w:r w:rsidRPr="00FF065D">
        <w:rPr>
          <w:b/>
          <w:bCs/>
          <w:i/>
          <w:iCs/>
        </w:rPr>
        <w:t>ReportConfig</w:t>
      </w:r>
      <w:proofErr w:type="spellEnd"/>
      <w:r w:rsidRPr="00FF065D">
        <w:rPr>
          <w:b/>
          <w:bCs/>
          <w:i/>
          <w:iCs/>
        </w:rPr>
        <w:t>,</w:t>
      </w:r>
      <w:r w:rsidRPr="00FF065D">
        <w:rPr>
          <w:b/>
          <w:bCs/>
        </w:rPr>
        <w:t xml:space="preserve"> associated with </w:t>
      </w:r>
      <w:r w:rsidRPr="00FF065D">
        <w:rPr>
          <w:rFonts w:eastAsia="Malgun Gothic"/>
          <w:b/>
          <w:bCs/>
        </w:rPr>
        <w:t>associated with one CSI-RS,</w:t>
      </w:r>
      <w:r w:rsidRPr="00FF065D">
        <w:rPr>
          <w:b/>
          <w:bCs/>
        </w:rPr>
        <w:t xml:space="preserve"> both SBFD symbols and non-SBFD symbols </w:t>
      </w:r>
    </w:p>
    <w:p w14:paraId="0B6044CA" w14:textId="77777777" w:rsidR="00FF065D" w:rsidRPr="00FF065D" w:rsidRDefault="00FF065D" w:rsidP="00FF065D">
      <w:pPr>
        <w:pStyle w:val="ListParagraph"/>
        <w:numPr>
          <w:ilvl w:val="0"/>
          <w:numId w:val="30"/>
        </w:numPr>
        <w:rPr>
          <w:b/>
          <w:bCs/>
        </w:rPr>
      </w:pPr>
      <w:r w:rsidRPr="00FF065D">
        <w:rPr>
          <w:rFonts w:eastAsia="Malgun Gothic"/>
          <w:b/>
          <w:bCs/>
        </w:rPr>
        <w:t xml:space="preserve">UE derive separate CSI reports for SBFD symbols or non-SBFD </w:t>
      </w:r>
      <w:proofErr w:type="gramStart"/>
      <w:r w:rsidRPr="00FF065D">
        <w:rPr>
          <w:rFonts w:eastAsia="Malgun Gothic"/>
          <w:b/>
          <w:bCs/>
        </w:rPr>
        <w:t>symbols</w:t>
      </w:r>
      <w:proofErr w:type="gramEnd"/>
    </w:p>
    <w:p w14:paraId="073B9EC7" w14:textId="2E4CD509" w:rsidR="00FF065D" w:rsidRPr="00FF065D" w:rsidRDefault="00FF065D" w:rsidP="00FF065D">
      <w:pPr>
        <w:rPr>
          <w:b/>
          <w:bCs/>
          <w:highlight w:val="green"/>
        </w:rPr>
      </w:pPr>
      <w:r w:rsidRPr="00FF065D">
        <w:rPr>
          <w:b/>
          <w:bCs/>
        </w:rPr>
        <w:t xml:space="preserve">Observation </w:t>
      </w:r>
      <w:r w:rsidR="00CD6609">
        <w:rPr>
          <w:b/>
          <w:bCs/>
        </w:rPr>
        <w:t>7</w:t>
      </w:r>
      <w:r w:rsidRPr="00FF065D">
        <w:rPr>
          <w:b/>
          <w:bCs/>
        </w:rPr>
        <w:t>:</w:t>
      </w:r>
      <w:r w:rsidRPr="00FF065D">
        <w:t xml:space="preserve"> </w:t>
      </w:r>
      <w:r w:rsidRPr="00FF065D">
        <w:rPr>
          <w:b/>
          <w:bCs/>
        </w:rPr>
        <w:t>Restricting the transmission/reception of signals/channels to either SBFD and non SBFD symbols is restrictive and affects the performance, e.g., coverage.</w:t>
      </w:r>
    </w:p>
    <w:p w14:paraId="1546DDE9" w14:textId="77777777" w:rsidR="00FF065D" w:rsidRPr="00FF065D" w:rsidRDefault="00FF065D" w:rsidP="00FF065D">
      <w:pPr>
        <w:rPr>
          <w:rFonts w:eastAsia="Malgun Gothic"/>
          <w:b/>
          <w:bCs/>
        </w:rPr>
      </w:pPr>
      <w:r w:rsidRPr="00FF065D">
        <w:rPr>
          <w:b/>
          <w:bCs/>
        </w:rPr>
        <w:t xml:space="preserve">Proposal 14: Support </w:t>
      </w:r>
      <w:r w:rsidRPr="00FF065D">
        <w:rPr>
          <w:rFonts w:eastAsia="Malgun Gothic"/>
          <w:b/>
          <w:bCs/>
        </w:rPr>
        <w:t>UL transmissions and DL receptions across SBFD symbols and non-SBFD symbols in different slots (Option 2).</w:t>
      </w:r>
    </w:p>
    <w:p w14:paraId="282A7EA2" w14:textId="04804B7A" w:rsidR="00FF065D" w:rsidRPr="00FF065D" w:rsidRDefault="00FF065D" w:rsidP="00FF065D">
      <w:pPr>
        <w:rPr>
          <w:b/>
          <w:bCs/>
        </w:rPr>
      </w:pPr>
      <w:r w:rsidRPr="00FF065D">
        <w:rPr>
          <w:rFonts w:eastAsia="Malgun Gothic"/>
          <w:b/>
          <w:bCs/>
        </w:rPr>
        <w:t xml:space="preserve">Observation </w:t>
      </w:r>
      <w:r w:rsidR="00CD6609">
        <w:rPr>
          <w:rFonts w:eastAsia="Malgun Gothic"/>
          <w:b/>
          <w:bCs/>
        </w:rPr>
        <w:t>8</w:t>
      </w:r>
      <w:r w:rsidRPr="00FF065D">
        <w:rPr>
          <w:rFonts w:eastAsia="Malgun Gothic"/>
          <w:b/>
          <w:bCs/>
        </w:rPr>
        <w:t xml:space="preserve">: Explicit indication of FDRA for SBFD and non SBFD slots improves scheduling flexibility, helps </w:t>
      </w:r>
      <w:proofErr w:type="spellStart"/>
      <w:r w:rsidRPr="00FF065D">
        <w:rPr>
          <w:rFonts w:eastAsia="Malgun Gothic"/>
          <w:b/>
          <w:bCs/>
        </w:rPr>
        <w:t>gNB</w:t>
      </w:r>
      <w:proofErr w:type="spellEnd"/>
      <w:r w:rsidRPr="00FF065D">
        <w:rPr>
          <w:rFonts w:eastAsia="Malgun Gothic"/>
          <w:b/>
          <w:bCs/>
        </w:rPr>
        <w:t xml:space="preserve"> to adapt transmission/reception based on priority of signals/channels and helps in implementing dynamic SBFD.</w:t>
      </w:r>
    </w:p>
    <w:p w14:paraId="0148E353" w14:textId="77777777" w:rsidR="00FF065D" w:rsidRPr="00FF065D" w:rsidRDefault="00FF065D" w:rsidP="00FF065D">
      <w:pPr>
        <w:suppressAutoHyphens w:val="0"/>
        <w:autoSpaceDE w:val="0"/>
        <w:autoSpaceDN w:val="0"/>
        <w:adjustRightInd w:val="0"/>
        <w:snapToGrid/>
        <w:spacing w:after="0"/>
        <w:jc w:val="left"/>
        <w:rPr>
          <w:b/>
          <w:bCs/>
        </w:rPr>
      </w:pPr>
      <w:r w:rsidRPr="00FF065D">
        <w:rPr>
          <w:rFonts w:eastAsia="Times New Roman"/>
          <w:b/>
          <w:bCs/>
          <w:lang w:val="en-IN" w:eastAsia="ja-JP"/>
        </w:rPr>
        <w:t xml:space="preserve">Proposal 15: </w:t>
      </w:r>
      <w:proofErr w:type="spellStart"/>
      <w:r w:rsidRPr="00FF065D">
        <w:rPr>
          <w:rFonts w:eastAsia="Times New Roman"/>
          <w:b/>
          <w:bCs/>
          <w:lang w:val="en-IN" w:eastAsia="ja-JP"/>
        </w:rPr>
        <w:t>gNB</w:t>
      </w:r>
      <w:proofErr w:type="spellEnd"/>
      <w:r w:rsidRPr="00FF065D">
        <w:rPr>
          <w:rFonts w:eastAsia="Times New Roman"/>
          <w:b/>
          <w:bCs/>
          <w:lang w:val="en-IN" w:eastAsia="ja-JP"/>
        </w:rPr>
        <w:t xml:space="preserve"> indicating to SBFD aware UE separate FDRA allocation for SBFD and non-SBFD slots is supported.</w:t>
      </w:r>
    </w:p>
    <w:p w14:paraId="64458BCA" w14:textId="43BA166E" w:rsidR="00FF065D" w:rsidRPr="00FF065D" w:rsidRDefault="00FF065D" w:rsidP="00FF065D">
      <w:pPr>
        <w:rPr>
          <w:b/>
          <w:bCs/>
        </w:rPr>
      </w:pPr>
      <w:r w:rsidRPr="00FF065D">
        <w:rPr>
          <w:b/>
          <w:bCs/>
        </w:rPr>
        <w:t xml:space="preserve">Observation </w:t>
      </w:r>
      <w:r w:rsidR="00CD6609">
        <w:rPr>
          <w:b/>
          <w:bCs/>
        </w:rPr>
        <w:t>9</w:t>
      </w:r>
      <w:r w:rsidRPr="00FF065D">
        <w:rPr>
          <w:b/>
          <w:bCs/>
        </w:rPr>
        <w:t xml:space="preserve">: Transmission/reception of signals/channels across SBFD and non-SBFD symbols within a slot leads to </w:t>
      </w:r>
    </w:p>
    <w:p w14:paraId="5B10BDC4" w14:textId="77777777" w:rsidR="00FF065D" w:rsidRPr="00FF065D" w:rsidRDefault="00FF065D" w:rsidP="00FF065D">
      <w:pPr>
        <w:pStyle w:val="ListParagraph"/>
        <w:numPr>
          <w:ilvl w:val="0"/>
          <w:numId w:val="28"/>
        </w:numPr>
        <w:rPr>
          <w:b/>
          <w:bCs/>
        </w:rPr>
      </w:pPr>
      <w:r w:rsidRPr="00FF065D">
        <w:rPr>
          <w:b/>
          <w:bCs/>
        </w:rPr>
        <w:t>frequent switch of parameters associated with transmission/reception.</w:t>
      </w:r>
    </w:p>
    <w:p w14:paraId="2C4CF766" w14:textId="77777777" w:rsidR="00FF065D" w:rsidRPr="00FF065D" w:rsidRDefault="00FF065D" w:rsidP="00FF065D">
      <w:pPr>
        <w:pStyle w:val="ListParagraph"/>
        <w:numPr>
          <w:ilvl w:val="0"/>
          <w:numId w:val="28"/>
        </w:numPr>
        <w:rPr>
          <w:b/>
          <w:bCs/>
        </w:rPr>
      </w:pPr>
      <w:r w:rsidRPr="00FF065D">
        <w:rPr>
          <w:b/>
          <w:bCs/>
        </w:rPr>
        <w:t xml:space="preserve">reduction in resource utilization due to guard symbols </w:t>
      </w:r>
    </w:p>
    <w:p w14:paraId="1FBBCCD0" w14:textId="77777777" w:rsidR="00FF065D" w:rsidRPr="00FF065D" w:rsidRDefault="00FF065D" w:rsidP="00FF065D">
      <w:pPr>
        <w:rPr>
          <w:b/>
          <w:bCs/>
        </w:rPr>
      </w:pPr>
      <w:r w:rsidRPr="00FF065D">
        <w:rPr>
          <w:b/>
          <w:bCs/>
        </w:rPr>
        <w:t xml:space="preserve">Proposal 16: Transmission/reception of signals/channels across SBFD and non-SBFD symbols within a slot is not </w:t>
      </w:r>
      <w:proofErr w:type="gramStart"/>
      <w:r w:rsidRPr="00FF065D">
        <w:rPr>
          <w:b/>
          <w:bCs/>
        </w:rPr>
        <w:t>supported</w:t>
      </w:r>
      <w:proofErr w:type="gramEnd"/>
    </w:p>
    <w:p w14:paraId="75E8778F" w14:textId="77777777" w:rsidR="00FF065D" w:rsidRPr="00FF065D" w:rsidRDefault="00FF065D" w:rsidP="00FF065D">
      <w:pPr>
        <w:spacing w:after="160" w:line="259" w:lineRule="auto"/>
        <w:contextualSpacing/>
        <w:rPr>
          <w:b/>
          <w:bCs/>
          <w:color w:val="000000" w:themeColor="text1"/>
        </w:rPr>
      </w:pPr>
      <w:r w:rsidRPr="00FF065D">
        <w:rPr>
          <w:b/>
          <w:bCs/>
          <w:color w:val="000000" w:themeColor="text1"/>
        </w:rPr>
        <w:t xml:space="preserve">Proposal 17:  </w:t>
      </w:r>
      <w:proofErr w:type="spellStart"/>
      <w:r w:rsidRPr="00FF065D">
        <w:rPr>
          <w:b/>
          <w:bCs/>
          <w:color w:val="000000" w:themeColor="text1"/>
        </w:rPr>
        <w:t>gNB</w:t>
      </w:r>
      <w:proofErr w:type="spellEnd"/>
      <w:r w:rsidRPr="00FF065D">
        <w:rPr>
          <w:b/>
          <w:bCs/>
          <w:color w:val="000000" w:themeColor="text1"/>
        </w:rPr>
        <w:t xml:space="preserve"> configuring separate TDD configuration for each BWP pair of the UE is supported.</w:t>
      </w:r>
    </w:p>
    <w:p w14:paraId="723FA627" w14:textId="76242E66" w:rsidR="00FF065D" w:rsidRPr="00FF065D" w:rsidRDefault="00FF065D" w:rsidP="00FF065D">
      <w:pPr>
        <w:suppressAutoHyphens w:val="0"/>
        <w:spacing w:after="0"/>
        <w:rPr>
          <w:b/>
          <w:bCs/>
        </w:rPr>
      </w:pPr>
      <w:r w:rsidRPr="00FF065D">
        <w:rPr>
          <w:b/>
          <w:bCs/>
        </w:rPr>
        <w:t xml:space="preserve">Observation </w:t>
      </w:r>
      <w:r w:rsidR="00CD6609">
        <w:rPr>
          <w:b/>
          <w:bCs/>
        </w:rPr>
        <w:t>10</w:t>
      </w:r>
      <w:r w:rsidRPr="00FF065D">
        <w:rPr>
          <w:b/>
          <w:bCs/>
        </w:rPr>
        <w:t>: DL Signals/channels scheduled at the UE overlaps partially or fully with UL SB and SBFD active time resources creating conflicts.</w:t>
      </w:r>
    </w:p>
    <w:p w14:paraId="2D6B36F6" w14:textId="6DAEC578" w:rsidR="00FF065D" w:rsidRPr="00FF065D" w:rsidRDefault="00FF065D" w:rsidP="00FF065D">
      <w:pPr>
        <w:suppressAutoHyphens w:val="0"/>
        <w:spacing w:after="0"/>
        <w:rPr>
          <w:b/>
          <w:bCs/>
        </w:rPr>
      </w:pPr>
      <w:r w:rsidRPr="00FF065D">
        <w:rPr>
          <w:b/>
          <w:bCs/>
        </w:rPr>
        <w:t>Observation 1</w:t>
      </w:r>
      <w:r w:rsidR="00CD6609">
        <w:rPr>
          <w:b/>
          <w:bCs/>
        </w:rPr>
        <w:t>1</w:t>
      </w:r>
      <w:r w:rsidRPr="00FF065D">
        <w:rPr>
          <w:b/>
          <w:bCs/>
        </w:rPr>
        <w:t xml:space="preserve">: Consider the following factors for conflict resolution. </w:t>
      </w:r>
    </w:p>
    <w:p w14:paraId="0528439A" w14:textId="77777777" w:rsidR="00FF065D" w:rsidRPr="00FF065D" w:rsidRDefault="00FF065D" w:rsidP="00FF065D">
      <w:pPr>
        <w:pStyle w:val="ListParagraph"/>
        <w:numPr>
          <w:ilvl w:val="0"/>
          <w:numId w:val="16"/>
        </w:numPr>
        <w:suppressAutoHyphens w:val="0"/>
        <w:spacing w:after="0"/>
        <w:rPr>
          <w:b/>
          <w:bCs/>
        </w:rPr>
      </w:pPr>
      <w:r w:rsidRPr="00FF065D">
        <w:rPr>
          <w:b/>
          <w:bCs/>
        </w:rPr>
        <w:t>Priority of signals/channels creating conflict</w:t>
      </w:r>
    </w:p>
    <w:p w14:paraId="74B62250" w14:textId="77777777" w:rsidR="00FF065D" w:rsidRPr="00FF065D" w:rsidRDefault="00FF065D" w:rsidP="00FF065D">
      <w:pPr>
        <w:pStyle w:val="ListParagraph"/>
        <w:numPr>
          <w:ilvl w:val="0"/>
          <w:numId w:val="16"/>
        </w:numPr>
        <w:suppressAutoHyphens w:val="0"/>
        <w:spacing w:after="0"/>
        <w:rPr>
          <w:b/>
          <w:bCs/>
        </w:rPr>
      </w:pPr>
      <w:r w:rsidRPr="00FF065D">
        <w:rPr>
          <w:b/>
          <w:bCs/>
        </w:rPr>
        <w:t>Type of configuration and scheduling</w:t>
      </w:r>
    </w:p>
    <w:p w14:paraId="0A4F602F" w14:textId="77777777" w:rsidR="00FF065D" w:rsidRPr="00FF065D" w:rsidRDefault="00FF065D" w:rsidP="00FF065D">
      <w:pPr>
        <w:suppressAutoHyphens w:val="0"/>
        <w:spacing w:after="0"/>
        <w:rPr>
          <w:b/>
          <w:bCs/>
        </w:rPr>
      </w:pPr>
    </w:p>
    <w:p w14:paraId="2229AE23" w14:textId="77777777" w:rsidR="00FF065D" w:rsidRPr="00FF065D" w:rsidRDefault="00FF065D" w:rsidP="00FF065D">
      <w:pPr>
        <w:suppressAutoHyphens w:val="0"/>
        <w:spacing w:after="0"/>
        <w:rPr>
          <w:b/>
          <w:bCs/>
        </w:rPr>
      </w:pPr>
      <w:r w:rsidRPr="00FF065D">
        <w:rPr>
          <w:b/>
          <w:bCs/>
        </w:rPr>
        <w:t xml:space="preserve">Proposal 18: </w:t>
      </w:r>
      <w:proofErr w:type="spellStart"/>
      <w:r w:rsidRPr="00FF065D">
        <w:rPr>
          <w:b/>
          <w:bCs/>
        </w:rPr>
        <w:t>gNB</w:t>
      </w:r>
      <w:proofErr w:type="spellEnd"/>
      <w:r w:rsidRPr="00FF065D">
        <w:rPr>
          <w:b/>
          <w:bCs/>
        </w:rPr>
        <w:t xml:space="preserve"> indicating priority for the SBFD configuration is supported.</w:t>
      </w:r>
    </w:p>
    <w:p w14:paraId="340A3DFF" w14:textId="77777777" w:rsidR="00FF065D" w:rsidRPr="00FF065D" w:rsidRDefault="00FF065D" w:rsidP="00FF065D">
      <w:pPr>
        <w:suppressAutoHyphens w:val="0"/>
        <w:spacing w:after="0"/>
        <w:rPr>
          <w:b/>
          <w:bCs/>
        </w:rPr>
      </w:pPr>
      <w:r w:rsidRPr="00FF065D">
        <w:rPr>
          <w:b/>
          <w:bCs/>
        </w:rPr>
        <w:t>Proposal 19: Dynamic configuration overriding semi-static configuration is supported.</w:t>
      </w:r>
    </w:p>
    <w:p w14:paraId="08C50F20" w14:textId="77777777" w:rsidR="001323C4" w:rsidRPr="00FF065D" w:rsidRDefault="001323C4">
      <w:pPr>
        <w:rPr>
          <w:b/>
          <w:bCs/>
        </w:rPr>
      </w:pPr>
    </w:p>
    <w:p w14:paraId="0AE1FE64" w14:textId="77777777" w:rsidR="001323C4" w:rsidRPr="00FF065D" w:rsidRDefault="00000000">
      <w:pPr>
        <w:pStyle w:val="Heading1"/>
        <w:ind w:left="432" w:hanging="432"/>
        <w:rPr>
          <w:sz w:val="22"/>
          <w:szCs w:val="22"/>
        </w:rPr>
      </w:pPr>
      <w:bookmarkStart w:id="5" w:name="_Ref71620620"/>
      <w:bookmarkStart w:id="6" w:name="_Ref124671424"/>
      <w:bookmarkStart w:id="7" w:name="_Ref124589665"/>
      <w:bookmarkEnd w:id="5"/>
      <w:bookmarkEnd w:id="6"/>
      <w:bookmarkEnd w:id="7"/>
      <w:r w:rsidRPr="00FF065D">
        <w:rPr>
          <w:rFonts w:eastAsia="Wingdings"/>
          <w:sz w:val="22"/>
          <w:szCs w:val="22"/>
        </w:rPr>
        <w:t>References</w:t>
      </w:r>
    </w:p>
    <w:p w14:paraId="1AE90BE9" w14:textId="77777777" w:rsidR="001323C4" w:rsidRPr="00FF065D" w:rsidRDefault="00000000">
      <w:pPr>
        <w:pStyle w:val="References"/>
        <w:numPr>
          <w:ilvl w:val="0"/>
          <w:numId w:val="1"/>
        </w:numPr>
        <w:rPr>
          <w:sz w:val="22"/>
          <w:szCs w:val="22"/>
        </w:rPr>
      </w:pPr>
      <w:bookmarkStart w:id="8" w:name="_Ref1245896651"/>
      <w:bookmarkStart w:id="9" w:name="_Ref1246714241"/>
      <w:bookmarkStart w:id="10" w:name="_Ref716206201"/>
      <w:bookmarkStart w:id="11" w:name="OLE_LINK12"/>
      <w:bookmarkStart w:id="12" w:name="_Ref485833320"/>
      <w:bookmarkStart w:id="13" w:name="_Ref446582201"/>
      <w:bookmarkEnd w:id="2"/>
      <w:bookmarkEnd w:id="8"/>
      <w:bookmarkEnd w:id="9"/>
      <w:bookmarkEnd w:id="10"/>
      <w:r w:rsidRPr="00FF065D">
        <w:rPr>
          <w:rFonts w:eastAsia="Wingdings"/>
          <w:sz w:val="22"/>
          <w:szCs w:val="22"/>
          <w:lang w:val="en-GB" w:eastAsia="ko-KR"/>
        </w:rPr>
        <w:t>RP-</w:t>
      </w:r>
      <w:bookmarkEnd w:id="11"/>
      <w:r w:rsidRPr="00FF065D">
        <w:rPr>
          <w:rFonts w:eastAsia="Wingdings"/>
          <w:sz w:val="22"/>
          <w:szCs w:val="22"/>
          <w:lang w:val="en-GB" w:eastAsia="ko-KR"/>
        </w:rPr>
        <w:t>21</w:t>
      </w:r>
      <w:r w:rsidRPr="00FF065D">
        <w:rPr>
          <w:sz w:val="22"/>
          <w:szCs w:val="22"/>
          <w:lang w:val="en-GB"/>
        </w:rPr>
        <w:t xml:space="preserve">3591, </w:t>
      </w:r>
      <w:bookmarkEnd w:id="12"/>
      <w:bookmarkEnd w:id="13"/>
      <w:r w:rsidRPr="00FF065D">
        <w:rPr>
          <w:sz w:val="22"/>
          <w:szCs w:val="22"/>
          <w:lang w:val="en-GB"/>
        </w:rPr>
        <w:t>New SI: Study on evolution of NR duplex operation, RAN#94-e, Dec. 2021</w:t>
      </w:r>
    </w:p>
    <w:p w14:paraId="797AAB5A" w14:textId="6C6183D5" w:rsidR="001323C4" w:rsidRPr="00FF065D" w:rsidRDefault="00000000">
      <w:pPr>
        <w:pStyle w:val="TdocHeader2"/>
        <w:numPr>
          <w:ilvl w:val="0"/>
          <w:numId w:val="1"/>
        </w:numPr>
        <w:rPr>
          <w:rFonts w:ascii="Times New Roman" w:hAnsi="Times New Roman" w:cs="Times New Roman"/>
          <w:b w:val="0"/>
          <w:sz w:val="22"/>
          <w:szCs w:val="22"/>
          <w:lang w:val="en-GB"/>
        </w:rPr>
      </w:pPr>
      <w:r w:rsidRPr="00FF065D">
        <w:rPr>
          <w:rFonts w:ascii="Times New Roman" w:hAnsi="Times New Roman" w:cs="Times New Roman"/>
          <w:b w:val="0"/>
          <w:sz w:val="22"/>
          <w:szCs w:val="22"/>
          <w:lang w:val="en-GB"/>
        </w:rPr>
        <w:t>RAN1 Chairman’s Notes, 3GPP TSG RAN WG1 Meeting #1</w:t>
      </w:r>
      <w:r w:rsidR="00215722" w:rsidRPr="00FF065D">
        <w:rPr>
          <w:rFonts w:ascii="Times New Roman" w:hAnsi="Times New Roman" w:cs="Times New Roman"/>
          <w:b w:val="0"/>
          <w:sz w:val="22"/>
          <w:szCs w:val="22"/>
          <w:lang w:val="en-GB"/>
        </w:rPr>
        <w:t>11</w:t>
      </w:r>
      <w:r w:rsidRPr="00FF065D">
        <w:rPr>
          <w:rFonts w:ascii="Times New Roman" w:hAnsi="Times New Roman" w:cs="Times New Roman"/>
          <w:b w:val="0"/>
          <w:sz w:val="22"/>
          <w:szCs w:val="22"/>
          <w:lang w:val="en-GB"/>
        </w:rPr>
        <w:t xml:space="preserve">, </w:t>
      </w:r>
      <w:r w:rsidR="00215722" w:rsidRPr="00FF065D">
        <w:rPr>
          <w:rFonts w:ascii="Times New Roman" w:hAnsi="Times New Roman" w:cs="Times New Roman"/>
          <w:b w:val="0"/>
          <w:sz w:val="22"/>
          <w:szCs w:val="22"/>
          <w:lang w:val="en-GB"/>
        </w:rPr>
        <w:t>Nov.</w:t>
      </w:r>
      <w:r w:rsidRPr="00FF065D">
        <w:rPr>
          <w:rFonts w:ascii="Times New Roman" w:hAnsi="Times New Roman" w:cs="Times New Roman"/>
          <w:b w:val="0"/>
          <w:sz w:val="22"/>
          <w:szCs w:val="22"/>
          <w:lang w:val="en-GB"/>
        </w:rPr>
        <w:t xml:space="preserve"> 2022</w:t>
      </w:r>
    </w:p>
    <w:p w14:paraId="720CA75C" w14:textId="2D4DB81F" w:rsidR="001323C4" w:rsidRPr="00FF065D" w:rsidRDefault="00000000">
      <w:pPr>
        <w:pStyle w:val="TdocHeader2"/>
        <w:numPr>
          <w:ilvl w:val="0"/>
          <w:numId w:val="1"/>
        </w:numPr>
        <w:rPr>
          <w:rFonts w:ascii="Times New Roman" w:hAnsi="Times New Roman" w:cs="Times New Roman"/>
          <w:b w:val="0"/>
          <w:sz w:val="22"/>
          <w:szCs w:val="22"/>
          <w:lang w:val="en-GB"/>
        </w:rPr>
      </w:pPr>
      <w:r w:rsidRPr="00FF065D">
        <w:rPr>
          <w:rFonts w:ascii="Times New Roman" w:hAnsi="Times New Roman" w:cs="Times New Roman"/>
          <w:b w:val="0"/>
          <w:sz w:val="22"/>
          <w:szCs w:val="22"/>
          <w:lang w:val="en-GB"/>
        </w:rPr>
        <w:t>RAN1 Chairman’s Notes, 3GPP TSG RAN WG1 Meeting #11</w:t>
      </w:r>
      <w:r w:rsidR="00215722" w:rsidRPr="00FF065D">
        <w:rPr>
          <w:rFonts w:ascii="Times New Roman" w:hAnsi="Times New Roman" w:cs="Times New Roman"/>
          <w:b w:val="0"/>
          <w:sz w:val="22"/>
          <w:szCs w:val="22"/>
          <w:lang w:val="en-GB"/>
        </w:rPr>
        <w:t>2</w:t>
      </w:r>
      <w:r w:rsidRPr="00FF065D">
        <w:rPr>
          <w:rFonts w:ascii="Times New Roman" w:hAnsi="Times New Roman" w:cs="Times New Roman"/>
          <w:b w:val="0"/>
          <w:sz w:val="22"/>
          <w:szCs w:val="22"/>
          <w:lang w:val="en-GB"/>
        </w:rPr>
        <w:t xml:space="preserve">bis-e, </w:t>
      </w:r>
      <w:r w:rsidR="00215722" w:rsidRPr="00FF065D">
        <w:rPr>
          <w:rFonts w:ascii="Times New Roman" w:hAnsi="Times New Roman" w:cs="Times New Roman"/>
          <w:b w:val="0"/>
          <w:sz w:val="22"/>
          <w:szCs w:val="22"/>
          <w:lang w:val="en-GB"/>
        </w:rPr>
        <w:t>Apr.</w:t>
      </w:r>
      <w:r w:rsidRPr="00FF065D">
        <w:rPr>
          <w:rFonts w:ascii="Times New Roman" w:hAnsi="Times New Roman" w:cs="Times New Roman"/>
          <w:b w:val="0"/>
          <w:sz w:val="22"/>
          <w:szCs w:val="22"/>
          <w:lang w:val="en-GB"/>
        </w:rPr>
        <w:t xml:space="preserve"> 202</w:t>
      </w:r>
      <w:r w:rsidR="00215722" w:rsidRPr="00FF065D">
        <w:rPr>
          <w:rFonts w:ascii="Times New Roman" w:hAnsi="Times New Roman" w:cs="Times New Roman"/>
          <w:b w:val="0"/>
          <w:sz w:val="22"/>
          <w:szCs w:val="22"/>
          <w:lang w:val="en-GB"/>
        </w:rPr>
        <w:t>3</w:t>
      </w:r>
    </w:p>
    <w:p w14:paraId="6A7D6470" w14:textId="51E4C8DF" w:rsidR="001323C4" w:rsidRPr="00FF065D" w:rsidRDefault="00000000">
      <w:pPr>
        <w:pStyle w:val="TdocHeader2"/>
        <w:numPr>
          <w:ilvl w:val="0"/>
          <w:numId w:val="1"/>
        </w:numPr>
        <w:rPr>
          <w:rFonts w:ascii="Times New Roman" w:hAnsi="Times New Roman" w:cs="Times New Roman"/>
          <w:b w:val="0"/>
          <w:sz w:val="22"/>
          <w:szCs w:val="22"/>
          <w:lang w:val="en-GB"/>
        </w:rPr>
      </w:pPr>
      <w:r w:rsidRPr="00FF065D">
        <w:rPr>
          <w:rFonts w:ascii="Times New Roman" w:hAnsi="Times New Roman" w:cs="Times New Roman"/>
          <w:b w:val="0"/>
          <w:sz w:val="22"/>
          <w:szCs w:val="22"/>
          <w:lang w:val="en-GB"/>
        </w:rPr>
        <w:t>RAN1 Chairman’s Notes, 3GPP TSG RAN WG1 Meeting #11</w:t>
      </w:r>
      <w:r w:rsidR="00215722" w:rsidRPr="00FF065D">
        <w:rPr>
          <w:rFonts w:ascii="Times New Roman" w:hAnsi="Times New Roman" w:cs="Times New Roman"/>
          <w:b w:val="0"/>
          <w:sz w:val="22"/>
          <w:szCs w:val="22"/>
          <w:lang w:val="en-GB"/>
        </w:rPr>
        <w:t>2</w:t>
      </w:r>
      <w:r w:rsidRPr="00FF065D">
        <w:rPr>
          <w:rFonts w:ascii="Times New Roman" w:hAnsi="Times New Roman" w:cs="Times New Roman"/>
          <w:b w:val="0"/>
          <w:sz w:val="22"/>
          <w:szCs w:val="22"/>
          <w:lang w:val="en-GB"/>
        </w:rPr>
        <w:t xml:space="preserve">, </w:t>
      </w:r>
      <w:r w:rsidR="00215722" w:rsidRPr="00FF065D">
        <w:rPr>
          <w:rFonts w:ascii="Times New Roman" w:hAnsi="Times New Roman" w:cs="Times New Roman"/>
          <w:b w:val="0"/>
          <w:sz w:val="22"/>
          <w:szCs w:val="22"/>
          <w:lang w:val="en-GB"/>
        </w:rPr>
        <w:t>Feb.-Mar.</w:t>
      </w:r>
      <w:r w:rsidRPr="00FF065D">
        <w:rPr>
          <w:rFonts w:ascii="Times New Roman" w:hAnsi="Times New Roman" w:cs="Times New Roman"/>
          <w:b w:val="0"/>
          <w:sz w:val="22"/>
          <w:szCs w:val="22"/>
          <w:lang w:val="en-GB"/>
        </w:rPr>
        <w:t xml:space="preserve"> 202</w:t>
      </w:r>
      <w:r w:rsidR="00215722" w:rsidRPr="00FF065D">
        <w:rPr>
          <w:rFonts w:ascii="Times New Roman" w:hAnsi="Times New Roman" w:cs="Times New Roman"/>
          <w:b w:val="0"/>
          <w:sz w:val="22"/>
          <w:szCs w:val="22"/>
          <w:lang w:val="en-GB"/>
        </w:rPr>
        <w:t>3</w:t>
      </w:r>
    </w:p>
    <w:p w14:paraId="67830BCE" w14:textId="46A41F58" w:rsidR="001323C4" w:rsidRPr="00FF065D" w:rsidRDefault="00000000">
      <w:pPr>
        <w:pStyle w:val="TdocHeader2"/>
        <w:numPr>
          <w:ilvl w:val="0"/>
          <w:numId w:val="1"/>
        </w:numPr>
        <w:rPr>
          <w:rFonts w:ascii="Times New Roman" w:hAnsi="Times New Roman" w:cs="Times New Roman"/>
          <w:b w:val="0"/>
          <w:sz w:val="22"/>
          <w:szCs w:val="22"/>
          <w:lang w:val="en-GB"/>
        </w:rPr>
      </w:pPr>
      <w:r w:rsidRPr="00FF065D">
        <w:rPr>
          <w:rFonts w:ascii="Times New Roman" w:hAnsi="Times New Roman" w:cs="Times New Roman"/>
          <w:b w:val="0"/>
          <w:sz w:val="22"/>
          <w:szCs w:val="22"/>
          <w:lang w:val="en-GB"/>
        </w:rPr>
        <w:t>RAN1 Chairman’s Notes, 3GPP TSG RAN WG1 Meeting #11</w:t>
      </w:r>
      <w:r w:rsidR="00215722" w:rsidRPr="00FF065D">
        <w:rPr>
          <w:rFonts w:ascii="Times New Roman" w:hAnsi="Times New Roman" w:cs="Times New Roman"/>
          <w:b w:val="0"/>
          <w:sz w:val="22"/>
          <w:szCs w:val="22"/>
          <w:lang w:val="en-GB"/>
        </w:rPr>
        <w:t>0-bis-e</w:t>
      </w:r>
      <w:r w:rsidRPr="00FF065D">
        <w:rPr>
          <w:rFonts w:ascii="Times New Roman" w:hAnsi="Times New Roman" w:cs="Times New Roman"/>
          <w:b w:val="0"/>
          <w:sz w:val="22"/>
          <w:szCs w:val="22"/>
          <w:lang w:val="en-GB"/>
        </w:rPr>
        <w:t xml:space="preserve">, </w:t>
      </w:r>
      <w:r w:rsidR="00215722" w:rsidRPr="00FF065D">
        <w:rPr>
          <w:rFonts w:ascii="Times New Roman" w:hAnsi="Times New Roman" w:cs="Times New Roman"/>
          <w:b w:val="0"/>
          <w:sz w:val="22"/>
          <w:szCs w:val="22"/>
          <w:lang w:val="en-GB"/>
        </w:rPr>
        <w:t>Oct.</w:t>
      </w:r>
      <w:r w:rsidRPr="00FF065D">
        <w:rPr>
          <w:rFonts w:ascii="Times New Roman" w:hAnsi="Times New Roman" w:cs="Times New Roman"/>
          <w:b w:val="0"/>
          <w:sz w:val="22"/>
          <w:szCs w:val="22"/>
          <w:lang w:val="en-GB"/>
        </w:rPr>
        <w:t xml:space="preserve"> 202</w:t>
      </w:r>
      <w:r w:rsidR="00215722" w:rsidRPr="00FF065D">
        <w:rPr>
          <w:rFonts w:ascii="Times New Roman" w:hAnsi="Times New Roman" w:cs="Times New Roman"/>
          <w:b w:val="0"/>
          <w:sz w:val="22"/>
          <w:szCs w:val="22"/>
          <w:lang w:val="en-GB"/>
        </w:rPr>
        <w:t>2.</w:t>
      </w:r>
    </w:p>
    <w:p w14:paraId="2968C5FD" w14:textId="77777777" w:rsidR="001323C4" w:rsidRPr="00FF065D" w:rsidRDefault="001323C4">
      <w:pPr>
        <w:pStyle w:val="References"/>
        <w:ind w:left="360"/>
        <w:rPr>
          <w:sz w:val="22"/>
          <w:szCs w:val="22"/>
          <w:lang w:val="en-GB"/>
        </w:rPr>
      </w:pPr>
    </w:p>
    <w:sectPr w:rsidR="001323C4" w:rsidRPr="00FF065D">
      <w:pgSz w:w="11906" w:h="16838"/>
      <w:pgMar w:top="1440" w:right="1152"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F5DFE" w14:textId="77777777" w:rsidR="00C216B3" w:rsidRDefault="00C216B3" w:rsidP="00AF7069">
      <w:pPr>
        <w:spacing w:after="0"/>
      </w:pPr>
      <w:r>
        <w:separator/>
      </w:r>
    </w:p>
  </w:endnote>
  <w:endnote w:type="continuationSeparator" w:id="0">
    <w:p w14:paraId="1694193F" w14:textId="77777777" w:rsidR="00C216B3" w:rsidRDefault="00C216B3" w:rsidP="00AF7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roman"/>
    <w:pitch w:val="default"/>
    <w:sig w:usb0="800000AF" w:usb1="1001ECEA" w:usb2="00000000" w:usb3="00000000" w:csb0="00000001" w:csb1="00000000"/>
  </w:font>
  <w:font w:name="Batang">
    <w:altName w:val="바탕"/>
    <w:panose1 w:val="02030600000101010101"/>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Times New Roman">
    <w:panose1 w:val="00000000000000000000"/>
    <w:charset w:val="00"/>
    <w:family w:val="roman"/>
    <w:notTrueType/>
    <w:pitch w:val="default"/>
  </w:font>
  <w:font w:name="Malgun Gothic;맑은 고딕">
    <w:panose1 w:val="00000000000000000000"/>
    <w:charset w:val="80"/>
    <w:family w:val="roman"/>
    <w:notTrueType/>
    <w:pitch w:val="default"/>
  </w:font>
  <w:font w:name="Liberation Sans">
    <w:charset w:val="01"/>
    <w:family w:val="roman"/>
    <w:pitch w:val="default"/>
    <w:sig w:usb0="A00002AF" w:usb1="500078FB" w:usb2="00000000" w:usb3="00000000" w:csb0="6000009F" w:csb1="DFD70000"/>
  </w:font>
  <w:font w:name="Noto Sans CJK SC Regular">
    <w:charset w:val="00"/>
    <w:family w:val="auto"/>
    <w:pitch w:val="default"/>
  </w:font>
  <w:font w:name="FreeSans">
    <w:altName w:val="Cambria"/>
    <w:charset w:val="00"/>
    <w:family w:val="auto"/>
    <w:pitch w:val="default"/>
    <w:sig w:usb0="E4839EFF" w:usb1="4600FDFF" w:usb2="000030A0" w:usb3="00000584" w:csb0="600001BF" w:csb1="DFF7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黑体">
    <w:panose1 w:val="00000000000000000000"/>
    <w:charset w:val="80"/>
    <w:family w:val="roman"/>
    <w:notTrueType/>
    <w:pitch w:val="default"/>
  </w:font>
  <w:font w:name="SimSun;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Lohit Devanagari">
    <w:altName w:val="Calibri"/>
    <w:charset w:val="00"/>
    <w:family w:val="auto"/>
    <w:pitch w:val="default"/>
    <w:sig w:usb0="80008023" w:usb1="00002042"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93F5E" w14:textId="77777777" w:rsidR="00C216B3" w:rsidRDefault="00C216B3" w:rsidP="00AF7069">
      <w:pPr>
        <w:spacing w:after="0"/>
      </w:pPr>
      <w:r>
        <w:separator/>
      </w:r>
    </w:p>
  </w:footnote>
  <w:footnote w:type="continuationSeparator" w:id="0">
    <w:p w14:paraId="131C5B84" w14:textId="77777777" w:rsidR="00C216B3" w:rsidRDefault="00C216B3" w:rsidP="00AF70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86A50"/>
    <w:multiLevelType w:val="multilevel"/>
    <w:tmpl w:val="8042FD1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ABE4CB4"/>
    <w:multiLevelType w:val="multilevel"/>
    <w:tmpl w:val="D0CCA72E"/>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EE27A9"/>
    <w:multiLevelType w:val="multilevel"/>
    <w:tmpl w:val="8076C39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15:restartNumberingAfterBreak="0">
    <w:nsid w:val="13211E07"/>
    <w:multiLevelType w:val="hybridMultilevel"/>
    <w:tmpl w:val="5554D4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173DD7"/>
    <w:multiLevelType w:val="hybridMultilevel"/>
    <w:tmpl w:val="2108986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CD0A72"/>
    <w:multiLevelType w:val="multilevel"/>
    <w:tmpl w:val="CC8E1D24"/>
    <w:lvl w:ilvl="0">
      <w:start w:val="1"/>
      <w:numFmt w:val="bullet"/>
      <w:lvlText w:val=""/>
      <w:lvlJc w:val="left"/>
      <w:pPr>
        <w:tabs>
          <w:tab w:val="num" w:pos="810"/>
        </w:tabs>
        <w:ind w:left="810" w:hanging="360"/>
      </w:pPr>
      <w:rPr>
        <w:rFonts w:ascii="Symbol" w:hAnsi="Symbol" w:cs="Symbol" w:hint="default"/>
      </w:rPr>
    </w:lvl>
    <w:lvl w:ilvl="1">
      <w:start w:val="1"/>
      <w:numFmt w:val="bullet"/>
      <w:lvlText w:val="◦"/>
      <w:lvlJc w:val="left"/>
      <w:pPr>
        <w:tabs>
          <w:tab w:val="num" w:pos="1170"/>
        </w:tabs>
        <w:ind w:left="1170" w:hanging="360"/>
      </w:pPr>
      <w:rPr>
        <w:rFonts w:ascii="OpenSymbol" w:hAnsi="OpenSymbol" w:cs="OpenSymbol" w:hint="default"/>
      </w:rPr>
    </w:lvl>
    <w:lvl w:ilvl="2">
      <w:start w:val="1"/>
      <w:numFmt w:val="bullet"/>
      <w:lvlText w:val="▪"/>
      <w:lvlJc w:val="left"/>
      <w:pPr>
        <w:tabs>
          <w:tab w:val="num" w:pos="1530"/>
        </w:tabs>
        <w:ind w:left="1530" w:hanging="360"/>
      </w:pPr>
      <w:rPr>
        <w:rFonts w:ascii="OpenSymbol" w:hAnsi="OpenSymbol" w:cs="OpenSymbol" w:hint="default"/>
      </w:rPr>
    </w:lvl>
    <w:lvl w:ilvl="3">
      <w:start w:val="1"/>
      <w:numFmt w:val="bullet"/>
      <w:lvlText w:val=""/>
      <w:lvlJc w:val="left"/>
      <w:pPr>
        <w:tabs>
          <w:tab w:val="num" w:pos="1890"/>
        </w:tabs>
        <w:ind w:left="1890" w:hanging="360"/>
      </w:pPr>
      <w:rPr>
        <w:rFonts w:ascii="Symbol" w:hAnsi="Symbol" w:cs="Symbol" w:hint="default"/>
      </w:rPr>
    </w:lvl>
    <w:lvl w:ilvl="4">
      <w:start w:val="1"/>
      <w:numFmt w:val="bullet"/>
      <w:lvlText w:val="◦"/>
      <w:lvlJc w:val="left"/>
      <w:pPr>
        <w:tabs>
          <w:tab w:val="num" w:pos="2250"/>
        </w:tabs>
        <w:ind w:left="2250" w:hanging="360"/>
      </w:pPr>
      <w:rPr>
        <w:rFonts w:ascii="OpenSymbol" w:hAnsi="OpenSymbol" w:cs="OpenSymbol" w:hint="default"/>
      </w:rPr>
    </w:lvl>
    <w:lvl w:ilvl="5">
      <w:start w:val="1"/>
      <w:numFmt w:val="bullet"/>
      <w:lvlText w:val="▪"/>
      <w:lvlJc w:val="left"/>
      <w:pPr>
        <w:tabs>
          <w:tab w:val="num" w:pos="2610"/>
        </w:tabs>
        <w:ind w:left="2610" w:hanging="360"/>
      </w:pPr>
      <w:rPr>
        <w:rFonts w:ascii="OpenSymbol" w:hAnsi="OpenSymbol" w:cs="OpenSymbol" w:hint="default"/>
      </w:rPr>
    </w:lvl>
    <w:lvl w:ilvl="6">
      <w:start w:val="1"/>
      <w:numFmt w:val="bullet"/>
      <w:lvlText w:val=""/>
      <w:lvlJc w:val="left"/>
      <w:pPr>
        <w:tabs>
          <w:tab w:val="num" w:pos="2970"/>
        </w:tabs>
        <w:ind w:left="2970" w:hanging="360"/>
      </w:pPr>
      <w:rPr>
        <w:rFonts w:ascii="Symbol" w:hAnsi="Symbol" w:cs="Symbol" w:hint="default"/>
      </w:rPr>
    </w:lvl>
    <w:lvl w:ilvl="7">
      <w:start w:val="1"/>
      <w:numFmt w:val="bullet"/>
      <w:lvlText w:val="◦"/>
      <w:lvlJc w:val="left"/>
      <w:pPr>
        <w:tabs>
          <w:tab w:val="num" w:pos="3330"/>
        </w:tabs>
        <w:ind w:left="3330" w:hanging="360"/>
      </w:pPr>
      <w:rPr>
        <w:rFonts w:ascii="OpenSymbol" w:hAnsi="OpenSymbol" w:cs="OpenSymbol" w:hint="default"/>
      </w:rPr>
    </w:lvl>
    <w:lvl w:ilvl="8">
      <w:start w:val="1"/>
      <w:numFmt w:val="bullet"/>
      <w:lvlText w:val="▪"/>
      <w:lvlJc w:val="left"/>
      <w:pPr>
        <w:tabs>
          <w:tab w:val="num" w:pos="3690"/>
        </w:tabs>
        <w:ind w:left="3690" w:hanging="360"/>
      </w:pPr>
      <w:rPr>
        <w:rFonts w:ascii="OpenSymbol" w:hAnsi="OpenSymbol" w:cs="OpenSymbol" w:hint="default"/>
      </w:rPr>
    </w:lvl>
  </w:abstractNum>
  <w:abstractNum w:abstractNumId="8" w15:restartNumberingAfterBreak="0">
    <w:nsid w:val="2071457A"/>
    <w:multiLevelType w:val="hybridMultilevel"/>
    <w:tmpl w:val="400A1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D1D5E08"/>
    <w:multiLevelType w:val="multilevel"/>
    <w:tmpl w:val="40EAD8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FA91228"/>
    <w:multiLevelType w:val="hybridMultilevel"/>
    <w:tmpl w:val="85A45F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F1512D"/>
    <w:multiLevelType w:val="multilevel"/>
    <w:tmpl w:val="EAF2E228"/>
    <w:lvl w:ilvl="0">
      <w:start w:val="1"/>
      <w:numFmt w:val="decimal"/>
      <w:lvlText w:val="%1."/>
      <w:lvlJc w:val="left"/>
      <w:pPr>
        <w:tabs>
          <w:tab w:val="num" w:pos="360"/>
        </w:tabs>
        <w:ind w:left="360" w:hanging="360"/>
      </w:pPr>
      <w:rPr>
        <w:b/>
        <w:bCs/>
        <w:sz w:val="28"/>
        <w:szCs w:val="28"/>
      </w:rPr>
    </w:lvl>
    <w:lvl w:ilvl="1">
      <w:start w:val="1"/>
      <w:numFmt w:val="decimal"/>
      <w:lvlText w:val="%2."/>
      <w:lvlJc w:val="left"/>
      <w:pPr>
        <w:tabs>
          <w:tab w:val="num" w:pos="1080"/>
        </w:tabs>
        <w:ind w:left="1080" w:hanging="360"/>
      </w:pPr>
      <w:rPr>
        <w:b/>
        <w:bCs/>
        <w:sz w:val="28"/>
        <w:szCs w:val="28"/>
      </w:rPr>
    </w:lvl>
    <w:lvl w:ilvl="2">
      <w:start w:val="1"/>
      <w:numFmt w:val="decimal"/>
      <w:lvlText w:val="%3."/>
      <w:lvlJc w:val="left"/>
      <w:pPr>
        <w:tabs>
          <w:tab w:val="num" w:pos="1440"/>
        </w:tabs>
        <w:ind w:left="1440" w:hanging="360"/>
      </w:pPr>
      <w:rPr>
        <w:b/>
        <w:bCs/>
        <w:sz w:val="28"/>
        <w:szCs w:val="28"/>
      </w:rPr>
    </w:lvl>
    <w:lvl w:ilvl="3">
      <w:start w:val="1"/>
      <w:numFmt w:val="decimal"/>
      <w:lvlText w:val="%4."/>
      <w:lvlJc w:val="left"/>
      <w:pPr>
        <w:tabs>
          <w:tab w:val="num" w:pos="1800"/>
        </w:tabs>
        <w:ind w:left="1800" w:hanging="360"/>
      </w:pPr>
      <w:rPr>
        <w:b/>
        <w:bCs/>
        <w:sz w:val="28"/>
        <w:szCs w:val="28"/>
      </w:rPr>
    </w:lvl>
    <w:lvl w:ilvl="4">
      <w:start w:val="1"/>
      <w:numFmt w:val="decimal"/>
      <w:lvlText w:val="%5."/>
      <w:lvlJc w:val="left"/>
      <w:pPr>
        <w:tabs>
          <w:tab w:val="num" w:pos="2160"/>
        </w:tabs>
        <w:ind w:left="2160" w:hanging="360"/>
      </w:pPr>
      <w:rPr>
        <w:b/>
        <w:bCs/>
        <w:sz w:val="28"/>
        <w:szCs w:val="28"/>
      </w:rPr>
    </w:lvl>
    <w:lvl w:ilvl="5">
      <w:start w:val="1"/>
      <w:numFmt w:val="decimal"/>
      <w:lvlText w:val="%6."/>
      <w:lvlJc w:val="left"/>
      <w:pPr>
        <w:tabs>
          <w:tab w:val="num" w:pos="2520"/>
        </w:tabs>
        <w:ind w:left="2520" w:hanging="360"/>
      </w:pPr>
      <w:rPr>
        <w:b/>
        <w:bCs/>
        <w:sz w:val="28"/>
        <w:szCs w:val="28"/>
      </w:rPr>
    </w:lvl>
    <w:lvl w:ilvl="6">
      <w:start w:val="1"/>
      <w:numFmt w:val="decimal"/>
      <w:lvlText w:val="%7."/>
      <w:lvlJc w:val="left"/>
      <w:pPr>
        <w:tabs>
          <w:tab w:val="num" w:pos="2880"/>
        </w:tabs>
        <w:ind w:left="2880" w:hanging="360"/>
      </w:pPr>
      <w:rPr>
        <w:b/>
        <w:bCs/>
        <w:sz w:val="28"/>
        <w:szCs w:val="28"/>
      </w:rPr>
    </w:lvl>
    <w:lvl w:ilvl="7">
      <w:start w:val="1"/>
      <w:numFmt w:val="decimal"/>
      <w:lvlText w:val="%8."/>
      <w:lvlJc w:val="left"/>
      <w:pPr>
        <w:tabs>
          <w:tab w:val="num" w:pos="3240"/>
        </w:tabs>
        <w:ind w:left="3240" w:hanging="360"/>
      </w:pPr>
      <w:rPr>
        <w:b/>
        <w:bCs/>
        <w:sz w:val="28"/>
        <w:szCs w:val="28"/>
      </w:rPr>
    </w:lvl>
    <w:lvl w:ilvl="8">
      <w:start w:val="1"/>
      <w:numFmt w:val="decimal"/>
      <w:lvlText w:val="%9."/>
      <w:lvlJc w:val="left"/>
      <w:pPr>
        <w:tabs>
          <w:tab w:val="num" w:pos="3600"/>
        </w:tabs>
        <w:ind w:left="3600" w:hanging="360"/>
      </w:pPr>
      <w:rPr>
        <w:b/>
        <w:bCs/>
        <w:sz w:val="28"/>
        <w:szCs w:val="28"/>
      </w:rPr>
    </w:lvl>
  </w:abstractNum>
  <w:abstractNum w:abstractNumId="13" w15:restartNumberingAfterBreak="0">
    <w:nsid w:val="329D641D"/>
    <w:multiLevelType w:val="multilevel"/>
    <w:tmpl w:val="CD3CEF98"/>
    <w:lvl w:ilvl="0">
      <w:start w:val="3"/>
      <w:numFmt w:val="decimal"/>
      <w:lvlText w:val="%1."/>
      <w:lvlJc w:val="left"/>
      <w:pPr>
        <w:tabs>
          <w:tab w:val="num" w:pos="360"/>
        </w:tabs>
        <w:ind w:left="360" w:hanging="360"/>
      </w:pPr>
      <w:rPr>
        <w:b/>
        <w:bCs/>
        <w:sz w:val="28"/>
        <w:szCs w:val="28"/>
      </w:rPr>
    </w:lvl>
    <w:lvl w:ilvl="1">
      <w:start w:val="1"/>
      <w:numFmt w:val="decimal"/>
      <w:lvlText w:val="%2."/>
      <w:lvlJc w:val="left"/>
      <w:pPr>
        <w:tabs>
          <w:tab w:val="num" w:pos="720"/>
        </w:tabs>
        <w:ind w:left="720" w:hanging="360"/>
      </w:pPr>
      <w:rPr>
        <w:b/>
        <w:bCs/>
        <w:sz w:val="28"/>
        <w:szCs w:val="28"/>
      </w:rPr>
    </w:lvl>
    <w:lvl w:ilvl="2">
      <w:start w:val="1"/>
      <w:numFmt w:val="decimal"/>
      <w:lvlText w:val="%3."/>
      <w:lvlJc w:val="left"/>
      <w:pPr>
        <w:tabs>
          <w:tab w:val="num" w:pos="1080"/>
        </w:tabs>
        <w:ind w:left="1080" w:hanging="360"/>
      </w:pPr>
      <w:rPr>
        <w:b/>
        <w:bCs/>
        <w:sz w:val="28"/>
        <w:szCs w:val="28"/>
      </w:rPr>
    </w:lvl>
    <w:lvl w:ilvl="3">
      <w:start w:val="1"/>
      <w:numFmt w:val="decimal"/>
      <w:lvlText w:val="%4."/>
      <w:lvlJc w:val="left"/>
      <w:pPr>
        <w:tabs>
          <w:tab w:val="num" w:pos="1440"/>
        </w:tabs>
        <w:ind w:left="1440" w:hanging="360"/>
      </w:pPr>
      <w:rPr>
        <w:b/>
        <w:bCs/>
        <w:sz w:val="28"/>
        <w:szCs w:val="28"/>
      </w:rPr>
    </w:lvl>
    <w:lvl w:ilvl="4">
      <w:start w:val="1"/>
      <w:numFmt w:val="decimal"/>
      <w:lvlText w:val="%5."/>
      <w:lvlJc w:val="left"/>
      <w:pPr>
        <w:tabs>
          <w:tab w:val="num" w:pos="1800"/>
        </w:tabs>
        <w:ind w:left="1800" w:hanging="360"/>
      </w:pPr>
      <w:rPr>
        <w:b/>
        <w:bCs/>
        <w:sz w:val="28"/>
        <w:szCs w:val="28"/>
      </w:rPr>
    </w:lvl>
    <w:lvl w:ilvl="5">
      <w:start w:val="1"/>
      <w:numFmt w:val="decimal"/>
      <w:lvlText w:val="%6."/>
      <w:lvlJc w:val="left"/>
      <w:pPr>
        <w:tabs>
          <w:tab w:val="num" w:pos="2160"/>
        </w:tabs>
        <w:ind w:left="2160" w:hanging="360"/>
      </w:pPr>
      <w:rPr>
        <w:b/>
        <w:bCs/>
        <w:sz w:val="28"/>
        <w:szCs w:val="28"/>
      </w:rPr>
    </w:lvl>
    <w:lvl w:ilvl="6">
      <w:start w:val="1"/>
      <w:numFmt w:val="decimal"/>
      <w:lvlText w:val="%7."/>
      <w:lvlJc w:val="left"/>
      <w:pPr>
        <w:tabs>
          <w:tab w:val="num" w:pos="2520"/>
        </w:tabs>
        <w:ind w:left="2520" w:hanging="360"/>
      </w:pPr>
      <w:rPr>
        <w:b/>
        <w:bCs/>
        <w:sz w:val="28"/>
        <w:szCs w:val="28"/>
      </w:rPr>
    </w:lvl>
    <w:lvl w:ilvl="7">
      <w:start w:val="1"/>
      <w:numFmt w:val="decimal"/>
      <w:lvlText w:val="%8."/>
      <w:lvlJc w:val="left"/>
      <w:pPr>
        <w:tabs>
          <w:tab w:val="num" w:pos="2880"/>
        </w:tabs>
        <w:ind w:left="2880" w:hanging="360"/>
      </w:pPr>
      <w:rPr>
        <w:b/>
        <w:bCs/>
        <w:sz w:val="28"/>
        <w:szCs w:val="28"/>
      </w:rPr>
    </w:lvl>
    <w:lvl w:ilvl="8">
      <w:start w:val="1"/>
      <w:numFmt w:val="decimal"/>
      <w:lvlText w:val="%9."/>
      <w:lvlJc w:val="left"/>
      <w:pPr>
        <w:tabs>
          <w:tab w:val="num" w:pos="3240"/>
        </w:tabs>
        <w:ind w:left="3240" w:hanging="360"/>
      </w:pPr>
      <w:rPr>
        <w:b/>
        <w:bCs/>
        <w:sz w:val="28"/>
        <w:szCs w:val="28"/>
      </w:rPr>
    </w:lvl>
  </w:abstractNum>
  <w:abstractNum w:abstractNumId="14" w15:restartNumberingAfterBreak="0">
    <w:nsid w:val="3A823C3E"/>
    <w:multiLevelType w:val="hybridMultilevel"/>
    <w:tmpl w:val="350EB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D52A7B"/>
    <w:multiLevelType w:val="multilevel"/>
    <w:tmpl w:val="D8FA69B8"/>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440D77DB"/>
    <w:multiLevelType w:val="multilevel"/>
    <w:tmpl w:val="D854A460"/>
    <w:lvl w:ilvl="0">
      <w:start w:val="5"/>
      <w:numFmt w:val="decimal"/>
      <w:lvlText w:val="%1."/>
      <w:lvlJc w:val="left"/>
      <w:pPr>
        <w:tabs>
          <w:tab w:val="num" w:pos="360"/>
        </w:tabs>
        <w:ind w:left="360" w:hanging="360"/>
      </w:pPr>
      <w:rPr>
        <w:b/>
        <w:bCs/>
        <w:sz w:val="28"/>
        <w:szCs w:val="28"/>
      </w:rPr>
    </w:lvl>
    <w:lvl w:ilvl="1">
      <w:start w:val="1"/>
      <w:numFmt w:val="decimal"/>
      <w:lvlText w:val="%2."/>
      <w:lvlJc w:val="left"/>
      <w:pPr>
        <w:tabs>
          <w:tab w:val="num" w:pos="720"/>
        </w:tabs>
        <w:ind w:left="720" w:hanging="360"/>
      </w:pPr>
      <w:rPr>
        <w:b/>
        <w:bCs/>
        <w:sz w:val="28"/>
        <w:szCs w:val="28"/>
      </w:rPr>
    </w:lvl>
    <w:lvl w:ilvl="2">
      <w:start w:val="1"/>
      <w:numFmt w:val="decimal"/>
      <w:lvlText w:val="%3."/>
      <w:lvlJc w:val="left"/>
      <w:pPr>
        <w:tabs>
          <w:tab w:val="num" w:pos="1080"/>
        </w:tabs>
        <w:ind w:left="1080" w:hanging="360"/>
      </w:pPr>
      <w:rPr>
        <w:b/>
        <w:bCs/>
        <w:sz w:val="28"/>
        <w:szCs w:val="28"/>
      </w:rPr>
    </w:lvl>
    <w:lvl w:ilvl="3">
      <w:start w:val="1"/>
      <w:numFmt w:val="decimal"/>
      <w:lvlText w:val="%4."/>
      <w:lvlJc w:val="left"/>
      <w:pPr>
        <w:tabs>
          <w:tab w:val="num" w:pos="1440"/>
        </w:tabs>
        <w:ind w:left="1440" w:hanging="360"/>
      </w:pPr>
      <w:rPr>
        <w:b/>
        <w:bCs/>
        <w:sz w:val="28"/>
        <w:szCs w:val="28"/>
      </w:rPr>
    </w:lvl>
    <w:lvl w:ilvl="4">
      <w:start w:val="1"/>
      <w:numFmt w:val="decimal"/>
      <w:lvlText w:val="%5."/>
      <w:lvlJc w:val="left"/>
      <w:pPr>
        <w:tabs>
          <w:tab w:val="num" w:pos="1800"/>
        </w:tabs>
        <w:ind w:left="1800" w:hanging="360"/>
      </w:pPr>
      <w:rPr>
        <w:b/>
        <w:bCs/>
        <w:sz w:val="28"/>
        <w:szCs w:val="28"/>
      </w:rPr>
    </w:lvl>
    <w:lvl w:ilvl="5">
      <w:start w:val="1"/>
      <w:numFmt w:val="decimal"/>
      <w:lvlText w:val="%6."/>
      <w:lvlJc w:val="left"/>
      <w:pPr>
        <w:tabs>
          <w:tab w:val="num" w:pos="2160"/>
        </w:tabs>
        <w:ind w:left="2160" w:hanging="360"/>
      </w:pPr>
      <w:rPr>
        <w:b/>
        <w:bCs/>
        <w:sz w:val="28"/>
        <w:szCs w:val="28"/>
      </w:rPr>
    </w:lvl>
    <w:lvl w:ilvl="6">
      <w:start w:val="1"/>
      <w:numFmt w:val="decimal"/>
      <w:lvlText w:val="%7."/>
      <w:lvlJc w:val="left"/>
      <w:pPr>
        <w:tabs>
          <w:tab w:val="num" w:pos="2520"/>
        </w:tabs>
        <w:ind w:left="2520" w:hanging="360"/>
      </w:pPr>
      <w:rPr>
        <w:b/>
        <w:bCs/>
        <w:sz w:val="28"/>
        <w:szCs w:val="28"/>
      </w:rPr>
    </w:lvl>
    <w:lvl w:ilvl="7">
      <w:start w:val="1"/>
      <w:numFmt w:val="decimal"/>
      <w:lvlText w:val="%8."/>
      <w:lvlJc w:val="left"/>
      <w:pPr>
        <w:tabs>
          <w:tab w:val="num" w:pos="2880"/>
        </w:tabs>
        <w:ind w:left="2880" w:hanging="360"/>
      </w:pPr>
      <w:rPr>
        <w:b/>
        <w:bCs/>
        <w:sz w:val="28"/>
        <w:szCs w:val="28"/>
      </w:rPr>
    </w:lvl>
    <w:lvl w:ilvl="8">
      <w:start w:val="1"/>
      <w:numFmt w:val="decimal"/>
      <w:lvlText w:val="%9."/>
      <w:lvlJc w:val="left"/>
      <w:pPr>
        <w:tabs>
          <w:tab w:val="num" w:pos="3240"/>
        </w:tabs>
        <w:ind w:left="3240" w:hanging="360"/>
      </w:pPr>
      <w:rPr>
        <w:b/>
        <w:bCs/>
        <w:sz w:val="28"/>
        <w:szCs w:val="28"/>
      </w:rPr>
    </w:lvl>
  </w:abstractNum>
  <w:abstractNum w:abstractNumId="18" w15:restartNumberingAfterBreak="0">
    <w:nsid w:val="49A158A5"/>
    <w:multiLevelType w:val="hybridMultilevel"/>
    <w:tmpl w:val="DAE048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1FB4A8B"/>
    <w:multiLevelType w:val="multilevel"/>
    <w:tmpl w:val="ECCE2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D4A3485"/>
    <w:multiLevelType w:val="hybridMultilevel"/>
    <w:tmpl w:val="34863F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9225E"/>
    <w:multiLevelType w:val="multilevel"/>
    <w:tmpl w:val="63B23E46"/>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97A90"/>
    <w:multiLevelType w:val="multilevel"/>
    <w:tmpl w:val="5BF2AD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6" w15:restartNumberingAfterBreak="0">
    <w:nsid w:val="702D5137"/>
    <w:multiLevelType w:val="hybridMultilevel"/>
    <w:tmpl w:val="F87649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4C737EC"/>
    <w:multiLevelType w:val="multilevel"/>
    <w:tmpl w:val="28303B34"/>
    <w:lvl w:ilvl="0">
      <w:numFmt w:val="bullet"/>
      <w:lvlText w:val="-"/>
      <w:lvlJc w:val="left"/>
      <w:pPr>
        <w:ind w:left="760" w:hanging="360"/>
      </w:pPr>
      <w:rPr>
        <w:rFonts w:ascii="Times" w:eastAsia="Batang" w:hAnsi="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4E417A7"/>
    <w:multiLevelType w:val="multilevel"/>
    <w:tmpl w:val="2DB6E6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77CD55FF"/>
    <w:multiLevelType w:val="multilevel"/>
    <w:tmpl w:val="C4126E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02736896">
    <w:abstractNumId w:val="9"/>
  </w:num>
  <w:num w:numId="2" w16cid:durableId="2089688370">
    <w:abstractNumId w:val="12"/>
  </w:num>
  <w:num w:numId="3" w16cid:durableId="2092896481">
    <w:abstractNumId w:val="13"/>
  </w:num>
  <w:num w:numId="4" w16cid:durableId="1868398443">
    <w:abstractNumId w:val="19"/>
  </w:num>
  <w:num w:numId="5" w16cid:durableId="217596867">
    <w:abstractNumId w:val="7"/>
  </w:num>
  <w:num w:numId="6" w16cid:durableId="1981693935">
    <w:abstractNumId w:val="17"/>
  </w:num>
  <w:num w:numId="7" w16cid:durableId="1487478661">
    <w:abstractNumId w:val="3"/>
  </w:num>
  <w:num w:numId="8" w16cid:durableId="42215298">
    <w:abstractNumId w:val="2"/>
  </w:num>
  <w:num w:numId="9" w16cid:durableId="849609274">
    <w:abstractNumId w:val="23"/>
  </w:num>
  <w:num w:numId="10" w16cid:durableId="1362973492">
    <w:abstractNumId w:val="4"/>
  </w:num>
  <w:num w:numId="11" w16cid:durableId="135689762">
    <w:abstractNumId w:val="25"/>
  </w:num>
  <w:num w:numId="12" w16cid:durableId="1330447877">
    <w:abstractNumId w:val="28"/>
  </w:num>
  <w:num w:numId="13" w16cid:durableId="706221139">
    <w:abstractNumId w:val="15"/>
  </w:num>
  <w:num w:numId="14" w16cid:durableId="1987273524">
    <w:abstractNumId w:val="29"/>
  </w:num>
  <w:num w:numId="15" w16cid:durableId="443235258">
    <w:abstractNumId w:val="8"/>
  </w:num>
  <w:num w:numId="16" w16cid:durableId="1505243215">
    <w:abstractNumId w:val="5"/>
  </w:num>
  <w:num w:numId="17" w16cid:durableId="433867550">
    <w:abstractNumId w:val="1"/>
  </w:num>
  <w:num w:numId="18" w16cid:durableId="1164206185">
    <w:abstractNumId w:val="26"/>
  </w:num>
  <w:num w:numId="19" w16cid:durableId="65805841">
    <w:abstractNumId w:val="6"/>
  </w:num>
  <w:num w:numId="20" w16cid:durableId="1744181260">
    <w:abstractNumId w:val="18"/>
  </w:num>
  <w:num w:numId="21" w16cid:durableId="900095560">
    <w:abstractNumId w:val="20"/>
  </w:num>
  <w:num w:numId="22" w16cid:durableId="235556607">
    <w:abstractNumId w:val="22"/>
  </w:num>
  <w:num w:numId="23" w16cid:durableId="2007974934">
    <w:abstractNumId w:val="27"/>
  </w:num>
  <w:num w:numId="24" w16cid:durableId="621882499">
    <w:abstractNumId w:val="16"/>
  </w:num>
  <w:num w:numId="25" w16cid:durableId="435909742">
    <w:abstractNumId w:val="10"/>
  </w:num>
  <w:num w:numId="26" w16cid:durableId="1672878674">
    <w:abstractNumId w:val="24"/>
  </w:num>
  <w:num w:numId="27" w16cid:durableId="1984892873">
    <w:abstractNumId w:val="0"/>
  </w:num>
  <w:num w:numId="28" w16cid:durableId="1336688725">
    <w:abstractNumId w:val="11"/>
  </w:num>
  <w:num w:numId="29" w16cid:durableId="10646514">
    <w:abstractNumId w:val="21"/>
  </w:num>
  <w:num w:numId="30" w16cid:durableId="10466354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152"/>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23C4"/>
    <w:rsid w:val="00030964"/>
    <w:rsid w:val="00047421"/>
    <w:rsid w:val="00052EB5"/>
    <w:rsid w:val="000A28BC"/>
    <w:rsid w:val="000B700C"/>
    <w:rsid w:val="00110710"/>
    <w:rsid w:val="00130364"/>
    <w:rsid w:val="001323C4"/>
    <w:rsid w:val="00157884"/>
    <w:rsid w:val="0016638E"/>
    <w:rsid w:val="00192883"/>
    <w:rsid w:val="0020230A"/>
    <w:rsid w:val="00213A64"/>
    <w:rsid w:val="0021413C"/>
    <w:rsid w:val="00215722"/>
    <w:rsid w:val="00273D87"/>
    <w:rsid w:val="00276381"/>
    <w:rsid w:val="002C7C40"/>
    <w:rsid w:val="002E50A8"/>
    <w:rsid w:val="002F4B2C"/>
    <w:rsid w:val="002F7AAA"/>
    <w:rsid w:val="00301883"/>
    <w:rsid w:val="0032289A"/>
    <w:rsid w:val="003279F7"/>
    <w:rsid w:val="0033271F"/>
    <w:rsid w:val="003404AB"/>
    <w:rsid w:val="00350C00"/>
    <w:rsid w:val="003851EE"/>
    <w:rsid w:val="003925FF"/>
    <w:rsid w:val="003B16B5"/>
    <w:rsid w:val="00425B49"/>
    <w:rsid w:val="00447417"/>
    <w:rsid w:val="0045432A"/>
    <w:rsid w:val="00470481"/>
    <w:rsid w:val="00471ACA"/>
    <w:rsid w:val="00494056"/>
    <w:rsid w:val="004D0518"/>
    <w:rsid w:val="004D769F"/>
    <w:rsid w:val="004F5965"/>
    <w:rsid w:val="004F6A49"/>
    <w:rsid w:val="004F6F00"/>
    <w:rsid w:val="00500DC0"/>
    <w:rsid w:val="00520D1B"/>
    <w:rsid w:val="00535C4D"/>
    <w:rsid w:val="00586FE4"/>
    <w:rsid w:val="00587E53"/>
    <w:rsid w:val="005A473B"/>
    <w:rsid w:val="00607ADC"/>
    <w:rsid w:val="006456E3"/>
    <w:rsid w:val="006718AA"/>
    <w:rsid w:val="00686423"/>
    <w:rsid w:val="006B2CB2"/>
    <w:rsid w:val="006F5C8F"/>
    <w:rsid w:val="006F61E4"/>
    <w:rsid w:val="00700D5E"/>
    <w:rsid w:val="007029AA"/>
    <w:rsid w:val="00740AF1"/>
    <w:rsid w:val="00741693"/>
    <w:rsid w:val="00763317"/>
    <w:rsid w:val="00766EBE"/>
    <w:rsid w:val="0077101A"/>
    <w:rsid w:val="007913D6"/>
    <w:rsid w:val="00791D85"/>
    <w:rsid w:val="007A776F"/>
    <w:rsid w:val="007C6941"/>
    <w:rsid w:val="007E4C48"/>
    <w:rsid w:val="007F327F"/>
    <w:rsid w:val="00821539"/>
    <w:rsid w:val="0085359D"/>
    <w:rsid w:val="00853CDD"/>
    <w:rsid w:val="008576B2"/>
    <w:rsid w:val="00880871"/>
    <w:rsid w:val="00882E11"/>
    <w:rsid w:val="0088499D"/>
    <w:rsid w:val="00885556"/>
    <w:rsid w:val="0089394E"/>
    <w:rsid w:val="00896299"/>
    <w:rsid w:val="008E11E5"/>
    <w:rsid w:val="008F6551"/>
    <w:rsid w:val="00925687"/>
    <w:rsid w:val="00954E35"/>
    <w:rsid w:val="00972C11"/>
    <w:rsid w:val="0099211D"/>
    <w:rsid w:val="009D1067"/>
    <w:rsid w:val="009D650B"/>
    <w:rsid w:val="009E131E"/>
    <w:rsid w:val="00A5594C"/>
    <w:rsid w:val="00A64F40"/>
    <w:rsid w:val="00A817C3"/>
    <w:rsid w:val="00A845EE"/>
    <w:rsid w:val="00A938F3"/>
    <w:rsid w:val="00A957E9"/>
    <w:rsid w:val="00AA18E7"/>
    <w:rsid w:val="00AA2600"/>
    <w:rsid w:val="00AB4419"/>
    <w:rsid w:val="00AE3A30"/>
    <w:rsid w:val="00AE7E1A"/>
    <w:rsid w:val="00AF7069"/>
    <w:rsid w:val="00B37285"/>
    <w:rsid w:val="00B54619"/>
    <w:rsid w:val="00B57399"/>
    <w:rsid w:val="00B6195E"/>
    <w:rsid w:val="00B80F3A"/>
    <w:rsid w:val="00BC5957"/>
    <w:rsid w:val="00BE00C0"/>
    <w:rsid w:val="00BE7248"/>
    <w:rsid w:val="00C047A6"/>
    <w:rsid w:val="00C16DFC"/>
    <w:rsid w:val="00C216B3"/>
    <w:rsid w:val="00C42F2D"/>
    <w:rsid w:val="00C607D4"/>
    <w:rsid w:val="00C70CAB"/>
    <w:rsid w:val="00C70E96"/>
    <w:rsid w:val="00C94E8E"/>
    <w:rsid w:val="00CB0540"/>
    <w:rsid w:val="00CC0741"/>
    <w:rsid w:val="00CD01D9"/>
    <w:rsid w:val="00CD3F7D"/>
    <w:rsid w:val="00CD6609"/>
    <w:rsid w:val="00CE4F4D"/>
    <w:rsid w:val="00D22B83"/>
    <w:rsid w:val="00D273AE"/>
    <w:rsid w:val="00D46E27"/>
    <w:rsid w:val="00D60119"/>
    <w:rsid w:val="00D60420"/>
    <w:rsid w:val="00D60469"/>
    <w:rsid w:val="00D67E14"/>
    <w:rsid w:val="00DB4894"/>
    <w:rsid w:val="00DB73AC"/>
    <w:rsid w:val="00E051B2"/>
    <w:rsid w:val="00E105FB"/>
    <w:rsid w:val="00E14737"/>
    <w:rsid w:val="00E27FE7"/>
    <w:rsid w:val="00E4328E"/>
    <w:rsid w:val="00E4387D"/>
    <w:rsid w:val="00EA3302"/>
    <w:rsid w:val="00EA3D01"/>
    <w:rsid w:val="00EA7E4C"/>
    <w:rsid w:val="00EB411A"/>
    <w:rsid w:val="00EC680E"/>
    <w:rsid w:val="00F25A74"/>
    <w:rsid w:val="00F25F5C"/>
    <w:rsid w:val="00F6730F"/>
    <w:rsid w:val="00F90176"/>
    <w:rsid w:val="00FB76FD"/>
    <w:rsid w:val="00FC34E4"/>
    <w:rsid w:val="00FF065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A8024"/>
  <w15:docId w15:val="{891FD4CA-E4C1-4BFE-8D83-4140B12D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rFonts w:ascii="Courier New" w:eastAsia="Malgun Gothic" w:hAnsi="Courier New" w:cs="Courier New"/>
      <w:lang w:eastAsia="ko-KR"/>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Courier New" w:eastAsia="Malgun Gothic" w:hAnsi="Courier New" w:cs="Courier New"/>
      <w:lang w:eastAsia="ko-KR"/>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eastAsia="Malgun Gothic" w:hAnsi="Symbol" w:cs="Symbol"/>
      <w:lang w:eastAsia="ko-KR"/>
    </w:rPr>
  </w:style>
  <w:style w:type="character" w:customStyle="1" w:styleId="WW8Num5z1">
    <w:name w:val="WW8Num5z1"/>
    <w:qFormat/>
    <w:rPr>
      <w:rFonts w:ascii="Courier New" w:eastAsia="Malgun Gothic" w:hAnsi="Courier New" w:cs="Courier New"/>
      <w:sz w:val="24"/>
      <w:szCs w:val="24"/>
      <w:lang w:eastAsia="en-US"/>
    </w:rPr>
  </w:style>
  <w:style w:type="character" w:customStyle="1" w:styleId="WW8Num5z2">
    <w:name w:val="WW8Num5z2"/>
    <w:qFormat/>
    <w:rPr>
      <w:rFonts w:ascii="Wingdings" w:hAnsi="Wingdings" w:cs="Wingdings"/>
    </w:rPr>
  </w:style>
  <w:style w:type="character" w:customStyle="1" w:styleId="WW8Num6z0">
    <w:name w:val="WW8Num6z0"/>
    <w:qFormat/>
    <w:rPr>
      <w:rFonts w:ascii="Times New Roman" w:eastAsia="Malgun Gothic" w:hAnsi="Times New Roman" w:cs="Times New Roman"/>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DefaultParagraphFont">
    <w:name w:val="WW-Default Paragraph Font"/>
    <w:qFormat/>
  </w:style>
  <w:style w:type="character" w:customStyle="1" w:styleId="WW8Num3z1">
    <w:name w:val="WW8Num3z1"/>
    <w:qFormat/>
    <w:rPr>
      <w:rFonts w:ascii="Wingdings" w:hAnsi="Wingdings" w:cs="Wingdings"/>
    </w:rPr>
  </w:style>
  <w:style w:type="character" w:customStyle="1" w:styleId="WW8Num8z0">
    <w:name w:val="WW8Num8z0"/>
    <w:qFormat/>
    <w:rPr>
      <w:lang w:eastAsia="zh-CN"/>
    </w:rPr>
  </w:style>
  <w:style w:type="character" w:customStyle="1" w:styleId="WW8Num9z0">
    <w:name w:val="WW8Num9z0"/>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4z1">
    <w:name w:val="WW8Num4z1"/>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rPr>
      <w:b/>
      <w:bCs/>
      <w:sz w:val="28"/>
      <w:szCs w:val="28"/>
    </w:rPr>
  </w:style>
  <w:style w:type="character" w:customStyle="1" w:styleId="WW8Num16z0">
    <w:name w:val="WW8Num16z0"/>
    <w:qFormat/>
    <w:rPr>
      <w:rFonts w:ascii="Times;Times New Roman" w:eastAsia="Malgun Gothic" w:hAnsi="Times;Times New Roman" w:cs="Times;Times New Roman"/>
    </w:rPr>
  </w:style>
  <w:style w:type="character" w:customStyle="1" w:styleId="WW8Num16z1">
    <w:name w:val="WW8Num16z1"/>
    <w:qFormat/>
    <w:rPr>
      <w:rFonts w:ascii="Arial" w:eastAsia="Malgun Gothic" w:hAnsi="Arial" w:cs="Arial"/>
      <w:highlight w:val="yellow"/>
      <w:lang w:eastAsia="zh-CN"/>
    </w:rPr>
  </w:style>
  <w:style w:type="character" w:customStyle="1" w:styleId="WW8Num47z0">
    <w:name w:val="WW8Num47z0"/>
    <w:qFormat/>
    <w:rPr>
      <w:rFonts w:ascii="Times;Times New Roman" w:eastAsia="Malgun Gothic" w:hAnsi="Times;Times New Roman" w:cs="Times;Times New Roman"/>
      <w:szCs w:val="20"/>
      <w:highlight w:val="yellow"/>
    </w:rPr>
  </w:style>
  <w:style w:type="character" w:customStyle="1" w:styleId="WW8Num47z1">
    <w:name w:val="WW8Num47z1"/>
    <w:qFormat/>
    <w:rPr>
      <w:rFonts w:ascii="Arial" w:eastAsia="Malgun Gothic" w:hAnsi="Arial" w:cs="Arial"/>
      <w:highlight w:val="yellow"/>
    </w:rPr>
  </w:style>
  <w:style w:type="character" w:customStyle="1" w:styleId="WW8Num12z1">
    <w:name w:val="WW8Num12z1"/>
    <w:qFormat/>
    <w:rPr>
      <w:rFonts w:ascii="Courier New" w:eastAsia="Malgun Gothic" w:hAnsi="Courier New" w:cs="Courier New"/>
      <w:szCs w:val="20"/>
      <w:lang w:eastAsia="ko-KR"/>
    </w:rPr>
  </w:style>
  <w:style w:type="character" w:customStyle="1" w:styleId="Bullets">
    <w:name w:val="Bullets"/>
    <w:qFormat/>
    <w:rPr>
      <w:rFonts w:ascii="OpenSymbol" w:eastAsia="OpenSymbol" w:hAnsi="OpenSymbol" w:cs="OpenSymbol"/>
    </w:rPr>
  </w:style>
  <w:style w:type="character" w:customStyle="1" w:styleId="WW8Num155z0">
    <w:name w:val="WW8Num155z0"/>
    <w:qFormat/>
    <w:rPr>
      <w:rFonts w:ascii="Symbol" w:eastAsia="Malgun Gothic;맑은 고딕" w:hAnsi="Symbol" w:cs="Symbol"/>
    </w:rPr>
  </w:style>
  <w:style w:type="character" w:customStyle="1" w:styleId="WW8Num155z1">
    <w:name w:val="WW8Num155z1"/>
    <w:qFormat/>
    <w:rPr>
      <w:rFonts w:ascii="Courier New" w:hAnsi="Courier New" w:cs="Courier New"/>
    </w:rPr>
  </w:style>
  <w:style w:type="character" w:customStyle="1" w:styleId="WW8Num155z2">
    <w:name w:val="WW8Num155z2"/>
    <w:qFormat/>
    <w:rPr>
      <w:rFonts w:ascii="Wingdings" w:hAnsi="Wingdings" w:cs="Wingdings"/>
    </w:rPr>
  </w:style>
  <w:style w:type="character" w:customStyle="1" w:styleId="WW8Num135z0">
    <w:name w:val="WW8Num135z0"/>
    <w:qFormat/>
    <w:rPr>
      <w:rFonts w:ascii="Symbol" w:eastAsia="Malgun Gothic;맑은 고딕" w:hAnsi="Symbol" w:cs="Symbol"/>
      <w:lang w:eastAsia="zh-CN"/>
    </w:rPr>
  </w:style>
  <w:style w:type="character" w:customStyle="1" w:styleId="WW8Num135z1">
    <w:name w:val="WW8Num135z1"/>
    <w:qFormat/>
    <w:rPr>
      <w:rFonts w:ascii="Courier New" w:hAnsi="Courier New" w:cs="Courier New"/>
    </w:rPr>
  </w:style>
  <w:style w:type="character" w:customStyle="1" w:styleId="WW8Num135z2">
    <w:name w:val="WW8Num135z2"/>
    <w:qFormat/>
    <w:rPr>
      <w:rFonts w:ascii="Wingdings" w:hAnsi="Wingdings" w:cs="Wingdings"/>
    </w:rPr>
  </w:style>
  <w:style w:type="character" w:customStyle="1" w:styleId="WW8Num219z0">
    <w:name w:val="WW8Num219z0"/>
    <w:qFormat/>
    <w:rPr>
      <w:rFonts w:ascii="Symbol" w:eastAsia="Malgun Gothic;맑은 고딕" w:hAnsi="Symbol" w:cs="Symbol"/>
      <w:szCs w:val="20"/>
    </w:rPr>
  </w:style>
  <w:style w:type="character" w:customStyle="1" w:styleId="WW8Num219z1">
    <w:name w:val="WW8Num219z1"/>
    <w:qFormat/>
    <w:rPr>
      <w:rFonts w:ascii="Courier New" w:eastAsia="Malgun Gothic;맑은 고딕" w:hAnsi="Courier New" w:cs="Courier New"/>
      <w:szCs w:val="20"/>
    </w:rPr>
  </w:style>
  <w:style w:type="character" w:customStyle="1" w:styleId="WW8Num219z2">
    <w:name w:val="WW8Num219z2"/>
    <w:qFormat/>
    <w:rPr>
      <w:rFonts w:ascii="Wingdings" w:hAnsi="Wingdings" w:cs="Wingdings"/>
    </w:rPr>
  </w:style>
  <w:style w:type="character" w:customStyle="1" w:styleId="WW8Num8z3">
    <w:name w:val="WW8Num8z3"/>
    <w:qFormat/>
    <w:rPr>
      <w:rFonts w:ascii="Wingdings" w:hAnsi="Wingdings" w:cs="Wingdings"/>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styleId="Revision">
    <w:name w:val="Revision"/>
    <w:uiPriority w:val="99"/>
    <w:semiHidden/>
    <w:qFormat/>
    <w:rsid w:val="000158AE"/>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TableContents">
    <w:name w:val="Table Contents"/>
    <w:basedOn w:val="Normal"/>
    <w:qFormat/>
    <w:pPr>
      <w:suppressLineNumbers/>
    </w:pPr>
  </w:style>
  <w:style w:type="paragraph" w:customStyle="1" w:styleId="20">
    <w:name w:val="列出段落2"/>
    <w:basedOn w:val="Normal"/>
    <w:link w:val="a9"/>
    <w:uiPriority w:val="34"/>
    <w:qFormat/>
    <w:pPr>
      <w:spacing w:after="50"/>
      <w:ind w:left="840"/>
    </w:pPr>
    <w:rPr>
      <w:rFonts w:ascii="Cambria" w:eastAsia="SimHei;黑体" w:hAnsi="Cambria" w:cs="SimSun;宋体"/>
      <w:szCs w:val="20"/>
    </w:rPr>
  </w:style>
  <w:style w:type="paragraph" w:customStyle="1" w:styleId="10">
    <w:name w:val="列出段落1"/>
    <w:basedOn w:val="Normal"/>
    <w:qFormat/>
    <w:pPr>
      <w:ind w:left="840"/>
    </w:pPr>
    <w:rPr>
      <w:rFonts w:ascii="Times" w:eastAsia="Batang" w:hAnsi="Times"/>
      <w:szCs w:val="24"/>
      <w:lang w:val="en-GB"/>
    </w:rPr>
  </w:style>
  <w:style w:type="numbering" w:customStyle="1" w:styleId="WW8Num16">
    <w:name w:val="WW8Num16"/>
    <w:qFormat/>
  </w:style>
  <w:style w:type="numbering" w:customStyle="1" w:styleId="WW8Num47">
    <w:name w:val="WW8Num47"/>
    <w:qFormat/>
  </w:style>
  <w:style w:type="numbering" w:customStyle="1" w:styleId="WW8Num12">
    <w:name w:val="WW8Num12"/>
    <w:qFormat/>
  </w:style>
  <w:style w:type="numbering" w:customStyle="1" w:styleId="WW8Num155">
    <w:name w:val="WW8Num155"/>
    <w:qFormat/>
  </w:style>
  <w:style w:type="numbering" w:customStyle="1" w:styleId="WW8Num135">
    <w:name w:val="WW8Num135"/>
    <w:qFormat/>
  </w:style>
  <w:style w:type="numbering" w:customStyle="1" w:styleId="WW8Num219">
    <w:name w:val="WW8Num219"/>
    <w:qFormat/>
  </w:style>
  <w:style w:type="numbering" w:customStyle="1" w:styleId="WW8Num8">
    <w:name w:val="WW8Num8"/>
    <w:qFormat/>
  </w:style>
  <w:style w:type="character" w:customStyle="1" w:styleId="cf01">
    <w:name w:val="cf01"/>
    <w:basedOn w:val="DefaultParagraphFont"/>
    <w:rsid w:val="00273D87"/>
    <w:rPr>
      <w:rFonts w:ascii="Segoe UI" w:hAnsi="Segoe UI" w:cs="Segoe UI" w:hint="default"/>
      <w:b/>
      <w:bCs/>
      <w:sz w:val="18"/>
      <w:szCs w:val="18"/>
    </w:rPr>
  </w:style>
  <w:style w:type="table" w:styleId="TableGrid">
    <w:name w:val="Table Grid"/>
    <w:basedOn w:val="TableNormal"/>
    <w:uiPriority w:val="39"/>
    <w:rsid w:val="00CC0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ê¥¹¥È¶ÎÂä Char,¥¡¡¡¡ì¬º¥¹¥È¶ÎÂä Char,ÁÐ³ö¶ÎÂä Char,列表段落1 Char,—ño’i—Ž Char,1st level - Bullet List Paragraph Char,Paragrafo elenco Char"/>
    <w:link w:val="ListParagraph"/>
    <w:uiPriority w:val="34"/>
    <w:qFormat/>
    <w:rsid w:val="00CC0741"/>
    <w:rPr>
      <w:rFonts w:eastAsia="SimSun"/>
      <w:sz w:val="22"/>
      <w:szCs w:val="22"/>
      <w:lang w:eastAsia="zh-CN"/>
    </w:rPr>
  </w:style>
  <w:style w:type="paragraph" w:customStyle="1" w:styleId="Standard">
    <w:name w:val="Standard"/>
    <w:rsid w:val="00586FE4"/>
    <w:pPr>
      <w:autoSpaceDN w:val="0"/>
      <w:textAlignment w:val="baseline"/>
    </w:pPr>
    <w:rPr>
      <w:rFonts w:ascii="Liberation Serif" w:eastAsia="Noto Serif CJK SC" w:hAnsi="Liberation Serif" w:cs="Lohit Devanagari"/>
      <w:kern w:val="3"/>
      <w:sz w:val="24"/>
      <w:szCs w:val="24"/>
      <w:lang w:val="en-IN" w:eastAsia="zh-CN" w:bidi="hi-IN"/>
    </w:rPr>
  </w:style>
  <w:style w:type="character" w:customStyle="1" w:styleId="a9">
    <w:name w:val="列出段落 字符"/>
    <w:link w:val="20"/>
    <w:uiPriority w:val="34"/>
    <w:qFormat/>
    <w:rsid w:val="00E4328E"/>
    <w:rPr>
      <w:rFonts w:ascii="Cambria" w:eastAsia="SimHei;黑体" w:hAnsi="Cambria" w:cs="SimSun;宋体"/>
      <w:sz w:val="22"/>
      <w:lang w:eastAsia="zh-CN"/>
    </w:rPr>
  </w:style>
  <w:style w:type="paragraph" w:customStyle="1" w:styleId="11">
    <w:name w:val="목록 단락1"/>
    <w:basedOn w:val="Normal"/>
    <w:uiPriority w:val="34"/>
    <w:qFormat/>
    <w:rsid w:val="00B57399"/>
    <w:pPr>
      <w:snapToGrid/>
      <w:spacing w:after="50" w:line="259" w:lineRule="auto"/>
      <w:ind w:left="840"/>
    </w:pPr>
    <w:rPr>
      <w:rFonts w:ascii="Cambria" w:eastAsia="SimHei" w:hAnsi="Cambria" w:cs="SimSu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3801">
      <w:bodyDiv w:val="1"/>
      <w:marLeft w:val="0"/>
      <w:marRight w:val="0"/>
      <w:marTop w:val="0"/>
      <w:marBottom w:val="0"/>
      <w:divBdr>
        <w:top w:val="none" w:sz="0" w:space="0" w:color="auto"/>
        <w:left w:val="none" w:sz="0" w:space="0" w:color="auto"/>
        <w:bottom w:val="none" w:sz="0" w:space="0" w:color="auto"/>
        <w:right w:val="none" w:sz="0" w:space="0" w:color="auto"/>
      </w:divBdr>
    </w:div>
    <w:div w:id="700319708">
      <w:bodyDiv w:val="1"/>
      <w:marLeft w:val="0"/>
      <w:marRight w:val="0"/>
      <w:marTop w:val="0"/>
      <w:marBottom w:val="0"/>
      <w:divBdr>
        <w:top w:val="none" w:sz="0" w:space="0" w:color="auto"/>
        <w:left w:val="none" w:sz="0" w:space="0" w:color="auto"/>
        <w:bottom w:val="none" w:sz="0" w:space="0" w:color="auto"/>
        <w:right w:val="none" w:sz="0" w:space="0" w:color="auto"/>
      </w:divBdr>
    </w:div>
    <w:div w:id="747389095">
      <w:bodyDiv w:val="1"/>
      <w:marLeft w:val="0"/>
      <w:marRight w:val="0"/>
      <w:marTop w:val="0"/>
      <w:marBottom w:val="0"/>
      <w:divBdr>
        <w:top w:val="none" w:sz="0" w:space="0" w:color="auto"/>
        <w:left w:val="none" w:sz="0" w:space="0" w:color="auto"/>
        <w:bottom w:val="none" w:sz="0" w:space="0" w:color="auto"/>
        <w:right w:val="none" w:sz="0" w:space="0" w:color="auto"/>
      </w:divBdr>
    </w:div>
    <w:div w:id="797455324">
      <w:bodyDiv w:val="1"/>
      <w:marLeft w:val="0"/>
      <w:marRight w:val="0"/>
      <w:marTop w:val="0"/>
      <w:marBottom w:val="0"/>
      <w:divBdr>
        <w:top w:val="none" w:sz="0" w:space="0" w:color="auto"/>
        <w:left w:val="none" w:sz="0" w:space="0" w:color="auto"/>
        <w:bottom w:val="none" w:sz="0" w:space="0" w:color="auto"/>
        <w:right w:val="none" w:sz="0" w:space="0" w:color="auto"/>
      </w:divBdr>
    </w:div>
    <w:div w:id="801732891">
      <w:bodyDiv w:val="1"/>
      <w:marLeft w:val="0"/>
      <w:marRight w:val="0"/>
      <w:marTop w:val="0"/>
      <w:marBottom w:val="0"/>
      <w:divBdr>
        <w:top w:val="none" w:sz="0" w:space="0" w:color="auto"/>
        <w:left w:val="none" w:sz="0" w:space="0" w:color="auto"/>
        <w:bottom w:val="none" w:sz="0" w:space="0" w:color="auto"/>
        <w:right w:val="none" w:sz="0" w:space="0" w:color="auto"/>
      </w:divBdr>
      <w:divsChild>
        <w:div w:id="2051030812">
          <w:marLeft w:val="0"/>
          <w:marRight w:val="0"/>
          <w:marTop w:val="0"/>
          <w:marBottom w:val="0"/>
          <w:divBdr>
            <w:top w:val="none" w:sz="0" w:space="0" w:color="auto"/>
            <w:left w:val="none" w:sz="0" w:space="0" w:color="auto"/>
            <w:bottom w:val="none" w:sz="0" w:space="0" w:color="auto"/>
            <w:right w:val="none" w:sz="0" w:space="0" w:color="auto"/>
          </w:divBdr>
        </w:div>
      </w:divsChild>
    </w:div>
    <w:div w:id="1690596686">
      <w:bodyDiv w:val="1"/>
      <w:marLeft w:val="0"/>
      <w:marRight w:val="0"/>
      <w:marTop w:val="0"/>
      <w:marBottom w:val="0"/>
      <w:divBdr>
        <w:top w:val="none" w:sz="0" w:space="0" w:color="auto"/>
        <w:left w:val="none" w:sz="0" w:space="0" w:color="auto"/>
        <w:bottom w:val="none" w:sz="0" w:space="0" w:color="auto"/>
        <w:right w:val="none" w:sz="0" w:space="0" w:color="auto"/>
      </w:divBdr>
      <w:divsChild>
        <w:div w:id="1521890270">
          <w:marLeft w:val="0"/>
          <w:marRight w:val="0"/>
          <w:marTop w:val="0"/>
          <w:marBottom w:val="0"/>
          <w:divBdr>
            <w:top w:val="none" w:sz="0" w:space="0" w:color="auto"/>
            <w:left w:val="none" w:sz="0" w:space="0" w:color="auto"/>
            <w:bottom w:val="none" w:sz="0" w:space="0" w:color="auto"/>
            <w:right w:val="none" w:sz="0" w:space="0" w:color="auto"/>
          </w:divBdr>
        </w:div>
      </w:divsChild>
    </w:div>
    <w:div w:id="1770587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6079</Words>
  <Characters>34656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2023-05-12T12:13:00Z</dcterms:created>
  <dcterms:modified xsi:type="dcterms:W3CDTF">2023-05-12T12:13:00Z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