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3F75401" w:rsidR="00F110CD" w:rsidRPr="00E6482A" w:rsidRDefault="00F110CD" w:rsidP="00F110CD">
      <w:pPr>
        <w:pStyle w:val="Header"/>
        <w:tabs>
          <w:tab w:val="right" w:pos="9639"/>
        </w:tabs>
        <w:rPr>
          <w:bCs/>
          <w:noProof w:val="0"/>
          <w:sz w:val="24"/>
          <w:szCs w:val="24"/>
        </w:rPr>
      </w:pPr>
      <w:bookmarkStart w:id="0" w:name="_Hlk37418177"/>
      <w:r w:rsidRPr="00E6482A">
        <w:rPr>
          <w:bCs/>
          <w:noProof w:val="0"/>
          <w:sz w:val="24"/>
          <w:szCs w:val="24"/>
        </w:rPr>
        <w:t>3GPP TSG RA</w:t>
      </w:r>
      <w:r w:rsidR="00BA1872" w:rsidRPr="00E6482A">
        <w:rPr>
          <w:bCs/>
          <w:noProof w:val="0"/>
          <w:sz w:val="24"/>
          <w:szCs w:val="24"/>
        </w:rPr>
        <w:t xml:space="preserve">N WG1 </w:t>
      </w:r>
      <w:r w:rsidR="00B65452" w:rsidRPr="00E6482A">
        <w:rPr>
          <w:bCs/>
          <w:noProof w:val="0"/>
          <w:sz w:val="24"/>
          <w:szCs w:val="24"/>
        </w:rPr>
        <w:t>#</w:t>
      </w:r>
      <w:r w:rsidR="00191E79" w:rsidRPr="00E6482A">
        <w:rPr>
          <w:bCs/>
          <w:noProof w:val="0"/>
          <w:sz w:val="24"/>
          <w:szCs w:val="24"/>
        </w:rPr>
        <w:t>1</w:t>
      </w:r>
      <w:r w:rsidR="006A60AC" w:rsidRPr="00E6482A">
        <w:rPr>
          <w:bCs/>
          <w:noProof w:val="0"/>
          <w:sz w:val="24"/>
          <w:szCs w:val="24"/>
        </w:rPr>
        <w:t>1</w:t>
      </w:r>
      <w:r w:rsidR="00697C2C" w:rsidRPr="00E6482A">
        <w:rPr>
          <w:bCs/>
          <w:noProof w:val="0"/>
          <w:sz w:val="24"/>
          <w:szCs w:val="24"/>
        </w:rPr>
        <w:t>3</w:t>
      </w:r>
      <w:r w:rsidR="001348FE">
        <w:tab/>
      </w:r>
      <w:r w:rsidR="00BA1872" w:rsidRPr="00E6482A">
        <w:rPr>
          <w:bCs/>
          <w:noProof w:val="0"/>
          <w:sz w:val="24"/>
          <w:szCs w:val="24"/>
        </w:rPr>
        <w:t>R1-</w:t>
      </w:r>
      <w:r w:rsidR="00191E79" w:rsidRPr="58584DD0">
        <w:rPr>
          <w:noProof w:val="0"/>
          <w:sz w:val="24"/>
          <w:szCs w:val="24"/>
        </w:rPr>
        <w:t>2</w:t>
      </w:r>
      <w:r w:rsidR="00516E00" w:rsidRPr="58584DD0">
        <w:rPr>
          <w:noProof w:val="0"/>
          <w:sz w:val="24"/>
          <w:szCs w:val="24"/>
        </w:rPr>
        <w:t>3</w:t>
      </w:r>
      <w:r w:rsidR="7C744CC7" w:rsidRPr="58584DD0">
        <w:rPr>
          <w:noProof w:val="0"/>
          <w:sz w:val="24"/>
          <w:szCs w:val="24"/>
        </w:rPr>
        <w:t>05679</w:t>
      </w:r>
    </w:p>
    <w:p w14:paraId="1926F93A" w14:textId="61142D2F" w:rsidR="004F0343" w:rsidRDefault="004F0343" w:rsidP="00CA26CE">
      <w:pPr>
        <w:pStyle w:val="Header"/>
        <w:rPr>
          <w:bCs/>
          <w:noProof w:val="0"/>
          <w:sz w:val="24"/>
          <w:szCs w:val="24"/>
        </w:rPr>
      </w:pPr>
      <w:r w:rsidRPr="004F0343">
        <w:rPr>
          <w:bCs/>
          <w:noProof w:val="0"/>
          <w:sz w:val="24"/>
          <w:szCs w:val="24"/>
        </w:rPr>
        <w:t>Incheon, Korea, May 22nd – May 26th, 2023</w:t>
      </w:r>
      <w:bookmarkEnd w:id="0"/>
    </w:p>
    <w:p w14:paraId="2CFE1919" w14:textId="77777777" w:rsidR="00850D96" w:rsidRPr="00850D96" w:rsidRDefault="00850D96" w:rsidP="00CA26CE">
      <w:pPr>
        <w:pStyle w:val="Header"/>
        <w:rPr>
          <w:bCs/>
          <w:noProof w:val="0"/>
          <w:sz w:val="24"/>
          <w:lang w:val="en-GB" w:eastAsia="ja-JP"/>
        </w:rPr>
      </w:pPr>
    </w:p>
    <w:p w14:paraId="30E02941" w14:textId="5E1657E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F469F">
        <w:rPr>
          <w:rFonts w:cs="Arial"/>
          <w:b/>
          <w:bCs/>
          <w:sz w:val="24"/>
          <w:szCs w:val="24"/>
        </w:rPr>
        <w:t>5.0</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E0873A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tab/>
      </w:r>
      <w:r w:rsidR="352C9CD1" w:rsidRPr="4D0CC026">
        <w:rPr>
          <w:rFonts w:ascii="Arial" w:hAnsi="Arial" w:cs="Arial"/>
          <w:b/>
          <w:bCs/>
          <w:sz w:val="24"/>
          <w:szCs w:val="24"/>
        </w:rPr>
        <w:t>Discussion on multicast reception in RRC_INACTIVE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64ABDE6" w14:textId="01E3BB82" w:rsidR="00151F8D" w:rsidRPr="00BF3543" w:rsidRDefault="00151F8D" w:rsidP="00BB09A3">
      <w:pPr>
        <w:jc w:val="both"/>
      </w:pPr>
      <w:bookmarkStart w:id="1" w:name="_Hlk510705081"/>
      <w:r w:rsidRPr="00BF3543">
        <w:t xml:space="preserve">The Rel-18 work item on Enhancements of NR Multicast and Broadcast services has been agreed in </w:t>
      </w:r>
      <w:r>
        <w:fldChar w:fldCharType="begin"/>
      </w:r>
      <w:r>
        <w:instrText xml:space="preserve"> REF _Ref109489838 \n \h </w:instrText>
      </w:r>
      <w:r w:rsidR="00BB09A3">
        <w:instrText xml:space="preserve"> \* MERGEFORMAT </w:instrText>
      </w:r>
      <w:r>
        <w:fldChar w:fldCharType="separate"/>
      </w:r>
      <w:r>
        <w:t>[1]</w:t>
      </w:r>
      <w:r>
        <w:fldChar w:fldCharType="end"/>
      </w:r>
      <w:r>
        <w:t xml:space="preserve"> </w:t>
      </w:r>
      <w:r w:rsidRPr="00BF3543">
        <w:t xml:space="preserve">with the objectives including: </w:t>
      </w:r>
    </w:p>
    <w:p w14:paraId="0C64166C" w14:textId="77777777" w:rsidR="00151F8D" w:rsidRPr="00BF3543" w:rsidRDefault="00151F8D" w:rsidP="00151F8D">
      <w:pPr>
        <w:numPr>
          <w:ilvl w:val="0"/>
          <w:numId w:val="33"/>
        </w:numPr>
        <w:rPr>
          <w:i/>
          <w:iCs/>
        </w:rPr>
      </w:pPr>
      <w:r w:rsidRPr="00BF3543">
        <w:rPr>
          <w:i/>
          <w:iCs/>
        </w:rPr>
        <w:t>Specify support of multicast reception by UEs in RRC_INACTIVE state [RAN2, RAN3]</w:t>
      </w:r>
    </w:p>
    <w:p w14:paraId="76BCD5FE" w14:textId="77777777" w:rsidR="00151F8D" w:rsidRPr="00BF3543" w:rsidRDefault="00151F8D" w:rsidP="00151F8D">
      <w:pPr>
        <w:numPr>
          <w:ilvl w:val="1"/>
          <w:numId w:val="33"/>
        </w:numPr>
        <w:rPr>
          <w:i/>
          <w:iCs/>
        </w:rPr>
      </w:pPr>
      <w:r w:rsidRPr="00BF3543">
        <w:rPr>
          <w:i/>
          <w:iCs/>
        </w:rPr>
        <w:t>PTM configuration for UEs receiving multicast in RRC_INACTIVE state [RAN2]</w:t>
      </w:r>
    </w:p>
    <w:p w14:paraId="456A6A48" w14:textId="77777777" w:rsidR="00151F8D" w:rsidRPr="00BF3543" w:rsidRDefault="00151F8D" w:rsidP="00151F8D">
      <w:pPr>
        <w:numPr>
          <w:ilvl w:val="1"/>
          <w:numId w:val="33"/>
        </w:numPr>
        <w:rPr>
          <w:i/>
          <w:iCs/>
        </w:rPr>
      </w:pPr>
      <w:r w:rsidRPr="00BF3543">
        <w:rPr>
          <w:i/>
          <w:iCs/>
        </w:rPr>
        <w:t>Study the impact of mobility and state transition for UEs receiving multicast in RRC_INACTIVE.  (Seamless/lossless mobility is not required) [RAN2, RAN3]</w:t>
      </w:r>
    </w:p>
    <w:p w14:paraId="1E7C337C" w14:textId="6418EF67" w:rsidR="00151F8D" w:rsidRDefault="00151F8D" w:rsidP="00BB09A3">
      <w:pPr>
        <w:jc w:val="both"/>
      </w:pPr>
      <w:r w:rsidRPr="00BF3543">
        <w:t xml:space="preserve">Rel-17 work specified multicast reception for UEs in RRC_CONNECTED state, whereas Rel-18 WID targets especially cells with </w:t>
      </w:r>
      <w:proofErr w:type="gramStart"/>
      <w:r w:rsidRPr="00BF3543">
        <w:t>a large number of</w:t>
      </w:r>
      <w:proofErr w:type="gramEnd"/>
      <w:r w:rsidRPr="00BF3543">
        <w:t xml:space="preserve"> UEs. In addition to the varied limitations on the network side for keeping all UEs receiving a multicast service in RRC_CONNECTED state, receiving multicast transmission in RRC_INACTIVE state by the UEs is assumed to be more power efficient </w:t>
      </w:r>
      <w:r>
        <w:fldChar w:fldCharType="begin"/>
      </w:r>
      <w:r>
        <w:instrText xml:space="preserve"> REF _Ref109489838 \n \h </w:instrText>
      </w:r>
      <w:r w:rsidR="00BB09A3">
        <w:instrText xml:space="preserve"> \* MERGEFORMAT </w:instrText>
      </w:r>
      <w:r>
        <w:fldChar w:fldCharType="separate"/>
      </w:r>
      <w:r>
        <w:t>[1]</w:t>
      </w:r>
      <w:r>
        <w:fldChar w:fldCharType="end"/>
      </w:r>
      <w:r w:rsidRPr="00BF3543">
        <w:t xml:space="preserve">. </w:t>
      </w:r>
    </w:p>
    <w:p w14:paraId="7394BA30" w14:textId="267B7907" w:rsidR="00E7648D" w:rsidRDefault="007B1089" w:rsidP="00BB09A3">
      <w:pPr>
        <w:jc w:val="both"/>
      </w:pPr>
      <w:r>
        <w:t xml:space="preserve">RAN2 has been working on specifying a solution for multicast reception in RRC_INACTIVE state and came to several agreements </w:t>
      </w:r>
      <w:r w:rsidR="001035E5">
        <w:fldChar w:fldCharType="begin"/>
      </w:r>
      <w:r w:rsidR="001035E5">
        <w:instrText xml:space="preserve"> REF _Ref113895875 \r \h </w:instrText>
      </w:r>
      <w:r w:rsidR="00BB09A3">
        <w:instrText xml:space="preserve"> \* MERGEFORMAT </w:instrText>
      </w:r>
      <w:r w:rsidR="001035E5">
        <w:fldChar w:fldCharType="separate"/>
      </w:r>
      <w:r w:rsidR="001035E5">
        <w:t>[2]</w:t>
      </w:r>
      <w:r w:rsidR="001035E5">
        <w:fldChar w:fldCharType="end"/>
      </w:r>
      <w:r w:rsidR="001035E5">
        <w:fldChar w:fldCharType="begin"/>
      </w:r>
      <w:r w:rsidR="001035E5">
        <w:instrText xml:space="preserve"> REF _Ref117597059 \r \h </w:instrText>
      </w:r>
      <w:r w:rsidR="00BB09A3">
        <w:instrText xml:space="preserve"> \* MERGEFORMAT </w:instrText>
      </w:r>
      <w:r w:rsidR="001035E5">
        <w:fldChar w:fldCharType="separate"/>
      </w:r>
      <w:r w:rsidR="001035E5">
        <w:t>[3]</w:t>
      </w:r>
      <w:r w:rsidR="001035E5">
        <w:fldChar w:fldCharType="end"/>
      </w:r>
      <w:r w:rsidR="001035E5">
        <w:fldChar w:fldCharType="begin"/>
      </w:r>
      <w:r w:rsidR="001035E5">
        <w:instrText xml:space="preserve"> REF _Ref124495768 \r \h </w:instrText>
      </w:r>
      <w:r w:rsidR="00BB09A3">
        <w:instrText xml:space="preserve"> \* MERGEFORMAT </w:instrText>
      </w:r>
      <w:r w:rsidR="001035E5">
        <w:fldChar w:fldCharType="separate"/>
      </w:r>
      <w:r w:rsidR="001035E5">
        <w:t>[4]</w:t>
      </w:r>
      <w:r w:rsidR="001035E5">
        <w:fldChar w:fldCharType="end"/>
      </w:r>
      <w:r w:rsidR="001035E5">
        <w:fldChar w:fldCharType="begin"/>
      </w:r>
      <w:r w:rsidR="001035E5">
        <w:instrText xml:space="preserve"> REF _Ref130214783 \r \h </w:instrText>
      </w:r>
      <w:r w:rsidR="00BB09A3">
        <w:instrText xml:space="preserve"> \* MERGEFORMAT </w:instrText>
      </w:r>
      <w:r w:rsidR="001035E5">
        <w:fldChar w:fldCharType="separate"/>
      </w:r>
      <w:r w:rsidR="001035E5">
        <w:t>[5]</w:t>
      </w:r>
      <w:r w:rsidR="001035E5">
        <w:fldChar w:fldCharType="end"/>
      </w:r>
      <w:r w:rsidR="001035E5">
        <w:fldChar w:fldCharType="begin"/>
      </w:r>
      <w:r w:rsidR="001035E5">
        <w:instrText xml:space="preserve"> REF _Ref133399052 \r \h </w:instrText>
      </w:r>
      <w:r w:rsidR="00BB09A3">
        <w:instrText xml:space="preserve"> \* MERGEFORMAT </w:instrText>
      </w:r>
      <w:r w:rsidR="001035E5">
        <w:fldChar w:fldCharType="separate"/>
      </w:r>
      <w:r w:rsidR="001035E5">
        <w:t>[6]</w:t>
      </w:r>
      <w:r w:rsidR="001035E5">
        <w:fldChar w:fldCharType="end"/>
      </w:r>
      <w:r>
        <w:t>.</w:t>
      </w:r>
      <w:r w:rsidR="00EB2020">
        <w:t xml:space="preserve"> Upon the agreements, RAN2 decided to send an LS to RAN1 to question several issues and informing RAN1 about their progress </w:t>
      </w:r>
      <w:r w:rsidR="00877E94">
        <w:fldChar w:fldCharType="begin"/>
      </w:r>
      <w:r w:rsidR="00877E94">
        <w:instrText xml:space="preserve"> REF _Ref133848818 \r \h </w:instrText>
      </w:r>
      <w:r w:rsidR="00877E94">
        <w:fldChar w:fldCharType="separate"/>
      </w:r>
      <w:r w:rsidR="00877E94">
        <w:t>[7]</w:t>
      </w:r>
      <w:r w:rsidR="00877E94">
        <w:fldChar w:fldCharType="end"/>
      </w:r>
      <w:r w:rsidR="00300002">
        <w:t>.</w:t>
      </w:r>
      <w:r w:rsidR="00F835DA" w:rsidRPr="00BF3543" w:rsidDel="00F835DA">
        <w:t xml:space="preserve"> </w:t>
      </w:r>
    </w:p>
    <w:p w14:paraId="25C3DB1F" w14:textId="72E5C0B1" w:rsidR="00FF469F" w:rsidRDefault="00FF469F" w:rsidP="00BB09A3">
      <w:pPr>
        <w:jc w:val="both"/>
      </w:pPr>
      <w:r w:rsidRPr="00FF469F">
        <w:t>In this paper, we</w:t>
      </w:r>
      <w:r>
        <w:t xml:space="preserve"> provide</w:t>
      </w:r>
      <w:r w:rsidRPr="00FF469F">
        <w:t xml:space="preserve"> an analysis of </w:t>
      </w:r>
      <w:r>
        <w:t xml:space="preserve">some </w:t>
      </w:r>
      <w:r w:rsidRPr="00FF469F">
        <w:t xml:space="preserve">RAN1 changes </w:t>
      </w:r>
      <w:r>
        <w:t xml:space="preserve">that </w:t>
      </w:r>
      <w:r w:rsidRPr="00FF469F">
        <w:t xml:space="preserve">may be required to </w:t>
      </w:r>
      <w:r>
        <w:t xml:space="preserve">enable </w:t>
      </w:r>
      <w:r w:rsidRPr="00FF469F">
        <w:t xml:space="preserve">multicast reception </w:t>
      </w:r>
      <w:r>
        <w:t xml:space="preserve">by UEs in the </w:t>
      </w:r>
      <w:r w:rsidRPr="00FF469F">
        <w:t>RRC_INACTIVE state. Furthermore, we</w:t>
      </w:r>
      <w:r>
        <w:t xml:space="preserve"> </w:t>
      </w:r>
      <w:r w:rsidR="00A32E19">
        <w:t>discuss</w:t>
      </w:r>
      <w:r w:rsidRPr="00FF469F">
        <w:t xml:space="preserve"> our </w:t>
      </w:r>
      <w:r>
        <w:t xml:space="preserve">draft </w:t>
      </w:r>
      <w:proofErr w:type="spellStart"/>
      <w:r>
        <w:t>reponses</w:t>
      </w:r>
      <w:proofErr w:type="spellEnd"/>
      <w:r>
        <w:t xml:space="preserve"> to the</w:t>
      </w:r>
      <w:r w:rsidRPr="00FF469F">
        <w:t xml:space="preserve"> questions that RAN2 asked in their LS</w:t>
      </w:r>
      <w:r w:rsidR="0047655D">
        <w:t>.</w:t>
      </w:r>
    </w:p>
    <w:p w14:paraId="71230483" w14:textId="34F6EA7B" w:rsidR="00305297" w:rsidRDefault="00D65469" w:rsidP="00A23DCA">
      <w:pPr>
        <w:pStyle w:val="Heading1"/>
      </w:pPr>
      <w:r>
        <w:t>Multicast Reception in RRC_INACTIVE State</w:t>
      </w:r>
    </w:p>
    <w:p w14:paraId="7F8E4739" w14:textId="01C83914" w:rsidR="00A44488" w:rsidRDefault="002234EA" w:rsidP="009C72F8">
      <w:pPr>
        <w:jc w:val="both"/>
      </w:pPr>
      <w:r>
        <w:t>Based on RAN2 agreements, f</w:t>
      </w:r>
      <w:r w:rsidR="00A44488">
        <w:t xml:space="preserve">or reception of multicast in RRC_INACTIVE state, a new MCCH is to be introduced, </w:t>
      </w:r>
      <w:proofErr w:type="gramStart"/>
      <w:r w:rsidR="00A44488">
        <w:t>similar to</w:t>
      </w:r>
      <w:proofErr w:type="gramEnd"/>
      <w:r w:rsidR="00A44488">
        <w:t xml:space="preserve"> </w:t>
      </w:r>
      <w:r w:rsidR="00B95824">
        <w:t>the</w:t>
      </w:r>
      <w:r w:rsidR="00A44488">
        <w:t xml:space="preserve"> broadcast MCCH. The UE can receive the multicast </w:t>
      </w:r>
      <w:r w:rsidR="00407468">
        <w:t xml:space="preserve">MTCH </w:t>
      </w:r>
      <w:r w:rsidR="00A44488">
        <w:t xml:space="preserve">configuration </w:t>
      </w:r>
      <w:r w:rsidR="00B95824">
        <w:t xml:space="preserve">either </w:t>
      </w:r>
      <w:r w:rsidR="00A44488">
        <w:t xml:space="preserve">when released from RRC_CONNECTED to RRC_INACTIVE state via </w:t>
      </w:r>
      <w:r w:rsidR="00B95824">
        <w:t xml:space="preserve">the </w:t>
      </w:r>
      <w:r w:rsidR="00A44488">
        <w:t xml:space="preserve">RRC release </w:t>
      </w:r>
      <w:r w:rsidR="00B95824">
        <w:t>message</w:t>
      </w:r>
      <w:r w:rsidR="00A44488">
        <w:t xml:space="preserve"> or </w:t>
      </w:r>
      <w:r w:rsidR="007F1DE9">
        <w:t>via</w:t>
      </w:r>
      <w:r w:rsidR="00A44488">
        <w:t xml:space="preserve"> the configuration </w:t>
      </w:r>
      <w:r w:rsidR="007F1DE9">
        <w:t>information sent with</w:t>
      </w:r>
      <w:r w:rsidR="00A44488">
        <w:t xml:space="preserve"> the MCCH. Once </w:t>
      </w:r>
      <w:r w:rsidR="00B95824">
        <w:t>in the</w:t>
      </w:r>
      <w:r w:rsidR="00A44488">
        <w:t xml:space="preserve"> RRC_INACTIVE state </w:t>
      </w:r>
      <w:r w:rsidR="00B95824">
        <w:t>and</w:t>
      </w:r>
      <w:r w:rsidR="00A44488">
        <w:t xml:space="preserve"> with a multicast </w:t>
      </w:r>
      <w:r w:rsidR="003631C0">
        <w:t xml:space="preserve">MTCH </w:t>
      </w:r>
      <w:r w:rsidR="00A44488">
        <w:t xml:space="preserve">configuration, the UE continues to monitor MCCH for possible changes. Also, a new SIB will be introduced, </w:t>
      </w:r>
      <w:proofErr w:type="gramStart"/>
      <w:r w:rsidR="00A44488">
        <w:t>similar to</w:t>
      </w:r>
      <w:proofErr w:type="gramEnd"/>
      <w:r w:rsidR="00A44488">
        <w:t xml:space="preserve"> SIB20, for providing the UE with CFR and MCCH configurations.</w:t>
      </w:r>
    </w:p>
    <w:p w14:paraId="4C0EF3F9" w14:textId="3FCF8638" w:rsidR="007C4413" w:rsidRPr="00A44488" w:rsidRDefault="00210873" w:rsidP="009C72F8">
      <w:pPr>
        <w:jc w:val="both"/>
      </w:pPr>
      <w:r>
        <w:t>Based on the above understanding and agreements of RAN2, t</w:t>
      </w:r>
      <w:r w:rsidR="007C4413">
        <w:t xml:space="preserve">here are </w:t>
      </w:r>
      <w:r w:rsidR="00DF1257">
        <w:t>various</w:t>
      </w:r>
      <w:r w:rsidR="007C4413">
        <w:t xml:space="preserve"> </w:t>
      </w:r>
      <w:r w:rsidR="00DF1257">
        <w:t xml:space="preserve">RAN1 relevant </w:t>
      </w:r>
      <w:r w:rsidR="007C4413">
        <w:t>issues</w:t>
      </w:r>
      <w:r w:rsidR="00FA4CF3">
        <w:t>,</w:t>
      </w:r>
      <w:r w:rsidR="007C4413">
        <w:t xml:space="preserve"> </w:t>
      </w:r>
      <w:r w:rsidR="00FF4671">
        <w:t>for which we provided our view</w:t>
      </w:r>
      <w:r w:rsidR="007C4413">
        <w:t xml:space="preserve"> in the next sections.</w:t>
      </w:r>
    </w:p>
    <w:p w14:paraId="35157672" w14:textId="731404BE" w:rsidR="00E77DC6" w:rsidRDefault="00E77DC6" w:rsidP="00D239B9">
      <w:pPr>
        <w:pStyle w:val="Heading2"/>
      </w:pPr>
      <w:r>
        <w:t>DCI for Multicast Reception in RRC_INACTIVE State</w:t>
      </w:r>
    </w:p>
    <w:p w14:paraId="373BB8AB" w14:textId="58585059" w:rsidR="004A45EA" w:rsidRDefault="004A45EA" w:rsidP="007D47CB">
      <w:pPr>
        <w:jc w:val="both"/>
      </w:pPr>
      <w:r>
        <w:t xml:space="preserve">In the first RAN2 meeting on Rel-18 MBS, the following agreements were made </w:t>
      </w:r>
      <w:r>
        <w:fldChar w:fldCharType="begin"/>
      </w:r>
      <w:r>
        <w:instrText xml:space="preserve"> REF _Ref113895875 \n \h </w:instrText>
      </w:r>
      <w:r w:rsidR="007D47CB">
        <w:instrText xml:space="preserve"> \* MERGEFORMAT </w:instrText>
      </w:r>
      <w:r>
        <w:fldChar w:fldCharType="separate"/>
      </w:r>
      <w:r>
        <w:t>[2]</w:t>
      </w:r>
      <w:r>
        <w:fldChar w:fldCharType="end"/>
      </w:r>
      <w:r>
        <w:t>:</w:t>
      </w:r>
    </w:p>
    <w:p w14:paraId="09283857" w14:textId="77777777" w:rsidR="004A45EA" w:rsidRDefault="004A45EA" w:rsidP="00EA7E41">
      <w:pPr>
        <w:ind w:left="284"/>
        <w:jc w:val="both"/>
        <w:rPr>
          <w:b/>
          <w:bCs/>
          <w:i/>
          <w:iCs/>
        </w:rPr>
      </w:pPr>
      <w:r w:rsidRPr="00517136">
        <w:rPr>
          <w:b/>
          <w:bCs/>
          <w:i/>
          <w:iCs/>
        </w:rPr>
        <w:t xml:space="preserve">It is supported that </w:t>
      </w:r>
      <w:proofErr w:type="spellStart"/>
      <w:r w:rsidRPr="00517136">
        <w:rPr>
          <w:b/>
          <w:bCs/>
          <w:i/>
          <w:iCs/>
        </w:rPr>
        <w:t>gNB</w:t>
      </w:r>
      <w:proofErr w:type="spellEnd"/>
      <w:r w:rsidRPr="00517136">
        <w:rPr>
          <w:b/>
          <w:bCs/>
          <w:i/>
          <w:iCs/>
        </w:rPr>
        <w:t xml:space="preserve"> transmit one multicast session to both UEs in CONNECTED and INACTIVE in the same cell. FFS how the </w:t>
      </w:r>
      <w:proofErr w:type="spellStart"/>
      <w:r w:rsidRPr="00517136">
        <w:rPr>
          <w:b/>
          <w:bCs/>
          <w:i/>
          <w:iCs/>
        </w:rPr>
        <w:t>gNB</w:t>
      </w:r>
      <w:proofErr w:type="spellEnd"/>
      <w:r w:rsidRPr="00517136">
        <w:rPr>
          <w:b/>
          <w:bCs/>
          <w:i/>
          <w:iCs/>
        </w:rPr>
        <w:t xml:space="preserve"> configures this.</w:t>
      </w:r>
    </w:p>
    <w:p w14:paraId="67061F45" w14:textId="7E696836" w:rsidR="004A45EA" w:rsidRDefault="004A45EA" w:rsidP="00EA7E41">
      <w:pPr>
        <w:ind w:left="284"/>
        <w:jc w:val="both"/>
        <w:rPr>
          <w:b/>
          <w:bCs/>
          <w:i/>
          <w:iCs/>
        </w:rPr>
      </w:pPr>
      <w:r w:rsidRPr="005C1565">
        <w:rPr>
          <w:b/>
          <w:bCs/>
          <w:i/>
          <w:iCs/>
        </w:rPr>
        <w:t>The following is taken as baseline: we assume the same PDCCH/PDSCH resources (</w:t>
      </w:r>
      <w:proofErr w:type="gramStart"/>
      <w:r w:rsidRPr="005C1565">
        <w:rPr>
          <w:b/>
          <w:bCs/>
          <w:i/>
          <w:iCs/>
        </w:rPr>
        <w:t>e.g.</w:t>
      </w:r>
      <w:proofErr w:type="gramEnd"/>
      <w:r w:rsidRPr="005C1565">
        <w:rPr>
          <w:b/>
          <w:bCs/>
          <w:i/>
          <w:iCs/>
        </w:rPr>
        <w:t xml:space="preserve"> resources used for MTCH) can be used for all UEs (including UEs in CONNECTED and/or INACTIVE</w:t>
      </w:r>
      <w:r>
        <w:rPr>
          <w:b/>
          <w:bCs/>
          <w:i/>
          <w:iCs/>
        </w:rPr>
        <w:t xml:space="preserve"> </w:t>
      </w:r>
      <w:r w:rsidRPr="003F6E91">
        <w:rPr>
          <w:b/>
          <w:bCs/>
          <w:i/>
          <w:iCs/>
        </w:rPr>
        <w:t>states) for receiving the same multicast session. Different configuration/resources are not precluded as well. FFS what exactly can be common and what not (</w:t>
      </w:r>
      <w:proofErr w:type="gramStart"/>
      <w:r w:rsidRPr="003F6E91">
        <w:rPr>
          <w:b/>
          <w:bCs/>
          <w:i/>
          <w:iCs/>
        </w:rPr>
        <w:t>e.g.</w:t>
      </w:r>
      <w:proofErr w:type="gramEnd"/>
      <w:r w:rsidRPr="003F6E91">
        <w:rPr>
          <w:b/>
          <w:bCs/>
          <w:i/>
          <w:iCs/>
        </w:rPr>
        <w:t xml:space="preserve"> HARQ, SPS etc.) and what is needed in addition (to legacy PTM config).</w:t>
      </w:r>
    </w:p>
    <w:p w14:paraId="2CCFD88E" w14:textId="3620382F" w:rsidR="00875E73" w:rsidRPr="00160922" w:rsidRDefault="00875E73" w:rsidP="00A8739A">
      <w:pPr>
        <w:jc w:val="both"/>
      </w:pPr>
      <w:r w:rsidRPr="00160922">
        <w:t>In the last RAN2 meeting, the following agreements were made</w:t>
      </w:r>
      <w:r w:rsidR="003C0E37">
        <w:t xml:space="preserve"> </w:t>
      </w:r>
      <w:r w:rsidR="002F0300">
        <w:fldChar w:fldCharType="begin"/>
      </w:r>
      <w:r w:rsidR="002F0300">
        <w:instrText xml:space="preserve"> REF _Ref133399052 \r \h </w:instrText>
      </w:r>
      <w:r w:rsidR="00A8739A">
        <w:instrText xml:space="preserve"> \* MERGEFORMAT </w:instrText>
      </w:r>
      <w:r w:rsidR="002F0300">
        <w:fldChar w:fldCharType="separate"/>
      </w:r>
      <w:r w:rsidR="002F0300">
        <w:t>[6]</w:t>
      </w:r>
      <w:r w:rsidR="002F0300">
        <w:fldChar w:fldCharType="end"/>
      </w:r>
      <w:r w:rsidRPr="00160922">
        <w:t>:</w:t>
      </w:r>
    </w:p>
    <w:p w14:paraId="457EB8B3" w14:textId="77777777" w:rsidR="00875E73" w:rsidRPr="00F61008" w:rsidRDefault="00875E73" w:rsidP="00EA7E41">
      <w:pPr>
        <w:ind w:left="284"/>
        <w:jc w:val="both"/>
        <w:rPr>
          <w:b/>
          <w:i/>
          <w:iCs/>
        </w:rPr>
      </w:pPr>
      <w:r w:rsidRPr="00F61008">
        <w:rPr>
          <w:b/>
          <w:i/>
          <w:iCs/>
        </w:rPr>
        <w:lastRenderedPageBreak/>
        <w:t>For MTCH, RAN2 assumes to reuse the same DCI format of R17 multicast (</w:t>
      </w:r>
      <w:proofErr w:type="gramStart"/>
      <w:r w:rsidRPr="00F61008">
        <w:rPr>
          <w:b/>
          <w:i/>
          <w:iCs/>
        </w:rPr>
        <w:t>i.e.</w:t>
      </w:r>
      <w:proofErr w:type="gramEnd"/>
      <w:r w:rsidRPr="00F61008">
        <w:rPr>
          <w:b/>
          <w:i/>
          <w:iCs/>
        </w:rPr>
        <w:t xml:space="preserve"> DCI format 4-1/4-2) for dynamic scheduling of multicast in RRC INACTIVE</w:t>
      </w:r>
      <w:r w:rsidRPr="00F61008">
        <w:rPr>
          <w:b/>
          <w:i/>
          <w:iCs/>
          <w:lang w:val="en-US"/>
        </w:rPr>
        <w:t xml:space="preserve">. RAN2 assumes for MCCH scheduling, DCI format 4-0 is used. </w:t>
      </w:r>
      <w:r w:rsidRPr="000E5404">
        <w:rPr>
          <w:b/>
          <w:i/>
          <w:iCs/>
          <w:lang w:val="en-US"/>
        </w:rPr>
        <w:t xml:space="preserve">We will ask </w:t>
      </w:r>
      <w:r w:rsidRPr="000E5404">
        <w:rPr>
          <w:b/>
          <w:i/>
          <w:iCs/>
        </w:rPr>
        <w:t>RAN1 to confirm whether it is feasible and whether both 4-1 and 4-2 are needed.</w:t>
      </w:r>
    </w:p>
    <w:p w14:paraId="298092CE" w14:textId="77777777" w:rsidR="00875E73" w:rsidRPr="00F61008" w:rsidRDefault="00875E73" w:rsidP="00EA7E41">
      <w:pPr>
        <w:ind w:left="284"/>
        <w:jc w:val="both"/>
        <w:rPr>
          <w:b/>
          <w:i/>
          <w:iCs/>
          <w:lang w:val="en-US"/>
        </w:rPr>
      </w:pPr>
      <w:r w:rsidRPr="00F61008">
        <w:rPr>
          <w:b/>
          <w:i/>
          <w:iCs/>
        </w:rPr>
        <w:t>HARQ feedback related information in the DCI is not needed</w:t>
      </w:r>
      <w:r w:rsidRPr="00F61008">
        <w:rPr>
          <w:b/>
          <w:i/>
          <w:iCs/>
          <w:lang w:val="en-US"/>
        </w:rPr>
        <w:t xml:space="preserve"> or can be ignored</w:t>
      </w:r>
      <w:r w:rsidRPr="00F61008">
        <w:rPr>
          <w:b/>
          <w:i/>
          <w:iCs/>
        </w:rPr>
        <w:t xml:space="preserve"> for multicast transmission to RRC_INACTIVE UE</w:t>
      </w:r>
      <w:r w:rsidRPr="00F61008">
        <w:rPr>
          <w:b/>
          <w:i/>
          <w:iCs/>
          <w:lang w:val="en-US"/>
        </w:rPr>
        <w:t xml:space="preserve">. </w:t>
      </w:r>
    </w:p>
    <w:p w14:paraId="40529ABB" w14:textId="794263D8" w:rsidR="009A0D04" w:rsidRDefault="009A0D04" w:rsidP="00A8739A">
      <w:pPr>
        <w:jc w:val="both"/>
      </w:pPr>
      <w:r>
        <w:t>Based on the</w:t>
      </w:r>
      <w:r w:rsidR="00355265">
        <w:t>se</w:t>
      </w:r>
      <w:r>
        <w:t xml:space="preserve"> agreements, it is assumed that the same DCI/PDCCH and PDSCH </w:t>
      </w:r>
      <w:r w:rsidR="00625777">
        <w:t xml:space="preserve">for a multicast service </w:t>
      </w:r>
      <w:r>
        <w:t>are to be received by the UEs in RRC_INACTIVE</w:t>
      </w:r>
      <w:r w:rsidR="00625777">
        <w:t xml:space="preserve"> and RRC_CONNECTED state</w:t>
      </w:r>
      <w:r w:rsidR="007F1DE9">
        <w:t>s</w:t>
      </w:r>
      <w:r w:rsidR="00D267C0">
        <w:t>, at least as a baseline</w:t>
      </w:r>
      <w:r w:rsidR="00C9265D">
        <w:t>, and different configurations/resources are not precluded.</w:t>
      </w:r>
      <w:r w:rsidR="00047C8C">
        <w:t xml:space="preserve"> </w:t>
      </w:r>
    </w:p>
    <w:p w14:paraId="595C41F8" w14:textId="521430F4" w:rsidR="004A45EA" w:rsidRPr="00B55201" w:rsidRDefault="006855E8" w:rsidP="00A62DD1">
      <w:pPr>
        <w:jc w:val="both"/>
      </w:pPr>
      <w:r>
        <w:t xml:space="preserve">Moreover, RAN2 </w:t>
      </w:r>
      <w:r w:rsidR="00203061">
        <w:t xml:space="preserve">agreed to use the DCI format 4-0 for MCCH scheduling </w:t>
      </w:r>
      <w:proofErr w:type="gramStart"/>
      <w:r w:rsidR="00203061">
        <w:t>similar to</w:t>
      </w:r>
      <w:proofErr w:type="gramEnd"/>
      <w:r w:rsidR="00203061">
        <w:t xml:space="preserve"> Rel-17 broadcast</w:t>
      </w:r>
      <w:r w:rsidR="007F1DE9">
        <w:t xml:space="preserve"> operation</w:t>
      </w:r>
      <w:r w:rsidR="00203061">
        <w:t>, and 4-1/4-2 for MTCH scheduling similar to Rel-17 multicast</w:t>
      </w:r>
      <w:r w:rsidR="007F1DE9">
        <w:t xml:space="preserve"> operation</w:t>
      </w:r>
      <w:r w:rsidR="00203061">
        <w:t>.</w:t>
      </w:r>
      <w:r w:rsidR="0015762E">
        <w:t xml:space="preserve"> It </w:t>
      </w:r>
      <w:r w:rsidR="00AD5C9F">
        <w:t>the RAN2</w:t>
      </w:r>
      <w:r w:rsidR="0015762E">
        <w:t xml:space="preserve">LS to RAN1 </w:t>
      </w:r>
      <w:r w:rsidR="007F1DE9">
        <w:t>[7]</w:t>
      </w:r>
      <w:r w:rsidR="0015762E">
        <w:t xml:space="preserve"> </w:t>
      </w:r>
      <w:r w:rsidR="00AD5C9F">
        <w:t>the following question has been raised:</w:t>
      </w:r>
    </w:p>
    <w:p w14:paraId="727BB7C6" w14:textId="77777777" w:rsidR="007F1DE9" w:rsidRPr="00EA7E41" w:rsidRDefault="007F1DE9" w:rsidP="00EA7E41">
      <w:pPr>
        <w:numPr>
          <w:ilvl w:val="0"/>
          <w:numId w:val="40"/>
        </w:numPr>
        <w:overflowPunct/>
        <w:autoSpaceDE/>
        <w:autoSpaceDN/>
        <w:adjustRightInd/>
        <w:spacing w:beforeLines="100" w:before="240" w:after="0"/>
        <w:ind w:left="644"/>
        <w:jc w:val="both"/>
        <w:textAlignment w:val="auto"/>
        <w:rPr>
          <w:i/>
          <w:iCs/>
          <w:lang w:eastAsia="zh-CN"/>
        </w:rPr>
      </w:pPr>
      <w:r w:rsidRPr="00EA7E41">
        <w:rPr>
          <w:b/>
          <w:bCs/>
          <w:i/>
          <w:iCs/>
          <w:lang w:eastAsia="zh-CN"/>
        </w:rPr>
        <w:t>Question 1:</w:t>
      </w:r>
      <w:r w:rsidRPr="00EA7E41">
        <w:rPr>
          <w:i/>
          <w:iCs/>
          <w:lang w:eastAsia="zh-CN"/>
        </w:rPr>
        <w:t xml:space="preserve"> </w:t>
      </w:r>
      <w:r w:rsidRPr="00EA7E41">
        <w:rPr>
          <w:i/>
          <w:iCs/>
          <w:lang w:val="en-US" w:eastAsia="zh-CN"/>
        </w:rPr>
        <w:t>Is the following RAN2 assumption feasible? If</w:t>
      </w:r>
      <w:r w:rsidRPr="00EA7E41">
        <w:rPr>
          <w:i/>
          <w:iCs/>
          <w:lang w:eastAsia="zh-CN"/>
        </w:rPr>
        <w:t xml:space="preserve"> feasible, whether both DCI format 4-1 and DCI format 4-2 are needed?</w:t>
      </w:r>
      <w:r w:rsidRPr="00EA7E41">
        <w:rPr>
          <w:rFonts w:ascii="Arial" w:hAnsi="Arial" w:cs="Arial"/>
          <w:i/>
          <w:iCs/>
          <w:lang w:val="en-US"/>
        </w:rPr>
        <w:t xml:space="preserve"> </w:t>
      </w:r>
    </w:p>
    <w:p w14:paraId="0F460BC9" w14:textId="77777777" w:rsidR="007F1DE9" w:rsidRPr="007F1DE9" w:rsidRDefault="007F1DE9" w:rsidP="00EA7E41">
      <w:pPr>
        <w:numPr>
          <w:ilvl w:val="1"/>
          <w:numId w:val="37"/>
        </w:numPr>
        <w:overflowPunct/>
        <w:autoSpaceDE/>
        <w:autoSpaceDN/>
        <w:adjustRightInd/>
        <w:spacing w:beforeLines="100" w:before="240" w:after="0"/>
        <w:ind w:left="1058" w:hanging="348"/>
        <w:jc w:val="both"/>
        <w:textAlignment w:val="auto"/>
        <w:rPr>
          <w:i/>
          <w:iCs/>
          <w:shd w:val="pct10" w:color="auto" w:fill="FFFFFF"/>
          <w:lang w:eastAsia="zh-CN"/>
        </w:rPr>
      </w:pPr>
      <w:r w:rsidRPr="007F1DE9">
        <w:rPr>
          <w:i/>
          <w:iCs/>
          <w:shd w:val="pct10" w:color="auto" w:fill="FFFFFF"/>
          <w:lang w:eastAsia="zh-CN"/>
        </w:rPr>
        <w:t>For MTCH, RAN2 assumes to reuse the same DCI formats of R17 multicast (</w:t>
      </w:r>
      <w:proofErr w:type="gramStart"/>
      <w:r w:rsidRPr="007F1DE9">
        <w:rPr>
          <w:i/>
          <w:iCs/>
          <w:shd w:val="pct10" w:color="auto" w:fill="FFFFFF"/>
          <w:lang w:eastAsia="zh-CN"/>
        </w:rPr>
        <w:t>i.e.</w:t>
      </w:r>
      <w:proofErr w:type="gramEnd"/>
      <w:r w:rsidRPr="007F1DE9">
        <w:rPr>
          <w:i/>
          <w:iCs/>
          <w:shd w:val="pct10" w:color="auto" w:fill="FFFFFF"/>
          <w:lang w:eastAsia="zh-CN"/>
        </w:rPr>
        <w:t xml:space="preserve"> DCI format 4-1/4-2) for dynamic scheduling of multicast in RRC INACTIVE. RAN2 assumes for multicast MCCH scheduling, DCI format 4-0 is used.</w:t>
      </w:r>
    </w:p>
    <w:p w14:paraId="5E58D93C" w14:textId="77777777" w:rsidR="007F1DE9" w:rsidRPr="00B55201" w:rsidRDefault="007F1DE9" w:rsidP="00A62DD1">
      <w:pPr>
        <w:jc w:val="both"/>
      </w:pPr>
    </w:p>
    <w:p w14:paraId="5CA4DDC2" w14:textId="67C3DF6C" w:rsidR="0029649A" w:rsidRDefault="0029649A" w:rsidP="00A62DD1">
      <w:pPr>
        <w:jc w:val="both"/>
      </w:pPr>
      <w:r>
        <w:t xml:space="preserve">In our view, there may be Rel-17 and Rel-18 UEs together that </w:t>
      </w:r>
      <w:r w:rsidR="00AD5C9F">
        <w:t xml:space="preserve">can be expected to </w:t>
      </w:r>
      <w:r>
        <w:t xml:space="preserve">receive the same multicast service in a cell. In such a </w:t>
      </w:r>
      <w:r w:rsidR="00AD5C9F">
        <w:t>scenario</w:t>
      </w:r>
      <w:r>
        <w:t xml:space="preserve">, the Rel-17 UEs can only receive the multicast in RRC_CONNECTED state, as they would not be supporting multicast reception in RRC_INACTIVE state. However, there may be significant amount of Rel-18 UEs in the cell, and the </w:t>
      </w:r>
      <w:proofErr w:type="spellStart"/>
      <w:r>
        <w:t>gNB</w:t>
      </w:r>
      <w:proofErr w:type="spellEnd"/>
      <w:r>
        <w:t xml:space="preserve"> may prefer to send them to RRC_INACTIVE for scalability reasons or </w:t>
      </w:r>
      <w:proofErr w:type="gramStart"/>
      <w:r>
        <w:t>in order to</w:t>
      </w:r>
      <w:proofErr w:type="gramEnd"/>
      <w:r>
        <w:t xml:space="preserve"> make them save power, while receiving the multicast transmission in RRC_INACTIVE state. </w:t>
      </w:r>
    </w:p>
    <w:p w14:paraId="3BDC3158" w14:textId="605F1B5B" w:rsidR="0029649A" w:rsidRDefault="00AD5C9F" w:rsidP="00A62DD1">
      <w:pPr>
        <w:jc w:val="both"/>
      </w:pPr>
      <w:r>
        <w:t>In addition</w:t>
      </w:r>
      <w:r w:rsidR="0029649A">
        <w:t xml:space="preserve">, there may be some scenarios, e.g., due to core network/UE preference, where the </w:t>
      </w:r>
      <w:proofErr w:type="spellStart"/>
      <w:r w:rsidR="0029649A">
        <w:t>gNB</w:t>
      </w:r>
      <w:proofErr w:type="spellEnd"/>
      <w:r w:rsidR="0029649A">
        <w:t xml:space="preserve"> decides to keep some number of Rel-18 UEs in RRC_CONNECTED state and provide Rel-17 multicast </w:t>
      </w:r>
      <w:proofErr w:type="gramStart"/>
      <w:r w:rsidR="0029649A">
        <w:t>delivery, and</w:t>
      </w:r>
      <w:proofErr w:type="gramEnd"/>
      <w:r w:rsidR="0029649A">
        <w:t xml:space="preserve"> serve some other Rel-18 UEs in RRC_INACTIVE state for the same multicast service.</w:t>
      </w:r>
    </w:p>
    <w:p w14:paraId="095DDCF5" w14:textId="3BA96C31" w:rsidR="0029649A" w:rsidRDefault="0029649A" w:rsidP="00A62DD1">
      <w:pPr>
        <w:jc w:val="both"/>
      </w:pPr>
      <w:proofErr w:type="gramStart"/>
      <w:r>
        <w:t>In order to</w:t>
      </w:r>
      <w:proofErr w:type="gramEnd"/>
      <w:r>
        <w:t xml:space="preserve"> satisfy such </w:t>
      </w:r>
      <w:r w:rsidR="00AD5C9F">
        <w:t xml:space="preserve">mixed </w:t>
      </w:r>
      <w:r>
        <w:t xml:space="preserve">scenarios, and in order not to </w:t>
      </w:r>
      <w:r w:rsidR="00AD5C9F">
        <w:t>adversely</w:t>
      </w:r>
      <w:r>
        <w:t xml:space="preserve"> affect Rel-17 UEs in the system, both</w:t>
      </w:r>
      <w:r w:rsidR="00431D95">
        <w:t xml:space="preserve"> DCI format</w:t>
      </w:r>
      <w:r>
        <w:t xml:space="preserve"> 4-1</w:t>
      </w:r>
      <w:r w:rsidR="00431D95">
        <w:t>/4-2 are needed</w:t>
      </w:r>
      <w:r w:rsidR="004D698E">
        <w:t xml:space="preserve"> to be received by the UEs in RRC_INACTIVE state</w:t>
      </w:r>
      <w:r w:rsidR="00EC19AF">
        <w:t xml:space="preserve">, in </w:t>
      </w:r>
      <w:r w:rsidR="00047C73">
        <w:t xml:space="preserve">this </w:t>
      </w:r>
      <w:r w:rsidR="00EC19AF">
        <w:t>case</w:t>
      </w:r>
      <w:r w:rsidR="00047C73">
        <w:t>, the</w:t>
      </w:r>
      <w:r w:rsidR="00EC19AF">
        <w:t xml:space="preserve"> </w:t>
      </w:r>
      <w:r w:rsidR="00D16073">
        <w:t>same DCI and PDSCH are to be received by UEs in RRC_INACTIVE and RRC_CONNECTED states for the same multicast service.</w:t>
      </w:r>
    </w:p>
    <w:p w14:paraId="535AD8CE" w14:textId="09241B89" w:rsidR="00D16073" w:rsidRPr="00C00B57" w:rsidRDefault="00D16073" w:rsidP="00EA7E41">
      <w:pPr>
        <w:ind w:left="1134" w:hanging="1134"/>
        <w:rPr>
          <w:b/>
          <w:bCs/>
        </w:rPr>
      </w:pPr>
      <w:r w:rsidRPr="00C00B57">
        <w:rPr>
          <w:b/>
          <w:bCs/>
        </w:rPr>
        <w:t xml:space="preserve">Proposal 1: </w:t>
      </w:r>
      <w:r w:rsidR="00F835DA">
        <w:rPr>
          <w:b/>
          <w:bCs/>
        </w:rPr>
        <w:tab/>
      </w:r>
      <w:r w:rsidR="00C00B57" w:rsidRPr="00C00B57">
        <w:rPr>
          <w:b/>
          <w:bCs/>
        </w:rPr>
        <w:t xml:space="preserve">Both DCI format 4-1/4-2 are </w:t>
      </w:r>
      <w:proofErr w:type="gramStart"/>
      <w:r w:rsidR="00C00B57" w:rsidRPr="00C00B57">
        <w:rPr>
          <w:b/>
          <w:bCs/>
        </w:rPr>
        <w:t>needed, in case</w:t>
      </w:r>
      <w:proofErr w:type="gramEnd"/>
      <w:r w:rsidR="00C00B57" w:rsidRPr="00C00B57">
        <w:rPr>
          <w:b/>
          <w:bCs/>
        </w:rPr>
        <w:t xml:space="preserve"> same DCI and PDSCH are to be received by the UEs in RRC_INACTIVE and RRC_CONNECTED states for the same multicast service.</w:t>
      </w:r>
    </w:p>
    <w:p w14:paraId="01C3397F" w14:textId="69BA3E2A" w:rsidR="00E130C1" w:rsidRDefault="00142721" w:rsidP="00411FF8">
      <w:pPr>
        <w:jc w:val="both"/>
        <w:rPr>
          <w:rFonts w:eastAsiaTheme="minorEastAsia"/>
        </w:rPr>
      </w:pPr>
      <w:r>
        <w:rPr>
          <w:rFonts w:eastAsiaTheme="minorEastAsia"/>
        </w:rPr>
        <w:t>As indicated in the above draft response proposal to the RAN2 question about MTCH scheduling DCI reuse</w:t>
      </w:r>
      <w:r w:rsidR="00394A20">
        <w:rPr>
          <w:rFonts w:eastAsiaTheme="minorEastAsia"/>
        </w:rPr>
        <w:t>,</w:t>
      </w:r>
      <w:r w:rsidR="00E36B8C">
        <w:rPr>
          <w:rFonts w:eastAsiaTheme="minorEastAsia"/>
        </w:rPr>
        <w:t xml:space="preserve"> </w:t>
      </w:r>
      <w:r w:rsidR="00394A20">
        <w:rPr>
          <w:rFonts w:eastAsiaTheme="minorEastAsia"/>
        </w:rPr>
        <w:t>some fields in DCI 4_1/4_2 shall be ignored by UE</w:t>
      </w:r>
      <w:r>
        <w:rPr>
          <w:rFonts w:eastAsiaTheme="minorEastAsia"/>
        </w:rPr>
        <w:t>s</w:t>
      </w:r>
      <w:r w:rsidR="00394A20">
        <w:rPr>
          <w:rFonts w:eastAsiaTheme="minorEastAsia"/>
        </w:rPr>
        <w:t xml:space="preserve"> receiving multicast in RRC_INACTIVE state</w:t>
      </w:r>
      <w:r w:rsidR="00EC078F">
        <w:rPr>
          <w:rFonts w:eastAsiaTheme="minorEastAsia"/>
        </w:rPr>
        <w:t>, for example RAN2 has already stated</w:t>
      </w:r>
      <w:r w:rsidR="007D5385">
        <w:rPr>
          <w:rFonts w:eastAsiaTheme="minorEastAsia"/>
        </w:rPr>
        <w:t>:</w:t>
      </w:r>
    </w:p>
    <w:p w14:paraId="737C382E" w14:textId="5E6E848A" w:rsidR="008B2E8C" w:rsidRPr="00E130C1" w:rsidRDefault="008B2E8C" w:rsidP="00411FF8">
      <w:pPr>
        <w:ind w:left="568"/>
        <w:jc w:val="both"/>
        <w:rPr>
          <w:b/>
          <w:bCs/>
          <w:i/>
          <w:iCs/>
          <w:lang w:val="en-US"/>
        </w:rPr>
      </w:pPr>
      <w:r w:rsidRPr="00E130C1">
        <w:rPr>
          <w:b/>
          <w:bCs/>
          <w:i/>
          <w:iCs/>
        </w:rPr>
        <w:t>HARQ feedback related information in the DCI is not needed</w:t>
      </w:r>
      <w:r w:rsidRPr="00E130C1">
        <w:rPr>
          <w:b/>
          <w:bCs/>
          <w:i/>
          <w:iCs/>
          <w:lang w:val="en-US"/>
        </w:rPr>
        <w:t xml:space="preserve"> or can be ignored</w:t>
      </w:r>
      <w:r w:rsidRPr="00E130C1">
        <w:rPr>
          <w:b/>
          <w:bCs/>
          <w:i/>
          <w:iCs/>
        </w:rPr>
        <w:t xml:space="preserve"> for multicast transmission to RRC_INACTIVE UE</w:t>
      </w:r>
      <w:r w:rsidRPr="00E130C1">
        <w:rPr>
          <w:b/>
          <w:bCs/>
          <w:i/>
          <w:iCs/>
          <w:lang w:val="en-US"/>
        </w:rPr>
        <w:t>.</w:t>
      </w:r>
    </w:p>
    <w:p w14:paraId="09EF639A" w14:textId="7D3657F8" w:rsidR="00B32116" w:rsidRDefault="003E05AF" w:rsidP="07450B41">
      <w:pPr>
        <w:jc w:val="both"/>
        <w:rPr>
          <w:rFonts w:eastAsiaTheme="minorEastAsia"/>
        </w:rPr>
      </w:pPr>
      <w:r w:rsidRPr="07450B41">
        <w:rPr>
          <w:rFonts w:eastAsiaTheme="minorEastAsia"/>
        </w:rPr>
        <w:t>As agreed by RAN2</w:t>
      </w:r>
      <w:r w:rsidR="00B979D3">
        <w:rPr>
          <w:rFonts w:eastAsiaTheme="minorEastAsia"/>
        </w:rPr>
        <w:t xml:space="preserve"> (see above)</w:t>
      </w:r>
      <w:r w:rsidRPr="07450B41">
        <w:rPr>
          <w:rFonts w:eastAsiaTheme="minorEastAsia"/>
        </w:rPr>
        <w:t xml:space="preserve">, </w:t>
      </w:r>
      <w:r w:rsidR="00047C73">
        <w:rPr>
          <w:rFonts w:eastAsiaTheme="minorEastAsia"/>
        </w:rPr>
        <w:t>a</w:t>
      </w:r>
      <w:r w:rsidRPr="07450B41">
        <w:rPr>
          <w:rFonts w:eastAsiaTheme="minorEastAsia"/>
        </w:rPr>
        <w:t xml:space="preserve"> UE in RRC_INACTIVE state does not </w:t>
      </w:r>
      <w:r w:rsidR="00965759" w:rsidRPr="07450B41">
        <w:rPr>
          <w:rFonts w:eastAsiaTheme="minorEastAsia"/>
        </w:rPr>
        <w:t xml:space="preserve">provide HARQ feedback. However, it is still FFS whether it can receive </w:t>
      </w:r>
      <w:r w:rsidR="00E24591" w:rsidRPr="07450B41">
        <w:rPr>
          <w:rFonts w:eastAsiaTheme="minorEastAsia"/>
        </w:rPr>
        <w:t>the retransmissions stemming from UEs in RRC_CONNECTED state</w:t>
      </w:r>
      <w:r w:rsidR="226CF2B9" w:rsidRPr="07450B41">
        <w:rPr>
          <w:rFonts w:eastAsiaTheme="minorEastAsia"/>
        </w:rPr>
        <w:t xml:space="preserve"> (RRC_INACTIVE UE can receive the retransmissions that are triggered by RRC_CONNECTED UEs)</w:t>
      </w:r>
      <w:r w:rsidR="00E24591" w:rsidRPr="07450B41">
        <w:rPr>
          <w:rFonts w:eastAsiaTheme="minorEastAsia"/>
        </w:rPr>
        <w:t>.</w:t>
      </w:r>
      <w:r w:rsidR="00541584" w:rsidRPr="07450B41">
        <w:rPr>
          <w:rFonts w:eastAsiaTheme="minorEastAsia"/>
        </w:rPr>
        <w:t xml:space="preserve"> Therefore, </w:t>
      </w:r>
      <w:r w:rsidR="00047C73">
        <w:rPr>
          <w:rFonts w:eastAsiaTheme="minorEastAsia"/>
        </w:rPr>
        <w:t>there</w:t>
      </w:r>
      <w:r w:rsidR="00541584" w:rsidRPr="07450B41">
        <w:rPr>
          <w:rFonts w:eastAsiaTheme="minorEastAsia"/>
        </w:rPr>
        <w:t xml:space="preserve"> should be a common understanding that UE ignores some fields of the DCI format 4-1/4-2, however, </w:t>
      </w:r>
      <w:r w:rsidR="00B979D3">
        <w:rPr>
          <w:rFonts w:eastAsiaTheme="minorEastAsia"/>
        </w:rPr>
        <w:t xml:space="preserve">the </w:t>
      </w:r>
      <w:r w:rsidR="00541584" w:rsidRPr="07450B41">
        <w:rPr>
          <w:rFonts w:eastAsiaTheme="minorEastAsia"/>
        </w:rPr>
        <w:t xml:space="preserve">exact fields </w:t>
      </w:r>
      <w:r w:rsidR="00B979D3">
        <w:rPr>
          <w:rFonts w:eastAsiaTheme="minorEastAsia"/>
        </w:rPr>
        <w:t>that should be ignored/reinterpreted require further study</w:t>
      </w:r>
      <w:r w:rsidR="00541584" w:rsidRPr="07450B41">
        <w:rPr>
          <w:rFonts w:eastAsiaTheme="minorEastAsia"/>
        </w:rPr>
        <w:t>.</w:t>
      </w:r>
      <w:r w:rsidR="008901C6">
        <w:rPr>
          <w:rFonts w:eastAsiaTheme="minorEastAsia"/>
        </w:rPr>
        <w:t xml:space="preserve"> </w:t>
      </w:r>
    </w:p>
    <w:p w14:paraId="421A4534" w14:textId="47640FE8" w:rsidR="00965759" w:rsidRDefault="008901C6" w:rsidP="07450B41">
      <w:pPr>
        <w:jc w:val="both"/>
        <w:rPr>
          <w:rFonts w:eastAsiaTheme="minorEastAsia"/>
        </w:rPr>
      </w:pPr>
      <w:r>
        <w:rPr>
          <w:rFonts w:eastAsiaTheme="minorEastAsia"/>
        </w:rPr>
        <w:t xml:space="preserve">Furthermore, </w:t>
      </w:r>
      <w:r w:rsidR="00B979D3">
        <w:rPr>
          <w:rFonts w:eastAsiaTheme="minorEastAsia"/>
        </w:rPr>
        <w:t xml:space="preserve">multi-layered </w:t>
      </w:r>
      <w:r w:rsidR="00817183">
        <w:rPr>
          <w:rFonts w:eastAsiaTheme="minorEastAsia"/>
        </w:rPr>
        <w:t>MIMO operation is supported with DCI format 4-2</w:t>
      </w:r>
      <w:r w:rsidR="00A0068F">
        <w:rPr>
          <w:rFonts w:eastAsiaTheme="minorEastAsia"/>
        </w:rPr>
        <w:t xml:space="preserve"> for </w:t>
      </w:r>
      <w:r w:rsidR="006F5AAE">
        <w:rPr>
          <w:rFonts w:eastAsiaTheme="minorEastAsia"/>
        </w:rPr>
        <w:t>Rel</w:t>
      </w:r>
      <w:r w:rsidR="005700DA">
        <w:rPr>
          <w:rFonts w:eastAsiaTheme="minorEastAsia"/>
        </w:rPr>
        <w:t>-</w:t>
      </w:r>
      <w:r w:rsidR="006F5AAE">
        <w:rPr>
          <w:rFonts w:eastAsiaTheme="minorEastAsia"/>
        </w:rPr>
        <w:t xml:space="preserve">17 </w:t>
      </w:r>
      <w:r w:rsidR="00A0068F">
        <w:rPr>
          <w:rFonts w:eastAsiaTheme="minorEastAsia"/>
        </w:rPr>
        <w:t>multicast reception</w:t>
      </w:r>
      <w:r w:rsidR="00B979D3">
        <w:rPr>
          <w:rFonts w:eastAsiaTheme="minorEastAsia"/>
        </w:rPr>
        <w:t xml:space="preserve"> by connected mode UEs</w:t>
      </w:r>
      <w:r w:rsidR="00817183">
        <w:rPr>
          <w:rFonts w:eastAsiaTheme="minorEastAsia"/>
        </w:rPr>
        <w:t xml:space="preserve">, </w:t>
      </w:r>
      <w:r w:rsidR="00A0068F">
        <w:rPr>
          <w:rFonts w:eastAsiaTheme="minorEastAsia"/>
        </w:rPr>
        <w:t>but</w:t>
      </w:r>
      <w:r w:rsidR="00817183">
        <w:rPr>
          <w:rFonts w:eastAsiaTheme="minorEastAsia"/>
        </w:rPr>
        <w:t xml:space="preserve"> </w:t>
      </w:r>
      <w:r w:rsidR="00872C80">
        <w:rPr>
          <w:rFonts w:eastAsiaTheme="minorEastAsia"/>
        </w:rPr>
        <w:t xml:space="preserve">only single-layer MIMO </w:t>
      </w:r>
      <w:r w:rsidR="00A0068F">
        <w:rPr>
          <w:rFonts w:eastAsiaTheme="minorEastAsia"/>
        </w:rPr>
        <w:t xml:space="preserve">operation </w:t>
      </w:r>
      <w:r w:rsidR="00872C80">
        <w:rPr>
          <w:rFonts w:eastAsiaTheme="minorEastAsia"/>
        </w:rPr>
        <w:t>is supported with Rel</w:t>
      </w:r>
      <w:r w:rsidR="002538C4">
        <w:rPr>
          <w:rFonts w:eastAsiaTheme="minorEastAsia"/>
        </w:rPr>
        <w:t>-</w:t>
      </w:r>
      <w:r w:rsidR="00872C80">
        <w:rPr>
          <w:rFonts w:eastAsiaTheme="minorEastAsia"/>
        </w:rPr>
        <w:t xml:space="preserve">17 </w:t>
      </w:r>
      <w:r w:rsidR="001616DE">
        <w:rPr>
          <w:rFonts w:eastAsiaTheme="minorEastAsia"/>
        </w:rPr>
        <w:t>broadcast reception</w:t>
      </w:r>
      <w:r w:rsidR="003C6546">
        <w:rPr>
          <w:rFonts w:eastAsiaTheme="minorEastAsia"/>
        </w:rPr>
        <w:t xml:space="preserve">. </w:t>
      </w:r>
      <w:r w:rsidR="000D057A">
        <w:rPr>
          <w:rFonts w:eastAsiaTheme="minorEastAsia"/>
        </w:rPr>
        <w:t>The issue on w</w:t>
      </w:r>
      <w:r w:rsidR="003C6546">
        <w:rPr>
          <w:rFonts w:eastAsiaTheme="minorEastAsia"/>
        </w:rPr>
        <w:t xml:space="preserve">hether/how to support the MIMO operation with </w:t>
      </w:r>
      <w:r w:rsidR="008B0DDF">
        <w:rPr>
          <w:rFonts w:eastAsiaTheme="minorEastAsia"/>
        </w:rPr>
        <w:t>DCI format 4-2 for Rel</w:t>
      </w:r>
      <w:r w:rsidR="002538C4">
        <w:rPr>
          <w:rFonts w:eastAsiaTheme="minorEastAsia"/>
        </w:rPr>
        <w:t>-</w:t>
      </w:r>
      <w:r w:rsidR="008B0DDF">
        <w:rPr>
          <w:rFonts w:eastAsiaTheme="minorEastAsia"/>
        </w:rPr>
        <w:t>18 multicast reception</w:t>
      </w:r>
      <w:r w:rsidR="001616DE">
        <w:rPr>
          <w:rFonts w:eastAsiaTheme="minorEastAsia"/>
        </w:rPr>
        <w:t xml:space="preserve"> </w:t>
      </w:r>
      <w:r w:rsidR="000D057A">
        <w:rPr>
          <w:rFonts w:eastAsiaTheme="minorEastAsia"/>
        </w:rPr>
        <w:t>by RRC_INACTIVE UEs need to be further</w:t>
      </w:r>
      <w:r w:rsidR="00547D7D">
        <w:rPr>
          <w:rFonts w:eastAsiaTheme="minorEastAsia"/>
        </w:rPr>
        <w:t xml:space="preserve"> discussed.</w:t>
      </w:r>
    </w:p>
    <w:p w14:paraId="10D88AF3" w14:textId="6116DC70" w:rsidR="00394A20" w:rsidRDefault="00394A20" w:rsidP="00EA7E41">
      <w:pPr>
        <w:ind w:left="1276" w:hanging="1276"/>
        <w:jc w:val="both"/>
        <w:rPr>
          <w:rFonts w:eastAsiaTheme="minorEastAsia"/>
          <w:b/>
          <w:bCs/>
        </w:rPr>
      </w:pPr>
      <w:bookmarkStart w:id="2" w:name="_Hlk135034095"/>
      <w:r w:rsidRPr="00505CF5">
        <w:rPr>
          <w:rFonts w:eastAsiaTheme="minorEastAsia"/>
          <w:b/>
          <w:bCs/>
        </w:rPr>
        <w:t>Proposal 2:</w:t>
      </w:r>
      <w:r w:rsidR="00505CF5">
        <w:rPr>
          <w:rFonts w:eastAsiaTheme="minorEastAsia"/>
          <w:b/>
          <w:bCs/>
        </w:rPr>
        <w:t xml:space="preserve"> </w:t>
      </w:r>
      <w:r w:rsidR="00F835DA">
        <w:rPr>
          <w:rFonts w:eastAsiaTheme="minorEastAsia"/>
          <w:b/>
          <w:bCs/>
        </w:rPr>
        <w:tab/>
      </w:r>
      <w:r w:rsidR="00505CF5">
        <w:rPr>
          <w:rFonts w:eastAsiaTheme="minorEastAsia"/>
          <w:b/>
          <w:bCs/>
        </w:rPr>
        <w:t>A UE in RRC_INACTIVE state ignore</w:t>
      </w:r>
      <w:r w:rsidR="008F3BFE">
        <w:rPr>
          <w:rFonts w:eastAsiaTheme="minorEastAsia"/>
          <w:b/>
          <w:bCs/>
        </w:rPr>
        <w:t>s</w:t>
      </w:r>
      <w:r w:rsidR="00505CF5">
        <w:rPr>
          <w:rFonts w:eastAsiaTheme="minorEastAsia"/>
          <w:b/>
          <w:bCs/>
        </w:rPr>
        <w:t xml:space="preserve"> some fields, e.g., </w:t>
      </w:r>
      <w:r w:rsidR="00D80979">
        <w:rPr>
          <w:rFonts w:eastAsiaTheme="minorEastAsia"/>
          <w:b/>
          <w:bCs/>
        </w:rPr>
        <w:t xml:space="preserve">fields </w:t>
      </w:r>
      <w:r w:rsidR="00505CF5">
        <w:rPr>
          <w:rFonts w:eastAsiaTheme="minorEastAsia"/>
          <w:b/>
          <w:bCs/>
        </w:rPr>
        <w:t>regarding PUCCH scheduling</w:t>
      </w:r>
      <w:r w:rsidR="008F3BFE">
        <w:rPr>
          <w:rFonts w:eastAsiaTheme="minorEastAsia"/>
          <w:b/>
          <w:bCs/>
        </w:rPr>
        <w:t>, of DCI format 4-1/4-2</w:t>
      </w:r>
      <w:r w:rsidR="00505CF5">
        <w:rPr>
          <w:rFonts w:eastAsiaTheme="minorEastAsia"/>
          <w:b/>
          <w:bCs/>
        </w:rPr>
        <w:t>.</w:t>
      </w:r>
      <w:r w:rsidR="008F3BFE">
        <w:rPr>
          <w:rFonts w:eastAsiaTheme="minorEastAsia"/>
          <w:b/>
          <w:bCs/>
        </w:rPr>
        <w:t xml:space="preserve"> FFS details based on RAN2 progress. </w:t>
      </w:r>
    </w:p>
    <w:p w14:paraId="5BB9DC78" w14:textId="3D95EA93" w:rsidR="00453F42" w:rsidRDefault="00453F42" w:rsidP="00EA7E41">
      <w:pPr>
        <w:ind w:left="1276" w:hanging="1276"/>
        <w:jc w:val="both"/>
        <w:rPr>
          <w:rFonts w:eastAsiaTheme="minorEastAsia"/>
        </w:rPr>
      </w:pPr>
      <w:r>
        <w:rPr>
          <w:rFonts w:eastAsiaTheme="minorEastAsia"/>
          <w:b/>
          <w:bCs/>
        </w:rPr>
        <w:t>Proposal 3</w:t>
      </w:r>
      <w:r w:rsidRPr="00453F42">
        <w:rPr>
          <w:rFonts w:eastAsiaTheme="minorEastAsia"/>
          <w:b/>
          <w:bCs/>
        </w:rPr>
        <w:t xml:space="preserve">: </w:t>
      </w:r>
      <w:r w:rsidR="00F835DA">
        <w:rPr>
          <w:rFonts w:eastAsiaTheme="minorEastAsia"/>
          <w:b/>
          <w:bCs/>
        </w:rPr>
        <w:tab/>
      </w:r>
      <w:r>
        <w:rPr>
          <w:rFonts w:eastAsiaTheme="minorEastAsia"/>
          <w:b/>
          <w:bCs/>
        </w:rPr>
        <w:t>W</w:t>
      </w:r>
      <w:r w:rsidRPr="00453F42">
        <w:rPr>
          <w:rFonts w:eastAsiaTheme="minorEastAsia"/>
          <w:b/>
          <w:bCs/>
        </w:rPr>
        <w:t>hether/how to support the MIMO operation with DCI format 4-2 for Rel</w:t>
      </w:r>
      <w:r w:rsidR="002538C4">
        <w:rPr>
          <w:rFonts w:eastAsiaTheme="minorEastAsia"/>
          <w:b/>
          <w:bCs/>
        </w:rPr>
        <w:t>-</w:t>
      </w:r>
      <w:r w:rsidRPr="00453F42">
        <w:rPr>
          <w:rFonts w:eastAsiaTheme="minorEastAsia"/>
          <w:b/>
          <w:bCs/>
        </w:rPr>
        <w:t>18 multicast reception by RRC_INACTIVE UEs need to be further discussed.</w:t>
      </w:r>
    </w:p>
    <w:bookmarkEnd w:id="2"/>
    <w:p w14:paraId="3B40B68D" w14:textId="18998ADC" w:rsidR="002378AB" w:rsidRDefault="002378AB" w:rsidP="00C551E4">
      <w:pPr>
        <w:jc w:val="both"/>
        <w:rPr>
          <w:rFonts w:eastAsiaTheme="minorEastAsia"/>
          <w:b/>
          <w:bCs/>
        </w:rPr>
      </w:pPr>
      <w:r>
        <w:rPr>
          <w:rFonts w:eastAsiaTheme="minorEastAsia"/>
        </w:rPr>
        <w:lastRenderedPageBreak/>
        <w:t>Moreover, the size of the DCI (and size of configurable fields of DCI format 4_2) should be aligned among all the UEs</w:t>
      </w:r>
      <w:r w:rsidR="00D9767F">
        <w:rPr>
          <w:rFonts w:eastAsiaTheme="minorEastAsia"/>
        </w:rPr>
        <w:t xml:space="preserve"> receiving the same multicast service</w:t>
      </w:r>
      <w:r w:rsidR="00D9767F" w:rsidRPr="00C00B57">
        <w:rPr>
          <w:b/>
          <w:bCs/>
        </w:rPr>
        <w:t xml:space="preserve">, </w:t>
      </w:r>
      <w:proofErr w:type="gramStart"/>
      <w:r w:rsidR="004338F3">
        <w:rPr>
          <w:b/>
          <w:bCs/>
        </w:rPr>
        <w:t>i.e.</w:t>
      </w:r>
      <w:proofErr w:type="gramEnd"/>
      <w:r w:rsidR="004338F3">
        <w:rPr>
          <w:b/>
          <w:bCs/>
        </w:rPr>
        <w:t xml:space="preserve"> </w:t>
      </w:r>
      <w:r w:rsidR="00D9767F" w:rsidRPr="00D9767F">
        <w:t xml:space="preserve">in </w:t>
      </w:r>
      <w:r w:rsidR="004338F3">
        <w:t xml:space="preserve">the </w:t>
      </w:r>
      <w:r w:rsidR="00D9767F" w:rsidRPr="00D9767F">
        <w:t xml:space="preserve">case </w:t>
      </w:r>
      <w:r w:rsidR="004338F3">
        <w:t>the</w:t>
      </w:r>
      <w:r w:rsidR="00D9767F" w:rsidRPr="00D9767F">
        <w:t xml:space="preserve"> same DCI and PDSCH are to be received by the UEs in RRC_INACTIVE and RRC_CONNECTED states for the same multicast service</w:t>
      </w:r>
      <w:r>
        <w:rPr>
          <w:rFonts w:eastAsiaTheme="minorEastAsia"/>
        </w:rPr>
        <w:t xml:space="preserve">. </w:t>
      </w:r>
    </w:p>
    <w:p w14:paraId="6A71AE61" w14:textId="64C320A1" w:rsidR="00547E31" w:rsidRDefault="00547E31" w:rsidP="00EA7E41">
      <w:pPr>
        <w:ind w:left="1276" w:hanging="1276"/>
        <w:jc w:val="both"/>
        <w:rPr>
          <w:rFonts w:eastAsiaTheme="minorEastAsia"/>
          <w:b/>
          <w:bCs/>
        </w:rPr>
      </w:pPr>
      <w:r>
        <w:rPr>
          <w:rFonts w:eastAsiaTheme="minorEastAsia"/>
          <w:b/>
          <w:bCs/>
        </w:rPr>
        <w:t xml:space="preserve">Proposal </w:t>
      </w:r>
      <w:r w:rsidR="00925175">
        <w:rPr>
          <w:rFonts w:eastAsiaTheme="minorEastAsia"/>
          <w:b/>
          <w:bCs/>
        </w:rPr>
        <w:t>4</w:t>
      </w:r>
      <w:r>
        <w:rPr>
          <w:rFonts w:eastAsiaTheme="minorEastAsia"/>
          <w:b/>
          <w:bCs/>
        </w:rPr>
        <w:t>:</w:t>
      </w:r>
      <w:r w:rsidR="00A21693">
        <w:rPr>
          <w:rFonts w:eastAsiaTheme="minorEastAsia"/>
          <w:b/>
          <w:bCs/>
        </w:rPr>
        <w:t xml:space="preserve"> </w:t>
      </w:r>
      <w:r w:rsidR="00F835DA">
        <w:rPr>
          <w:rFonts w:eastAsiaTheme="minorEastAsia"/>
          <w:b/>
          <w:bCs/>
        </w:rPr>
        <w:tab/>
      </w:r>
      <w:r w:rsidR="0022617C" w:rsidRPr="00976729">
        <w:rPr>
          <w:rFonts w:eastAsiaTheme="minorEastAsia"/>
          <w:b/>
          <w:bCs/>
        </w:rPr>
        <w:t xml:space="preserve">The size of the DCI (and size of configurable fields of DCI format 4_2) </w:t>
      </w:r>
      <w:r w:rsidR="009F4AAD">
        <w:rPr>
          <w:rFonts w:eastAsiaTheme="minorEastAsia"/>
          <w:b/>
          <w:bCs/>
        </w:rPr>
        <w:t>is</w:t>
      </w:r>
      <w:r w:rsidR="0022617C" w:rsidRPr="00976729">
        <w:rPr>
          <w:rFonts w:eastAsiaTheme="minorEastAsia"/>
          <w:b/>
          <w:bCs/>
        </w:rPr>
        <w:t xml:space="preserve"> aligned among all the UEs</w:t>
      </w:r>
      <w:r w:rsidR="00DA5AF7">
        <w:rPr>
          <w:rFonts w:eastAsiaTheme="minorEastAsia"/>
          <w:b/>
          <w:bCs/>
        </w:rPr>
        <w:t>,</w:t>
      </w:r>
      <w:r w:rsidR="00D41ACC">
        <w:rPr>
          <w:rFonts w:eastAsiaTheme="minorEastAsia"/>
          <w:b/>
          <w:bCs/>
        </w:rPr>
        <w:t xml:space="preserve"> </w:t>
      </w:r>
      <w:r w:rsidR="00DA5AF7" w:rsidRPr="00D41ACC">
        <w:rPr>
          <w:b/>
          <w:bCs/>
        </w:rPr>
        <w:t>in case same DCI and PDSCH are to be received by the UEs in RRC_INACTIVE and RRC_CONNECTED states for the same multicast service</w:t>
      </w:r>
      <w:r w:rsidR="00DA5AF7" w:rsidRPr="00D41ACC">
        <w:rPr>
          <w:rFonts w:eastAsiaTheme="minorEastAsia"/>
          <w:b/>
          <w:bCs/>
        </w:rPr>
        <w:t>.</w:t>
      </w:r>
    </w:p>
    <w:p w14:paraId="65990339" w14:textId="77777777" w:rsidR="00A632A6" w:rsidRPr="00A632A6" w:rsidRDefault="00A632A6" w:rsidP="00E77DC6">
      <w:pPr>
        <w:rPr>
          <w:rFonts w:eastAsiaTheme="minorEastAsia"/>
          <w:b/>
          <w:bCs/>
          <w:lang w:val="fi-FI"/>
        </w:rPr>
      </w:pPr>
    </w:p>
    <w:p w14:paraId="78C14281" w14:textId="385CDACE" w:rsidR="00F835DA" w:rsidRDefault="004338F3" w:rsidP="00F835DA">
      <w:pPr>
        <w:ind w:left="1276" w:hanging="1276"/>
        <w:jc w:val="both"/>
        <w:rPr>
          <w:b/>
          <w:bCs/>
        </w:rPr>
      </w:pPr>
      <w:r w:rsidRPr="004338F3">
        <w:rPr>
          <w:b/>
          <w:bCs/>
        </w:rPr>
        <w:t xml:space="preserve">Proposal </w:t>
      </w:r>
      <w:r>
        <w:rPr>
          <w:b/>
          <w:bCs/>
        </w:rPr>
        <w:t>5</w:t>
      </w:r>
      <w:r w:rsidRPr="004338F3">
        <w:rPr>
          <w:b/>
          <w:bCs/>
        </w:rPr>
        <w:t xml:space="preserve">:   RAN1 confirms that it considers the </w:t>
      </w:r>
      <w:r w:rsidR="005D2016">
        <w:rPr>
          <w:b/>
          <w:bCs/>
        </w:rPr>
        <w:t xml:space="preserve">simultaneous </w:t>
      </w:r>
      <w:r w:rsidRPr="004338F3">
        <w:rPr>
          <w:b/>
          <w:bCs/>
        </w:rPr>
        <w:t>use of the same DCI (either format 4-1 or format 4-2) for the MTCH, by both RRC_I</w:t>
      </w:r>
      <w:r w:rsidR="00EA7E41">
        <w:rPr>
          <w:b/>
          <w:bCs/>
        </w:rPr>
        <w:t>NACTIVE</w:t>
      </w:r>
      <w:r w:rsidRPr="004338F3">
        <w:rPr>
          <w:b/>
          <w:bCs/>
        </w:rPr>
        <w:t xml:space="preserve"> and RRC_CONNECTED UEs is feasible but may require changes in how certain data fields are processed by the </w:t>
      </w:r>
      <w:proofErr w:type="spellStart"/>
      <w:r w:rsidRPr="004338F3">
        <w:rPr>
          <w:b/>
          <w:bCs/>
        </w:rPr>
        <w:t>RRC_Inactive</w:t>
      </w:r>
      <w:proofErr w:type="spellEnd"/>
      <w:r w:rsidRPr="004338F3">
        <w:rPr>
          <w:b/>
          <w:bCs/>
        </w:rPr>
        <w:t xml:space="preserve"> UEs.</w:t>
      </w:r>
    </w:p>
    <w:p w14:paraId="54A4433F" w14:textId="2B65BAF0" w:rsidR="004338F3" w:rsidRPr="004338F3" w:rsidRDefault="004338F3" w:rsidP="00EA7E41">
      <w:pPr>
        <w:ind w:left="1276"/>
        <w:jc w:val="both"/>
        <w:rPr>
          <w:b/>
          <w:bCs/>
        </w:rPr>
      </w:pPr>
      <w:r w:rsidRPr="004338F3">
        <w:rPr>
          <w:b/>
          <w:bCs/>
        </w:rPr>
        <w:t xml:space="preserve">FFS:   RAN1 to study further how </w:t>
      </w:r>
      <w:proofErr w:type="spellStart"/>
      <w:r w:rsidRPr="004338F3">
        <w:rPr>
          <w:b/>
          <w:bCs/>
        </w:rPr>
        <w:t>RRC_Inactive</w:t>
      </w:r>
      <w:proofErr w:type="spellEnd"/>
      <w:r w:rsidRPr="004338F3">
        <w:rPr>
          <w:b/>
          <w:bCs/>
        </w:rPr>
        <w:t xml:space="preserve"> UEs </w:t>
      </w:r>
      <w:r w:rsidR="00913ABA">
        <w:rPr>
          <w:b/>
          <w:bCs/>
        </w:rPr>
        <w:t>process the</w:t>
      </w:r>
      <w:r w:rsidRPr="004338F3">
        <w:rPr>
          <w:b/>
          <w:bCs/>
        </w:rPr>
        <w:t xml:space="preserve"> MTCH DCI</w:t>
      </w:r>
      <w:r w:rsidR="00913ABA">
        <w:rPr>
          <w:b/>
          <w:bCs/>
        </w:rPr>
        <w:t xml:space="preserve"> size and</w:t>
      </w:r>
      <w:r w:rsidRPr="004338F3">
        <w:rPr>
          <w:b/>
          <w:bCs/>
        </w:rPr>
        <w:t xml:space="preserve"> data fields. </w:t>
      </w:r>
    </w:p>
    <w:p w14:paraId="45A7E320" w14:textId="77777777" w:rsidR="00933229" w:rsidRPr="00E77DC6" w:rsidRDefault="00933229" w:rsidP="00E77DC6"/>
    <w:p w14:paraId="7860CB86" w14:textId="5C2290AF" w:rsidR="00D65469" w:rsidRPr="00D65469" w:rsidRDefault="00D239B9" w:rsidP="00D239B9">
      <w:pPr>
        <w:pStyle w:val="Heading2"/>
      </w:pPr>
      <w:r>
        <w:t>CFR for Multicast Reception in RRC_INACTIVE State</w:t>
      </w:r>
    </w:p>
    <w:bookmarkEnd w:id="1"/>
    <w:p w14:paraId="0F33DE54" w14:textId="77777777" w:rsidR="00CE2752" w:rsidRPr="00312A89" w:rsidRDefault="00B52404" w:rsidP="00801E76">
      <w:pPr>
        <w:jc w:val="both"/>
      </w:pPr>
      <w:r w:rsidRPr="00312A89">
        <w:t>Specifically on CFR for multicast</w:t>
      </w:r>
      <w:r w:rsidR="00BD10AD" w:rsidRPr="00312A89">
        <w:t xml:space="preserve"> in RRC_INACTIVE</w:t>
      </w:r>
      <w:r w:rsidRPr="00312A89">
        <w:t xml:space="preserve">, </w:t>
      </w:r>
      <w:r w:rsidR="00537D33" w:rsidRPr="00312A89">
        <w:t>RAN2 made the following agreements in RAN2#121bis-e:</w:t>
      </w:r>
    </w:p>
    <w:p w14:paraId="6219BDCE" w14:textId="56E9D22D" w:rsidR="00CE2752" w:rsidRPr="00312A89" w:rsidRDefault="00312A89" w:rsidP="00801E76">
      <w:pPr>
        <w:ind w:left="568"/>
        <w:jc w:val="both"/>
        <w:rPr>
          <w:b/>
          <w:bCs/>
          <w:i/>
          <w:iCs/>
          <w:lang w:val="en-US"/>
        </w:rPr>
      </w:pPr>
      <w:r>
        <w:rPr>
          <w:b/>
          <w:bCs/>
          <w:i/>
          <w:iCs/>
        </w:rPr>
        <w:t>B</w:t>
      </w:r>
      <w:r w:rsidR="00537D33" w:rsidRPr="00312A89">
        <w:rPr>
          <w:b/>
          <w:bCs/>
          <w:i/>
          <w:iCs/>
        </w:rPr>
        <w:t xml:space="preserve">roadcast </w:t>
      </w:r>
      <w:r w:rsidR="00537D33" w:rsidRPr="00312A89">
        <w:rPr>
          <w:b/>
          <w:bCs/>
          <w:i/>
          <w:iCs/>
          <w:color w:val="000000" w:themeColor="text1"/>
        </w:rPr>
        <w:t xml:space="preserve">CFR principle </w:t>
      </w:r>
      <w:r w:rsidR="00537D33" w:rsidRPr="00312A89">
        <w:rPr>
          <w:b/>
          <w:bCs/>
          <w:i/>
          <w:iCs/>
          <w:color w:val="000000" w:themeColor="text1"/>
          <w:lang w:val="en-US"/>
        </w:rPr>
        <w:t xml:space="preserve">(i.e. case </w:t>
      </w:r>
      <w:proofErr w:type="gramStart"/>
      <w:r w:rsidR="00537D33" w:rsidRPr="00312A89">
        <w:rPr>
          <w:b/>
          <w:bCs/>
          <w:i/>
          <w:iCs/>
          <w:color w:val="000000" w:themeColor="text1"/>
          <w:lang w:val="en-US"/>
        </w:rPr>
        <w:t>A,C</w:t>
      </w:r>
      <w:proofErr w:type="gramEnd"/>
      <w:r w:rsidR="00537D33" w:rsidRPr="00312A89">
        <w:rPr>
          <w:b/>
          <w:bCs/>
          <w:i/>
          <w:iCs/>
          <w:color w:val="000000" w:themeColor="text1"/>
          <w:lang w:val="en-US"/>
        </w:rPr>
        <w:t xml:space="preserve">,E) </w:t>
      </w:r>
      <w:r w:rsidR="00537D33" w:rsidRPr="00312A89">
        <w:rPr>
          <w:b/>
          <w:bCs/>
          <w:i/>
          <w:iCs/>
          <w:color w:val="000000" w:themeColor="text1"/>
        </w:rPr>
        <w:t xml:space="preserve">to </w:t>
      </w:r>
      <w:r w:rsidR="00537D33" w:rsidRPr="00312A89">
        <w:rPr>
          <w:b/>
          <w:bCs/>
          <w:i/>
          <w:iCs/>
        </w:rPr>
        <w:t>provide multicast CFR configuration in RRC_INACTIVE</w:t>
      </w:r>
      <w:r w:rsidR="00537D33" w:rsidRPr="00312A89">
        <w:rPr>
          <w:b/>
          <w:bCs/>
          <w:i/>
          <w:iCs/>
          <w:lang w:val="en-US"/>
        </w:rPr>
        <w:t>.</w:t>
      </w:r>
    </w:p>
    <w:p w14:paraId="0CADE49B" w14:textId="77777777" w:rsidR="00CE2752" w:rsidRPr="00312A89" w:rsidRDefault="00537D33" w:rsidP="00801E76">
      <w:pPr>
        <w:ind w:left="568"/>
        <w:jc w:val="both"/>
        <w:rPr>
          <w:b/>
          <w:bCs/>
          <w:i/>
          <w:iCs/>
          <w:lang w:val="en-US"/>
        </w:rPr>
      </w:pPr>
      <w:r w:rsidRPr="00312A89">
        <w:rPr>
          <w:b/>
          <w:bCs/>
          <w:i/>
          <w:iCs/>
          <w:lang w:val="en-US"/>
        </w:rPr>
        <w:t>Case B and case D are not supported for multicast CFR in RRC_</w:t>
      </w:r>
      <w:proofErr w:type="gramStart"/>
      <w:r w:rsidRPr="00312A89">
        <w:rPr>
          <w:b/>
          <w:bCs/>
          <w:i/>
          <w:iCs/>
          <w:lang w:val="en-US"/>
        </w:rPr>
        <w:t>INACTIVE;</w:t>
      </w:r>
      <w:proofErr w:type="gramEnd"/>
    </w:p>
    <w:p w14:paraId="4667D721" w14:textId="77777777" w:rsidR="00CE2752" w:rsidRPr="00312A89" w:rsidRDefault="00537D33" w:rsidP="00801E76">
      <w:pPr>
        <w:ind w:left="568"/>
        <w:jc w:val="both"/>
        <w:rPr>
          <w:b/>
          <w:bCs/>
          <w:i/>
          <w:iCs/>
          <w:lang w:val="en-US"/>
        </w:rPr>
      </w:pPr>
      <w:r w:rsidRPr="00312A89">
        <w:rPr>
          <w:b/>
          <w:bCs/>
          <w:i/>
          <w:iCs/>
          <w:lang w:val="en-US"/>
        </w:rPr>
        <w:t>Multicast CFR in RRC_INACTIVE and broadcast CFR can be configured differently. FFS whether we need to restrict that one CFR is completely contained within the other in this case (we should understand what the issue is otherwise).</w:t>
      </w:r>
    </w:p>
    <w:p w14:paraId="25F82627" w14:textId="1502C033" w:rsidR="00CE2752" w:rsidRPr="00312A89" w:rsidRDefault="00537D33" w:rsidP="00801E76">
      <w:pPr>
        <w:ind w:left="568"/>
        <w:jc w:val="both"/>
        <w:rPr>
          <w:b/>
          <w:bCs/>
          <w:i/>
          <w:iCs/>
          <w:lang w:val="en-US"/>
        </w:rPr>
      </w:pPr>
      <w:r w:rsidRPr="00312A89">
        <w:rPr>
          <w:b/>
          <w:bCs/>
          <w:i/>
          <w:iCs/>
          <w:lang w:val="en-US"/>
        </w:rPr>
        <w:t>Whether multicast CFR in RRC_CONNECTED and in RRC_INACTIVE are different is up to NW implementation. FFS whether this causes some issues which need to be addressed.</w:t>
      </w:r>
    </w:p>
    <w:p w14:paraId="4C410BEB" w14:textId="36D50A47" w:rsidR="00537D33" w:rsidRPr="00312A89" w:rsidRDefault="00537D33" w:rsidP="00801E76">
      <w:pPr>
        <w:ind w:left="568"/>
        <w:jc w:val="both"/>
        <w:rPr>
          <w:b/>
          <w:bCs/>
          <w:i/>
          <w:iCs/>
          <w:lang w:val="en-US"/>
        </w:rPr>
      </w:pPr>
      <w:r w:rsidRPr="00312A89">
        <w:rPr>
          <w:b/>
          <w:bCs/>
          <w:i/>
          <w:iCs/>
        </w:rPr>
        <w:t>The same CFR is used for multicast MCCH and MTCH. It can be revisited if there is any issue found, </w:t>
      </w:r>
      <w:proofErr w:type="gramStart"/>
      <w:r w:rsidRPr="00312A89">
        <w:rPr>
          <w:b/>
          <w:bCs/>
          <w:i/>
          <w:iCs/>
        </w:rPr>
        <w:t>e.g.</w:t>
      </w:r>
      <w:proofErr w:type="gramEnd"/>
      <w:r w:rsidRPr="00312A89">
        <w:rPr>
          <w:b/>
          <w:bCs/>
          <w:i/>
          <w:iCs/>
        </w:rPr>
        <w:t xml:space="preserve"> for </w:t>
      </w:r>
      <w:proofErr w:type="spellStart"/>
      <w:r w:rsidRPr="00312A89">
        <w:rPr>
          <w:b/>
          <w:bCs/>
          <w:i/>
          <w:iCs/>
        </w:rPr>
        <w:t>RedCap</w:t>
      </w:r>
      <w:proofErr w:type="spellEnd"/>
      <w:r w:rsidRPr="00312A89">
        <w:rPr>
          <w:b/>
          <w:bCs/>
          <w:i/>
          <w:iCs/>
        </w:rPr>
        <w:t xml:space="preserve"> UEs.</w:t>
      </w:r>
    </w:p>
    <w:p w14:paraId="0A7D47DB" w14:textId="3ECA9FAE" w:rsidR="00537D33" w:rsidRDefault="00537D33" w:rsidP="00801E76">
      <w:pPr>
        <w:jc w:val="both"/>
        <w:rPr>
          <w:lang w:val="en-US"/>
        </w:rPr>
      </w:pPr>
      <w:r>
        <w:rPr>
          <w:lang w:val="en-US"/>
        </w:rPr>
        <w:t>Based on these agreements, similar operation to broadcast CFR was agreed. There is only one CFR for multicast that is used both for MCCH and MTCH.</w:t>
      </w:r>
      <w:r w:rsidR="005D79B9">
        <w:rPr>
          <w:lang w:val="en-US"/>
        </w:rPr>
        <w:t xml:space="preserve"> </w:t>
      </w:r>
      <w:r>
        <w:rPr>
          <w:lang w:val="en-US"/>
        </w:rPr>
        <w:t xml:space="preserve">In addition, it </w:t>
      </w:r>
      <w:r w:rsidR="00913ABA">
        <w:rPr>
          <w:lang w:val="en-US"/>
        </w:rPr>
        <w:t xml:space="preserve">has been </w:t>
      </w:r>
      <w:r>
        <w:rPr>
          <w:lang w:val="en-US"/>
        </w:rPr>
        <w:t xml:space="preserve">agreed that </w:t>
      </w:r>
      <w:r w:rsidR="00913ABA">
        <w:rPr>
          <w:lang w:val="en-US"/>
        </w:rPr>
        <w:t xml:space="preserve">the </w:t>
      </w:r>
      <w:r>
        <w:rPr>
          <w:lang w:val="en-US"/>
        </w:rPr>
        <w:t xml:space="preserve">multicast CFR for UEs in RRC_CONNECTED and RRC_INACTIVE can be configured differently depending on </w:t>
      </w:r>
      <w:proofErr w:type="spellStart"/>
      <w:r>
        <w:rPr>
          <w:lang w:val="en-US"/>
        </w:rPr>
        <w:t>gNB</w:t>
      </w:r>
      <w:proofErr w:type="spellEnd"/>
      <w:r>
        <w:rPr>
          <w:lang w:val="en-US"/>
        </w:rPr>
        <w:t xml:space="preserve"> implementation. This is logical, as not all the services in the cell are to be received by all the UEs. </w:t>
      </w:r>
    </w:p>
    <w:p w14:paraId="22E4C66C" w14:textId="6859371E" w:rsidR="00763132" w:rsidRPr="00C231D3" w:rsidRDefault="00763132" w:rsidP="00AA55B4">
      <w:pPr>
        <w:jc w:val="both"/>
        <w:rPr>
          <w:iCs/>
        </w:rPr>
      </w:pPr>
      <w:r w:rsidRPr="00C231D3">
        <w:rPr>
          <w:iCs/>
        </w:rPr>
        <w:t xml:space="preserve">However, in some scenarios, </w:t>
      </w:r>
      <w:r w:rsidR="00913ABA">
        <w:rPr>
          <w:iCs/>
        </w:rPr>
        <w:t>using the</w:t>
      </w:r>
      <w:r w:rsidRPr="00C231D3">
        <w:rPr>
          <w:iCs/>
        </w:rPr>
        <w:t xml:space="preserve"> same DCI format 4_1/4_2 scheduling the same PDSCH/MTCH data for a specific multicast service </w:t>
      </w:r>
      <w:r w:rsidR="003B2542">
        <w:rPr>
          <w:iCs/>
        </w:rPr>
        <w:t>can be</w:t>
      </w:r>
      <w:r w:rsidRPr="00C231D3">
        <w:rPr>
          <w:iCs/>
        </w:rPr>
        <w:t xml:space="preserve"> problematic. Consider the following case:</w:t>
      </w:r>
    </w:p>
    <w:p w14:paraId="748A72CF" w14:textId="77777777" w:rsidR="00913ABA" w:rsidRDefault="005C4872" w:rsidP="00913ABA">
      <w:pPr>
        <w:keepNext/>
        <w:ind w:left="284"/>
      </w:pPr>
      <w:r>
        <w:rPr>
          <w:noProof/>
        </w:rPr>
        <w:drawing>
          <wp:inline distT="0" distB="0" distL="0" distR="0" wp14:anchorId="5BE7D2C7" wp14:editId="06205A15">
            <wp:extent cx="6120765" cy="1720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720850"/>
                    </a:xfrm>
                    <a:prstGeom prst="rect">
                      <a:avLst/>
                    </a:prstGeom>
                  </pic:spPr>
                </pic:pic>
              </a:graphicData>
            </a:graphic>
          </wp:inline>
        </w:drawing>
      </w:r>
    </w:p>
    <w:p w14:paraId="3D9CEC22" w14:textId="0087A971" w:rsidR="00763132" w:rsidRPr="00C231D3" w:rsidRDefault="00913ABA" w:rsidP="00EA7E4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CFR coordination between INACTIVE and RRC Connected UEs</w:t>
      </w:r>
    </w:p>
    <w:p w14:paraId="6A802DC1" w14:textId="7BD31C9B" w:rsidR="00763132" w:rsidRPr="00C231D3" w:rsidRDefault="00763132" w:rsidP="00AA55B4">
      <w:pPr>
        <w:jc w:val="both"/>
        <w:textAlignment w:val="center"/>
        <w:rPr>
          <w:iCs/>
        </w:rPr>
      </w:pPr>
      <w:r w:rsidRPr="00C231D3">
        <w:rPr>
          <w:iCs/>
        </w:rPr>
        <w:t xml:space="preserve">In the scenario shown in Fig. 1, UE-1 is receiving a multicast service 1 in RRC_CONNECTED state. Similarly, UE-2 </w:t>
      </w:r>
      <w:proofErr w:type="spellStart"/>
      <w:r w:rsidRPr="00C231D3">
        <w:rPr>
          <w:iCs/>
        </w:rPr>
        <w:t>recieves</w:t>
      </w:r>
      <w:proofErr w:type="spellEnd"/>
      <w:r w:rsidRPr="00C231D3">
        <w:rPr>
          <w:iCs/>
        </w:rPr>
        <w:t xml:space="preserve"> another multicast service 2 in RRC_CONNECTED state. The CFRs configured for such services are slightly overlapping, but mostly separated, e.g., for the </w:t>
      </w:r>
      <w:proofErr w:type="spellStart"/>
      <w:r w:rsidRPr="00C231D3">
        <w:rPr>
          <w:iCs/>
        </w:rPr>
        <w:t>gNB</w:t>
      </w:r>
      <w:proofErr w:type="spellEnd"/>
      <w:r w:rsidRPr="00C231D3">
        <w:rPr>
          <w:iCs/>
        </w:rPr>
        <w:t xml:space="preserve"> to be able to schedule both services in the same slot in a more flexible way. Note that if there </w:t>
      </w:r>
      <w:r w:rsidR="00913ABA">
        <w:rPr>
          <w:iCs/>
        </w:rPr>
        <w:t>are</w:t>
      </w:r>
      <w:r w:rsidRPr="00C231D3">
        <w:rPr>
          <w:iCs/>
        </w:rPr>
        <w:t xml:space="preserve"> some UEs interested in both services in RRC_CONNECTED, </w:t>
      </w:r>
      <w:r w:rsidR="00913ABA">
        <w:rPr>
          <w:iCs/>
        </w:rPr>
        <w:t xml:space="preserve">the </w:t>
      </w:r>
      <w:proofErr w:type="spellStart"/>
      <w:r w:rsidRPr="00C231D3">
        <w:rPr>
          <w:iCs/>
        </w:rPr>
        <w:t>gNB</w:t>
      </w:r>
      <w:proofErr w:type="spellEnd"/>
      <w:r w:rsidRPr="00C231D3">
        <w:rPr>
          <w:iCs/>
        </w:rPr>
        <w:t xml:space="preserve"> would configure a CFR that is the union of dark blue and dark green for both groups. Therefore, the assumption here</w:t>
      </w:r>
      <w:r w:rsidR="00913ABA">
        <w:rPr>
          <w:iCs/>
        </w:rPr>
        <w:t xml:space="preserve">on </w:t>
      </w:r>
      <w:r w:rsidRPr="00C231D3">
        <w:rPr>
          <w:iCs/>
        </w:rPr>
        <w:t>in</w:t>
      </w:r>
      <w:r w:rsidR="00913ABA">
        <w:rPr>
          <w:iCs/>
        </w:rPr>
        <w:t>,</w:t>
      </w:r>
      <w:r w:rsidRPr="00C231D3">
        <w:rPr>
          <w:iCs/>
        </w:rPr>
        <w:t xml:space="preserve"> is that there are </w:t>
      </w:r>
      <w:r w:rsidR="00E15035">
        <w:rPr>
          <w:iCs/>
        </w:rPr>
        <w:t>no</w:t>
      </w:r>
      <w:r w:rsidRPr="00C231D3">
        <w:rPr>
          <w:iCs/>
        </w:rPr>
        <w:t xml:space="preserve"> </w:t>
      </w:r>
      <w:r w:rsidRPr="00C231D3">
        <w:rPr>
          <w:iCs/>
        </w:rPr>
        <w:lastRenderedPageBreak/>
        <w:t xml:space="preserve">UEs interested in both services in RRC_CONNECTED state. This is a possible assumption, considering </w:t>
      </w:r>
      <w:r w:rsidR="00E15035">
        <w:rPr>
          <w:iCs/>
        </w:rPr>
        <w:t>the number of different</w:t>
      </w:r>
      <w:r w:rsidRPr="00C231D3">
        <w:rPr>
          <w:iCs/>
        </w:rPr>
        <w:t xml:space="preserve"> use cases of MBS, e.g., one service could be for public safety and the other could be V2X.</w:t>
      </w:r>
    </w:p>
    <w:p w14:paraId="66F3C18A" w14:textId="00E8F120" w:rsidR="00004073" w:rsidRDefault="00E15035" w:rsidP="00AA55B4">
      <w:pPr>
        <w:jc w:val="both"/>
        <w:textAlignment w:val="center"/>
        <w:rPr>
          <w:iCs/>
        </w:rPr>
      </w:pPr>
      <w:proofErr w:type="gramStart"/>
      <w:r>
        <w:rPr>
          <w:iCs/>
        </w:rPr>
        <w:t>So</w:t>
      </w:r>
      <w:proofErr w:type="gramEnd"/>
      <w:r>
        <w:rPr>
          <w:iCs/>
        </w:rPr>
        <w:t xml:space="preserve"> for the use case illustrated by Figure 1,</w:t>
      </w:r>
      <w:r w:rsidR="00763132" w:rsidRPr="00C231D3">
        <w:rPr>
          <w:iCs/>
        </w:rPr>
        <w:t xml:space="preserve"> UE</w:t>
      </w:r>
      <w:r>
        <w:rPr>
          <w:iCs/>
        </w:rPr>
        <w:t>s</w:t>
      </w:r>
      <w:r w:rsidR="00763132" w:rsidRPr="00C231D3">
        <w:rPr>
          <w:iCs/>
        </w:rPr>
        <w:t xml:space="preserve">-1/2 would compute the FDRA field size of the multicast DCI using </w:t>
      </w:r>
      <w:r>
        <w:rPr>
          <w:iCs/>
        </w:rPr>
        <w:t>their</w:t>
      </w:r>
      <w:r w:rsidRPr="00C231D3">
        <w:rPr>
          <w:iCs/>
        </w:rPr>
        <w:t xml:space="preserve"> </w:t>
      </w:r>
      <w:r w:rsidR="00763132" w:rsidRPr="00C231D3">
        <w:rPr>
          <w:iCs/>
        </w:rPr>
        <w:t>own CFR configuration</w:t>
      </w:r>
      <w:r>
        <w:rPr>
          <w:iCs/>
        </w:rPr>
        <w:t>s</w:t>
      </w:r>
      <w:r w:rsidR="00763132" w:rsidRPr="00C231D3">
        <w:rPr>
          <w:iCs/>
        </w:rPr>
        <w:t xml:space="preserve"> (size and starting point of CFR). In addition, when a DCI is received, the UE-1/2 would interpret the DCI fields</w:t>
      </w:r>
      <w:r w:rsidR="006F1AA0">
        <w:rPr>
          <w:iCs/>
        </w:rPr>
        <w:t xml:space="preserve"> (including the</w:t>
      </w:r>
      <w:r w:rsidR="00763132" w:rsidRPr="00C231D3">
        <w:rPr>
          <w:iCs/>
        </w:rPr>
        <w:t xml:space="preserve"> </w:t>
      </w:r>
      <w:r w:rsidR="006F1AA0">
        <w:rPr>
          <w:iCs/>
        </w:rPr>
        <w:t xml:space="preserve">FDRA field) </w:t>
      </w:r>
      <w:r w:rsidR="00763132" w:rsidRPr="00C231D3">
        <w:rPr>
          <w:iCs/>
        </w:rPr>
        <w:t xml:space="preserve">again using their own CFR configuration. </w:t>
      </w:r>
      <w:r>
        <w:rPr>
          <w:iCs/>
        </w:rPr>
        <w:t>The below</w:t>
      </w:r>
      <w:r w:rsidR="00284E01">
        <w:rPr>
          <w:iCs/>
        </w:rPr>
        <w:t xml:space="preserve"> text from TS38.212 and TS38.214 show where such CFR information</w:t>
      </w:r>
      <w:r w:rsidR="006630BF">
        <w:rPr>
          <w:iCs/>
        </w:rPr>
        <w:t xml:space="preserve"> is used:</w:t>
      </w:r>
    </w:p>
    <w:p w14:paraId="3C6DCB38" w14:textId="77777777" w:rsidR="00E84238" w:rsidRPr="00E31D0D" w:rsidRDefault="00E84238" w:rsidP="00E84238">
      <w:pPr>
        <w:pStyle w:val="Heading5"/>
        <w:numPr>
          <w:ilvl w:val="0"/>
          <w:numId w:val="0"/>
        </w:numPr>
        <w:rPr>
          <w:i/>
          <w:iCs/>
          <w:sz w:val="18"/>
          <w:szCs w:val="16"/>
          <w:lang w:eastAsia="zh-CN"/>
        </w:rPr>
      </w:pPr>
      <w:bookmarkStart w:id="3" w:name="_Toc114127245"/>
      <w:r w:rsidRPr="00E31D0D">
        <w:rPr>
          <w:i/>
          <w:iCs/>
          <w:sz w:val="18"/>
          <w:szCs w:val="16"/>
          <w:lang w:eastAsia="zh-CN"/>
        </w:rPr>
        <w:t>7.3.1.5.3</w:t>
      </w:r>
      <w:r w:rsidRPr="00E31D0D">
        <w:rPr>
          <w:i/>
          <w:iCs/>
          <w:sz w:val="18"/>
          <w:szCs w:val="16"/>
          <w:lang w:eastAsia="zh-CN"/>
        </w:rPr>
        <w:tab/>
        <w:t>Format 4_2</w:t>
      </w:r>
      <w:bookmarkEnd w:id="3"/>
    </w:p>
    <w:p w14:paraId="0DC274E1" w14:textId="77777777" w:rsidR="00E84238" w:rsidRPr="00E31D0D" w:rsidRDefault="00E84238" w:rsidP="00E84238">
      <w:pPr>
        <w:ind w:left="349"/>
        <w:rPr>
          <w:rFonts w:ascii="Arial" w:hAnsi="Arial"/>
          <w:i/>
          <w:iCs/>
          <w:sz w:val="16"/>
          <w:szCs w:val="16"/>
          <w:lang w:eastAsia="zh-CN"/>
        </w:rPr>
      </w:pPr>
      <w:r w:rsidRPr="00E31D0D">
        <w:rPr>
          <w:rFonts w:ascii="Arial" w:hAnsi="Arial"/>
          <w:i/>
          <w:iCs/>
          <w:sz w:val="16"/>
          <w:szCs w:val="16"/>
          <w:highlight w:val="yellow"/>
        </w:rPr>
        <w:t>The following information is transmitted by means of the DCI format 4_2</w:t>
      </w:r>
      <w:r w:rsidRPr="00E31D0D">
        <w:rPr>
          <w:rFonts w:ascii="Arial" w:hAnsi="Arial"/>
          <w:i/>
          <w:iCs/>
          <w:sz w:val="16"/>
          <w:szCs w:val="16"/>
          <w:highlight w:val="yellow"/>
          <w:lang w:eastAsia="zh-CN"/>
        </w:rPr>
        <w:t xml:space="preserve"> with CRC scrambled by G-RNTI configured by G-RNTI-Config or G-CS-RNTI</w:t>
      </w:r>
      <w:r w:rsidRPr="00E31D0D">
        <w:rPr>
          <w:rFonts w:ascii="Arial" w:hAnsi="Arial"/>
          <w:i/>
          <w:iCs/>
          <w:sz w:val="16"/>
          <w:szCs w:val="16"/>
          <w:highlight w:val="yellow"/>
        </w:rPr>
        <w:t>:</w:t>
      </w:r>
      <w:r w:rsidRPr="00E31D0D">
        <w:rPr>
          <w:rFonts w:ascii="Arial" w:hAnsi="Arial"/>
          <w:i/>
          <w:iCs/>
          <w:sz w:val="16"/>
          <w:szCs w:val="16"/>
          <w:lang w:eastAsia="zh-CN"/>
        </w:rPr>
        <w:t xml:space="preserve"> </w:t>
      </w:r>
    </w:p>
    <w:p w14:paraId="780AA491" w14:textId="0BB0108C" w:rsidR="00E84238" w:rsidRPr="00E31D0D" w:rsidRDefault="00E84238" w:rsidP="00E84238">
      <w:pPr>
        <w:pStyle w:val="B1"/>
        <w:ind w:left="917"/>
        <w:rPr>
          <w:rFonts w:ascii="Arial" w:hAnsi="Arial" w:cs="Arial"/>
          <w:i/>
          <w:iCs/>
          <w:sz w:val="16"/>
          <w:szCs w:val="16"/>
          <w:highlight w:val="yellow"/>
          <w:lang w:eastAsia="zh-CN"/>
        </w:rPr>
      </w:pPr>
      <w:r w:rsidRPr="00E31D0D">
        <w:rPr>
          <w:rFonts w:ascii="Arial" w:hAnsi="Arial" w:cs="Arial"/>
          <w:i/>
          <w:iCs/>
          <w:sz w:val="16"/>
          <w:szCs w:val="16"/>
        </w:rPr>
        <w:t>-</w:t>
      </w:r>
      <w:r w:rsidRPr="00E31D0D">
        <w:rPr>
          <w:rFonts w:ascii="Arial" w:hAnsi="Arial" w:cs="Arial"/>
          <w:i/>
          <w:iCs/>
          <w:sz w:val="16"/>
          <w:szCs w:val="16"/>
          <w:lang w:eastAsia="zh-CN"/>
        </w:rPr>
        <w:tab/>
      </w:r>
      <w:r w:rsidRPr="00E31D0D">
        <w:rPr>
          <w:rFonts w:ascii="Arial" w:hAnsi="Arial" w:cs="Arial"/>
          <w:i/>
          <w:iCs/>
          <w:sz w:val="16"/>
          <w:szCs w:val="16"/>
          <w:highlight w:val="yellow"/>
          <w:lang w:eastAsia="zh-CN"/>
        </w:rPr>
        <w:t>Frequency domain resource assignment</w:t>
      </w:r>
      <w:r w:rsidRPr="00E31D0D">
        <w:rPr>
          <w:rFonts w:ascii="Arial" w:hAnsi="Arial" w:cs="Arial"/>
          <w:i/>
          <w:iCs/>
          <w:sz w:val="16"/>
          <w:szCs w:val="16"/>
          <w:highlight w:val="yellow"/>
        </w:rPr>
        <w:t xml:space="preserve"> – </w:t>
      </w:r>
      <w:r w:rsidRPr="00E31D0D">
        <w:rPr>
          <w:rFonts w:ascii="Arial" w:hAnsi="Arial" w:cs="Arial"/>
          <w:i/>
          <w:iCs/>
          <w:sz w:val="16"/>
          <w:szCs w:val="16"/>
          <w:highlight w:val="yellow"/>
          <w:lang w:eastAsia="zh-CN"/>
        </w:rPr>
        <w:t xml:space="preserve">number of bits determined by the following, where </w:t>
      </w:r>
      <m:oMath>
        <m:sSubSup>
          <m:sSubSupPr>
            <m:ctrlPr>
              <w:rPr>
                <w:rFonts w:ascii="Cambria Math" w:hAnsi="Cambria Math" w:cs="Arial"/>
                <w:i/>
                <w:iCs/>
                <w:sz w:val="16"/>
                <w:szCs w:val="16"/>
                <w:highlight w:val="yellow"/>
              </w:rPr>
            </m:ctrlPr>
          </m:sSubSupPr>
          <m:e>
            <m:r>
              <w:rPr>
                <w:rFonts w:ascii="Cambria Math" w:hAnsi="Cambria Math" w:cs="Arial"/>
                <w:sz w:val="16"/>
                <w:szCs w:val="16"/>
                <w:highlight w:val="yellow"/>
              </w:rPr>
              <m:t>N</m:t>
            </m:r>
          </m:e>
          <m:sub>
            <m:r>
              <w:rPr>
                <w:rFonts w:ascii="Cambria Math" w:hAnsi="Cambria Math" w:cs="Arial"/>
                <w:sz w:val="16"/>
                <w:szCs w:val="16"/>
                <w:highlight w:val="yellow"/>
              </w:rPr>
              <m:t>RB</m:t>
            </m:r>
          </m:sub>
          <m:sup>
            <m:r>
              <w:rPr>
                <w:rFonts w:ascii="Cambria Math" w:hAnsi="Cambria Math" w:cs="Arial"/>
                <w:sz w:val="16"/>
                <w:szCs w:val="16"/>
                <w:highlight w:val="yellow"/>
              </w:rPr>
              <m:t>DL,CFR</m:t>
            </m:r>
          </m:sup>
        </m:sSubSup>
      </m:oMath>
      <w:r w:rsidRPr="00E31D0D">
        <w:rPr>
          <w:rFonts w:ascii="Arial" w:hAnsi="Arial" w:cs="Arial"/>
          <w:i/>
          <w:iCs/>
          <w:sz w:val="16"/>
          <w:szCs w:val="16"/>
          <w:highlight w:val="yellow"/>
          <w:lang w:eastAsia="zh-CN"/>
        </w:rPr>
        <w:t xml:space="preserve"> is the size of the common frequency resource as configured by higher layer parameter </w:t>
      </w:r>
      <w:bookmarkStart w:id="4" w:name="OLE_LINK19"/>
      <w:r w:rsidRPr="00E31D0D">
        <w:rPr>
          <w:rFonts w:ascii="Arial" w:hAnsi="Arial" w:cs="Arial"/>
          <w:i/>
          <w:iCs/>
          <w:sz w:val="16"/>
          <w:szCs w:val="16"/>
          <w:highlight w:val="yellow"/>
          <w:lang w:eastAsia="zh-CN"/>
        </w:rPr>
        <w:t>locationAndBandwidth</w:t>
      </w:r>
      <w:bookmarkEnd w:id="4"/>
      <w:r w:rsidRPr="00E31D0D">
        <w:rPr>
          <w:rFonts w:ascii="Arial" w:hAnsi="Arial" w:cs="Arial"/>
          <w:i/>
          <w:iCs/>
          <w:sz w:val="16"/>
          <w:szCs w:val="16"/>
          <w:highlight w:val="yellow"/>
          <w:lang w:eastAsia="zh-CN"/>
        </w:rPr>
        <w:t xml:space="preserve">-Multicast: </w:t>
      </w:r>
    </w:p>
    <w:p w14:paraId="4B583DCB" w14:textId="7A794CE7" w:rsidR="00E84238" w:rsidRPr="00E31D0D" w:rsidRDefault="00E84238" w:rsidP="00E84238">
      <w:pPr>
        <w:pStyle w:val="B2"/>
        <w:ind w:left="1200"/>
        <w:rPr>
          <w:rFonts w:ascii="Arial" w:hAnsi="Arial" w:cs="Arial"/>
          <w:i/>
          <w:iCs/>
          <w:sz w:val="16"/>
          <w:szCs w:val="16"/>
          <w:highlight w:val="yellow"/>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r>
      <m:oMath>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RBG</m:t>
            </m:r>
          </m:sub>
        </m:sSub>
      </m:oMath>
      <w:r w:rsidRPr="00E31D0D">
        <w:rPr>
          <w:rFonts w:ascii="Arial" w:hAnsi="Arial" w:cs="Arial"/>
          <w:i/>
          <w:iCs/>
          <w:sz w:val="16"/>
          <w:szCs w:val="16"/>
          <w:highlight w:val="yellow"/>
        </w:rPr>
        <w:t xml:space="preserve"> </w:t>
      </w:r>
      <w:r w:rsidRPr="00E31D0D">
        <w:rPr>
          <w:rFonts w:ascii="Arial" w:hAnsi="Arial" w:cs="Arial"/>
          <w:i/>
          <w:iCs/>
          <w:sz w:val="16"/>
          <w:szCs w:val="16"/>
          <w:highlight w:val="yellow"/>
          <w:lang w:eastAsia="zh-CN"/>
        </w:rPr>
        <w:t xml:space="preserve">bits if only resource allocation type 0 is configured, where </w:t>
      </w:r>
      <m:oMath>
        <m:sSub>
          <m:sSubPr>
            <m:ctrlPr>
              <w:rPr>
                <w:rFonts w:ascii="Cambria Math" w:hAnsi="Cambria Math" w:cs="Arial"/>
                <w:i/>
                <w:iCs/>
                <w:sz w:val="16"/>
                <w:szCs w:val="16"/>
                <w:highlight w:val="yellow"/>
              </w:rPr>
            </m:ctrlPr>
          </m:sSubPr>
          <m:e>
            <m:r>
              <w:rPr>
                <w:rFonts w:ascii="Cambria Math" w:hAnsi="Cambria Math" w:cs="Arial"/>
                <w:sz w:val="16"/>
                <w:szCs w:val="16"/>
                <w:highlight w:val="yellow"/>
              </w:rPr>
              <m:t>N</m:t>
            </m:r>
          </m:e>
          <m:sub>
            <m:r>
              <w:rPr>
                <w:rFonts w:ascii="Cambria Math" w:hAnsi="Cambria Math" w:cs="Arial"/>
                <w:sz w:val="16"/>
                <w:szCs w:val="16"/>
                <w:highlight w:val="yellow"/>
              </w:rPr>
              <m:t>RBG</m:t>
            </m:r>
          </m:sub>
        </m:sSub>
      </m:oMath>
      <w:r w:rsidRPr="00E31D0D">
        <w:rPr>
          <w:rFonts w:ascii="Arial" w:hAnsi="Arial" w:cs="Arial"/>
          <w:i/>
          <w:iCs/>
          <w:sz w:val="16"/>
          <w:szCs w:val="16"/>
          <w:highlight w:val="yellow"/>
          <w:lang w:eastAsia="zh-CN"/>
        </w:rPr>
        <w:t xml:space="preserve"> is defined in Clause 5.1.2.2.1 of [6, TS38.214], </w:t>
      </w:r>
    </w:p>
    <w:p w14:paraId="13477CF9" w14:textId="27537120" w:rsidR="00E84238" w:rsidRPr="00E31D0D" w:rsidRDefault="00E84238" w:rsidP="00E84238">
      <w:pPr>
        <w:pStyle w:val="B2"/>
        <w:ind w:left="1200"/>
        <w:rPr>
          <w:rFonts w:ascii="Arial" w:hAnsi="Arial" w:cs="Arial"/>
          <w:i/>
          <w:iCs/>
          <w:sz w:val="16"/>
          <w:szCs w:val="16"/>
          <w:highlight w:val="yellow"/>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r>
      <m:oMath>
        <m:d>
          <m:dPr>
            <m:begChr m:val="⌈"/>
            <m:endChr m:val="⌉"/>
            <m:ctrlPr>
              <w:rPr>
                <w:rFonts w:ascii="Cambria Math" w:hAnsi="Cambria Math" w:cs="Arial"/>
                <w:i/>
                <w:iCs/>
                <w:sz w:val="16"/>
                <w:szCs w:val="16"/>
                <w:highlight w:val="yellow"/>
                <w:lang w:eastAsia="zh-CN"/>
              </w:rPr>
            </m:ctrlPr>
          </m:dPr>
          <m:e>
            <m:func>
              <m:funcPr>
                <m:ctrlPr>
                  <w:rPr>
                    <w:rFonts w:ascii="Cambria Math" w:hAnsi="Cambria Math" w:cs="Arial"/>
                    <w:i/>
                    <w:iCs/>
                    <w:sz w:val="16"/>
                    <w:szCs w:val="16"/>
                    <w:highlight w:val="yellow"/>
                    <w:lang w:eastAsia="zh-CN"/>
                  </w:rPr>
                </m:ctrlPr>
              </m:funcPr>
              <m:fName>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log</m:t>
                    </m:r>
                  </m:e>
                  <m:sub>
                    <m:r>
                      <w:rPr>
                        <w:rFonts w:ascii="Cambria Math" w:hAnsi="Cambria Math" w:cs="Arial"/>
                        <w:sz w:val="16"/>
                        <w:szCs w:val="16"/>
                        <w:highlight w:val="yellow"/>
                        <w:lang w:eastAsia="zh-CN"/>
                      </w:rPr>
                      <m:t>2</m:t>
                    </m:r>
                  </m:sub>
                </m:sSub>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m:t>
                </m:r>
              </m:fName>
              <m:e>
                <m:f>
                  <m:fPr>
                    <m:type m:val="lin"/>
                    <m:ctrlPr>
                      <w:rPr>
                        <w:rFonts w:ascii="Cambria Math" w:hAnsi="Cambria Math" w:cs="Arial"/>
                        <w:i/>
                        <w:iCs/>
                        <w:sz w:val="16"/>
                        <w:szCs w:val="16"/>
                        <w:highlight w:val="yellow"/>
                        <w:lang w:eastAsia="zh-CN"/>
                      </w:rPr>
                    </m:ctrlPr>
                  </m:fPr>
                  <m:num>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+1)</m:t>
                    </m:r>
                  </m:num>
                  <m:den>
                    <m:r>
                      <w:rPr>
                        <w:rFonts w:ascii="Cambria Math" w:hAnsi="Cambria Math" w:cs="Arial"/>
                        <w:sz w:val="16"/>
                        <w:szCs w:val="16"/>
                        <w:highlight w:val="yellow"/>
                        <w:lang w:eastAsia="zh-CN"/>
                      </w:rPr>
                      <m:t>2</m:t>
                    </m:r>
                  </m:den>
                </m:f>
              </m:e>
            </m:func>
          </m:e>
        </m:d>
      </m:oMath>
      <w:r w:rsidRPr="00E31D0D">
        <w:rPr>
          <w:rFonts w:ascii="Arial" w:hAnsi="Arial" w:cs="Arial"/>
          <w:i/>
          <w:iCs/>
          <w:sz w:val="16"/>
          <w:szCs w:val="16"/>
          <w:highlight w:val="yellow"/>
          <w:lang w:eastAsia="zh-CN"/>
        </w:rPr>
        <w:t xml:space="preserve"> bits if only resource allocation type 1 is configured, or </w:t>
      </w:r>
    </w:p>
    <w:p w14:paraId="38922956" w14:textId="2F871653" w:rsidR="00E84238" w:rsidRPr="00E31D0D" w:rsidRDefault="00E84238" w:rsidP="00E84238">
      <w:pPr>
        <w:pStyle w:val="B2"/>
        <w:ind w:left="1200"/>
        <w:rPr>
          <w:rFonts w:ascii="Arial" w:hAnsi="Arial" w:cs="Arial"/>
          <w:i/>
          <w:iCs/>
          <w:sz w:val="16"/>
          <w:szCs w:val="16"/>
          <w:highlight w:val="yellow"/>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r>
      <m:oMath>
        <m:func>
          <m:funcPr>
            <m:ctrlPr>
              <w:rPr>
                <w:rFonts w:ascii="Cambria Math" w:hAnsi="Cambria Math" w:cs="Arial"/>
                <w:i/>
                <w:iCs/>
                <w:sz w:val="16"/>
                <w:szCs w:val="16"/>
                <w:highlight w:val="yellow"/>
                <w:lang w:eastAsia="zh-CN"/>
              </w:rPr>
            </m:ctrlPr>
          </m:funcPr>
          <m:fName>
            <m:r>
              <w:rPr>
                <w:rFonts w:ascii="Cambria Math" w:hAnsi="Cambria Math" w:cs="Arial"/>
                <w:sz w:val="16"/>
                <w:szCs w:val="16"/>
                <w:highlight w:val="yellow"/>
                <w:lang w:eastAsia="zh-CN"/>
              </w:rPr>
              <m:t>max</m:t>
            </m:r>
          </m:fName>
          <m:e>
            <m:d>
              <m:dPr>
                <m:ctrlPr>
                  <w:rPr>
                    <w:rFonts w:ascii="Cambria Math" w:hAnsi="Cambria Math" w:cs="Arial"/>
                    <w:i/>
                    <w:iCs/>
                    <w:sz w:val="16"/>
                    <w:szCs w:val="16"/>
                    <w:highlight w:val="yellow"/>
                    <w:lang w:eastAsia="zh-CN"/>
                  </w:rPr>
                </m:ctrlPr>
              </m:dPr>
              <m:e>
                <m:d>
                  <m:dPr>
                    <m:begChr m:val="⌈"/>
                    <m:endChr m:val="⌉"/>
                    <m:ctrlPr>
                      <w:rPr>
                        <w:rFonts w:ascii="Cambria Math" w:hAnsi="Cambria Math" w:cs="Arial"/>
                        <w:i/>
                        <w:iCs/>
                        <w:sz w:val="16"/>
                        <w:szCs w:val="16"/>
                        <w:highlight w:val="yellow"/>
                        <w:lang w:eastAsia="zh-CN"/>
                      </w:rPr>
                    </m:ctrlPr>
                  </m:dPr>
                  <m:e>
                    <m:func>
                      <m:funcPr>
                        <m:ctrlPr>
                          <w:rPr>
                            <w:rFonts w:ascii="Cambria Math" w:hAnsi="Cambria Math" w:cs="Arial"/>
                            <w:i/>
                            <w:iCs/>
                            <w:sz w:val="16"/>
                            <w:szCs w:val="16"/>
                            <w:highlight w:val="yellow"/>
                            <w:lang w:eastAsia="zh-CN"/>
                          </w:rPr>
                        </m:ctrlPr>
                      </m:funcPr>
                      <m:fName>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log</m:t>
                            </m:r>
                          </m:e>
                          <m:sub>
                            <m:r>
                              <w:rPr>
                                <w:rFonts w:ascii="Cambria Math" w:hAnsi="Cambria Math" w:cs="Arial"/>
                                <w:sz w:val="16"/>
                                <w:szCs w:val="16"/>
                                <w:highlight w:val="yellow"/>
                                <w:lang w:eastAsia="zh-CN"/>
                              </w:rPr>
                              <m:t>2</m:t>
                            </m:r>
                          </m:sub>
                        </m:sSub>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m:t>
                        </m:r>
                      </m:fName>
                      <m:e>
                        <m:f>
                          <m:fPr>
                            <m:type m:val="lin"/>
                            <m:ctrlPr>
                              <w:rPr>
                                <w:rFonts w:ascii="Cambria Math" w:hAnsi="Cambria Math" w:cs="Arial"/>
                                <w:i/>
                                <w:iCs/>
                                <w:sz w:val="16"/>
                                <w:szCs w:val="16"/>
                                <w:highlight w:val="yellow"/>
                                <w:lang w:eastAsia="zh-CN"/>
                              </w:rPr>
                            </m:ctrlPr>
                          </m:fPr>
                          <m:num>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+1)</m:t>
                            </m:r>
                          </m:num>
                          <m:den>
                            <m:r>
                              <w:rPr>
                                <w:rFonts w:ascii="Cambria Math" w:hAnsi="Cambria Math" w:cs="Arial"/>
                                <w:sz w:val="16"/>
                                <w:szCs w:val="16"/>
                                <w:highlight w:val="yellow"/>
                                <w:lang w:eastAsia="zh-CN"/>
                              </w:rPr>
                              <m:t>2</m:t>
                            </m:r>
                          </m:den>
                        </m:f>
                      </m:e>
                    </m:func>
                  </m:e>
                </m:d>
                <m:r>
                  <w:rPr>
                    <w:rFonts w:ascii="Cambria Math" w:hAnsi="Cambria Math" w:cs="Arial"/>
                    <w:sz w:val="16"/>
                    <w:szCs w:val="16"/>
                    <w:highlight w:val="yellow"/>
                    <w:lang w:eastAsia="zh-CN"/>
                  </w:rPr>
                  <m:t>,</m:t>
                </m:r>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RBG</m:t>
                    </m:r>
                  </m:sub>
                </m:sSub>
              </m:e>
            </m:d>
            <m:r>
              <w:rPr>
                <w:rFonts w:ascii="Cambria Math" w:hAnsi="Cambria Math" w:cs="Arial"/>
                <w:sz w:val="16"/>
                <w:szCs w:val="16"/>
                <w:highlight w:val="yellow"/>
                <w:lang w:eastAsia="zh-CN"/>
              </w:rPr>
              <m:t>+1</m:t>
            </m:r>
          </m:e>
        </m:func>
      </m:oMath>
      <w:r w:rsidRPr="00E31D0D">
        <w:rPr>
          <w:rFonts w:ascii="Arial" w:hAnsi="Arial" w:cs="Arial"/>
          <w:i/>
          <w:iCs/>
          <w:sz w:val="16"/>
          <w:szCs w:val="16"/>
          <w:highlight w:val="yellow"/>
          <w:lang w:eastAsia="zh-CN"/>
        </w:rPr>
        <w:t xml:space="preserve"> bits if </w:t>
      </w:r>
      <w:proofErr w:type="spellStart"/>
      <w:r w:rsidRPr="00E31D0D">
        <w:rPr>
          <w:rFonts w:ascii="Arial" w:hAnsi="Arial" w:cs="Arial"/>
          <w:i/>
          <w:iCs/>
          <w:sz w:val="16"/>
          <w:szCs w:val="16"/>
          <w:highlight w:val="yellow"/>
        </w:rPr>
        <w:t>resourceAllocation</w:t>
      </w:r>
      <w:proofErr w:type="spellEnd"/>
      <w:r w:rsidRPr="00E31D0D">
        <w:rPr>
          <w:rFonts w:ascii="Arial" w:hAnsi="Arial" w:cs="Arial"/>
          <w:i/>
          <w:iCs/>
          <w:sz w:val="16"/>
          <w:szCs w:val="16"/>
          <w:highlight w:val="yellow"/>
        </w:rPr>
        <w:t xml:space="preserve"> in PDSCH-Config-Multicast</w:t>
      </w:r>
      <w:r w:rsidRPr="00E31D0D">
        <w:rPr>
          <w:rFonts w:ascii="Arial" w:hAnsi="Arial" w:cs="Arial"/>
          <w:i/>
          <w:iCs/>
          <w:sz w:val="16"/>
          <w:szCs w:val="16"/>
          <w:highlight w:val="yellow"/>
          <w:lang w:eastAsia="zh-CN"/>
        </w:rPr>
        <w:t xml:space="preserve"> is configured as '</w:t>
      </w:r>
      <w:proofErr w:type="spellStart"/>
      <w:r w:rsidRPr="00E31D0D">
        <w:rPr>
          <w:rFonts w:ascii="Arial" w:hAnsi="Arial" w:cs="Arial"/>
          <w:i/>
          <w:iCs/>
          <w:sz w:val="16"/>
          <w:szCs w:val="16"/>
          <w:highlight w:val="yellow"/>
          <w:lang w:eastAsia="zh-CN"/>
        </w:rPr>
        <w:t>dynamicSwitch</w:t>
      </w:r>
      <w:proofErr w:type="spellEnd"/>
      <w:r w:rsidRPr="00E31D0D">
        <w:rPr>
          <w:rFonts w:ascii="Arial" w:hAnsi="Arial" w:cs="Arial"/>
          <w:i/>
          <w:iCs/>
          <w:sz w:val="16"/>
          <w:szCs w:val="16"/>
          <w:highlight w:val="yellow"/>
          <w:lang w:eastAsia="zh-CN"/>
        </w:rPr>
        <w:t xml:space="preserve">'. </w:t>
      </w:r>
    </w:p>
    <w:p w14:paraId="5A4889A7" w14:textId="77777777" w:rsidR="00E84238" w:rsidRPr="00E31D0D" w:rsidRDefault="00E84238" w:rsidP="00E84238">
      <w:pPr>
        <w:pStyle w:val="B2"/>
        <w:ind w:left="1200"/>
        <w:rPr>
          <w:rFonts w:ascii="Arial" w:hAnsi="Arial" w:cs="Arial"/>
          <w:i/>
          <w:iCs/>
          <w:sz w:val="16"/>
          <w:szCs w:val="16"/>
        </w:rPr>
      </w:pPr>
      <w:r w:rsidRPr="00E31D0D">
        <w:rPr>
          <w:rFonts w:ascii="Arial" w:hAnsi="Arial" w:cs="Arial"/>
          <w:i/>
          <w:iCs/>
          <w:sz w:val="16"/>
          <w:szCs w:val="16"/>
          <w:highlight w:val="yellow"/>
        </w:rPr>
        <w:t>-</w:t>
      </w:r>
      <w:r w:rsidRPr="00E31D0D">
        <w:rPr>
          <w:rFonts w:ascii="Arial" w:hAnsi="Arial" w:cs="Arial"/>
          <w:i/>
          <w:iCs/>
          <w:sz w:val="16"/>
          <w:szCs w:val="16"/>
          <w:highlight w:val="yellow"/>
        </w:rPr>
        <w:tab/>
      </w:r>
      <w:r w:rsidRPr="00E31D0D">
        <w:rPr>
          <w:rFonts w:ascii="Arial" w:hAnsi="Arial" w:cs="Arial"/>
          <w:i/>
          <w:iCs/>
          <w:sz w:val="16"/>
          <w:szCs w:val="16"/>
          <w:lang w:eastAsia="zh-CN"/>
        </w:rPr>
        <w:t xml:space="preserve">If </w:t>
      </w:r>
      <w:proofErr w:type="spellStart"/>
      <w:r w:rsidRPr="00E31D0D">
        <w:rPr>
          <w:rFonts w:ascii="Arial" w:hAnsi="Arial" w:cs="Arial"/>
          <w:i/>
          <w:iCs/>
          <w:sz w:val="16"/>
          <w:szCs w:val="16"/>
        </w:rPr>
        <w:t>resourceAllocation</w:t>
      </w:r>
      <w:proofErr w:type="spellEnd"/>
      <w:r w:rsidRPr="00E31D0D">
        <w:rPr>
          <w:rFonts w:ascii="Arial" w:hAnsi="Arial" w:cs="Arial"/>
          <w:i/>
          <w:iCs/>
          <w:sz w:val="16"/>
          <w:szCs w:val="16"/>
          <w:lang w:eastAsia="zh-CN"/>
        </w:rPr>
        <w:t xml:space="preserve"> </w:t>
      </w:r>
      <w:bookmarkStart w:id="5" w:name="OLE_LINK20"/>
      <w:r w:rsidRPr="00E31D0D">
        <w:rPr>
          <w:rFonts w:ascii="Arial" w:hAnsi="Arial" w:cs="Arial"/>
          <w:i/>
          <w:iCs/>
          <w:sz w:val="16"/>
          <w:szCs w:val="16"/>
          <w:lang w:eastAsia="zh-CN"/>
        </w:rPr>
        <w:t>in PDSCH-Config-Multicast</w:t>
      </w:r>
      <w:bookmarkEnd w:id="5"/>
      <w:r w:rsidRPr="00E31D0D">
        <w:rPr>
          <w:rFonts w:ascii="Arial" w:hAnsi="Arial" w:cs="Arial"/>
          <w:i/>
          <w:iCs/>
          <w:sz w:val="16"/>
          <w:szCs w:val="16"/>
          <w:lang w:eastAsia="zh-CN"/>
        </w:rPr>
        <w:t xml:space="preserve"> is configured as '</w:t>
      </w:r>
      <w:proofErr w:type="spellStart"/>
      <w:r w:rsidRPr="00E31D0D">
        <w:rPr>
          <w:rFonts w:ascii="Arial" w:hAnsi="Arial" w:cs="Arial"/>
          <w:i/>
          <w:iCs/>
          <w:sz w:val="16"/>
          <w:szCs w:val="16"/>
          <w:lang w:eastAsia="zh-CN"/>
        </w:rPr>
        <w:t>dynamicSwitch</w:t>
      </w:r>
      <w:proofErr w:type="spellEnd"/>
      <w:r w:rsidRPr="00E31D0D">
        <w:rPr>
          <w:rFonts w:ascii="Arial" w:hAnsi="Arial" w:cs="Arial"/>
          <w:i/>
          <w:iCs/>
          <w:sz w:val="16"/>
          <w:szCs w:val="16"/>
          <w:lang w:eastAsia="zh-CN"/>
        </w:rPr>
        <w:t xml:space="preserve">', the MSB bit is used to indicate resource allocation type 0 or resource allocation type 1, where the bit value of 0 indicates resource allocation type 0 and the bit value of 1 indicates resource allocation type 1. </w:t>
      </w:r>
    </w:p>
    <w:p w14:paraId="2BD5BB76" w14:textId="42F131C1" w:rsidR="00E84238" w:rsidRPr="00E31D0D" w:rsidRDefault="00E84238" w:rsidP="00E84238">
      <w:pPr>
        <w:pStyle w:val="B2"/>
        <w:ind w:left="1200"/>
        <w:rPr>
          <w:rFonts w:ascii="Arial" w:hAnsi="Arial" w:cs="Arial"/>
          <w:i/>
          <w:iCs/>
          <w:sz w:val="16"/>
          <w:szCs w:val="16"/>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lang w:eastAsia="zh-CN"/>
        </w:rPr>
        <w:tab/>
        <w:t xml:space="preserve">For resource allocation type 0, the </w:t>
      </w:r>
      <m:oMath>
        <m:sSub>
          <m:sSubPr>
            <m:ctrlPr>
              <w:rPr>
                <w:rFonts w:ascii="Cambria Math" w:hAnsi="Cambria Math" w:cs="Arial"/>
                <w:i/>
                <w:iCs/>
                <w:sz w:val="16"/>
                <w:szCs w:val="16"/>
                <w:lang w:eastAsia="zh-CN"/>
              </w:rPr>
            </m:ctrlPr>
          </m:sSubPr>
          <m:e>
            <m:r>
              <w:rPr>
                <w:rFonts w:ascii="Cambria Math" w:hAnsi="Cambria Math" w:cs="Arial"/>
                <w:sz w:val="16"/>
                <w:szCs w:val="16"/>
                <w:lang w:eastAsia="zh-CN"/>
              </w:rPr>
              <m:t>N</m:t>
            </m:r>
          </m:e>
          <m:sub>
            <m:r>
              <w:rPr>
                <w:rFonts w:ascii="Cambria Math" w:hAnsi="Cambria Math" w:cs="Arial"/>
                <w:sz w:val="16"/>
                <w:szCs w:val="16"/>
                <w:lang w:eastAsia="zh-CN"/>
              </w:rPr>
              <m:t>RBG</m:t>
            </m:r>
          </m:sub>
        </m:sSub>
      </m:oMath>
      <w:r w:rsidRPr="00E31D0D">
        <w:rPr>
          <w:rFonts w:ascii="Arial" w:hAnsi="Arial" w:cs="Arial"/>
          <w:i/>
          <w:iCs/>
          <w:sz w:val="16"/>
          <w:szCs w:val="16"/>
          <w:lang w:eastAsia="zh-CN"/>
        </w:rPr>
        <w:t xml:space="preserve"> LSBs provide the resource allocation as defined in Clause 5.1.2.2.1 of [6, TS 38.214].</w:t>
      </w:r>
    </w:p>
    <w:p w14:paraId="2219375E" w14:textId="37A8BC11" w:rsidR="00E84238" w:rsidRPr="00E31D0D" w:rsidRDefault="00E84238" w:rsidP="00E31D0D">
      <w:pPr>
        <w:pStyle w:val="B2"/>
        <w:ind w:left="1200"/>
        <w:rPr>
          <w:i/>
          <w:iCs/>
          <w:sz w:val="16"/>
          <w:szCs w:val="16"/>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t>For r</w:t>
      </w:r>
      <w:r w:rsidRPr="00E31D0D">
        <w:rPr>
          <w:rFonts w:ascii="Arial" w:hAnsi="Arial" w:cs="Arial"/>
          <w:i/>
          <w:iCs/>
          <w:sz w:val="16"/>
          <w:szCs w:val="16"/>
          <w:highlight w:val="yellow"/>
        </w:rPr>
        <w:t>esource allocation type 1</w:t>
      </w:r>
      <w:r w:rsidRPr="00E31D0D">
        <w:rPr>
          <w:rFonts w:ascii="Arial" w:hAnsi="Arial" w:cs="Arial"/>
          <w:i/>
          <w:iCs/>
          <w:sz w:val="16"/>
          <w:szCs w:val="16"/>
          <w:highlight w:val="yellow"/>
          <w:lang w:eastAsia="zh-CN"/>
        </w:rPr>
        <w:t>, t</w:t>
      </w:r>
      <w:r w:rsidRPr="00E31D0D">
        <w:rPr>
          <w:rFonts w:ascii="Arial" w:hAnsi="Arial" w:cs="Arial"/>
          <w:i/>
          <w:iCs/>
          <w:sz w:val="16"/>
          <w:szCs w:val="16"/>
          <w:highlight w:val="yellow"/>
        </w:rPr>
        <w:t xml:space="preserve">he </w:t>
      </w:r>
      <m:oMath>
        <m:d>
          <m:dPr>
            <m:begChr m:val="⌈"/>
            <m:endChr m:val="⌉"/>
            <m:ctrlPr>
              <w:rPr>
                <w:rFonts w:ascii="Cambria Math" w:hAnsi="Cambria Math" w:cs="Arial"/>
                <w:i/>
                <w:iCs/>
                <w:sz w:val="16"/>
                <w:szCs w:val="16"/>
                <w:highlight w:val="yellow"/>
                <w:lang w:eastAsia="zh-CN"/>
              </w:rPr>
            </m:ctrlPr>
          </m:dPr>
          <m:e>
            <m:func>
              <m:funcPr>
                <m:ctrlPr>
                  <w:rPr>
                    <w:rFonts w:ascii="Cambria Math" w:hAnsi="Cambria Math" w:cs="Arial"/>
                    <w:i/>
                    <w:iCs/>
                    <w:sz w:val="16"/>
                    <w:szCs w:val="16"/>
                    <w:highlight w:val="yellow"/>
                    <w:lang w:eastAsia="zh-CN"/>
                  </w:rPr>
                </m:ctrlPr>
              </m:funcPr>
              <m:fName>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log</m:t>
                    </m:r>
                  </m:e>
                  <m:sub>
                    <m:r>
                      <w:rPr>
                        <w:rFonts w:ascii="Cambria Math" w:hAnsi="Cambria Math" w:cs="Arial"/>
                        <w:sz w:val="16"/>
                        <w:szCs w:val="16"/>
                        <w:highlight w:val="yellow"/>
                        <w:lang w:eastAsia="zh-CN"/>
                      </w:rPr>
                      <m:t>2</m:t>
                    </m:r>
                  </m:sub>
                </m:sSub>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m:t>
                </m:r>
              </m:fName>
              <m:e>
                <m:f>
                  <m:fPr>
                    <m:type m:val="lin"/>
                    <m:ctrlPr>
                      <w:rPr>
                        <w:rFonts w:ascii="Cambria Math" w:hAnsi="Cambria Math" w:cs="Arial"/>
                        <w:i/>
                        <w:iCs/>
                        <w:sz w:val="16"/>
                        <w:szCs w:val="16"/>
                        <w:highlight w:val="yellow"/>
                        <w:lang w:eastAsia="zh-CN"/>
                      </w:rPr>
                    </m:ctrlPr>
                  </m:fPr>
                  <m:num>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+1)</m:t>
                    </m:r>
                  </m:num>
                  <m:den>
                    <m:r>
                      <w:rPr>
                        <w:rFonts w:ascii="Cambria Math" w:hAnsi="Cambria Math" w:cs="Arial"/>
                        <w:sz w:val="16"/>
                        <w:szCs w:val="16"/>
                        <w:highlight w:val="yellow"/>
                        <w:lang w:eastAsia="zh-CN"/>
                      </w:rPr>
                      <m:t>2</m:t>
                    </m:r>
                  </m:den>
                </m:f>
              </m:e>
            </m:func>
          </m:e>
        </m:d>
      </m:oMath>
      <w:r w:rsidRPr="00E31D0D">
        <w:rPr>
          <w:rFonts w:ascii="Arial" w:hAnsi="Arial" w:cs="Arial"/>
          <w:i/>
          <w:iCs/>
          <w:sz w:val="16"/>
          <w:szCs w:val="16"/>
          <w:highlight w:val="yellow"/>
          <w:lang w:eastAsia="zh-CN"/>
        </w:rPr>
        <w:t xml:space="preserve"> </w:t>
      </w:r>
      <w:r w:rsidRPr="00E31D0D">
        <w:rPr>
          <w:rFonts w:ascii="Arial" w:hAnsi="Arial" w:cs="Arial"/>
          <w:i/>
          <w:iCs/>
          <w:sz w:val="16"/>
          <w:szCs w:val="16"/>
          <w:highlight w:val="yellow"/>
        </w:rPr>
        <w:t xml:space="preserve">LSBs provide the resource allocation as defined in </w:t>
      </w:r>
      <w:r w:rsidRPr="00E31D0D">
        <w:rPr>
          <w:rFonts w:ascii="Arial" w:hAnsi="Arial" w:cs="Arial"/>
          <w:i/>
          <w:iCs/>
          <w:sz w:val="16"/>
          <w:szCs w:val="16"/>
          <w:highlight w:val="yellow"/>
          <w:lang w:eastAsia="zh-CN"/>
        </w:rPr>
        <w:t>Clause 5.1.2.2.2 of [6, TS 38.214]</w:t>
      </w:r>
      <w:r w:rsidRPr="00E31D0D">
        <w:rPr>
          <w:rFonts w:ascii="Arial" w:hAnsi="Arial" w:cs="Arial"/>
          <w:i/>
          <w:iCs/>
          <w:sz w:val="16"/>
          <w:szCs w:val="16"/>
          <w:lang w:eastAsia="zh-CN"/>
        </w:rPr>
        <w:t xml:space="preserve"> </w:t>
      </w:r>
    </w:p>
    <w:p w14:paraId="25AD7E2B" w14:textId="77777777" w:rsidR="00E84238" w:rsidRPr="00E31D0D" w:rsidRDefault="00E84238" w:rsidP="00E31D0D">
      <w:pPr>
        <w:pStyle w:val="Heading5"/>
        <w:numPr>
          <w:ilvl w:val="0"/>
          <w:numId w:val="0"/>
        </w:numPr>
        <w:ind w:left="1008" w:hanging="1008"/>
        <w:rPr>
          <w:i/>
          <w:iCs/>
          <w:sz w:val="18"/>
          <w:szCs w:val="16"/>
        </w:rPr>
      </w:pPr>
      <w:r w:rsidRPr="00E31D0D">
        <w:rPr>
          <w:i/>
          <w:iCs/>
          <w:sz w:val="18"/>
          <w:szCs w:val="16"/>
        </w:rPr>
        <w:t>5.1.2.2.1</w:t>
      </w:r>
      <w:r w:rsidRPr="00E31D0D">
        <w:rPr>
          <w:i/>
          <w:iCs/>
          <w:sz w:val="18"/>
          <w:szCs w:val="16"/>
        </w:rPr>
        <w:tab/>
        <w:t>Downlink resource allocation type 0</w:t>
      </w:r>
    </w:p>
    <w:p w14:paraId="0BCDF1B2" w14:textId="77777777" w:rsidR="00E84238" w:rsidRPr="00E31D0D" w:rsidRDefault="00E84238" w:rsidP="00E84238">
      <w:pPr>
        <w:ind w:left="371"/>
        <w:rPr>
          <w:rFonts w:ascii="Arial" w:hAnsi="Arial"/>
          <w:i/>
          <w:iCs/>
          <w:color w:val="000000"/>
          <w:sz w:val="16"/>
          <w:szCs w:val="16"/>
        </w:rPr>
      </w:pPr>
      <w:r w:rsidRPr="00E31D0D">
        <w:rPr>
          <w:rFonts w:ascii="Arial" w:hAnsi="Arial"/>
          <w:i/>
          <w:iCs/>
          <w:color w:val="000000"/>
          <w:sz w:val="16"/>
          <w:szCs w:val="16"/>
          <w:highlight w:val="yellow"/>
        </w:rPr>
        <w:t xml:space="preserve">In downlink resource allocation of type 0, the resource block assignment information includes a bitmap indicating the Resource Block Groups (RBGs) that are allocated to the scheduled UE where a RBG is a set of consecutive virtual resource blocks defined by higher layer parameter </w:t>
      </w:r>
      <w:proofErr w:type="spellStart"/>
      <w:r w:rsidRPr="00E31D0D">
        <w:rPr>
          <w:rFonts w:ascii="Arial" w:hAnsi="Arial"/>
          <w:i/>
          <w:iCs/>
          <w:color w:val="000000"/>
          <w:sz w:val="16"/>
          <w:szCs w:val="16"/>
          <w:highlight w:val="yellow"/>
        </w:rPr>
        <w:t>rbg</w:t>
      </w:r>
      <w:proofErr w:type="spellEnd"/>
      <w:r w:rsidRPr="00E31D0D">
        <w:rPr>
          <w:rFonts w:ascii="Arial" w:hAnsi="Arial"/>
          <w:i/>
          <w:iCs/>
          <w:color w:val="000000"/>
          <w:sz w:val="16"/>
          <w:szCs w:val="16"/>
          <w:highlight w:val="yellow"/>
        </w:rPr>
        <w:t>-Size configured by PDSCH-Config and the size of the bandwidth part as defined in Table 5.1.2.2.1-1.</w:t>
      </w:r>
    </w:p>
    <w:p w14:paraId="76BDE45F" w14:textId="77777777" w:rsidR="00E84238" w:rsidRPr="00E31D0D" w:rsidRDefault="00E84238" w:rsidP="00E84238">
      <w:pPr>
        <w:pStyle w:val="TH"/>
        <w:ind w:left="371"/>
        <w:rPr>
          <w:i/>
          <w:iCs/>
          <w:color w:val="000000"/>
          <w:sz w:val="16"/>
          <w:szCs w:val="16"/>
        </w:rPr>
      </w:pPr>
      <w:r w:rsidRPr="00E31D0D">
        <w:rPr>
          <w:i/>
          <w:iCs/>
          <w:color w:val="000000"/>
          <w:sz w:val="16"/>
          <w:szCs w:val="16"/>
        </w:rPr>
        <w:t>Table 5.1.2.2.1-1: Nominal RBG size 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E84238" w:rsidRPr="00E31D0D" w14:paraId="791340AD" w14:textId="77777777" w:rsidTr="00596DBB">
        <w:trPr>
          <w:jc w:val="center"/>
        </w:trPr>
        <w:tc>
          <w:tcPr>
            <w:tcW w:w="2805" w:type="dxa"/>
            <w:shd w:val="clear" w:color="auto" w:fill="auto"/>
          </w:tcPr>
          <w:p w14:paraId="6DEEFEE1" w14:textId="77777777" w:rsidR="00E84238" w:rsidRPr="00E31D0D" w:rsidRDefault="00E84238" w:rsidP="00596DBB">
            <w:pPr>
              <w:pStyle w:val="TAH"/>
              <w:rPr>
                <w:rFonts w:eastAsia="Batang"/>
                <w:i/>
                <w:iCs/>
                <w:color w:val="000000"/>
                <w:sz w:val="14"/>
                <w:szCs w:val="16"/>
              </w:rPr>
            </w:pPr>
            <w:r w:rsidRPr="00E31D0D">
              <w:rPr>
                <w:rFonts w:eastAsia="Batang"/>
                <w:i/>
                <w:iCs/>
                <w:color w:val="000000"/>
                <w:sz w:val="14"/>
                <w:szCs w:val="16"/>
              </w:rPr>
              <w:t>Bandwidth Part Size</w:t>
            </w:r>
          </w:p>
        </w:tc>
        <w:tc>
          <w:tcPr>
            <w:tcW w:w="2328" w:type="dxa"/>
            <w:shd w:val="clear" w:color="auto" w:fill="auto"/>
          </w:tcPr>
          <w:p w14:paraId="04B4ED03" w14:textId="77777777" w:rsidR="00E84238" w:rsidRPr="00E31D0D" w:rsidRDefault="00E84238" w:rsidP="00596DBB">
            <w:pPr>
              <w:pStyle w:val="TAH"/>
              <w:rPr>
                <w:rFonts w:eastAsia="Batang"/>
                <w:i/>
                <w:iCs/>
                <w:color w:val="000000"/>
                <w:sz w:val="14"/>
                <w:szCs w:val="16"/>
              </w:rPr>
            </w:pPr>
            <w:r w:rsidRPr="00E31D0D">
              <w:rPr>
                <w:rFonts w:eastAsia="Batang"/>
                <w:i/>
                <w:iCs/>
                <w:color w:val="000000"/>
                <w:sz w:val="14"/>
                <w:szCs w:val="16"/>
              </w:rPr>
              <w:t>Configuration 1</w:t>
            </w:r>
          </w:p>
        </w:tc>
        <w:tc>
          <w:tcPr>
            <w:tcW w:w="2328" w:type="dxa"/>
            <w:shd w:val="clear" w:color="auto" w:fill="auto"/>
          </w:tcPr>
          <w:p w14:paraId="2BF53587" w14:textId="77777777" w:rsidR="00E84238" w:rsidRPr="00E31D0D" w:rsidRDefault="00E84238" w:rsidP="00596DBB">
            <w:pPr>
              <w:pStyle w:val="TAH"/>
              <w:rPr>
                <w:rFonts w:eastAsia="Batang"/>
                <w:i/>
                <w:iCs/>
                <w:color w:val="000000"/>
                <w:sz w:val="14"/>
                <w:szCs w:val="16"/>
              </w:rPr>
            </w:pPr>
            <w:r w:rsidRPr="00E31D0D">
              <w:rPr>
                <w:rFonts w:eastAsia="Batang"/>
                <w:i/>
                <w:iCs/>
                <w:color w:val="000000"/>
                <w:sz w:val="14"/>
                <w:szCs w:val="16"/>
              </w:rPr>
              <w:t>Configuration 2</w:t>
            </w:r>
          </w:p>
        </w:tc>
      </w:tr>
      <w:tr w:rsidR="00E84238" w:rsidRPr="00E31D0D" w14:paraId="38668E8B" w14:textId="77777777" w:rsidTr="00596DBB">
        <w:trPr>
          <w:jc w:val="center"/>
        </w:trPr>
        <w:tc>
          <w:tcPr>
            <w:tcW w:w="2805" w:type="dxa"/>
            <w:shd w:val="clear" w:color="auto" w:fill="auto"/>
          </w:tcPr>
          <w:p w14:paraId="72A5155F" w14:textId="77777777" w:rsidR="00E84238" w:rsidRPr="00E31D0D" w:rsidRDefault="00E84238" w:rsidP="00596DBB">
            <w:pPr>
              <w:pStyle w:val="TAC"/>
              <w:rPr>
                <w:rFonts w:eastAsia="Batang"/>
                <w:i/>
                <w:iCs/>
                <w:color w:val="000000"/>
                <w:sz w:val="14"/>
                <w:szCs w:val="16"/>
              </w:rPr>
            </w:pPr>
            <w:r w:rsidRPr="00E31D0D">
              <w:rPr>
                <w:rFonts w:eastAsia="Batang"/>
                <w:i/>
                <w:iCs/>
                <w:color w:val="000000"/>
                <w:sz w:val="14"/>
                <w:szCs w:val="16"/>
              </w:rPr>
              <w:t>1 – 36</w:t>
            </w:r>
          </w:p>
        </w:tc>
        <w:tc>
          <w:tcPr>
            <w:tcW w:w="2328" w:type="dxa"/>
            <w:shd w:val="clear" w:color="auto" w:fill="auto"/>
          </w:tcPr>
          <w:p w14:paraId="4231C656" w14:textId="77777777" w:rsidR="00E84238" w:rsidRPr="00E31D0D" w:rsidRDefault="00E84238" w:rsidP="00596DBB">
            <w:pPr>
              <w:pStyle w:val="TAC"/>
              <w:rPr>
                <w:rFonts w:eastAsia="Batang"/>
                <w:i/>
                <w:iCs/>
                <w:color w:val="000000"/>
                <w:sz w:val="14"/>
                <w:szCs w:val="16"/>
              </w:rPr>
            </w:pPr>
            <w:r w:rsidRPr="00E31D0D">
              <w:rPr>
                <w:i/>
                <w:iCs/>
                <w:color w:val="000000"/>
                <w:sz w:val="14"/>
                <w:szCs w:val="16"/>
              </w:rPr>
              <w:t>2</w:t>
            </w:r>
          </w:p>
        </w:tc>
        <w:tc>
          <w:tcPr>
            <w:tcW w:w="2328" w:type="dxa"/>
            <w:shd w:val="clear" w:color="auto" w:fill="auto"/>
          </w:tcPr>
          <w:p w14:paraId="0A92AF95" w14:textId="77777777" w:rsidR="00E84238" w:rsidRPr="00E31D0D" w:rsidRDefault="00E84238" w:rsidP="00596DBB">
            <w:pPr>
              <w:pStyle w:val="TAC"/>
              <w:rPr>
                <w:rFonts w:eastAsia="Batang"/>
                <w:i/>
                <w:iCs/>
                <w:color w:val="000000"/>
                <w:sz w:val="14"/>
                <w:szCs w:val="16"/>
              </w:rPr>
            </w:pPr>
            <w:r w:rsidRPr="00E31D0D">
              <w:rPr>
                <w:i/>
                <w:iCs/>
                <w:color w:val="000000"/>
                <w:sz w:val="14"/>
                <w:szCs w:val="16"/>
              </w:rPr>
              <w:t>4</w:t>
            </w:r>
          </w:p>
        </w:tc>
      </w:tr>
      <w:tr w:rsidR="00E84238" w:rsidRPr="00E31D0D" w14:paraId="720571D4" w14:textId="77777777" w:rsidTr="00596DBB">
        <w:trPr>
          <w:jc w:val="center"/>
        </w:trPr>
        <w:tc>
          <w:tcPr>
            <w:tcW w:w="2805" w:type="dxa"/>
            <w:shd w:val="clear" w:color="auto" w:fill="auto"/>
          </w:tcPr>
          <w:p w14:paraId="517732CD" w14:textId="77777777" w:rsidR="00E84238" w:rsidRPr="00E31D0D" w:rsidRDefault="00E84238" w:rsidP="00596DBB">
            <w:pPr>
              <w:pStyle w:val="TAC"/>
              <w:rPr>
                <w:rFonts w:eastAsia="Batang"/>
                <w:i/>
                <w:iCs/>
                <w:color w:val="000000"/>
                <w:sz w:val="14"/>
                <w:szCs w:val="16"/>
              </w:rPr>
            </w:pPr>
            <w:r w:rsidRPr="00E31D0D">
              <w:rPr>
                <w:rFonts w:eastAsia="Batang"/>
                <w:i/>
                <w:iCs/>
                <w:color w:val="000000"/>
                <w:sz w:val="14"/>
                <w:szCs w:val="16"/>
              </w:rPr>
              <w:t>37 – 72</w:t>
            </w:r>
          </w:p>
        </w:tc>
        <w:tc>
          <w:tcPr>
            <w:tcW w:w="2328" w:type="dxa"/>
            <w:shd w:val="clear" w:color="auto" w:fill="auto"/>
          </w:tcPr>
          <w:p w14:paraId="64E4C72D" w14:textId="77777777" w:rsidR="00E84238" w:rsidRPr="00E31D0D" w:rsidRDefault="00E84238" w:rsidP="00596DBB">
            <w:pPr>
              <w:pStyle w:val="TAC"/>
              <w:rPr>
                <w:rFonts w:eastAsia="Batang"/>
                <w:i/>
                <w:iCs/>
                <w:color w:val="000000"/>
                <w:sz w:val="14"/>
                <w:szCs w:val="16"/>
              </w:rPr>
            </w:pPr>
            <w:r w:rsidRPr="00E31D0D">
              <w:rPr>
                <w:i/>
                <w:iCs/>
                <w:color w:val="000000"/>
                <w:sz w:val="14"/>
                <w:szCs w:val="16"/>
              </w:rPr>
              <w:t>4</w:t>
            </w:r>
          </w:p>
        </w:tc>
        <w:tc>
          <w:tcPr>
            <w:tcW w:w="2328" w:type="dxa"/>
            <w:shd w:val="clear" w:color="auto" w:fill="auto"/>
          </w:tcPr>
          <w:p w14:paraId="37B9E7FC" w14:textId="77777777" w:rsidR="00E84238" w:rsidRPr="00E31D0D" w:rsidRDefault="00E84238" w:rsidP="00596DBB">
            <w:pPr>
              <w:pStyle w:val="TAC"/>
              <w:rPr>
                <w:rFonts w:eastAsia="Batang"/>
                <w:i/>
                <w:iCs/>
                <w:color w:val="000000"/>
                <w:sz w:val="14"/>
                <w:szCs w:val="16"/>
              </w:rPr>
            </w:pPr>
            <w:r w:rsidRPr="00E31D0D">
              <w:rPr>
                <w:i/>
                <w:iCs/>
                <w:color w:val="000000"/>
                <w:sz w:val="14"/>
                <w:szCs w:val="16"/>
              </w:rPr>
              <w:t>8</w:t>
            </w:r>
          </w:p>
        </w:tc>
      </w:tr>
      <w:tr w:rsidR="00E84238" w:rsidRPr="00E31D0D" w14:paraId="19C1AC59" w14:textId="77777777" w:rsidTr="00596DBB">
        <w:trPr>
          <w:jc w:val="center"/>
        </w:trPr>
        <w:tc>
          <w:tcPr>
            <w:tcW w:w="2805" w:type="dxa"/>
            <w:shd w:val="clear" w:color="auto" w:fill="auto"/>
          </w:tcPr>
          <w:p w14:paraId="55ECD690" w14:textId="77777777" w:rsidR="00E84238" w:rsidRPr="00E31D0D" w:rsidRDefault="00E84238" w:rsidP="00596DBB">
            <w:pPr>
              <w:pStyle w:val="TAC"/>
              <w:rPr>
                <w:rFonts w:eastAsia="Batang"/>
                <w:i/>
                <w:iCs/>
                <w:color w:val="000000"/>
                <w:sz w:val="14"/>
                <w:szCs w:val="16"/>
              </w:rPr>
            </w:pPr>
            <w:r w:rsidRPr="00E31D0D">
              <w:rPr>
                <w:rFonts w:eastAsia="Batang"/>
                <w:i/>
                <w:iCs/>
                <w:color w:val="000000"/>
                <w:sz w:val="14"/>
                <w:szCs w:val="16"/>
              </w:rPr>
              <w:t>73 – 144</w:t>
            </w:r>
          </w:p>
        </w:tc>
        <w:tc>
          <w:tcPr>
            <w:tcW w:w="2328" w:type="dxa"/>
            <w:shd w:val="clear" w:color="auto" w:fill="auto"/>
          </w:tcPr>
          <w:p w14:paraId="79F03896" w14:textId="77777777" w:rsidR="00E84238" w:rsidRPr="00E31D0D" w:rsidRDefault="00E84238" w:rsidP="00596DBB">
            <w:pPr>
              <w:pStyle w:val="TAC"/>
              <w:rPr>
                <w:rFonts w:eastAsia="Batang"/>
                <w:i/>
                <w:iCs/>
                <w:color w:val="000000"/>
                <w:sz w:val="14"/>
                <w:szCs w:val="16"/>
              </w:rPr>
            </w:pPr>
            <w:r w:rsidRPr="00E31D0D">
              <w:rPr>
                <w:i/>
                <w:iCs/>
                <w:color w:val="000000"/>
                <w:sz w:val="14"/>
                <w:szCs w:val="16"/>
              </w:rPr>
              <w:t>8</w:t>
            </w:r>
          </w:p>
        </w:tc>
        <w:tc>
          <w:tcPr>
            <w:tcW w:w="2328" w:type="dxa"/>
            <w:shd w:val="clear" w:color="auto" w:fill="auto"/>
          </w:tcPr>
          <w:p w14:paraId="0FB7D060" w14:textId="77777777" w:rsidR="00E84238" w:rsidRPr="00E31D0D" w:rsidRDefault="00E84238" w:rsidP="00596DBB">
            <w:pPr>
              <w:pStyle w:val="TAC"/>
              <w:rPr>
                <w:rFonts w:eastAsia="Batang"/>
                <w:i/>
                <w:iCs/>
                <w:color w:val="000000"/>
                <w:sz w:val="14"/>
                <w:szCs w:val="16"/>
              </w:rPr>
            </w:pPr>
            <w:r w:rsidRPr="00E31D0D">
              <w:rPr>
                <w:i/>
                <w:iCs/>
                <w:color w:val="000000"/>
                <w:sz w:val="14"/>
                <w:szCs w:val="16"/>
              </w:rPr>
              <w:t>16</w:t>
            </w:r>
          </w:p>
        </w:tc>
      </w:tr>
      <w:tr w:rsidR="00E84238" w:rsidRPr="00E31D0D" w14:paraId="0BDEA1B3" w14:textId="77777777" w:rsidTr="00596DBB">
        <w:trPr>
          <w:jc w:val="center"/>
        </w:trPr>
        <w:tc>
          <w:tcPr>
            <w:tcW w:w="2805" w:type="dxa"/>
            <w:shd w:val="clear" w:color="auto" w:fill="auto"/>
          </w:tcPr>
          <w:p w14:paraId="35FD9206" w14:textId="77777777" w:rsidR="00E84238" w:rsidRPr="00E31D0D" w:rsidRDefault="00E84238" w:rsidP="00596DBB">
            <w:pPr>
              <w:pStyle w:val="TAC"/>
              <w:rPr>
                <w:rFonts w:eastAsia="Batang"/>
                <w:i/>
                <w:iCs/>
                <w:color w:val="000000"/>
                <w:sz w:val="14"/>
                <w:szCs w:val="16"/>
              </w:rPr>
            </w:pPr>
            <w:r w:rsidRPr="00E31D0D">
              <w:rPr>
                <w:rFonts w:eastAsia="Batang"/>
                <w:i/>
                <w:iCs/>
                <w:color w:val="000000"/>
                <w:sz w:val="14"/>
                <w:szCs w:val="16"/>
              </w:rPr>
              <w:t>145 – 275</w:t>
            </w:r>
          </w:p>
        </w:tc>
        <w:tc>
          <w:tcPr>
            <w:tcW w:w="2328" w:type="dxa"/>
            <w:shd w:val="clear" w:color="auto" w:fill="auto"/>
          </w:tcPr>
          <w:p w14:paraId="5BD7B2CA" w14:textId="77777777" w:rsidR="00E84238" w:rsidRPr="00E31D0D" w:rsidRDefault="00E84238" w:rsidP="00596DBB">
            <w:pPr>
              <w:pStyle w:val="TAC"/>
              <w:rPr>
                <w:rFonts w:eastAsia="Batang"/>
                <w:i/>
                <w:iCs/>
                <w:color w:val="000000"/>
                <w:sz w:val="14"/>
                <w:szCs w:val="16"/>
              </w:rPr>
            </w:pPr>
            <w:r w:rsidRPr="00E31D0D">
              <w:rPr>
                <w:i/>
                <w:iCs/>
                <w:color w:val="000000"/>
                <w:sz w:val="14"/>
                <w:szCs w:val="16"/>
              </w:rPr>
              <w:t>16</w:t>
            </w:r>
          </w:p>
        </w:tc>
        <w:tc>
          <w:tcPr>
            <w:tcW w:w="2328" w:type="dxa"/>
            <w:shd w:val="clear" w:color="auto" w:fill="auto"/>
          </w:tcPr>
          <w:p w14:paraId="7CF2DB93" w14:textId="77777777" w:rsidR="00E84238" w:rsidRPr="00E31D0D" w:rsidRDefault="00E84238" w:rsidP="00596DBB">
            <w:pPr>
              <w:pStyle w:val="TAC"/>
              <w:rPr>
                <w:rFonts w:eastAsia="Batang"/>
                <w:i/>
                <w:iCs/>
                <w:color w:val="000000"/>
                <w:sz w:val="14"/>
                <w:szCs w:val="16"/>
              </w:rPr>
            </w:pPr>
            <w:r w:rsidRPr="00E31D0D">
              <w:rPr>
                <w:i/>
                <w:iCs/>
                <w:color w:val="000000"/>
                <w:sz w:val="14"/>
                <w:szCs w:val="16"/>
              </w:rPr>
              <w:t>16</w:t>
            </w:r>
          </w:p>
        </w:tc>
      </w:tr>
    </w:tbl>
    <w:p w14:paraId="76EDF6E9" w14:textId="77777777" w:rsidR="00E84238" w:rsidRPr="00E31D0D" w:rsidRDefault="00E84238" w:rsidP="00E84238">
      <w:pPr>
        <w:ind w:left="371"/>
        <w:rPr>
          <w:i/>
          <w:iCs/>
          <w:color w:val="000000"/>
          <w:sz w:val="16"/>
          <w:szCs w:val="16"/>
        </w:rPr>
      </w:pPr>
    </w:p>
    <w:p w14:paraId="22265344" w14:textId="3C3D2996" w:rsidR="00E84238" w:rsidRPr="00E31D0D" w:rsidRDefault="00E84238" w:rsidP="00E84238">
      <w:pPr>
        <w:ind w:left="371"/>
        <w:rPr>
          <w:rFonts w:ascii="Arial" w:hAnsi="Arial"/>
          <w:i/>
          <w:iCs/>
          <w:color w:val="000000"/>
          <w:sz w:val="16"/>
          <w:szCs w:val="16"/>
        </w:rPr>
      </w:pPr>
      <w:r w:rsidRPr="00E31D0D">
        <w:rPr>
          <w:rFonts w:ascii="Arial" w:hAnsi="Arial"/>
          <w:i/>
          <w:iCs/>
          <w:color w:val="000000"/>
          <w:sz w:val="16"/>
          <w:szCs w:val="16"/>
        </w:rPr>
        <w:t>The total number of RBGs (</w:t>
      </w:r>
      <m:oMath>
        <m:sSub>
          <m:sSubPr>
            <m:ctrlPr>
              <w:rPr>
                <w:rFonts w:ascii="Cambria Math" w:hAnsi="Cambria Math"/>
                <w:i/>
                <w:iCs/>
                <w:color w:val="000000"/>
                <w:sz w:val="16"/>
                <w:szCs w:val="16"/>
              </w:rPr>
            </m:ctrlPr>
          </m:sSubPr>
          <m:e>
            <m:r>
              <w:rPr>
                <w:rFonts w:ascii="Cambria Math" w:hAnsi="Cambria Math"/>
                <w:color w:val="000000"/>
                <w:sz w:val="16"/>
                <w:szCs w:val="16"/>
              </w:rPr>
              <m:t>N</m:t>
            </m:r>
          </m:e>
          <m:sub>
            <m:r>
              <m:rPr>
                <m:nor/>
              </m:rPr>
              <w:rPr>
                <w:rFonts w:ascii="Arial" w:hAnsi="Arial"/>
                <w:i/>
                <w:iCs/>
                <w:color w:val="000000"/>
                <w:sz w:val="16"/>
                <w:szCs w:val="16"/>
              </w:rPr>
              <m:t>RBG</m:t>
            </m:r>
          </m:sub>
        </m:sSub>
      </m:oMath>
      <w:r w:rsidRPr="00E31D0D">
        <w:rPr>
          <w:rFonts w:ascii="Arial" w:hAnsi="Arial"/>
          <w:i/>
          <w:iCs/>
          <w:color w:val="000000"/>
          <w:sz w:val="16"/>
          <w:szCs w:val="16"/>
        </w:rPr>
        <w:t xml:space="preserve">) for a downlink bandwidth part </w:t>
      </w:r>
      <w:proofErr w:type="spellStart"/>
      <w:r w:rsidRPr="00E31D0D">
        <w:rPr>
          <w:rFonts w:ascii="Arial" w:hAnsi="Arial"/>
          <w:i/>
          <w:iCs/>
          <w:color w:val="000000"/>
          <w:sz w:val="16"/>
          <w:szCs w:val="16"/>
        </w:rPr>
        <w:t>i</w:t>
      </w:r>
      <w:proofErr w:type="spellEnd"/>
      <w:r w:rsidRPr="00E31D0D">
        <w:rPr>
          <w:rFonts w:ascii="Arial" w:hAnsi="Arial"/>
          <w:i/>
          <w:iCs/>
          <w:color w:val="000000"/>
          <w:sz w:val="16"/>
          <w:szCs w:val="16"/>
        </w:rPr>
        <w:t xml:space="preserve"> of size </w:t>
      </w:r>
      <m:oMath>
        <m:sSubSup>
          <m:sSubSupPr>
            <m:ctrlPr>
              <w:rPr>
                <w:rFonts w:ascii="Cambria Math" w:hAnsi="Cambria Math"/>
                <w:i/>
                <w:iCs/>
                <w:color w:val="000000"/>
                <w:sz w:val="16"/>
                <w:szCs w:val="16"/>
              </w:rPr>
            </m:ctrlPr>
          </m:sSubSupPr>
          <m:e>
            <m:r>
              <w:rPr>
                <w:rFonts w:ascii="Cambria Math" w:hAnsi="Cambria Math"/>
                <w:color w:val="000000"/>
                <w:sz w:val="16"/>
                <w:szCs w:val="16"/>
              </w:rPr>
              <m:t>N</m:t>
            </m:r>
          </m:e>
          <m:sub>
            <m:r>
              <m:rPr>
                <m:nor/>
              </m:rPr>
              <w:rPr>
                <w:rFonts w:ascii="Arial" w:hAnsi="Arial"/>
                <w:i/>
                <w:iCs/>
                <w:color w:val="000000"/>
                <w:sz w:val="16"/>
                <w:szCs w:val="16"/>
              </w:rPr>
              <m:t>BWP,i</m:t>
            </m:r>
          </m:sub>
          <m:sup>
            <m:r>
              <w:rPr>
                <w:rFonts w:ascii="Cambria Math" w:hAnsi="Cambria Math"/>
                <w:color w:val="000000"/>
                <w:sz w:val="16"/>
                <w:szCs w:val="16"/>
              </w:rPr>
              <m:t>size</m:t>
            </m:r>
          </m:sup>
        </m:sSubSup>
      </m:oMath>
      <w:r w:rsidRPr="00E31D0D">
        <w:rPr>
          <w:rFonts w:ascii="Arial" w:hAnsi="Arial"/>
          <w:i/>
          <w:iCs/>
          <w:color w:val="000000"/>
          <w:sz w:val="16"/>
          <w:szCs w:val="16"/>
        </w:rPr>
        <w:t xml:space="preserve"> PRBs is given by </w:t>
      </w:r>
      <m:oMath>
        <m:sSub>
          <m:sSubPr>
            <m:ctrlPr>
              <w:rPr>
                <w:rFonts w:ascii="Cambria Math" w:hAnsi="Cambria Math"/>
                <w:i/>
                <w:iCs/>
                <w:color w:val="000000"/>
                <w:sz w:val="16"/>
                <w:szCs w:val="16"/>
              </w:rPr>
            </m:ctrlPr>
          </m:sSubPr>
          <m:e>
            <m:r>
              <w:rPr>
                <w:rFonts w:ascii="Cambria Math" w:hAnsi="Cambria Math"/>
                <w:color w:val="000000"/>
                <w:sz w:val="16"/>
                <w:szCs w:val="16"/>
              </w:rPr>
              <m:t>N</m:t>
            </m:r>
          </m:e>
          <m:sub>
            <m:r>
              <w:rPr>
                <w:rFonts w:ascii="Cambria Math" w:hAnsi="Cambria Math"/>
                <w:color w:val="000000"/>
                <w:sz w:val="16"/>
                <w:szCs w:val="16"/>
              </w:rPr>
              <m:t>RBG</m:t>
            </m:r>
          </m:sub>
        </m:sSub>
        <m:r>
          <w:rPr>
            <w:rFonts w:ascii="Cambria Math" w:hAnsi="Cambria Math"/>
            <w:color w:val="000000"/>
            <w:sz w:val="16"/>
            <w:szCs w:val="16"/>
          </w:rPr>
          <m:t>=</m:t>
        </m:r>
        <m:d>
          <m:dPr>
            <m:begChr m:val="⌈"/>
            <m:endChr m:val="⌉"/>
            <m:ctrlPr>
              <w:rPr>
                <w:rFonts w:ascii="Cambria Math" w:hAnsi="Cambria Math"/>
                <w:i/>
                <w:iCs/>
                <w:color w:val="000000"/>
                <w:sz w:val="16"/>
                <w:szCs w:val="16"/>
              </w:rPr>
            </m:ctrlPr>
          </m:dPr>
          <m:e>
            <m:d>
              <m:dPr>
                <m:ctrlPr>
                  <w:rPr>
                    <w:rFonts w:ascii="Cambria Math" w:hAnsi="Cambria Math"/>
                    <w:i/>
                    <w:iCs/>
                    <w:color w:val="000000"/>
                    <w:sz w:val="16"/>
                    <w:szCs w:val="16"/>
                  </w:rPr>
                </m:ctrlPr>
              </m:dPr>
              <m:e>
                <m:sSubSup>
                  <m:sSubSupPr>
                    <m:ctrlPr>
                      <w:rPr>
                        <w:rFonts w:ascii="Cambria Math" w:hAnsi="Cambria Math"/>
                        <w:i/>
                        <w:iCs/>
                        <w:color w:val="000000"/>
                        <w:sz w:val="16"/>
                        <w:szCs w:val="16"/>
                      </w:rPr>
                    </m:ctrlPr>
                  </m:sSubSupPr>
                  <m:e>
                    <m:r>
                      <w:rPr>
                        <w:rFonts w:ascii="Cambria Math" w:hAnsi="Cambria Math"/>
                        <w:color w:val="000000"/>
                        <w:sz w:val="16"/>
                        <w:szCs w:val="16"/>
                      </w:rPr>
                      <m:t>N</m:t>
                    </m:r>
                  </m:e>
                  <m:sub>
                    <m:r>
                      <w:rPr>
                        <w:rFonts w:ascii="Cambria Math" w:hAnsi="Cambria Math"/>
                        <w:color w:val="000000"/>
                        <w:sz w:val="16"/>
                        <w:szCs w:val="16"/>
                      </w:rPr>
                      <m:t>BWP,i</m:t>
                    </m:r>
                  </m:sub>
                  <m:sup>
                    <m:r>
                      <w:rPr>
                        <w:rFonts w:ascii="Cambria Math" w:hAnsi="Cambria Math"/>
                        <w:color w:val="000000"/>
                        <w:sz w:val="16"/>
                        <w:szCs w:val="16"/>
                      </w:rPr>
                      <m:t>size</m:t>
                    </m:r>
                  </m:sup>
                </m:sSubSup>
                <m:r>
                  <w:rPr>
                    <w:rFonts w:ascii="Cambria Math" w:hAnsi="Cambria Math"/>
                    <w:color w:val="000000"/>
                    <w:sz w:val="16"/>
                    <w:szCs w:val="16"/>
                  </w:rPr>
                  <m:t>+</m:t>
                </m:r>
                <m:d>
                  <m:dPr>
                    <m:ctrlPr>
                      <w:rPr>
                        <w:rFonts w:ascii="Cambria Math" w:hAnsi="Cambria Math"/>
                        <w:i/>
                        <w:iCs/>
                        <w:color w:val="000000"/>
                        <w:sz w:val="16"/>
                        <w:szCs w:val="16"/>
                      </w:rPr>
                    </m:ctrlPr>
                  </m:dPr>
                  <m:e>
                    <m:sSubSup>
                      <m:sSubSupPr>
                        <m:ctrlPr>
                          <w:rPr>
                            <w:rFonts w:ascii="Cambria Math" w:hAnsi="Cambria Math"/>
                            <w:i/>
                            <w:iCs/>
                            <w:color w:val="000000"/>
                            <w:sz w:val="16"/>
                            <w:szCs w:val="16"/>
                          </w:rPr>
                        </m:ctrlPr>
                      </m:sSubSupPr>
                      <m:e>
                        <m:r>
                          <w:rPr>
                            <w:rFonts w:ascii="Cambria Math" w:hAnsi="Cambria Math"/>
                            <w:color w:val="000000"/>
                            <w:sz w:val="16"/>
                            <w:szCs w:val="16"/>
                          </w:rPr>
                          <m:t>N</m:t>
                        </m:r>
                      </m:e>
                      <m:sub>
                        <m:r>
                          <w:rPr>
                            <w:rFonts w:ascii="Cambria Math" w:hAnsi="Cambria Math"/>
                            <w:color w:val="000000"/>
                            <w:sz w:val="16"/>
                            <w:szCs w:val="16"/>
                          </w:rPr>
                          <m:t>BWP,i</m:t>
                        </m:r>
                      </m:sub>
                      <m:sup>
                        <m:r>
                          <w:rPr>
                            <w:rFonts w:ascii="Cambria Math" w:hAnsi="Cambria Math"/>
                            <w:color w:val="000000"/>
                            <w:sz w:val="16"/>
                            <w:szCs w:val="16"/>
                          </w:rPr>
                          <m:t>start</m:t>
                        </m:r>
                      </m:sup>
                    </m:sSubSup>
                    <m:func>
                      <m:funcPr>
                        <m:ctrlPr>
                          <w:rPr>
                            <w:rFonts w:ascii="Cambria Math" w:hAnsi="Cambria Math"/>
                            <w:i/>
                            <w:iCs/>
                            <w:color w:val="000000"/>
                            <w:sz w:val="16"/>
                            <w:szCs w:val="16"/>
                          </w:rPr>
                        </m:ctrlPr>
                      </m:funcPr>
                      <m:fName>
                        <m:r>
                          <w:rPr>
                            <w:rFonts w:ascii="Cambria Math" w:hAnsi="Cambria Math"/>
                            <w:color w:val="000000"/>
                            <w:sz w:val="16"/>
                            <w:szCs w:val="16"/>
                          </w:rPr>
                          <m:t>mod</m:t>
                        </m:r>
                      </m:fName>
                      <m:e>
                        <m:r>
                          <w:rPr>
                            <w:rFonts w:ascii="Cambria Math" w:hAnsi="Cambria Math"/>
                            <w:color w:val="000000"/>
                            <w:sz w:val="16"/>
                            <w:szCs w:val="16"/>
                          </w:rPr>
                          <m:t>P</m:t>
                        </m:r>
                      </m:e>
                    </m:func>
                  </m:e>
                </m:d>
              </m:e>
            </m:d>
            <m:r>
              <w:rPr>
                <w:rFonts w:ascii="Cambria Math" w:hAnsi="Cambria Math"/>
                <w:color w:val="000000"/>
                <w:sz w:val="16"/>
                <w:szCs w:val="16"/>
              </w:rPr>
              <m:t>/P</m:t>
            </m:r>
          </m:e>
        </m:d>
      </m:oMath>
      <w:r w:rsidRPr="00E31D0D">
        <w:rPr>
          <w:rFonts w:ascii="Arial" w:hAnsi="Arial"/>
          <w:i/>
          <w:iCs/>
          <w:color w:val="000000"/>
          <w:sz w:val="16"/>
          <w:szCs w:val="16"/>
        </w:rPr>
        <w:t>, where</w:t>
      </w:r>
    </w:p>
    <w:p w14:paraId="33550CAE" w14:textId="1B6551D6" w:rsidR="00E84238" w:rsidRPr="00E31D0D" w:rsidRDefault="00E84238" w:rsidP="00E84238">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 xml:space="preserve">the size of the first RBG is </w:t>
      </w:r>
      <m:oMath>
        <m:r>
          <w:rPr>
            <w:rFonts w:ascii="Cambria Math" w:hAnsi="Cambria Math" w:cs="Arial"/>
            <w:sz w:val="16"/>
            <w:szCs w:val="16"/>
          </w:rPr>
          <m:t>RB</m:t>
        </m:r>
        <m:sSubSup>
          <m:sSubSupPr>
            <m:ctrlPr>
              <w:rPr>
                <w:rFonts w:ascii="Cambria Math" w:hAnsi="Cambria Math" w:cs="Arial"/>
                <w:i/>
                <w:iCs/>
                <w:sz w:val="16"/>
                <w:szCs w:val="16"/>
              </w:rPr>
            </m:ctrlPr>
          </m:sSubSupPr>
          <m:e>
            <m:r>
              <w:rPr>
                <w:rFonts w:ascii="Cambria Math" w:hAnsi="Cambria Math" w:cs="Arial"/>
                <w:sz w:val="16"/>
                <w:szCs w:val="16"/>
              </w:rPr>
              <m:t>G</m:t>
            </m:r>
          </m:e>
          <m:sub>
            <m:r>
              <w:rPr>
                <w:rFonts w:ascii="Cambria Math" w:hAnsi="Cambria Math" w:cs="Arial"/>
                <w:sz w:val="16"/>
                <w:szCs w:val="16"/>
              </w:rPr>
              <m:t>0</m:t>
            </m:r>
          </m:sub>
          <m:sup>
            <m:r>
              <w:rPr>
                <w:rFonts w:ascii="Cambria Math" w:hAnsi="Cambria Math" w:cs="Arial"/>
                <w:sz w:val="16"/>
                <w:szCs w:val="16"/>
              </w:rPr>
              <m:t>size</m:t>
            </m:r>
          </m:sup>
        </m:sSubSup>
        <m:r>
          <w:rPr>
            <w:rFonts w:ascii="Cambria Math" w:hAnsi="Cambria Math" w:cs="Arial"/>
            <w:sz w:val="16"/>
            <w:szCs w:val="16"/>
          </w:rPr>
          <m:t>=P-</m:t>
        </m:r>
        <m:sSubSup>
          <m:sSubSupPr>
            <m:ctrlPr>
              <w:rPr>
                <w:rFonts w:ascii="Cambria Math"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BWP,i</m:t>
            </m:r>
          </m:sub>
          <m:sup>
            <m:r>
              <w:rPr>
                <w:rFonts w:ascii="Cambria Math" w:hAnsi="Cambria Math" w:cs="Arial"/>
                <w:sz w:val="16"/>
                <w:szCs w:val="16"/>
              </w:rPr>
              <m:t>start</m:t>
            </m:r>
          </m:sup>
        </m:sSubSup>
        <m:func>
          <m:funcPr>
            <m:ctrlPr>
              <w:rPr>
                <w:rFonts w:ascii="Cambria Math" w:hAnsi="Cambria Math" w:cs="Arial"/>
                <w:i/>
                <w:iCs/>
                <w:sz w:val="16"/>
                <w:szCs w:val="16"/>
              </w:rPr>
            </m:ctrlPr>
          </m:funcPr>
          <m:fName>
            <m:r>
              <w:rPr>
                <w:rFonts w:ascii="Cambria Math" w:hAnsi="Cambria Math" w:cs="Arial"/>
                <w:sz w:val="16"/>
                <w:szCs w:val="16"/>
              </w:rPr>
              <m:t>mod</m:t>
            </m:r>
          </m:fName>
          <m:e>
            <m:r>
              <w:rPr>
                <w:rFonts w:ascii="Cambria Math" w:hAnsi="Cambria Math" w:cs="Arial"/>
                <w:sz w:val="16"/>
                <w:szCs w:val="16"/>
              </w:rPr>
              <m:t>P</m:t>
            </m:r>
          </m:e>
        </m:func>
      </m:oMath>
      <w:r w:rsidRPr="00E31D0D">
        <w:rPr>
          <w:rFonts w:ascii="Arial" w:hAnsi="Arial" w:cs="Arial"/>
          <w:i/>
          <w:iCs/>
          <w:sz w:val="16"/>
          <w:szCs w:val="16"/>
        </w:rPr>
        <w:t>,</w:t>
      </w:r>
    </w:p>
    <w:p w14:paraId="60D432CB" w14:textId="7478ABD5" w:rsidR="00E84238" w:rsidRPr="00E31D0D" w:rsidRDefault="00E84238" w:rsidP="00E84238">
      <w:pPr>
        <w:pStyle w:val="B1"/>
        <w:ind w:left="939"/>
        <w:rPr>
          <w:rFonts w:ascii="Arial" w:hAnsi="Arial" w:cs="Arial"/>
          <w:i/>
          <w:iCs/>
          <w:color w:val="000000"/>
          <w:sz w:val="16"/>
          <w:szCs w:val="16"/>
        </w:rPr>
      </w:pPr>
      <w:r w:rsidRPr="00E31D0D">
        <w:rPr>
          <w:rFonts w:ascii="Arial" w:hAnsi="Arial" w:cs="Arial"/>
          <w:i/>
          <w:iCs/>
          <w:sz w:val="16"/>
          <w:szCs w:val="16"/>
        </w:rPr>
        <w:t>-</w:t>
      </w:r>
      <w:r w:rsidRPr="00E31D0D">
        <w:rPr>
          <w:rFonts w:ascii="Arial" w:hAnsi="Arial" w:cs="Arial"/>
          <w:i/>
          <w:iCs/>
          <w:sz w:val="16"/>
          <w:szCs w:val="16"/>
        </w:rPr>
        <w:tab/>
        <w:t xml:space="preserve">the size of last RBG is </w:t>
      </w:r>
      <m:oMath>
        <m:r>
          <w:rPr>
            <w:rFonts w:ascii="Cambria Math" w:hAnsi="Cambria Math" w:cs="Arial"/>
            <w:sz w:val="16"/>
            <w:szCs w:val="16"/>
          </w:rPr>
          <m:t>RB</m:t>
        </m:r>
        <m:sSubSup>
          <m:sSubSupPr>
            <m:ctrlPr>
              <w:rPr>
                <w:rFonts w:ascii="Cambria Math" w:hAnsi="Cambria Math" w:cs="Arial"/>
                <w:i/>
                <w:iCs/>
                <w:sz w:val="16"/>
                <w:szCs w:val="16"/>
              </w:rPr>
            </m:ctrlPr>
          </m:sSubSupPr>
          <m:e>
            <m:r>
              <w:rPr>
                <w:rFonts w:ascii="Cambria Math" w:hAnsi="Cambria Math" w:cs="Arial"/>
                <w:sz w:val="16"/>
                <w:szCs w:val="16"/>
              </w:rPr>
              <m:t>G</m:t>
            </m:r>
          </m:e>
          <m:sub>
            <m:r>
              <w:rPr>
                <w:rFonts w:ascii="Cambria Math" w:hAnsi="Cambria Math" w:cs="Arial"/>
                <w:sz w:val="16"/>
                <w:szCs w:val="16"/>
              </w:rPr>
              <m:t>last</m:t>
            </m:r>
          </m:sub>
          <m:sup>
            <m:r>
              <w:rPr>
                <w:rFonts w:ascii="Cambria Math" w:hAnsi="Cambria Math" w:cs="Arial"/>
                <w:sz w:val="16"/>
                <w:szCs w:val="16"/>
              </w:rPr>
              <m:t>size</m:t>
            </m:r>
          </m:sup>
        </m:sSubSup>
        <m:r>
          <w:rPr>
            <w:rFonts w:ascii="Cambria Math" w:hAnsi="Cambria Math" w:cs="Arial"/>
            <w:sz w:val="16"/>
            <w:szCs w:val="16"/>
          </w:rPr>
          <m:t>=</m:t>
        </m:r>
        <m:d>
          <m:dPr>
            <m:ctrlPr>
              <w:rPr>
                <w:rFonts w:ascii="Cambria Math" w:hAnsi="Cambria Math" w:cs="Arial"/>
                <w:i/>
                <w:iCs/>
                <w:sz w:val="16"/>
                <w:szCs w:val="16"/>
              </w:rPr>
            </m:ctrlPr>
          </m:dPr>
          <m:e>
            <m:sSubSup>
              <m:sSubSupPr>
                <m:ctrlPr>
                  <w:rPr>
                    <w:rFonts w:ascii="Cambria Math"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BWP,i</m:t>
                </m:r>
              </m:sub>
              <m:sup>
                <m:r>
                  <w:rPr>
                    <w:rFonts w:ascii="Cambria Math" w:hAnsi="Cambria Math" w:cs="Arial"/>
                    <w:sz w:val="16"/>
                    <w:szCs w:val="16"/>
                  </w:rPr>
                  <m:t>start</m:t>
                </m:r>
              </m:sup>
            </m:sSubSup>
            <m:r>
              <w:rPr>
                <w:rFonts w:ascii="Cambria Math" w:hAnsi="Cambria Math" w:cs="Arial"/>
                <w:sz w:val="16"/>
                <w:szCs w:val="16"/>
              </w:rPr>
              <m:t>+</m:t>
            </m:r>
            <m:sSubSup>
              <m:sSubSupPr>
                <m:ctrlPr>
                  <w:rPr>
                    <w:rFonts w:ascii="Cambria Math"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BWP,i</m:t>
                </m:r>
              </m:sub>
              <m:sup>
                <m:r>
                  <w:rPr>
                    <w:rFonts w:ascii="Cambria Math" w:hAnsi="Cambria Math" w:cs="Arial"/>
                    <w:sz w:val="16"/>
                    <w:szCs w:val="16"/>
                  </w:rPr>
                  <m:t>size</m:t>
                </m:r>
              </m:sup>
            </m:sSubSup>
          </m:e>
        </m:d>
        <m:func>
          <m:funcPr>
            <m:ctrlPr>
              <w:rPr>
                <w:rFonts w:ascii="Cambria Math" w:hAnsi="Cambria Math" w:cs="Arial"/>
                <w:i/>
                <w:iCs/>
                <w:sz w:val="16"/>
                <w:szCs w:val="16"/>
              </w:rPr>
            </m:ctrlPr>
          </m:funcPr>
          <m:fName>
            <m:r>
              <w:rPr>
                <w:rFonts w:ascii="Cambria Math" w:hAnsi="Cambria Math" w:cs="Arial"/>
                <w:sz w:val="16"/>
                <w:szCs w:val="16"/>
              </w:rPr>
              <m:t>mod</m:t>
            </m:r>
          </m:fName>
          <m:e>
            <m:r>
              <w:rPr>
                <w:rFonts w:ascii="Cambria Math" w:hAnsi="Cambria Math" w:cs="Arial"/>
                <w:sz w:val="16"/>
                <w:szCs w:val="16"/>
              </w:rPr>
              <m:t>P</m:t>
            </m:r>
          </m:e>
        </m:func>
      </m:oMath>
      <w:r w:rsidRPr="00E31D0D">
        <w:rPr>
          <w:rFonts w:ascii="Arial" w:hAnsi="Arial" w:cs="Arial"/>
          <w:i/>
          <w:iCs/>
          <w:sz w:val="16"/>
          <w:szCs w:val="16"/>
        </w:rPr>
        <w:t xml:space="preserve"> if </w:t>
      </w:r>
      <m:oMath>
        <m:d>
          <m:dPr>
            <m:ctrlPr>
              <w:rPr>
                <w:rFonts w:ascii="Cambria Math" w:hAnsi="Cambria Math" w:cs="Arial"/>
                <w:i/>
                <w:iCs/>
                <w:color w:val="000000"/>
                <w:sz w:val="16"/>
                <w:szCs w:val="16"/>
              </w:rPr>
            </m:ctrlPr>
          </m:dPr>
          <m:e>
            <m:sSubSup>
              <m:sSubSupPr>
                <m:ctrlPr>
                  <w:rPr>
                    <w:rFonts w:ascii="Cambria Math" w:hAnsi="Cambria Math" w:cs="Arial"/>
                    <w:i/>
                    <w:iCs/>
                    <w:color w:val="000000"/>
                    <w:sz w:val="16"/>
                    <w:szCs w:val="16"/>
                  </w:rPr>
                </m:ctrlPr>
              </m:sSubSupPr>
              <m:e>
                <m:r>
                  <w:rPr>
                    <w:rFonts w:ascii="Cambria Math" w:hAnsi="Cambria Math" w:cs="Arial"/>
                    <w:color w:val="000000"/>
                    <w:sz w:val="16"/>
                    <w:szCs w:val="16"/>
                  </w:rPr>
                  <m:t>N</m:t>
                </m:r>
              </m:e>
              <m:sub>
                <m:r>
                  <w:rPr>
                    <w:rFonts w:ascii="Cambria Math" w:hAnsi="Cambria Math" w:cs="Arial"/>
                    <w:color w:val="000000"/>
                    <w:sz w:val="16"/>
                    <w:szCs w:val="16"/>
                  </w:rPr>
                  <m:t>BWP,i</m:t>
                </m:r>
              </m:sub>
              <m:sup>
                <m:r>
                  <w:rPr>
                    <w:rFonts w:ascii="Cambria Math" w:hAnsi="Cambria Math" w:cs="Arial"/>
                    <w:color w:val="000000"/>
                    <w:sz w:val="16"/>
                    <w:szCs w:val="16"/>
                  </w:rPr>
                  <m:t>start</m:t>
                </m:r>
              </m:sup>
            </m:sSubSup>
            <m:r>
              <w:rPr>
                <w:rFonts w:ascii="Cambria Math" w:hAnsi="Cambria Math" w:cs="Arial"/>
                <w:color w:val="000000"/>
                <w:sz w:val="16"/>
                <w:szCs w:val="16"/>
              </w:rPr>
              <m:t>+</m:t>
            </m:r>
            <m:sSubSup>
              <m:sSubSupPr>
                <m:ctrlPr>
                  <w:rPr>
                    <w:rFonts w:ascii="Cambria Math" w:hAnsi="Cambria Math" w:cs="Arial"/>
                    <w:i/>
                    <w:iCs/>
                    <w:color w:val="000000"/>
                    <w:sz w:val="16"/>
                    <w:szCs w:val="16"/>
                  </w:rPr>
                </m:ctrlPr>
              </m:sSubSupPr>
              <m:e>
                <m:r>
                  <w:rPr>
                    <w:rFonts w:ascii="Cambria Math" w:hAnsi="Cambria Math" w:cs="Arial"/>
                    <w:color w:val="000000"/>
                    <w:sz w:val="16"/>
                    <w:szCs w:val="16"/>
                  </w:rPr>
                  <m:t>N</m:t>
                </m:r>
              </m:e>
              <m:sub>
                <m:r>
                  <w:rPr>
                    <w:rFonts w:ascii="Cambria Math" w:hAnsi="Cambria Math" w:cs="Arial"/>
                    <w:color w:val="000000"/>
                    <w:sz w:val="16"/>
                    <w:szCs w:val="16"/>
                  </w:rPr>
                  <m:t>BWP,i</m:t>
                </m:r>
              </m:sub>
              <m:sup>
                <m:r>
                  <w:rPr>
                    <w:rFonts w:ascii="Cambria Math" w:hAnsi="Cambria Math" w:cs="Arial"/>
                    <w:color w:val="000000"/>
                    <w:sz w:val="16"/>
                    <w:szCs w:val="16"/>
                  </w:rPr>
                  <m:t>size</m:t>
                </m:r>
              </m:sup>
            </m:sSubSup>
          </m:e>
        </m:d>
        <m:func>
          <m:funcPr>
            <m:ctrlPr>
              <w:rPr>
                <w:rFonts w:ascii="Cambria Math" w:hAnsi="Cambria Math" w:cs="Arial"/>
                <w:i/>
                <w:iCs/>
                <w:color w:val="000000"/>
                <w:sz w:val="16"/>
                <w:szCs w:val="16"/>
              </w:rPr>
            </m:ctrlPr>
          </m:funcPr>
          <m:fName>
            <m:r>
              <w:rPr>
                <w:rFonts w:ascii="Cambria Math" w:hAnsi="Cambria Math" w:cs="Arial"/>
                <w:color w:val="000000"/>
                <w:sz w:val="16"/>
                <w:szCs w:val="16"/>
              </w:rPr>
              <m:t>mod</m:t>
            </m:r>
          </m:fName>
          <m:e>
            <m:r>
              <w:rPr>
                <w:rFonts w:ascii="Cambria Math" w:hAnsi="Cambria Math" w:cs="Arial"/>
                <w:color w:val="000000"/>
                <w:sz w:val="16"/>
                <w:szCs w:val="16"/>
              </w:rPr>
              <m:t>P</m:t>
            </m:r>
          </m:e>
        </m:func>
        <m:r>
          <w:rPr>
            <w:rFonts w:ascii="Cambria Math" w:hAnsi="Cambria Math" w:cs="Arial"/>
            <w:color w:val="000000"/>
            <w:sz w:val="16"/>
            <w:szCs w:val="16"/>
          </w:rPr>
          <m:t>&gt;0</m:t>
        </m:r>
      </m:oMath>
      <w:r w:rsidRPr="00E31D0D">
        <w:rPr>
          <w:rFonts w:ascii="Arial" w:hAnsi="Arial" w:cs="Arial"/>
          <w:i/>
          <w:iCs/>
          <w:color w:val="000000"/>
          <w:sz w:val="16"/>
          <w:szCs w:val="16"/>
        </w:rPr>
        <w:t xml:space="preserve"> and P otherwise,</w:t>
      </w:r>
    </w:p>
    <w:p w14:paraId="47AD8FCE" w14:textId="77777777" w:rsidR="00E84238" w:rsidRPr="00E31D0D" w:rsidRDefault="00E84238" w:rsidP="00E84238">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the size of all other RBGs is P.</w:t>
      </w:r>
    </w:p>
    <w:p w14:paraId="6872A78D" w14:textId="6BBDE956" w:rsidR="00E84238" w:rsidRPr="00E31D0D" w:rsidRDefault="00E84238" w:rsidP="00E84238">
      <w:pPr>
        <w:ind w:left="371"/>
        <w:rPr>
          <w:rFonts w:ascii="Arial" w:hAnsi="Arial"/>
          <w:i/>
          <w:iCs/>
          <w:sz w:val="16"/>
          <w:szCs w:val="16"/>
        </w:rPr>
      </w:pPr>
      <w:r w:rsidRPr="00E31D0D">
        <w:rPr>
          <w:rFonts w:ascii="Arial" w:hAnsi="Arial"/>
          <w:i/>
          <w:iCs/>
          <w:sz w:val="16"/>
          <w:szCs w:val="16"/>
          <w:highlight w:val="yellow"/>
        </w:rPr>
        <w:t xml:space="preserve">In downlink resource allocation of type 0 scheduled using a DCI with CRC scrambled by G-RNTI for multicast or G-CS-RNTI, the resource block assignment information bitmap is calculated based on the description above with the following changes: the parameter </w:t>
      </w:r>
      <m:oMath>
        <m:sSubSup>
          <m:sSubSupPr>
            <m:ctrlPr>
              <w:rPr>
                <w:rFonts w:ascii="Cambria Math" w:hAnsi="Cambria Math"/>
                <w:i/>
                <w:iCs/>
                <w:sz w:val="16"/>
                <w:szCs w:val="16"/>
                <w:highlight w:val="yellow"/>
              </w:rPr>
            </m:ctrlPr>
          </m:sSubSupPr>
          <m:e>
            <m:r>
              <w:rPr>
                <w:rFonts w:ascii="Cambria Math" w:hAnsi="Cambria Math"/>
                <w:sz w:val="16"/>
                <w:szCs w:val="16"/>
                <w:highlight w:val="yellow"/>
              </w:rPr>
              <m:t>N</m:t>
            </m:r>
          </m:e>
          <m:sub>
            <m:r>
              <w:rPr>
                <w:rFonts w:ascii="Cambria Math" w:hAnsi="Cambria Math"/>
                <w:sz w:val="16"/>
                <w:szCs w:val="16"/>
                <w:highlight w:val="yellow"/>
              </w:rPr>
              <m:t>BWP,i</m:t>
            </m:r>
          </m:sub>
          <m:sup>
            <m:r>
              <w:rPr>
                <w:rFonts w:ascii="Cambria Math" w:hAnsi="Cambria Math"/>
                <w:sz w:val="16"/>
                <w:szCs w:val="16"/>
                <w:highlight w:val="yellow"/>
              </w:rPr>
              <m:t>start</m:t>
            </m:r>
          </m:sup>
        </m:sSubSup>
      </m:oMath>
      <w:r w:rsidRPr="00E31D0D">
        <w:rPr>
          <w:rFonts w:ascii="Arial" w:hAnsi="Arial"/>
          <w:i/>
          <w:iCs/>
          <w:sz w:val="16"/>
          <w:szCs w:val="16"/>
          <w:highlight w:val="yellow"/>
        </w:rPr>
        <w:t xml:space="preserve"> is the starting PRB of the CFR, </w:t>
      </w:r>
      <m:oMath>
        <m:sSubSup>
          <m:sSubSupPr>
            <m:ctrlPr>
              <w:rPr>
                <w:rFonts w:ascii="Cambria Math" w:hAnsi="Cambria Math"/>
                <w:i/>
                <w:iCs/>
                <w:sz w:val="16"/>
                <w:szCs w:val="16"/>
                <w:highlight w:val="yellow"/>
              </w:rPr>
            </m:ctrlPr>
          </m:sSubSupPr>
          <m:e>
            <m:r>
              <w:rPr>
                <w:rFonts w:ascii="Cambria Math" w:hAnsi="Cambria Math"/>
                <w:sz w:val="16"/>
                <w:szCs w:val="16"/>
                <w:highlight w:val="yellow"/>
              </w:rPr>
              <m:t>N</m:t>
            </m:r>
          </m:e>
          <m:sub>
            <m:r>
              <w:rPr>
                <w:rFonts w:ascii="Cambria Math" w:hAnsi="Cambria Math"/>
                <w:sz w:val="16"/>
                <w:szCs w:val="16"/>
                <w:highlight w:val="yellow"/>
              </w:rPr>
              <m:t>BWP,i</m:t>
            </m:r>
          </m:sub>
          <m:sup>
            <m:r>
              <w:rPr>
                <w:rFonts w:ascii="Cambria Math" w:hAnsi="Cambria Math"/>
                <w:sz w:val="16"/>
                <w:szCs w:val="16"/>
                <w:highlight w:val="yellow"/>
              </w:rPr>
              <m:t>size</m:t>
            </m:r>
          </m:sup>
        </m:sSubSup>
      </m:oMath>
      <w:r w:rsidRPr="00E31D0D">
        <w:rPr>
          <w:rFonts w:ascii="Arial" w:hAnsi="Arial"/>
          <w:i/>
          <w:iCs/>
          <w:sz w:val="16"/>
          <w:szCs w:val="16"/>
          <w:highlight w:val="yellow"/>
        </w:rPr>
        <w:t xml:space="preserve"> is the size of the common frequency resource (CFR) and the value of the higher layer parameter rbg-Size is configured by pdsch-C</w:t>
      </w:r>
      <w:proofErr w:type="spellStart"/>
      <w:r w:rsidRPr="00E31D0D">
        <w:rPr>
          <w:rFonts w:ascii="Arial" w:hAnsi="Arial"/>
          <w:i/>
          <w:iCs/>
          <w:sz w:val="16"/>
          <w:szCs w:val="16"/>
          <w:highlight w:val="yellow"/>
        </w:rPr>
        <w:t>onfig</w:t>
      </w:r>
      <w:r w:rsidRPr="00E31D0D">
        <w:rPr>
          <w:rFonts w:ascii="Arial" w:hAnsi="Arial"/>
          <w:i/>
          <w:iCs/>
          <w:sz w:val="16"/>
          <w:szCs w:val="16"/>
          <w:highlight w:val="yellow"/>
          <w:lang w:eastAsia="ja-JP"/>
        </w:rPr>
        <w:t>Multicast</w:t>
      </w:r>
      <w:proofErr w:type="spellEnd"/>
      <w:r w:rsidRPr="00E31D0D">
        <w:rPr>
          <w:rFonts w:ascii="Arial" w:hAnsi="Arial"/>
          <w:i/>
          <w:iCs/>
          <w:sz w:val="16"/>
          <w:szCs w:val="16"/>
          <w:highlight w:val="yellow"/>
        </w:rPr>
        <w:t>.</w:t>
      </w:r>
    </w:p>
    <w:p w14:paraId="11158528" w14:textId="77777777" w:rsidR="00E84238" w:rsidRPr="00E31D0D" w:rsidRDefault="00E84238" w:rsidP="00E84238">
      <w:pPr>
        <w:pStyle w:val="Heading5"/>
        <w:numPr>
          <w:ilvl w:val="0"/>
          <w:numId w:val="0"/>
        </w:numPr>
        <w:ind w:left="1008" w:hanging="1008"/>
        <w:rPr>
          <w:i/>
          <w:iCs/>
          <w:sz w:val="18"/>
          <w:szCs w:val="16"/>
          <w:lang w:val="x-none"/>
        </w:rPr>
      </w:pPr>
      <w:bookmarkStart w:id="6" w:name="_Toc130409750"/>
      <w:r w:rsidRPr="00E31D0D">
        <w:rPr>
          <w:i/>
          <w:iCs/>
          <w:sz w:val="18"/>
          <w:szCs w:val="16"/>
        </w:rPr>
        <w:t>5.1.2.2.3</w:t>
      </w:r>
      <w:r w:rsidRPr="00E31D0D">
        <w:rPr>
          <w:i/>
          <w:iCs/>
          <w:sz w:val="18"/>
          <w:szCs w:val="16"/>
        </w:rPr>
        <w:tab/>
        <w:t>Downlink resource allocation type 1 for multicast/broadcast</w:t>
      </w:r>
      <w:bookmarkEnd w:id="6"/>
    </w:p>
    <w:p w14:paraId="01A20E07" w14:textId="77777777" w:rsidR="00E84238" w:rsidRPr="00E31D0D" w:rsidRDefault="00E84238" w:rsidP="00E84238">
      <w:pPr>
        <w:ind w:left="371"/>
        <w:rPr>
          <w:rFonts w:ascii="Arial" w:hAnsi="Arial"/>
          <w:i/>
          <w:iCs/>
          <w:sz w:val="16"/>
          <w:szCs w:val="16"/>
          <w:lang w:eastAsia="en-GB"/>
        </w:rPr>
      </w:pPr>
      <w:r w:rsidRPr="00E31D0D">
        <w:rPr>
          <w:rFonts w:ascii="Arial" w:hAnsi="Arial"/>
          <w:i/>
          <w:iCs/>
          <w:sz w:val="16"/>
          <w:szCs w:val="16"/>
        </w:rPr>
        <w:t xml:space="preserve">In downlink resource allocation of type 1 scheduled using DCI format 4_0 or </w:t>
      </w:r>
      <w:r w:rsidRPr="00E31D0D">
        <w:rPr>
          <w:rFonts w:ascii="Arial" w:hAnsi="Arial"/>
          <w:i/>
          <w:iCs/>
          <w:sz w:val="16"/>
          <w:szCs w:val="16"/>
          <w:highlight w:val="yellow"/>
        </w:rPr>
        <w:t>DCI format 4_1 with CRC scrambled by G-RNTI, G-CS-RNTI</w:t>
      </w:r>
      <w:r w:rsidRPr="00E31D0D">
        <w:rPr>
          <w:rFonts w:ascii="Arial" w:hAnsi="Arial"/>
          <w:i/>
          <w:iCs/>
          <w:sz w:val="16"/>
          <w:szCs w:val="16"/>
        </w:rPr>
        <w:t xml:space="preserve"> or MCCH-RNTI, the resource block assignment information indicates to a scheduled UE a set of contiguously allocated non-interleaved or interleaved virtual resource blocks. </w:t>
      </w:r>
    </w:p>
    <w:p w14:paraId="4100C263" w14:textId="77777777" w:rsidR="00E84238" w:rsidRPr="00E31D0D" w:rsidRDefault="00E84238" w:rsidP="00E84238">
      <w:pPr>
        <w:ind w:left="371"/>
        <w:rPr>
          <w:rFonts w:ascii="Arial" w:hAnsi="Arial"/>
          <w:i/>
          <w:iCs/>
          <w:sz w:val="16"/>
          <w:szCs w:val="16"/>
        </w:rPr>
      </w:pPr>
      <w:r w:rsidRPr="00E31D0D">
        <w:rPr>
          <w:rFonts w:ascii="Arial" w:hAnsi="Arial"/>
          <w:i/>
          <w:iCs/>
          <w:sz w:val="16"/>
          <w:szCs w:val="16"/>
          <w:highlight w:val="yellow"/>
        </w:rPr>
        <w:t>A downlink type 1 resource block assignment field in the</w:t>
      </w:r>
      <w:r w:rsidRPr="00E31D0D">
        <w:rPr>
          <w:rFonts w:ascii="Arial" w:hAnsi="Arial"/>
          <w:i/>
          <w:iCs/>
          <w:sz w:val="16"/>
          <w:szCs w:val="16"/>
        </w:rPr>
        <w:t xml:space="preserve"> DCI format 4_0 or </w:t>
      </w:r>
      <w:r w:rsidRPr="00E31D0D">
        <w:rPr>
          <w:rFonts w:ascii="Arial" w:hAnsi="Arial"/>
          <w:i/>
          <w:iCs/>
          <w:sz w:val="16"/>
          <w:szCs w:val="16"/>
          <w:highlight w:val="yellow"/>
        </w:rPr>
        <w:t>DCI format 4_1 consists of a RIV corresponding to a starting resource block in reference to the lowest RB of the CFR</w:t>
      </w:r>
      <w:r w:rsidRPr="00E31D0D">
        <w:rPr>
          <w:rFonts w:ascii="Arial" w:hAnsi="Arial"/>
          <w:i/>
          <w:iCs/>
          <w:sz w:val="16"/>
          <w:szCs w:val="16"/>
        </w:rPr>
        <w:t xml:space="preserve"> </w:t>
      </w:r>
      <w:r w:rsidRPr="00E31D0D">
        <w:rPr>
          <w:rFonts w:ascii="Arial" w:hAnsi="Arial"/>
          <w:i/>
          <w:iCs/>
          <w:position w:val="-10"/>
          <w:sz w:val="16"/>
          <w:szCs w:val="16"/>
          <w:highlight w:val="yellow"/>
        </w:rPr>
        <w:object w:dxaOrig="3030" w:dyaOrig="290" w14:anchorId="69383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4.25pt" o:ole="">
            <v:imagedata r:id="rId9" o:title=""/>
          </v:shape>
          <o:OLEObject Type="Embed" ProgID="Equation.DSMT4" ShapeID="_x0000_i1025" DrawAspect="Content" ObjectID="_1745651132" r:id="rId10"/>
        </w:object>
      </w:r>
      <w:r w:rsidRPr="00E31D0D">
        <w:rPr>
          <w:rFonts w:ascii="Arial" w:hAnsi="Arial"/>
          <w:i/>
          <w:iCs/>
          <w:sz w:val="16"/>
          <w:szCs w:val="16"/>
          <w:highlight w:val="yellow"/>
        </w:rPr>
        <w:t>and a length in terms of virtually contiguously allocated resource blocks L</w:t>
      </w:r>
      <w:r w:rsidRPr="00E31D0D">
        <w:rPr>
          <w:rFonts w:ascii="Arial" w:hAnsi="Arial"/>
          <w:i/>
          <w:iCs/>
          <w:sz w:val="16"/>
          <w:szCs w:val="16"/>
          <w:highlight w:val="yellow"/>
          <w:vertAlign w:val="subscript"/>
        </w:rPr>
        <w:t>RBs</w:t>
      </w:r>
      <w:r w:rsidRPr="00E31D0D">
        <w:rPr>
          <w:rFonts w:ascii="Arial" w:hAnsi="Arial"/>
          <w:i/>
          <w:iCs/>
          <w:sz w:val="16"/>
          <w:szCs w:val="16"/>
          <w:highlight w:val="yellow"/>
        </w:rPr>
        <w:t xml:space="preserve">, where </w:t>
      </w:r>
      <w:r w:rsidRPr="00E31D0D">
        <w:rPr>
          <w:rFonts w:ascii="Arial" w:hAnsi="Arial"/>
          <w:i/>
          <w:iCs/>
          <w:position w:val="-10"/>
          <w:sz w:val="16"/>
          <w:szCs w:val="16"/>
          <w:highlight w:val="yellow"/>
        </w:rPr>
        <w:object w:dxaOrig="570" w:dyaOrig="290" w14:anchorId="2BBB89AA">
          <v:shape id="_x0000_i1026" type="#_x0000_t75" style="width:27.75pt;height:14.25pt" o:ole="">
            <v:imagedata r:id="rId11" o:title=""/>
          </v:shape>
          <o:OLEObject Type="Embed" ProgID="Equation.DSMT4" ShapeID="_x0000_i1026" DrawAspect="Content" ObjectID="_1745651133" r:id="rId12"/>
        </w:object>
      </w:r>
      <w:r w:rsidRPr="00E31D0D">
        <w:rPr>
          <w:rFonts w:ascii="Arial" w:hAnsi="Arial"/>
          <w:i/>
          <w:iCs/>
          <w:sz w:val="16"/>
          <w:szCs w:val="16"/>
          <w:highlight w:val="yellow"/>
        </w:rPr>
        <w:t xml:space="preserve"> is given by</w:t>
      </w:r>
      <w:r w:rsidRPr="00E31D0D">
        <w:rPr>
          <w:rFonts w:ascii="Arial" w:hAnsi="Arial"/>
          <w:i/>
          <w:iCs/>
          <w:sz w:val="16"/>
          <w:szCs w:val="16"/>
        </w:rPr>
        <w:t xml:space="preserve"> </w:t>
      </w:r>
    </w:p>
    <w:p w14:paraId="552E315F" w14:textId="77777777" w:rsidR="00E84238" w:rsidRPr="00E31D0D" w:rsidRDefault="00E84238" w:rsidP="00E84238">
      <w:pPr>
        <w:pStyle w:val="B1"/>
        <w:ind w:left="939"/>
        <w:rPr>
          <w:rFonts w:ascii="Arial" w:hAnsi="Arial" w:cs="Arial"/>
          <w:i/>
          <w:iCs/>
          <w:sz w:val="16"/>
          <w:szCs w:val="16"/>
        </w:rPr>
      </w:pPr>
      <w:r w:rsidRPr="00E31D0D">
        <w:rPr>
          <w:rFonts w:ascii="Arial" w:hAnsi="Arial" w:cs="Arial"/>
          <w:i/>
          <w:iCs/>
          <w:sz w:val="16"/>
          <w:szCs w:val="16"/>
        </w:rPr>
        <w:lastRenderedPageBreak/>
        <w:t>-</w:t>
      </w:r>
      <w:r w:rsidRPr="00E31D0D">
        <w:rPr>
          <w:rFonts w:ascii="Arial" w:hAnsi="Arial" w:cs="Arial"/>
          <w:i/>
          <w:iCs/>
          <w:sz w:val="16"/>
          <w:szCs w:val="16"/>
        </w:rPr>
        <w:tab/>
        <w:t xml:space="preserve">the size of CORESET 0 if CORESET 0 is configured for the </w:t>
      </w:r>
      <w:proofErr w:type="gramStart"/>
      <w:r w:rsidRPr="00E31D0D">
        <w:rPr>
          <w:rFonts w:ascii="Arial" w:hAnsi="Arial" w:cs="Arial"/>
          <w:i/>
          <w:iCs/>
          <w:sz w:val="16"/>
          <w:szCs w:val="16"/>
        </w:rPr>
        <w:t>cell;</w:t>
      </w:r>
      <w:proofErr w:type="gramEnd"/>
    </w:p>
    <w:p w14:paraId="6828F3E8" w14:textId="77777777" w:rsidR="00E84238" w:rsidRPr="00E31D0D" w:rsidRDefault="00E84238" w:rsidP="00E84238">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the size of initial DL bandwidth part if CORESET 0 is not configured for the cell</w:t>
      </w:r>
      <w:r w:rsidRPr="00E31D0D">
        <w:rPr>
          <w:rFonts w:ascii="Arial" w:hAnsi="Arial" w:cs="Arial"/>
          <w:i/>
          <w:iCs/>
          <w:color w:val="000000"/>
          <w:sz w:val="16"/>
          <w:szCs w:val="16"/>
        </w:rPr>
        <w:t xml:space="preserve">. </w:t>
      </w:r>
    </w:p>
    <w:p w14:paraId="062208CA" w14:textId="77777777" w:rsidR="00E84238" w:rsidRPr="00E31D0D" w:rsidRDefault="00E84238" w:rsidP="00E84238">
      <w:pPr>
        <w:ind w:left="371"/>
        <w:rPr>
          <w:rFonts w:ascii="Arial" w:hAnsi="Arial"/>
          <w:i/>
          <w:iCs/>
          <w:color w:val="000000"/>
          <w:sz w:val="16"/>
          <w:szCs w:val="16"/>
        </w:rPr>
      </w:pPr>
      <w:r w:rsidRPr="00E31D0D">
        <w:rPr>
          <w:rFonts w:ascii="Arial" w:hAnsi="Arial"/>
          <w:i/>
          <w:iCs/>
          <w:color w:val="000000"/>
          <w:sz w:val="16"/>
          <w:szCs w:val="16"/>
        </w:rPr>
        <w:t>The resource indication value is defined by:</w:t>
      </w:r>
    </w:p>
    <w:p w14:paraId="62B7EA5F" w14:textId="77777777" w:rsidR="00E84238" w:rsidRPr="00E31D0D" w:rsidRDefault="00E84238" w:rsidP="00E84238">
      <w:pPr>
        <w:pStyle w:val="B1"/>
        <w:ind w:left="939"/>
        <w:rPr>
          <w:rFonts w:ascii="Arial" w:hAnsi="Arial" w:cs="Arial"/>
          <w:i/>
          <w:iCs/>
          <w:sz w:val="16"/>
          <w:szCs w:val="16"/>
        </w:rPr>
      </w:pPr>
      <w:r w:rsidRPr="00E31D0D">
        <w:rPr>
          <w:rFonts w:ascii="Arial" w:hAnsi="Arial" w:cs="Arial"/>
          <w:i/>
          <w:iCs/>
          <w:sz w:val="16"/>
          <w:szCs w:val="16"/>
        </w:rPr>
        <w:t xml:space="preserve">if </w:t>
      </w:r>
      <w:r w:rsidRPr="00E31D0D">
        <w:rPr>
          <w:rFonts w:ascii="Arial" w:hAnsi="Arial" w:cs="Arial"/>
          <w:i/>
          <w:iCs/>
          <w:position w:val="-14"/>
          <w:sz w:val="16"/>
          <w:szCs w:val="16"/>
          <w:lang w:eastAsia="en-GB"/>
        </w:rPr>
        <w:object w:dxaOrig="1880" w:dyaOrig="440" w14:anchorId="549D03FE">
          <v:shape id="_x0000_i1027" type="#_x0000_t75" style="width:93.75pt;height:21.75pt" o:ole="">
            <v:imagedata r:id="rId13" o:title=""/>
          </v:shape>
          <o:OLEObject Type="Embed" ProgID="Equation.DSMT4" ShapeID="_x0000_i1027" DrawAspect="Content" ObjectID="_1745651134" r:id="rId14"/>
        </w:object>
      </w:r>
      <w:r w:rsidRPr="00E31D0D">
        <w:rPr>
          <w:rFonts w:ascii="Arial" w:hAnsi="Arial" w:cs="Arial"/>
          <w:i/>
          <w:iCs/>
          <w:sz w:val="16"/>
          <w:szCs w:val="16"/>
        </w:rPr>
        <w:t xml:space="preserve"> then</w:t>
      </w:r>
    </w:p>
    <w:p w14:paraId="44A7392B" w14:textId="77777777" w:rsidR="00E84238" w:rsidRPr="00E31D0D" w:rsidRDefault="00E84238" w:rsidP="00E84238">
      <w:pPr>
        <w:pStyle w:val="B2"/>
        <w:ind w:left="1222"/>
        <w:rPr>
          <w:rFonts w:ascii="Arial" w:hAnsi="Arial" w:cs="Arial"/>
          <w:i/>
          <w:iCs/>
          <w:sz w:val="16"/>
          <w:szCs w:val="16"/>
        </w:rPr>
      </w:pPr>
      <w:r w:rsidRPr="00E31D0D">
        <w:rPr>
          <w:rFonts w:ascii="Arial" w:hAnsi="Arial" w:cs="Arial"/>
          <w:i/>
          <w:iCs/>
          <w:position w:val="-10"/>
          <w:sz w:val="16"/>
          <w:szCs w:val="16"/>
          <w:lang w:eastAsia="en-GB"/>
        </w:rPr>
        <w:object w:dxaOrig="2600" w:dyaOrig="290" w14:anchorId="26AEFAD2">
          <v:shape id="_x0000_i1028" type="#_x0000_t75" style="width:130.5pt;height:14.25pt" o:ole="">
            <v:imagedata r:id="rId15" o:title=""/>
          </v:shape>
          <o:OLEObject Type="Embed" ProgID="Equation.DSMT4" ShapeID="_x0000_i1028" DrawAspect="Content" ObjectID="_1745651135" r:id="rId16"/>
        </w:object>
      </w:r>
    </w:p>
    <w:p w14:paraId="5E490DB9" w14:textId="77777777" w:rsidR="00E84238" w:rsidRPr="00E31D0D" w:rsidRDefault="00E84238" w:rsidP="00E84238">
      <w:pPr>
        <w:pStyle w:val="B1"/>
        <w:ind w:left="939"/>
        <w:rPr>
          <w:rFonts w:ascii="Arial" w:hAnsi="Arial" w:cs="Arial"/>
          <w:i/>
          <w:iCs/>
          <w:sz w:val="16"/>
          <w:szCs w:val="16"/>
        </w:rPr>
      </w:pPr>
      <w:r w:rsidRPr="00E31D0D">
        <w:rPr>
          <w:rFonts w:ascii="Arial" w:hAnsi="Arial" w:cs="Arial"/>
          <w:i/>
          <w:iCs/>
          <w:sz w:val="16"/>
          <w:szCs w:val="16"/>
        </w:rPr>
        <w:t xml:space="preserve">else </w:t>
      </w:r>
    </w:p>
    <w:p w14:paraId="33A049A6" w14:textId="77777777" w:rsidR="00E84238" w:rsidRPr="00E31D0D" w:rsidRDefault="00E84238" w:rsidP="00E84238">
      <w:pPr>
        <w:pStyle w:val="B2"/>
        <w:ind w:left="1222"/>
        <w:rPr>
          <w:rFonts w:ascii="Arial" w:hAnsi="Arial" w:cs="Arial"/>
          <w:i/>
          <w:iCs/>
          <w:sz w:val="16"/>
          <w:szCs w:val="16"/>
        </w:rPr>
      </w:pPr>
      <w:r w:rsidRPr="00E31D0D">
        <w:rPr>
          <w:rFonts w:ascii="Arial" w:hAnsi="Arial" w:cs="Arial"/>
          <w:i/>
          <w:iCs/>
          <w:position w:val="-10"/>
          <w:sz w:val="16"/>
          <w:szCs w:val="16"/>
          <w:lang w:eastAsia="en-GB"/>
        </w:rPr>
        <w:object w:dxaOrig="4320" w:dyaOrig="290" w14:anchorId="21D91213">
          <v:shape id="_x0000_i1029" type="#_x0000_t75" style="width:3in;height:14.25pt" o:ole="">
            <v:imagedata r:id="rId17" o:title=""/>
          </v:shape>
          <o:OLEObject Type="Embed" ProgID="Equation.DSMT4" ShapeID="_x0000_i1029" DrawAspect="Content" ObjectID="_1745651136" r:id="rId18"/>
        </w:object>
      </w:r>
    </w:p>
    <w:p w14:paraId="27363E2C" w14:textId="77777777" w:rsidR="00E84238" w:rsidRPr="00E31D0D" w:rsidRDefault="00E84238" w:rsidP="00E84238">
      <w:pPr>
        <w:ind w:left="371"/>
        <w:rPr>
          <w:rFonts w:ascii="Arial" w:hAnsi="Arial"/>
          <w:i/>
          <w:iCs/>
          <w:color w:val="000000"/>
          <w:sz w:val="16"/>
          <w:szCs w:val="16"/>
        </w:rPr>
      </w:pPr>
      <w:r w:rsidRPr="00E31D0D">
        <w:rPr>
          <w:rFonts w:ascii="Arial" w:hAnsi="Arial"/>
          <w:i/>
          <w:iCs/>
          <w:color w:val="000000"/>
          <w:sz w:val="16"/>
          <w:szCs w:val="16"/>
        </w:rPr>
        <w:t>where</w:t>
      </w:r>
      <w:r w:rsidRPr="00E31D0D">
        <w:rPr>
          <w:rFonts w:ascii="Arial" w:hAnsi="Arial"/>
          <w:i/>
          <w:iCs/>
          <w:color w:val="000000"/>
          <w:position w:val="-10"/>
          <w:sz w:val="16"/>
          <w:szCs w:val="16"/>
          <w:lang w:eastAsia="en-GB"/>
        </w:rPr>
        <w:object w:dxaOrig="1290" w:dyaOrig="290" w14:anchorId="1F9716D4">
          <v:shape id="_x0000_i1030" type="#_x0000_t75" style="width:64.5pt;height:14.25pt" o:ole="">
            <v:imagedata r:id="rId19" o:title=""/>
          </v:shape>
          <o:OLEObject Type="Embed" ProgID="Equation.DSMT4" ShapeID="_x0000_i1030" DrawAspect="Content" ObjectID="_1745651137" r:id="rId20"/>
        </w:object>
      </w:r>
      <w:r w:rsidRPr="00E31D0D">
        <w:rPr>
          <w:rFonts w:ascii="Arial" w:hAnsi="Arial"/>
          <w:i/>
          <w:iCs/>
          <w:color w:val="000000"/>
          <w:sz w:val="16"/>
          <w:szCs w:val="16"/>
          <w:lang w:eastAsia="en-GB"/>
        </w:rPr>
        <w:t xml:space="preserve">, </w:t>
      </w:r>
      <w:r w:rsidRPr="00E31D0D">
        <w:rPr>
          <w:rFonts w:ascii="Arial" w:hAnsi="Arial"/>
          <w:i/>
          <w:iCs/>
          <w:color w:val="000000"/>
          <w:position w:val="-10"/>
          <w:sz w:val="16"/>
          <w:szCs w:val="16"/>
          <w:lang w:eastAsia="en-GB"/>
        </w:rPr>
        <w:object w:dxaOrig="1590" w:dyaOrig="290" w14:anchorId="02539823">
          <v:shape id="_x0000_i1031" type="#_x0000_t75" style="width:79.5pt;height:14.25pt" o:ole="">
            <v:imagedata r:id="rId21" o:title=""/>
          </v:shape>
          <o:OLEObject Type="Embed" ProgID="Equation.DSMT4" ShapeID="_x0000_i1031" DrawAspect="Content" ObjectID="_1745651138" r:id="rId22"/>
        </w:object>
      </w:r>
      <w:r w:rsidRPr="00E31D0D">
        <w:rPr>
          <w:rFonts w:ascii="Arial" w:hAnsi="Arial"/>
          <w:i/>
          <w:iCs/>
          <w:color w:val="000000"/>
          <w:sz w:val="16"/>
          <w:szCs w:val="16"/>
        </w:rPr>
        <w:t xml:space="preserve">and where </w:t>
      </w:r>
      <w:r w:rsidRPr="00E31D0D">
        <w:rPr>
          <w:rFonts w:ascii="Arial" w:hAnsi="Arial"/>
          <w:i/>
          <w:iCs/>
          <w:color w:val="000000"/>
          <w:position w:val="-10"/>
          <w:sz w:val="16"/>
          <w:szCs w:val="16"/>
          <w:lang w:eastAsia="en-GB"/>
        </w:rPr>
        <w:object w:dxaOrig="440" w:dyaOrig="290" w14:anchorId="5C003760">
          <v:shape id="_x0000_i1032" type="#_x0000_t75" style="width:21.75pt;height:14.25pt" o:ole="">
            <v:imagedata r:id="rId23" o:title=""/>
          </v:shape>
          <o:OLEObject Type="Embed" ProgID="Equation.DSMT4" ShapeID="_x0000_i1032" DrawAspect="Content" ObjectID="_1745651139" r:id="rId24"/>
        </w:object>
      </w:r>
      <w:r w:rsidRPr="00E31D0D">
        <w:rPr>
          <w:rFonts w:ascii="Arial" w:hAnsi="Arial"/>
          <w:i/>
          <w:iCs/>
          <w:color w:val="000000"/>
          <w:sz w:val="16"/>
          <w:szCs w:val="16"/>
        </w:rPr>
        <w:t xml:space="preserve">shall not exceed </w:t>
      </w:r>
      <w:r w:rsidRPr="00E31D0D">
        <w:rPr>
          <w:rFonts w:ascii="Arial" w:hAnsi="Arial"/>
          <w:i/>
          <w:iCs/>
          <w:color w:val="000000"/>
          <w:position w:val="-10"/>
          <w:sz w:val="16"/>
          <w:szCs w:val="16"/>
          <w:lang w:eastAsia="en-GB"/>
        </w:rPr>
        <w:object w:dxaOrig="1290" w:dyaOrig="290" w14:anchorId="0F5954B8">
          <v:shape id="_x0000_i1033" type="#_x0000_t75" style="width:64.5pt;height:14.25pt" o:ole="">
            <v:imagedata r:id="rId25" o:title=""/>
          </v:shape>
          <o:OLEObject Type="Embed" ProgID="Equation.DSMT4" ShapeID="_x0000_i1033" DrawAspect="Content" ObjectID="_1745651140" r:id="rId26"/>
        </w:object>
      </w:r>
      <w:r w:rsidRPr="00E31D0D">
        <w:rPr>
          <w:rFonts w:ascii="Arial" w:hAnsi="Arial"/>
          <w:i/>
          <w:iCs/>
          <w:color w:val="000000"/>
          <w:sz w:val="16"/>
          <w:szCs w:val="16"/>
        </w:rPr>
        <w:t>.</w:t>
      </w:r>
    </w:p>
    <w:p w14:paraId="66FBE1CB" w14:textId="792F01BC" w:rsidR="00E84238" w:rsidRPr="00E31D0D" w:rsidRDefault="00E84238" w:rsidP="00E84238">
      <w:pPr>
        <w:ind w:left="371"/>
        <w:rPr>
          <w:rFonts w:ascii="Arial" w:hAnsi="Arial"/>
          <w:i/>
          <w:iCs/>
          <w:sz w:val="16"/>
          <w:szCs w:val="16"/>
          <w:lang w:eastAsia="en-GB"/>
        </w:rPr>
      </w:pPr>
      <w:r w:rsidRPr="00E31D0D">
        <w:rPr>
          <w:rFonts w:ascii="Arial" w:hAnsi="Arial"/>
          <w:i/>
          <w:iCs/>
          <w:sz w:val="16"/>
          <w:szCs w:val="16"/>
          <w:highlight w:val="yellow"/>
        </w:rPr>
        <w:t xml:space="preserve">If </w:t>
      </w:r>
      <m:oMath>
        <m:sSub>
          <m:sSubPr>
            <m:ctrlPr>
              <w:rPr>
                <w:rFonts w:ascii="Cambria Math" w:hAnsi="Cambria Math"/>
                <w:i/>
                <w:iCs/>
                <w:sz w:val="16"/>
                <w:szCs w:val="16"/>
                <w:highlight w:val="yellow"/>
                <w:lang w:eastAsia="en-GB"/>
              </w:rPr>
            </m:ctrlPr>
          </m:sSubPr>
          <m:e>
            <m:r>
              <w:rPr>
                <w:rFonts w:ascii="Cambria Math" w:hAnsi="Cambria Math"/>
                <w:sz w:val="16"/>
                <w:szCs w:val="16"/>
                <w:highlight w:val="yellow"/>
                <w:lang w:eastAsia="en-GB"/>
              </w:rPr>
              <m:t>N</m:t>
            </m:r>
          </m:e>
          <m:sub>
            <m:r>
              <w:rPr>
                <w:rFonts w:ascii="Cambria Math" w:hAnsi="Cambria Math"/>
                <w:sz w:val="16"/>
                <w:szCs w:val="16"/>
                <w:highlight w:val="yellow"/>
                <w:lang w:eastAsia="en-GB"/>
              </w:rPr>
              <m:t>CFR</m:t>
            </m:r>
          </m:sub>
        </m:sSub>
        <m:r>
          <w:rPr>
            <w:rFonts w:ascii="Cambria Math" w:hAnsi="Cambria Math"/>
            <w:sz w:val="16"/>
            <w:szCs w:val="16"/>
            <w:highlight w:val="yellow"/>
            <w:lang w:eastAsia="en-GB"/>
          </w:rPr>
          <m:t>&gt;</m:t>
        </m:r>
        <m:sSubSup>
          <m:sSubSupPr>
            <m:ctrlPr>
              <w:rPr>
                <w:rFonts w:ascii="Cambria Math" w:hAnsi="Cambria Math"/>
                <w:i/>
                <w:iCs/>
                <w:sz w:val="16"/>
                <w:szCs w:val="16"/>
                <w:highlight w:val="yellow"/>
                <w:lang w:eastAsia="en-GB"/>
              </w:rPr>
            </m:ctrlPr>
          </m:sSubSupPr>
          <m:e>
            <m:r>
              <w:rPr>
                <w:rFonts w:ascii="Cambria Math" w:hAnsi="Cambria Math"/>
                <w:sz w:val="16"/>
                <w:szCs w:val="16"/>
                <w:highlight w:val="yellow"/>
                <w:lang w:eastAsia="en-GB"/>
              </w:rPr>
              <m:t>N</m:t>
            </m:r>
          </m:e>
          <m:sub>
            <m:r>
              <w:rPr>
                <w:rFonts w:ascii="Cambria Math" w:hAnsi="Cambria Math"/>
                <w:sz w:val="16"/>
                <w:szCs w:val="16"/>
                <w:highlight w:val="yellow"/>
                <w:lang w:eastAsia="en-GB"/>
              </w:rPr>
              <m:t>BWP</m:t>
            </m:r>
          </m:sub>
          <m:sup>
            <m:r>
              <w:rPr>
                <w:rFonts w:ascii="Cambria Math" w:hAnsi="Cambria Math"/>
                <w:sz w:val="16"/>
                <w:szCs w:val="16"/>
                <w:highlight w:val="yellow"/>
                <w:lang w:eastAsia="en-GB"/>
              </w:rPr>
              <m:t>initial</m:t>
            </m:r>
          </m:sup>
        </m:sSubSup>
      </m:oMath>
      <w:r w:rsidRPr="00E31D0D">
        <w:rPr>
          <w:rFonts w:ascii="Arial" w:hAnsi="Arial"/>
          <w:i/>
          <w:iCs/>
          <w:sz w:val="16"/>
          <w:szCs w:val="16"/>
          <w:highlight w:val="yellow"/>
          <w:lang w:eastAsia="en-GB"/>
        </w:rPr>
        <w:t xml:space="preserve">, K is the maximum value from set {1, 2, 4, 6, 8, 10, 12} which satisfies </w:t>
      </w:r>
      <m:oMath>
        <m:r>
          <w:rPr>
            <w:rFonts w:ascii="Cambria Math" w:hAnsi="Cambria Math"/>
            <w:sz w:val="16"/>
            <w:szCs w:val="16"/>
            <w:highlight w:val="yellow"/>
            <w:lang w:eastAsia="en-GB"/>
          </w:rPr>
          <m:t>K≤</m:t>
        </m:r>
        <m:d>
          <m:dPr>
            <m:begChr m:val="⌊"/>
            <m:endChr m:val="⌋"/>
            <m:ctrlPr>
              <w:rPr>
                <w:rFonts w:ascii="Cambria Math" w:hAnsi="Cambria Math"/>
                <w:i/>
                <w:iCs/>
                <w:sz w:val="16"/>
                <w:szCs w:val="16"/>
                <w:highlight w:val="yellow"/>
                <w:lang w:eastAsia="en-GB"/>
              </w:rPr>
            </m:ctrlPr>
          </m:dPr>
          <m:e>
            <m:sSub>
              <m:sSubPr>
                <m:ctrlPr>
                  <w:rPr>
                    <w:rFonts w:ascii="Cambria Math" w:hAnsi="Cambria Math"/>
                    <w:i/>
                    <w:iCs/>
                    <w:sz w:val="16"/>
                    <w:szCs w:val="16"/>
                    <w:highlight w:val="yellow"/>
                    <w:lang w:eastAsia="en-GB"/>
                  </w:rPr>
                </m:ctrlPr>
              </m:sSubPr>
              <m:e>
                <m:r>
                  <w:rPr>
                    <w:rFonts w:ascii="Cambria Math" w:hAnsi="Cambria Math"/>
                    <w:sz w:val="16"/>
                    <w:szCs w:val="16"/>
                    <w:highlight w:val="yellow"/>
                    <w:lang w:eastAsia="en-GB"/>
                  </w:rPr>
                  <m:t>N</m:t>
                </m:r>
              </m:e>
              <m:sub>
                <m:r>
                  <w:rPr>
                    <w:rFonts w:ascii="Cambria Math" w:hAnsi="Cambria Math"/>
                    <w:sz w:val="16"/>
                    <w:szCs w:val="16"/>
                    <w:highlight w:val="yellow"/>
                    <w:lang w:eastAsia="en-GB"/>
                  </w:rPr>
                  <m:t>CFR</m:t>
                </m:r>
              </m:sub>
            </m:sSub>
            <m:r>
              <w:rPr>
                <w:rFonts w:ascii="Cambria Math" w:hAnsi="Cambria Math"/>
                <w:sz w:val="16"/>
                <w:szCs w:val="16"/>
                <w:highlight w:val="yellow"/>
                <w:lang w:eastAsia="en-GB"/>
              </w:rPr>
              <m:t>/</m:t>
            </m:r>
            <m:sSubSup>
              <m:sSubSupPr>
                <m:ctrlPr>
                  <w:rPr>
                    <w:rFonts w:ascii="Cambria Math" w:hAnsi="Cambria Math"/>
                    <w:i/>
                    <w:iCs/>
                    <w:sz w:val="16"/>
                    <w:szCs w:val="16"/>
                    <w:highlight w:val="yellow"/>
                    <w:lang w:eastAsia="en-GB"/>
                  </w:rPr>
                </m:ctrlPr>
              </m:sSubSupPr>
              <m:e>
                <m:r>
                  <w:rPr>
                    <w:rFonts w:ascii="Cambria Math" w:hAnsi="Cambria Math"/>
                    <w:sz w:val="16"/>
                    <w:szCs w:val="16"/>
                    <w:highlight w:val="yellow"/>
                    <w:lang w:eastAsia="en-GB"/>
                  </w:rPr>
                  <m:t>N</m:t>
                </m:r>
              </m:e>
              <m:sub>
                <m:r>
                  <w:rPr>
                    <w:rFonts w:ascii="Cambria Math" w:hAnsi="Cambria Math"/>
                    <w:sz w:val="16"/>
                    <w:szCs w:val="16"/>
                    <w:highlight w:val="yellow"/>
                    <w:lang w:eastAsia="en-GB"/>
                  </w:rPr>
                  <m:t>BWP</m:t>
                </m:r>
              </m:sub>
              <m:sup>
                <m:r>
                  <w:rPr>
                    <w:rFonts w:ascii="Cambria Math" w:hAnsi="Cambria Math"/>
                    <w:sz w:val="16"/>
                    <w:szCs w:val="16"/>
                    <w:highlight w:val="yellow"/>
                    <w:lang w:eastAsia="en-GB"/>
                  </w:rPr>
                  <m:t>initial</m:t>
                </m:r>
              </m:sup>
            </m:sSubSup>
          </m:e>
        </m:d>
      </m:oMath>
      <w:r w:rsidRPr="00E31D0D">
        <w:rPr>
          <w:rFonts w:ascii="Arial" w:hAnsi="Arial"/>
          <w:i/>
          <w:iCs/>
          <w:sz w:val="16"/>
          <w:szCs w:val="16"/>
          <w:highlight w:val="yellow"/>
          <w:lang w:eastAsia="en-GB"/>
        </w:rPr>
        <w:t>; otherwise K = 1.</w:t>
      </w:r>
      <w:r w:rsidRPr="00E31D0D">
        <w:rPr>
          <w:rFonts w:ascii="Arial" w:hAnsi="Arial"/>
          <w:i/>
          <w:iCs/>
          <w:sz w:val="16"/>
          <w:szCs w:val="16"/>
          <w:lang w:eastAsia="en-GB"/>
        </w:rPr>
        <w:t xml:space="preserve"> </w:t>
      </w:r>
    </w:p>
    <w:p w14:paraId="68121158" w14:textId="77777777" w:rsidR="00E84238" w:rsidRPr="00E31D0D" w:rsidRDefault="00E84238" w:rsidP="00E84238">
      <w:pPr>
        <w:ind w:left="371"/>
        <w:rPr>
          <w:rFonts w:ascii="Arial" w:hAnsi="Arial"/>
          <w:i/>
          <w:iCs/>
          <w:sz w:val="16"/>
          <w:szCs w:val="16"/>
        </w:rPr>
      </w:pPr>
      <w:r w:rsidRPr="00E31D0D">
        <w:rPr>
          <w:rFonts w:ascii="Arial" w:hAnsi="Arial"/>
          <w:i/>
          <w:iCs/>
          <w:sz w:val="16"/>
          <w:szCs w:val="16"/>
          <w:highlight w:val="yellow"/>
        </w:rPr>
        <w:t xml:space="preserve">In downlink resource allocation of type 1 scheduled using DCI format 4_2 with CRC scrambled by G-RNTI for multicast or G-CS-RNTI, the description in clause 5.1.2.2.2 with the following changes: </w:t>
      </w:r>
      <w:r w:rsidRPr="00E31D0D">
        <w:rPr>
          <w:rFonts w:ascii="Arial" w:hAnsi="Arial"/>
          <w:i/>
          <w:iCs/>
          <w:position w:val="-10"/>
          <w:sz w:val="16"/>
          <w:szCs w:val="16"/>
          <w:highlight w:val="yellow"/>
          <w:lang w:eastAsia="en-GB"/>
        </w:rPr>
        <w:object w:dxaOrig="570" w:dyaOrig="290" w14:anchorId="7113BE1A">
          <v:shape id="_x0000_i1034" type="#_x0000_t75" style="width:27.75pt;height:14.25pt" o:ole="">
            <v:imagedata r:id="rId27" o:title=""/>
          </v:shape>
          <o:OLEObject Type="Embed" ProgID="Equation.3" ShapeID="_x0000_i1034" DrawAspect="Content" ObjectID="_1745651141" r:id="rId28"/>
        </w:object>
      </w:r>
      <w:r w:rsidRPr="00E31D0D">
        <w:rPr>
          <w:rFonts w:ascii="Arial" w:hAnsi="Arial"/>
          <w:i/>
          <w:iCs/>
          <w:sz w:val="16"/>
          <w:szCs w:val="16"/>
          <w:highlight w:val="yellow"/>
        </w:rPr>
        <w:t xml:space="preserve"> corresponds to a starting resource block in reference to the lowest RB of the CFR and </w:t>
      </w:r>
      <w:r w:rsidRPr="00E31D0D">
        <w:rPr>
          <w:rFonts w:ascii="Arial" w:hAnsi="Arial"/>
          <w:i/>
          <w:iCs/>
          <w:position w:val="-10"/>
          <w:sz w:val="16"/>
          <w:szCs w:val="16"/>
          <w:highlight w:val="yellow"/>
        </w:rPr>
        <w:object w:dxaOrig="570" w:dyaOrig="280" w14:anchorId="1D70F28B">
          <v:shape id="_x0000_i1035" type="#_x0000_t75" style="width:27.75pt;height:14.25pt" o:ole="">
            <v:imagedata r:id="rId29" o:title=""/>
          </v:shape>
          <o:OLEObject Type="Embed" ProgID="Equation.3" ShapeID="_x0000_i1035" DrawAspect="Content" ObjectID="_1745651142" r:id="rId30"/>
        </w:object>
      </w:r>
      <w:r w:rsidRPr="00E31D0D">
        <w:rPr>
          <w:rFonts w:ascii="Arial" w:hAnsi="Arial"/>
          <w:i/>
          <w:iCs/>
          <w:sz w:val="16"/>
          <w:szCs w:val="16"/>
          <w:highlight w:val="yellow"/>
        </w:rPr>
        <w:t xml:space="preserve"> is the size of the CFR.</w:t>
      </w:r>
    </w:p>
    <w:p w14:paraId="0107D657" w14:textId="13AC1EA0" w:rsidR="00763132" w:rsidRPr="00C231D3" w:rsidRDefault="00763132" w:rsidP="004046D2">
      <w:pPr>
        <w:jc w:val="both"/>
        <w:textAlignment w:val="center"/>
        <w:rPr>
          <w:iCs/>
        </w:rPr>
      </w:pPr>
      <w:r w:rsidRPr="00C231D3">
        <w:rPr>
          <w:iCs/>
        </w:rPr>
        <w:t xml:space="preserve">Now, assuming that the same services would be available to the UEs in RRC_INACTIVE state, the </w:t>
      </w:r>
      <w:proofErr w:type="spellStart"/>
      <w:r w:rsidRPr="00C231D3">
        <w:rPr>
          <w:iCs/>
        </w:rPr>
        <w:t>gNB</w:t>
      </w:r>
      <w:proofErr w:type="spellEnd"/>
      <w:r w:rsidRPr="00C231D3">
        <w:rPr>
          <w:iCs/>
        </w:rPr>
        <w:t xml:space="preserve"> needs </w:t>
      </w:r>
      <w:r w:rsidR="00E15035">
        <w:rPr>
          <w:iCs/>
        </w:rPr>
        <w:t xml:space="preserve">to </w:t>
      </w:r>
      <w:r w:rsidRPr="00C231D3">
        <w:rPr>
          <w:iCs/>
        </w:rPr>
        <w:t xml:space="preserve">configure one CFR for UEs in RRC_INACTIVE state (note that RAN2 agreed to have one CFR for MCCH and MTCH as in Rel-17 broadcast, therefore, all the UEs should have the same CFR configuration to be able to receive at least the common MCCH). However, </w:t>
      </w:r>
      <w:r w:rsidR="00E15035">
        <w:rPr>
          <w:iCs/>
        </w:rPr>
        <w:t>the</w:t>
      </w:r>
      <w:r w:rsidRPr="00C231D3">
        <w:rPr>
          <w:iCs/>
        </w:rPr>
        <w:t xml:space="preserve"> RRC_INACTIVE CFR should now include both CFR for service 1 and </w:t>
      </w:r>
      <w:proofErr w:type="gramStart"/>
      <w:r w:rsidRPr="00C231D3">
        <w:rPr>
          <w:iCs/>
        </w:rPr>
        <w:t>2</w:t>
      </w:r>
      <w:r w:rsidR="00E15035">
        <w:rPr>
          <w:iCs/>
        </w:rPr>
        <w:t>.</w:t>
      </w:r>
      <w:r w:rsidRPr="00C231D3">
        <w:rPr>
          <w:iCs/>
        </w:rPr>
        <w:t>.</w:t>
      </w:r>
      <w:proofErr w:type="gramEnd"/>
      <w:r w:rsidRPr="00C231D3">
        <w:rPr>
          <w:iCs/>
        </w:rPr>
        <w:t xml:space="preserve"> </w:t>
      </w:r>
    </w:p>
    <w:p w14:paraId="24B67D42" w14:textId="762B37D8" w:rsidR="00763132" w:rsidRPr="00C231D3" w:rsidRDefault="00FF5308" w:rsidP="00EA7E41">
      <w:pPr>
        <w:ind w:left="1701" w:hanging="1701"/>
        <w:jc w:val="both"/>
        <w:textAlignment w:val="center"/>
        <w:rPr>
          <w:b/>
          <w:bCs/>
          <w:iCs/>
        </w:rPr>
      </w:pPr>
      <w:r>
        <w:rPr>
          <w:b/>
          <w:bCs/>
          <w:iCs/>
        </w:rPr>
        <w:t>Observation</w:t>
      </w:r>
      <w:r w:rsidR="00763132" w:rsidRPr="00C231D3">
        <w:rPr>
          <w:b/>
          <w:bCs/>
          <w:iCs/>
        </w:rPr>
        <w:t xml:space="preserve"> 1: </w:t>
      </w:r>
      <w:r w:rsidR="00F835DA">
        <w:rPr>
          <w:b/>
          <w:bCs/>
          <w:iCs/>
        </w:rPr>
        <w:tab/>
      </w:r>
      <w:r w:rsidR="00763132" w:rsidRPr="00C231D3">
        <w:rPr>
          <w:b/>
          <w:bCs/>
          <w:iCs/>
        </w:rPr>
        <w:t>In some scenarios, the size of the CFR for UEs in RRC_CONNECTED and RRC_INACTIVE interested to receive the same service cannot be aligned.</w:t>
      </w:r>
    </w:p>
    <w:p w14:paraId="1D9EBBB2" w14:textId="28166F46" w:rsidR="00763132" w:rsidRPr="00C231D3" w:rsidRDefault="00763132" w:rsidP="00540D6E">
      <w:pPr>
        <w:jc w:val="both"/>
        <w:textAlignment w:val="center"/>
        <w:rPr>
          <w:iCs/>
        </w:rPr>
      </w:pPr>
      <w:r w:rsidRPr="00C231D3">
        <w:rPr>
          <w:iCs/>
        </w:rPr>
        <w:t>Due to misalignment</w:t>
      </w:r>
      <w:r w:rsidR="00E15035">
        <w:rPr>
          <w:iCs/>
        </w:rPr>
        <w:t xml:space="preserve"> in the CFRs</w:t>
      </w:r>
      <w:r w:rsidRPr="00C231D3">
        <w:rPr>
          <w:iCs/>
        </w:rPr>
        <w:t xml:space="preserve">, the UEs in RRC_INACTIVE state </w:t>
      </w:r>
      <w:r w:rsidR="00E15035" w:rsidRPr="00C231D3">
        <w:rPr>
          <w:iCs/>
        </w:rPr>
        <w:t>w</w:t>
      </w:r>
      <w:r w:rsidR="00E15035">
        <w:rPr>
          <w:iCs/>
        </w:rPr>
        <w:t>ill</w:t>
      </w:r>
      <w:r w:rsidR="00E15035" w:rsidRPr="00C231D3">
        <w:rPr>
          <w:iCs/>
        </w:rPr>
        <w:t xml:space="preserve"> </w:t>
      </w:r>
      <w:r w:rsidRPr="00C231D3">
        <w:rPr>
          <w:iCs/>
        </w:rPr>
        <w:t xml:space="preserve">interpret both the DCI (field) size and </w:t>
      </w:r>
      <w:r w:rsidR="00E15035">
        <w:rPr>
          <w:iCs/>
        </w:rPr>
        <w:t>certain</w:t>
      </w:r>
      <w:r w:rsidR="00E15035" w:rsidRPr="00C231D3">
        <w:rPr>
          <w:iCs/>
        </w:rPr>
        <w:t xml:space="preserve"> </w:t>
      </w:r>
      <w:r w:rsidRPr="00C231D3">
        <w:rPr>
          <w:iCs/>
        </w:rPr>
        <w:t>content</w:t>
      </w:r>
      <w:r w:rsidR="00E15035">
        <w:rPr>
          <w:iCs/>
        </w:rPr>
        <w:t>s</w:t>
      </w:r>
      <w:r w:rsidRPr="00C231D3">
        <w:rPr>
          <w:iCs/>
        </w:rPr>
        <w:t xml:space="preserve"> of the DCI differently, </w:t>
      </w:r>
      <w:proofErr w:type="gramStart"/>
      <w:r w:rsidR="00E15035">
        <w:rPr>
          <w:iCs/>
        </w:rPr>
        <w:t>in particular any</w:t>
      </w:r>
      <w:proofErr w:type="gramEnd"/>
      <w:r w:rsidR="00E15035">
        <w:rPr>
          <w:iCs/>
        </w:rPr>
        <w:t xml:space="preserve"> field defined relative to the RRC_CONNECTED mode CFR.</w:t>
      </w:r>
    </w:p>
    <w:p w14:paraId="1E5B74DB" w14:textId="7DD7EED8" w:rsidR="00763132" w:rsidRDefault="00112DB5" w:rsidP="00EA7E41">
      <w:pPr>
        <w:ind w:left="1701" w:hanging="1701"/>
        <w:jc w:val="both"/>
        <w:textAlignment w:val="center"/>
        <w:rPr>
          <w:b/>
          <w:bCs/>
          <w:iCs/>
        </w:rPr>
      </w:pPr>
      <w:r>
        <w:rPr>
          <w:b/>
          <w:bCs/>
          <w:iCs/>
        </w:rPr>
        <w:t xml:space="preserve">Observation </w:t>
      </w:r>
      <w:r w:rsidR="00763132" w:rsidRPr="00C231D3">
        <w:rPr>
          <w:b/>
          <w:bCs/>
          <w:iCs/>
        </w:rPr>
        <w:t xml:space="preserve">2: </w:t>
      </w:r>
      <w:r w:rsidR="00F835DA">
        <w:rPr>
          <w:b/>
          <w:bCs/>
          <w:iCs/>
        </w:rPr>
        <w:tab/>
      </w:r>
      <w:r w:rsidR="00763132" w:rsidRPr="00C231D3">
        <w:rPr>
          <w:b/>
          <w:bCs/>
          <w:iCs/>
        </w:rPr>
        <w:t xml:space="preserve">RRC_CONNECTED and RRC_INACTIVE UEs that are interested </w:t>
      </w:r>
      <w:r w:rsidR="00E15035">
        <w:rPr>
          <w:b/>
          <w:bCs/>
          <w:iCs/>
        </w:rPr>
        <w:t>in the</w:t>
      </w:r>
      <w:r w:rsidR="00763132" w:rsidRPr="00C231D3">
        <w:rPr>
          <w:b/>
          <w:bCs/>
          <w:iCs/>
        </w:rPr>
        <w:t xml:space="preserve"> same multicast service cannot have the same DCI understanding </w:t>
      </w:r>
      <w:r w:rsidR="00E15035">
        <w:rPr>
          <w:b/>
          <w:bCs/>
          <w:iCs/>
        </w:rPr>
        <w:t>of certain DCI fields, when their CFRs do not overlap.</w:t>
      </w:r>
    </w:p>
    <w:p w14:paraId="4765E170" w14:textId="02FDAEFD" w:rsidR="009D6A4C" w:rsidRDefault="002B1623" w:rsidP="00540D6E">
      <w:pPr>
        <w:jc w:val="both"/>
        <w:textAlignment w:val="center"/>
        <w:rPr>
          <w:iCs/>
        </w:rPr>
      </w:pPr>
      <w:r>
        <w:rPr>
          <w:iCs/>
        </w:rPr>
        <w:t xml:space="preserve">One way to overcome the problem could be providing the UE </w:t>
      </w:r>
      <w:r w:rsidR="007231A3">
        <w:rPr>
          <w:iCs/>
        </w:rPr>
        <w:t xml:space="preserve">in RRC_INACTIVE state </w:t>
      </w:r>
      <w:r>
        <w:rPr>
          <w:iCs/>
        </w:rPr>
        <w:t xml:space="preserve">with </w:t>
      </w:r>
      <w:r w:rsidR="007231A3">
        <w:rPr>
          <w:iCs/>
        </w:rPr>
        <w:t xml:space="preserve">the needed </w:t>
      </w:r>
      <w:r w:rsidR="00E15035">
        <w:rPr>
          <w:iCs/>
        </w:rPr>
        <w:t xml:space="preserve">RRC_CONNECTED </w:t>
      </w:r>
      <w:r w:rsidR="00697149">
        <w:rPr>
          <w:iCs/>
        </w:rPr>
        <w:t xml:space="preserve">CFR relevant </w:t>
      </w:r>
      <w:r w:rsidR="007231A3">
        <w:rPr>
          <w:iCs/>
        </w:rPr>
        <w:t xml:space="preserve">values for DCI </w:t>
      </w:r>
      <w:r w:rsidR="00697149">
        <w:rPr>
          <w:iCs/>
        </w:rPr>
        <w:t>field/size computation</w:t>
      </w:r>
      <w:r w:rsidR="00D11449">
        <w:rPr>
          <w:iCs/>
        </w:rPr>
        <w:t xml:space="preserve"> </w:t>
      </w:r>
      <w:r w:rsidR="008577C4">
        <w:rPr>
          <w:iCs/>
        </w:rPr>
        <w:t>per multicast service</w:t>
      </w:r>
      <w:r w:rsidR="00D11449">
        <w:rPr>
          <w:iCs/>
        </w:rPr>
        <w:t xml:space="preserve">, so that the UE computes those using the provided values, rather than making computations based on the </w:t>
      </w:r>
      <w:r w:rsidR="004F2624">
        <w:rPr>
          <w:iCs/>
        </w:rPr>
        <w:t xml:space="preserve">RRC_INACTIVE </w:t>
      </w:r>
      <w:r w:rsidR="00D11449">
        <w:rPr>
          <w:iCs/>
        </w:rPr>
        <w:t>CFR. The other option could be indicating the CFR to be used for such computations for DCI</w:t>
      </w:r>
      <w:r w:rsidR="00CE6E0C">
        <w:rPr>
          <w:iCs/>
        </w:rPr>
        <w:t xml:space="preserve"> per multicast service</w:t>
      </w:r>
      <w:r w:rsidR="00E57ADD">
        <w:rPr>
          <w:iCs/>
        </w:rPr>
        <w:t xml:space="preserve"> (e.g., full CFR configuration of RRC_CONNECTED UEs</w:t>
      </w:r>
      <w:r w:rsidR="002702B9">
        <w:rPr>
          <w:iCs/>
        </w:rPr>
        <w:t>;</w:t>
      </w:r>
      <w:r w:rsidR="00E57ADD">
        <w:rPr>
          <w:iCs/>
        </w:rPr>
        <w:t xml:space="preserve"> or starting point and size of the RRC_CONNECTED CFR</w:t>
      </w:r>
      <w:proofErr w:type="gramStart"/>
      <w:r w:rsidR="00E57ADD">
        <w:rPr>
          <w:iCs/>
        </w:rPr>
        <w:t xml:space="preserve">) </w:t>
      </w:r>
      <w:r w:rsidR="00D11449">
        <w:rPr>
          <w:iCs/>
        </w:rPr>
        <w:t>.</w:t>
      </w:r>
      <w:proofErr w:type="gramEnd"/>
    </w:p>
    <w:p w14:paraId="30D27031" w14:textId="7A5344A6" w:rsidR="00763132" w:rsidRPr="008578DA" w:rsidRDefault="00C5699E" w:rsidP="00EA7E41">
      <w:pPr>
        <w:ind w:left="1418" w:hanging="1418"/>
        <w:jc w:val="both"/>
        <w:rPr>
          <w:b/>
          <w:bCs/>
          <w:lang w:val="en-US"/>
        </w:rPr>
      </w:pPr>
      <w:r w:rsidRPr="008578DA">
        <w:rPr>
          <w:b/>
          <w:bCs/>
          <w:iCs/>
        </w:rPr>
        <w:t xml:space="preserve">Proposal </w:t>
      </w:r>
      <w:r w:rsidR="00E725A0">
        <w:rPr>
          <w:b/>
          <w:bCs/>
          <w:iCs/>
        </w:rPr>
        <w:t>6</w:t>
      </w:r>
      <w:r w:rsidRPr="008578DA">
        <w:rPr>
          <w:b/>
          <w:bCs/>
          <w:iCs/>
        </w:rPr>
        <w:t xml:space="preserve">: </w:t>
      </w:r>
      <w:r w:rsidR="00F835DA">
        <w:rPr>
          <w:b/>
          <w:bCs/>
          <w:iCs/>
        </w:rPr>
        <w:tab/>
      </w:r>
      <w:r w:rsidR="00773F6D" w:rsidRPr="008578DA">
        <w:rPr>
          <w:b/>
          <w:bCs/>
          <w:iCs/>
        </w:rPr>
        <w:t xml:space="preserve">RAN1 works on solutions for FDRA size and interpretation alignment, </w:t>
      </w:r>
      <w:r w:rsidR="001F3C6C">
        <w:rPr>
          <w:b/>
          <w:bCs/>
        </w:rPr>
        <w:t xml:space="preserve">for </w:t>
      </w:r>
      <w:proofErr w:type="spellStart"/>
      <w:r w:rsidR="001F3C6C">
        <w:rPr>
          <w:b/>
          <w:bCs/>
        </w:rPr>
        <w:t>the</w:t>
      </w:r>
      <w:r w:rsidR="00773F6D" w:rsidRPr="008578DA">
        <w:rPr>
          <w:b/>
          <w:bCs/>
        </w:rPr>
        <w:t>case</w:t>
      </w:r>
      <w:proofErr w:type="spellEnd"/>
      <w:r w:rsidR="00773F6D" w:rsidRPr="008578DA">
        <w:rPr>
          <w:b/>
          <w:bCs/>
        </w:rPr>
        <w:t xml:space="preserve"> </w:t>
      </w:r>
      <w:r w:rsidR="001F3C6C">
        <w:rPr>
          <w:b/>
          <w:bCs/>
        </w:rPr>
        <w:t>where the</w:t>
      </w:r>
      <w:r w:rsidR="00773F6D" w:rsidRPr="008578DA">
        <w:rPr>
          <w:b/>
          <w:bCs/>
        </w:rPr>
        <w:t xml:space="preserve"> same DCI and PDSCH are to be received by UEs in RRC_INACTIVE and RRC_CONNECTED states for the same multicast service </w:t>
      </w:r>
      <w:r w:rsidR="001F3C6C">
        <w:rPr>
          <w:b/>
          <w:bCs/>
        </w:rPr>
        <w:t>when the</w:t>
      </w:r>
      <w:r w:rsidR="00773F6D" w:rsidRPr="008578DA">
        <w:rPr>
          <w:b/>
          <w:bCs/>
        </w:rPr>
        <w:t xml:space="preserve"> </w:t>
      </w:r>
      <w:r w:rsidR="00376359" w:rsidRPr="008578DA">
        <w:rPr>
          <w:b/>
          <w:bCs/>
        </w:rPr>
        <w:t xml:space="preserve">CFRs </w:t>
      </w:r>
      <w:r w:rsidR="001F3C6C">
        <w:rPr>
          <w:b/>
          <w:bCs/>
        </w:rPr>
        <w:t xml:space="preserve">for </w:t>
      </w:r>
      <w:r w:rsidR="00376359" w:rsidRPr="008578DA">
        <w:rPr>
          <w:b/>
          <w:bCs/>
        </w:rPr>
        <w:t xml:space="preserve">the UEs in different RRC states </w:t>
      </w:r>
      <w:r w:rsidR="001F3C6C">
        <w:rPr>
          <w:b/>
          <w:bCs/>
        </w:rPr>
        <w:t>are</w:t>
      </w:r>
      <w:r w:rsidR="001F3C6C" w:rsidRPr="008578DA">
        <w:rPr>
          <w:b/>
          <w:bCs/>
        </w:rPr>
        <w:t xml:space="preserve"> </w:t>
      </w:r>
      <w:r w:rsidR="00376359" w:rsidRPr="008578DA">
        <w:rPr>
          <w:b/>
          <w:bCs/>
        </w:rPr>
        <w:t>not align</w:t>
      </w:r>
      <w:r w:rsidR="001F3C6C">
        <w:rPr>
          <w:b/>
          <w:bCs/>
        </w:rPr>
        <w:t>ed</w:t>
      </w:r>
      <w:r w:rsidR="00773F6D" w:rsidRPr="008578DA">
        <w:rPr>
          <w:b/>
          <w:bCs/>
        </w:rPr>
        <w:t>.</w:t>
      </w:r>
    </w:p>
    <w:p w14:paraId="033A56A2" w14:textId="75B5AEF2" w:rsidR="00537D33" w:rsidRDefault="0049569F" w:rsidP="0049569F">
      <w:pPr>
        <w:pStyle w:val="Heading2"/>
        <w:rPr>
          <w:lang w:val="en-US"/>
        </w:rPr>
      </w:pPr>
      <w:r>
        <w:rPr>
          <w:lang w:val="en-US"/>
        </w:rPr>
        <w:t>PDSCH Aggregation and Coreset Design for Multicast Reception in RRC_INACTIVE State</w:t>
      </w:r>
    </w:p>
    <w:p w14:paraId="0FCE39C2" w14:textId="2C3533A9" w:rsidR="00885788" w:rsidRDefault="00885788" w:rsidP="00885788">
      <w:pPr>
        <w:spacing w:after="0"/>
        <w:rPr>
          <w:lang w:val="en-US"/>
        </w:rPr>
      </w:pPr>
      <w:r w:rsidRPr="00885788">
        <w:rPr>
          <w:lang w:val="en-US"/>
        </w:rPr>
        <w:t xml:space="preserve">Below are 2 additional questions raised by RAN2 in their LS [7] to RAN1 on this topic of </w:t>
      </w:r>
      <w:r w:rsidR="00E4507C">
        <w:rPr>
          <w:lang w:val="en-US"/>
        </w:rPr>
        <w:t>m</w:t>
      </w:r>
      <w:r w:rsidRPr="00885788">
        <w:rPr>
          <w:lang w:val="en-US"/>
        </w:rPr>
        <w:t xml:space="preserve">ulticast </w:t>
      </w:r>
      <w:r w:rsidR="00E4507C">
        <w:rPr>
          <w:lang w:val="en-US"/>
        </w:rPr>
        <w:t>reception</w:t>
      </w:r>
      <w:r w:rsidRPr="00885788">
        <w:rPr>
          <w:lang w:val="en-US"/>
        </w:rPr>
        <w:t xml:space="preserve"> by </w:t>
      </w:r>
      <w:proofErr w:type="spellStart"/>
      <w:r w:rsidRPr="00885788">
        <w:rPr>
          <w:lang w:val="en-US"/>
        </w:rPr>
        <w:t>RRC_Inactive</w:t>
      </w:r>
      <w:proofErr w:type="spellEnd"/>
      <w:r w:rsidRPr="00885788">
        <w:rPr>
          <w:lang w:val="en-US"/>
        </w:rPr>
        <w:t xml:space="preserve"> UEs:</w:t>
      </w:r>
    </w:p>
    <w:p w14:paraId="60C9DEED" w14:textId="77777777" w:rsidR="00885788" w:rsidRPr="00885788" w:rsidRDefault="00885788" w:rsidP="00EA7E41">
      <w:pPr>
        <w:spacing w:after="0"/>
        <w:rPr>
          <w:lang w:val="en-US"/>
        </w:rPr>
      </w:pPr>
    </w:p>
    <w:p w14:paraId="5953C33C" w14:textId="77777777" w:rsidR="00885788" w:rsidRPr="00EA7E41" w:rsidRDefault="00885788" w:rsidP="00EA7E41">
      <w:pPr>
        <w:pStyle w:val="ListParagraph"/>
        <w:numPr>
          <w:ilvl w:val="0"/>
          <w:numId w:val="40"/>
        </w:numPr>
        <w:ind w:left="360"/>
        <w:contextualSpacing w:val="0"/>
        <w:jc w:val="both"/>
        <w:rPr>
          <w:sz w:val="20"/>
          <w:szCs w:val="20"/>
        </w:rPr>
      </w:pPr>
      <w:proofErr w:type="spellStart"/>
      <w:r w:rsidRPr="00EA7E41">
        <w:rPr>
          <w:b/>
          <w:bCs/>
          <w:sz w:val="20"/>
          <w:szCs w:val="20"/>
        </w:rPr>
        <w:t>Question</w:t>
      </w:r>
      <w:proofErr w:type="spellEnd"/>
      <w:r w:rsidRPr="00EA7E41">
        <w:rPr>
          <w:b/>
          <w:bCs/>
          <w:sz w:val="20"/>
          <w:szCs w:val="20"/>
        </w:rPr>
        <w:t xml:space="preserve"> 2:</w:t>
      </w:r>
      <w:r w:rsidRPr="00EA7E41">
        <w:rPr>
          <w:sz w:val="20"/>
          <w:szCs w:val="20"/>
        </w:rPr>
        <w:t xml:space="preserve"> </w:t>
      </w:r>
      <w:r w:rsidRPr="00EA7E41">
        <w:rPr>
          <w:sz w:val="20"/>
          <w:szCs w:val="20"/>
          <w:lang w:val="en-US"/>
        </w:rPr>
        <w:t>Is</w:t>
      </w:r>
      <w:r w:rsidRPr="00EA7E41">
        <w:rPr>
          <w:sz w:val="20"/>
          <w:szCs w:val="20"/>
        </w:rPr>
        <w:t xml:space="preserve"> </w:t>
      </w:r>
      <w:proofErr w:type="spellStart"/>
      <w:r w:rsidRPr="00EA7E41">
        <w:rPr>
          <w:sz w:val="20"/>
          <w:szCs w:val="20"/>
        </w:rPr>
        <w:t>the</w:t>
      </w:r>
      <w:proofErr w:type="spellEnd"/>
      <w:r w:rsidRPr="00EA7E41">
        <w:rPr>
          <w:sz w:val="20"/>
          <w:szCs w:val="20"/>
        </w:rPr>
        <w:t xml:space="preserve"> </w:t>
      </w:r>
      <w:proofErr w:type="spellStart"/>
      <w:r w:rsidRPr="00EA7E41">
        <w:rPr>
          <w:sz w:val="20"/>
          <w:szCs w:val="20"/>
        </w:rPr>
        <w:t>following</w:t>
      </w:r>
      <w:proofErr w:type="spellEnd"/>
      <w:r w:rsidRPr="00EA7E41">
        <w:rPr>
          <w:sz w:val="20"/>
          <w:szCs w:val="20"/>
        </w:rPr>
        <w:t xml:space="preserve"> RAN2 </w:t>
      </w:r>
      <w:proofErr w:type="spellStart"/>
      <w:r w:rsidRPr="00EA7E41">
        <w:rPr>
          <w:sz w:val="20"/>
          <w:szCs w:val="20"/>
        </w:rPr>
        <w:t>understanding</w:t>
      </w:r>
      <w:proofErr w:type="spellEnd"/>
      <w:r w:rsidRPr="00EA7E41">
        <w:rPr>
          <w:sz w:val="20"/>
          <w:szCs w:val="20"/>
        </w:rPr>
        <w:t xml:space="preserve"> </w:t>
      </w:r>
      <w:proofErr w:type="spellStart"/>
      <w:r w:rsidRPr="00EA7E41">
        <w:rPr>
          <w:sz w:val="20"/>
          <w:szCs w:val="20"/>
        </w:rPr>
        <w:t>correct</w:t>
      </w:r>
      <w:proofErr w:type="spellEnd"/>
      <w:r w:rsidRPr="00EA7E41">
        <w:rPr>
          <w:sz w:val="20"/>
          <w:szCs w:val="20"/>
        </w:rPr>
        <w:t>?</w:t>
      </w:r>
    </w:p>
    <w:p w14:paraId="7D75B48D" w14:textId="1209833C" w:rsidR="00885788" w:rsidRDefault="00885788" w:rsidP="00885788">
      <w:pPr>
        <w:pStyle w:val="ListParagraph"/>
        <w:numPr>
          <w:ilvl w:val="1"/>
          <w:numId w:val="37"/>
        </w:numPr>
        <w:ind w:left="774" w:hanging="348"/>
        <w:contextualSpacing w:val="0"/>
        <w:jc w:val="both"/>
        <w:rPr>
          <w:i/>
          <w:iCs/>
          <w:sz w:val="20"/>
          <w:szCs w:val="20"/>
          <w:shd w:val="pct10" w:color="auto" w:fill="FFFFFF"/>
        </w:rPr>
      </w:pPr>
      <w:r w:rsidRPr="00EA7E41">
        <w:rPr>
          <w:i/>
          <w:iCs/>
          <w:sz w:val="20"/>
          <w:szCs w:val="20"/>
          <w:shd w:val="pct10" w:color="auto" w:fill="FFFFFF"/>
        </w:rPr>
        <w:t xml:space="preserve">RAN2 </w:t>
      </w:r>
      <w:proofErr w:type="spellStart"/>
      <w:r w:rsidRPr="00EA7E41">
        <w:rPr>
          <w:i/>
          <w:iCs/>
          <w:sz w:val="20"/>
          <w:szCs w:val="20"/>
          <w:shd w:val="pct10" w:color="auto" w:fill="FFFFFF"/>
        </w:rPr>
        <w:t>understanding</w:t>
      </w:r>
      <w:proofErr w:type="spellEnd"/>
      <w:r w:rsidRPr="00EA7E41">
        <w:rPr>
          <w:i/>
          <w:iCs/>
          <w:sz w:val="20"/>
          <w:szCs w:val="20"/>
          <w:shd w:val="pct10" w:color="auto" w:fill="FFFFFF"/>
        </w:rPr>
        <w:t xml:space="preserve"> is </w:t>
      </w:r>
      <w:proofErr w:type="spellStart"/>
      <w:r w:rsidRPr="00EA7E41">
        <w:rPr>
          <w:i/>
          <w:iCs/>
          <w:sz w:val="20"/>
          <w:szCs w:val="20"/>
          <w:shd w:val="pct10" w:color="auto" w:fill="FFFFFF"/>
        </w:rPr>
        <w:t>that</w:t>
      </w:r>
      <w:proofErr w:type="spellEnd"/>
      <w:r w:rsidRPr="00EA7E41">
        <w:rPr>
          <w:i/>
          <w:iCs/>
          <w:sz w:val="20"/>
          <w:szCs w:val="20"/>
          <w:shd w:val="pct10" w:color="auto" w:fill="FFFFFF"/>
        </w:rPr>
        <w:t xml:space="preserve"> PDSCH </w:t>
      </w:r>
      <w:proofErr w:type="spellStart"/>
      <w:r w:rsidRPr="00EA7E41">
        <w:rPr>
          <w:i/>
          <w:iCs/>
          <w:sz w:val="20"/>
          <w:szCs w:val="20"/>
          <w:shd w:val="pct10" w:color="auto" w:fill="FFFFFF"/>
        </w:rPr>
        <w:t>aggregation</w:t>
      </w:r>
      <w:proofErr w:type="spellEnd"/>
      <w:r w:rsidRPr="00EA7E41">
        <w:rPr>
          <w:i/>
          <w:iCs/>
          <w:sz w:val="20"/>
          <w:szCs w:val="20"/>
          <w:shd w:val="pct10" w:color="auto" w:fill="FFFFFF"/>
        </w:rPr>
        <w:t xml:space="preserve"> is </w:t>
      </w:r>
      <w:proofErr w:type="spellStart"/>
      <w:r w:rsidRPr="00EA7E41">
        <w:rPr>
          <w:i/>
          <w:iCs/>
          <w:sz w:val="20"/>
          <w:szCs w:val="20"/>
          <w:shd w:val="pct10" w:color="auto" w:fill="FFFFFF"/>
        </w:rPr>
        <w:t>supported</w:t>
      </w:r>
      <w:proofErr w:type="spellEnd"/>
      <w:r w:rsidRPr="00EA7E41">
        <w:rPr>
          <w:i/>
          <w:iCs/>
          <w:sz w:val="20"/>
          <w:szCs w:val="20"/>
          <w:shd w:val="pct10" w:color="auto" w:fill="FFFFFF"/>
        </w:rPr>
        <w:t xml:space="preserve"> for </w:t>
      </w:r>
      <w:proofErr w:type="spellStart"/>
      <w:r w:rsidRPr="00EA7E41">
        <w:rPr>
          <w:i/>
          <w:iCs/>
          <w:sz w:val="20"/>
          <w:szCs w:val="20"/>
          <w:shd w:val="pct10" w:color="auto" w:fill="FFFFFF"/>
        </w:rPr>
        <w:t>multicast</w:t>
      </w:r>
      <w:proofErr w:type="spellEnd"/>
      <w:r w:rsidRPr="00EA7E41">
        <w:rPr>
          <w:i/>
          <w:iCs/>
          <w:sz w:val="20"/>
          <w:szCs w:val="20"/>
          <w:shd w:val="pct10" w:color="auto" w:fill="FFFFFF"/>
        </w:rPr>
        <w:t xml:space="preserve"> MTCH in RRC_INACTIVE (as </w:t>
      </w:r>
      <w:proofErr w:type="spellStart"/>
      <w:r w:rsidRPr="00EA7E41">
        <w:rPr>
          <w:i/>
          <w:iCs/>
          <w:sz w:val="20"/>
          <w:szCs w:val="20"/>
          <w:shd w:val="pct10" w:color="auto" w:fill="FFFFFF"/>
        </w:rPr>
        <w:t>that</w:t>
      </w:r>
      <w:proofErr w:type="spellEnd"/>
      <w:r w:rsidRPr="00EA7E41">
        <w:rPr>
          <w:i/>
          <w:iCs/>
          <w:sz w:val="20"/>
          <w:szCs w:val="20"/>
          <w:shd w:val="pct10" w:color="auto" w:fill="FFFFFF"/>
        </w:rPr>
        <w:t xml:space="preserve"> is </w:t>
      </w:r>
      <w:proofErr w:type="spellStart"/>
      <w:r w:rsidRPr="00EA7E41">
        <w:rPr>
          <w:i/>
          <w:iCs/>
          <w:sz w:val="20"/>
          <w:szCs w:val="20"/>
          <w:shd w:val="pct10" w:color="auto" w:fill="FFFFFF"/>
        </w:rPr>
        <w:t>supported</w:t>
      </w:r>
      <w:proofErr w:type="spellEnd"/>
      <w:r w:rsidRPr="00EA7E41">
        <w:rPr>
          <w:i/>
          <w:iCs/>
          <w:sz w:val="20"/>
          <w:szCs w:val="20"/>
          <w:shd w:val="pct10" w:color="auto" w:fill="FFFFFF"/>
        </w:rPr>
        <w:t xml:space="preserve"> in Rel-17 for </w:t>
      </w:r>
      <w:proofErr w:type="spellStart"/>
      <w:r w:rsidRPr="00EA7E41">
        <w:rPr>
          <w:i/>
          <w:iCs/>
          <w:sz w:val="20"/>
          <w:szCs w:val="20"/>
          <w:shd w:val="pct10" w:color="auto" w:fill="FFFFFF"/>
        </w:rPr>
        <w:t>multicast</w:t>
      </w:r>
      <w:proofErr w:type="spellEnd"/>
      <w:r w:rsidRPr="00EA7E41">
        <w:rPr>
          <w:i/>
          <w:iCs/>
          <w:sz w:val="20"/>
          <w:szCs w:val="20"/>
          <w:shd w:val="pct10" w:color="auto" w:fill="FFFFFF"/>
        </w:rPr>
        <w:t xml:space="preserve"> MTCH in RRC_CONNECTED as </w:t>
      </w:r>
      <w:proofErr w:type="spellStart"/>
      <w:r w:rsidRPr="00EA7E41">
        <w:rPr>
          <w:i/>
          <w:iCs/>
          <w:sz w:val="20"/>
          <w:szCs w:val="20"/>
          <w:shd w:val="pct10" w:color="auto" w:fill="FFFFFF"/>
        </w:rPr>
        <w:t>well</w:t>
      </w:r>
      <w:proofErr w:type="spellEnd"/>
      <w:r w:rsidRPr="00EA7E41">
        <w:rPr>
          <w:i/>
          <w:iCs/>
          <w:sz w:val="20"/>
          <w:szCs w:val="20"/>
          <w:shd w:val="pct10" w:color="auto" w:fill="FFFFFF"/>
        </w:rPr>
        <w:t xml:space="preserve"> as for broadcast MTCH).</w:t>
      </w:r>
    </w:p>
    <w:p w14:paraId="11FC4654" w14:textId="77777777" w:rsidR="00885788" w:rsidRPr="00EA7E41" w:rsidRDefault="00885788" w:rsidP="00EA7E41">
      <w:pPr>
        <w:pStyle w:val="ListParagraph"/>
        <w:ind w:left="774"/>
        <w:contextualSpacing w:val="0"/>
        <w:jc w:val="both"/>
        <w:rPr>
          <w:i/>
          <w:iCs/>
          <w:sz w:val="20"/>
          <w:szCs w:val="20"/>
          <w:shd w:val="pct10" w:color="auto" w:fill="FFFFFF"/>
        </w:rPr>
      </w:pPr>
    </w:p>
    <w:p w14:paraId="279C8AAC" w14:textId="77777777" w:rsidR="00885788" w:rsidRPr="00EA7E41" w:rsidRDefault="00885788" w:rsidP="00EA7E41">
      <w:pPr>
        <w:pStyle w:val="ListParagraph"/>
        <w:numPr>
          <w:ilvl w:val="0"/>
          <w:numId w:val="40"/>
        </w:numPr>
        <w:ind w:left="360"/>
        <w:contextualSpacing w:val="0"/>
        <w:jc w:val="both"/>
        <w:rPr>
          <w:sz w:val="20"/>
          <w:szCs w:val="20"/>
        </w:rPr>
      </w:pPr>
      <w:proofErr w:type="spellStart"/>
      <w:r w:rsidRPr="00EA7E41">
        <w:rPr>
          <w:b/>
          <w:bCs/>
          <w:sz w:val="20"/>
          <w:szCs w:val="20"/>
        </w:rPr>
        <w:t>Question</w:t>
      </w:r>
      <w:proofErr w:type="spellEnd"/>
      <w:r w:rsidRPr="00EA7E41">
        <w:rPr>
          <w:b/>
          <w:bCs/>
          <w:sz w:val="20"/>
          <w:szCs w:val="20"/>
        </w:rPr>
        <w:t xml:space="preserve"> 3:</w:t>
      </w:r>
      <w:r w:rsidRPr="00EA7E41">
        <w:rPr>
          <w:sz w:val="20"/>
          <w:szCs w:val="20"/>
        </w:rPr>
        <w:t xml:space="preserve"> </w:t>
      </w:r>
      <w:r w:rsidRPr="00EA7E41">
        <w:rPr>
          <w:sz w:val="20"/>
          <w:szCs w:val="20"/>
          <w:lang w:val="en-US"/>
        </w:rPr>
        <w:t>Is it feasible to</w:t>
      </w:r>
      <w:r w:rsidRPr="00EA7E41">
        <w:rPr>
          <w:sz w:val="20"/>
          <w:szCs w:val="20"/>
        </w:rPr>
        <w:t xml:space="preserve"> </w:t>
      </w:r>
      <w:proofErr w:type="spellStart"/>
      <w:r w:rsidRPr="00EA7E41">
        <w:rPr>
          <w:sz w:val="20"/>
          <w:szCs w:val="20"/>
        </w:rPr>
        <w:t>reuse</w:t>
      </w:r>
      <w:proofErr w:type="spellEnd"/>
      <w:r w:rsidRPr="00EA7E41">
        <w:rPr>
          <w:sz w:val="20"/>
          <w:szCs w:val="20"/>
        </w:rPr>
        <w:t xml:space="preserve"> </w:t>
      </w:r>
      <w:proofErr w:type="spellStart"/>
      <w:r w:rsidRPr="00EA7E41">
        <w:rPr>
          <w:sz w:val="20"/>
          <w:szCs w:val="20"/>
        </w:rPr>
        <w:t>the</w:t>
      </w:r>
      <w:proofErr w:type="spellEnd"/>
      <w:r w:rsidRPr="00EA7E41">
        <w:rPr>
          <w:sz w:val="20"/>
          <w:szCs w:val="20"/>
        </w:rPr>
        <w:t xml:space="preserve"> </w:t>
      </w:r>
      <w:proofErr w:type="spellStart"/>
      <w:r w:rsidRPr="00EA7E41">
        <w:rPr>
          <w:sz w:val="20"/>
          <w:szCs w:val="20"/>
        </w:rPr>
        <w:t>following</w:t>
      </w:r>
      <w:proofErr w:type="spellEnd"/>
      <w:r w:rsidRPr="00EA7E41">
        <w:rPr>
          <w:sz w:val="20"/>
          <w:szCs w:val="20"/>
        </w:rPr>
        <w:t xml:space="preserve"> Rel-17 CSS design for </w:t>
      </w:r>
      <w:proofErr w:type="spellStart"/>
      <w:r w:rsidRPr="00EA7E41">
        <w:rPr>
          <w:sz w:val="20"/>
          <w:szCs w:val="20"/>
        </w:rPr>
        <w:t>multicast</w:t>
      </w:r>
      <w:proofErr w:type="spellEnd"/>
      <w:r w:rsidRPr="00EA7E41">
        <w:rPr>
          <w:sz w:val="20"/>
          <w:szCs w:val="20"/>
        </w:rPr>
        <w:t xml:space="preserve"> MTCH and </w:t>
      </w:r>
      <w:proofErr w:type="spellStart"/>
      <w:r w:rsidRPr="00EA7E41">
        <w:rPr>
          <w:sz w:val="20"/>
          <w:szCs w:val="20"/>
        </w:rPr>
        <w:t>multicast</w:t>
      </w:r>
      <w:proofErr w:type="spellEnd"/>
      <w:r w:rsidRPr="00EA7E41">
        <w:rPr>
          <w:sz w:val="20"/>
          <w:szCs w:val="20"/>
        </w:rPr>
        <w:t xml:space="preserve"> MCCH?</w:t>
      </w:r>
    </w:p>
    <w:p w14:paraId="3B80AF4B" w14:textId="77777777" w:rsidR="00885788" w:rsidRPr="00EA7E41" w:rsidRDefault="00885788" w:rsidP="00EA7E41">
      <w:pPr>
        <w:pStyle w:val="ListParagraph"/>
        <w:numPr>
          <w:ilvl w:val="1"/>
          <w:numId w:val="37"/>
        </w:numPr>
        <w:kinsoku w:val="0"/>
        <w:ind w:left="771" w:hanging="346"/>
        <w:contextualSpacing w:val="0"/>
        <w:jc w:val="both"/>
        <w:rPr>
          <w:i/>
          <w:iCs/>
          <w:sz w:val="20"/>
          <w:szCs w:val="20"/>
          <w:shd w:val="pct10" w:color="auto" w:fill="FFFFFF"/>
        </w:rPr>
      </w:pPr>
      <w:r w:rsidRPr="00EA7E41">
        <w:rPr>
          <w:i/>
          <w:iCs/>
          <w:sz w:val="20"/>
          <w:szCs w:val="20"/>
          <w:shd w:val="pct10" w:color="auto" w:fill="FFFFFF"/>
        </w:rPr>
        <w:t>3.1) </w:t>
      </w:r>
      <w:proofErr w:type="spellStart"/>
      <w:r w:rsidRPr="00EA7E41">
        <w:rPr>
          <w:i/>
          <w:iCs/>
          <w:sz w:val="20"/>
          <w:szCs w:val="20"/>
          <w:shd w:val="pct10" w:color="auto" w:fill="FFFFFF"/>
        </w:rPr>
        <w:t>Reusing</w:t>
      </w:r>
      <w:proofErr w:type="spellEnd"/>
      <w:r w:rsidRPr="00EA7E41">
        <w:rPr>
          <w:i/>
          <w:iCs/>
          <w:sz w:val="20"/>
          <w:szCs w:val="20"/>
          <w:shd w:val="pct10" w:color="auto" w:fill="FFFFFF"/>
        </w:rPr>
        <w:t xml:space="preserve"> </w:t>
      </w:r>
      <w:proofErr w:type="spellStart"/>
      <w:r w:rsidRPr="00EA7E41">
        <w:rPr>
          <w:i/>
          <w:iCs/>
          <w:sz w:val="20"/>
          <w:szCs w:val="20"/>
          <w:shd w:val="pct10" w:color="auto" w:fill="FFFFFF"/>
        </w:rPr>
        <w:t>the</w:t>
      </w:r>
      <w:proofErr w:type="spellEnd"/>
      <w:r w:rsidRPr="00EA7E41">
        <w:rPr>
          <w:i/>
          <w:iCs/>
          <w:sz w:val="20"/>
          <w:szCs w:val="20"/>
          <w:shd w:val="pct10" w:color="auto" w:fill="FFFFFF"/>
        </w:rPr>
        <w:t xml:space="preserve"> </w:t>
      </w:r>
      <w:proofErr w:type="spellStart"/>
      <w:r w:rsidRPr="00EA7E41">
        <w:rPr>
          <w:i/>
          <w:iCs/>
          <w:sz w:val="20"/>
          <w:szCs w:val="20"/>
          <w:shd w:val="pct10" w:color="auto" w:fill="FFFFFF"/>
        </w:rPr>
        <w:t>same</w:t>
      </w:r>
      <w:proofErr w:type="spellEnd"/>
      <w:r w:rsidRPr="00EA7E41">
        <w:rPr>
          <w:i/>
          <w:iCs/>
          <w:sz w:val="20"/>
          <w:szCs w:val="20"/>
          <w:shd w:val="pct10" w:color="auto" w:fill="FFFFFF"/>
        </w:rPr>
        <w:t> CS</w:t>
      </w:r>
      <w:r w:rsidRPr="00EA7E41">
        <w:rPr>
          <w:i/>
          <w:iCs/>
          <w:sz w:val="20"/>
          <w:szCs w:val="20"/>
          <w:shd w:val="pct10" w:color="auto" w:fill="FFFFFF"/>
          <w:lang w:val="en-US"/>
        </w:rPr>
        <w:t xml:space="preserve">S or the same CSS type </w:t>
      </w:r>
      <w:r w:rsidRPr="00EA7E41">
        <w:rPr>
          <w:i/>
          <w:iCs/>
          <w:sz w:val="20"/>
          <w:szCs w:val="20"/>
          <w:shd w:val="pct10" w:color="auto" w:fill="FFFFFF"/>
        </w:rPr>
        <w:t xml:space="preserve">for </w:t>
      </w:r>
      <w:proofErr w:type="spellStart"/>
      <w:r w:rsidRPr="00EA7E41">
        <w:rPr>
          <w:i/>
          <w:iCs/>
          <w:sz w:val="20"/>
          <w:szCs w:val="20"/>
          <w:shd w:val="pct10" w:color="auto" w:fill="FFFFFF"/>
        </w:rPr>
        <w:t>multicast</w:t>
      </w:r>
      <w:proofErr w:type="spellEnd"/>
      <w:r w:rsidRPr="00EA7E41">
        <w:rPr>
          <w:i/>
          <w:iCs/>
          <w:sz w:val="20"/>
          <w:szCs w:val="20"/>
          <w:shd w:val="pct10" w:color="auto" w:fill="FFFFFF"/>
        </w:rPr>
        <w:t xml:space="preserve"> MTCH in RRC_INACTIVE (</w:t>
      </w:r>
      <w:proofErr w:type="spellStart"/>
      <w:r w:rsidRPr="00EA7E41">
        <w:rPr>
          <w:i/>
          <w:iCs/>
          <w:sz w:val="20"/>
          <w:szCs w:val="20"/>
          <w:shd w:val="pct10" w:color="auto" w:fill="FFFFFF"/>
        </w:rPr>
        <w:t>same</w:t>
      </w:r>
      <w:proofErr w:type="spellEnd"/>
      <w:r w:rsidRPr="00EA7E41">
        <w:rPr>
          <w:i/>
          <w:iCs/>
          <w:sz w:val="20"/>
          <w:szCs w:val="20"/>
          <w:shd w:val="pct10" w:color="auto" w:fill="FFFFFF"/>
        </w:rPr>
        <w:t xml:space="preserve"> as </w:t>
      </w:r>
      <w:proofErr w:type="spellStart"/>
      <w:r w:rsidRPr="00EA7E41">
        <w:rPr>
          <w:i/>
          <w:iCs/>
          <w:sz w:val="20"/>
          <w:szCs w:val="20"/>
          <w:shd w:val="pct10" w:color="auto" w:fill="FFFFFF"/>
        </w:rPr>
        <w:t>multicast</w:t>
      </w:r>
      <w:proofErr w:type="spellEnd"/>
      <w:r w:rsidRPr="00EA7E41">
        <w:rPr>
          <w:i/>
          <w:iCs/>
          <w:sz w:val="20"/>
          <w:szCs w:val="20"/>
          <w:shd w:val="pct10" w:color="auto" w:fill="FFFFFF"/>
        </w:rPr>
        <w:t xml:space="preserve"> MTCH in RRC_CONNECTED).</w:t>
      </w:r>
    </w:p>
    <w:p w14:paraId="52D19CAC" w14:textId="77777777" w:rsidR="00885788" w:rsidRPr="00EA7E41" w:rsidRDefault="00885788" w:rsidP="00EA7E41">
      <w:pPr>
        <w:pStyle w:val="ListParagraph"/>
        <w:numPr>
          <w:ilvl w:val="1"/>
          <w:numId w:val="37"/>
        </w:numPr>
        <w:ind w:left="774" w:hanging="348"/>
        <w:contextualSpacing w:val="0"/>
        <w:jc w:val="both"/>
        <w:rPr>
          <w:i/>
          <w:iCs/>
          <w:sz w:val="20"/>
          <w:szCs w:val="20"/>
          <w:shd w:val="pct10" w:color="auto" w:fill="FFFFFF"/>
        </w:rPr>
      </w:pPr>
      <w:r w:rsidRPr="00EA7E41">
        <w:rPr>
          <w:i/>
          <w:iCs/>
          <w:sz w:val="20"/>
          <w:szCs w:val="20"/>
          <w:shd w:val="pct10" w:color="auto" w:fill="FFFFFF"/>
        </w:rPr>
        <w:t>3.2) </w:t>
      </w:r>
      <w:proofErr w:type="spellStart"/>
      <w:r w:rsidRPr="00EA7E41">
        <w:rPr>
          <w:i/>
          <w:iCs/>
          <w:sz w:val="20"/>
          <w:szCs w:val="20"/>
          <w:shd w:val="pct10" w:color="auto" w:fill="FFFFFF"/>
        </w:rPr>
        <w:t>Separate</w:t>
      </w:r>
      <w:proofErr w:type="spellEnd"/>
      <w:r w:rsidRPr="00EA7E41">
        <w:rPr>
          <w:i/>
          <w:iCs/>
          <w:sz w:val="20"/>
          <w:szCs w:val="20"/>
          <w:shd w:val="pct10" w:color="auto" w:fill="FFFFFF"/>
        </w:rPr>
        <w:t xml:space="preserve"> CSS(es) for </w:t>
      </w:r>
      <w:proofErr w:type="spellStart"/>
      <w:r w:rsidRPr="00EA7E41">
        <w:rPr>
          <w:i/>
          <w:iCs/>
          <w:sz w:val="20"/>
          <w:szCs w:val="20"/>
          <w:shd w:val="pct10" w:color="auto" w:fill="FFFFFF"/>
        </w:rPr>
        <w:t>multicast</w:t>
      </w:r>
      <w:proofErr w:type="spellEnd"/>
      <w:r w:rsidRPr="00EA7E41">
        <w:rPr>
          <w:i/>
          <w:iCs/>
          <w:sz w:val="20"/>
          <w:szCs w:val="20"/>
          <w:shd w:val="pct10" w:color="auto" w:fill="FFFFFF"/>
        </w:rPr>
        <w:t xml:space="preserve"> MCCH and </w:t>
      </w:r>
      <w:proofErr w:type="spellStart"/>
      <w:r w:rsidRPr="00EA7E41">
        <w:rPr>
          <w:i/>
          <w:iCs/>
          <w:sz w:val="20"/>
          <w:szCs w:val="20"/>
          <w:shd w:val="pct10" w:color="auto" w:fill="FFFFFF"/>
        </w:rPr>
        <w:t>multicast</w:t>
      </w:r>
      <w:proofErr w:type="spellEnd"/>
      <w:r w:rsidRPr="00EA7E41">
        <w:rPr>
          <w:i/>
          <w:iCs/>
          <w:sz w:val="20"/>
          <w:szCs w:val="20"/>
          <w:shd w:val="pct10" w:color="auto" w:fill="FFFFFF"/>
        </w:rPr>
        <w:t xml:space="preserve"> MTCH in RRC_INACTIVE. </w:t>
      </w:r>
    </w:p>
    <w:p w14:paraId="28936CDF" w14:textId="336D1597" w:rsidR="00885788" w:rsidRPr="00885788" w:rsidRDefault="00885788" w:rsidP="00EA7E41">
      <w:pPr>
        <w:spacing w:after="0"/>
        <w:rPr>
          <w:lang w:val="en-US"/>
        </w:rPr>
      </w:pPr>
    </w:p>
    <w:p w14:paraId="7AE22270" w14:textId="0BBFF516" w:rsidR="00885788" w:rsidRPr="00885788" w:rsidRDefault="00885788" w:rsidP="00EA7E41">
      <w:pPr>
        <w:spacing w:after="0"/>
        <w:rPr>
          <w:lang w:val="en-US"/>
        </w:rPr>
      </w:pPr>
    </w:p>
    <w:p w14:paraId="5E2A155F" w14:textId="01F228CF" w:rsidR="00885788" w:rsidRDefault="0066065B" w:rsidP="00885788">
      <w:pPr>
        <w:spacing w:after="0"/>
        <w:rPr>
          <w:lang w:val="en-US"/>
        </w:rPr>
      </w:pPr>
      <w:r>
        <w:rPr>
          <w:lang w:val="en-US"/>
        </w:rPr>
        <w:lastRenderedPageBreak/>
        <w:t>For</w:t>
      </w:r>
      <w:r w:rsidR="0059044D">
        <w:rPr>
          <w:lang w:val="en-US"/>
        </w:rPr>
        <w:t xml:space="preserve"> LS</w:t>
      </w:r>
      <w:r>
        <w:rPr>
          <w:lang w:val="en-US"/>
        </w:rPr>
        <w:t xml:space="preserve"> question 2, we do not see any issues </w:t>
      </w:r>
      <w:r w:rsidR="0059044D">
        <w:rPr>
          <w:lang w:val="en-US"/>
        </w:rPr>
        <w:t>with</w:t>
      </w:r>
      <w:r>
        <w:rPr>
          <w:lang w:val="en-US"/>
        </w:rPr>
        <w:t xml:space="preserve"> RRC_INACTIVE UEs supporting an MTCH with PDSCH aggregation.</w:t>
      </w:r>
      <w:r w:rsidR="0014034C">
        <w:rPr>
          <w:lang w:val="en-US"/>
        </w:rPr>
        <w:t xml:space="preserve"> It can be supported, </w:t>
      </w:r>
      <w:proofErr w:type="gramStart"/>
      <w:r w:rsidR="0014034C">
        <w:rPr>
          <w:lang w:val="en-US"/>
        </w:rPr>
        <w:t>similar to</w:t>
      </w:r>
      <w:proofErr w:type="gramEnd"/>
      <w:r w:rsidR="0014034C">
        <w:rPr>
          <w:lang w:val="en-US"/>
        </w:rPr>
        <w:t xml:space="preserve"> </w:t>
      </w:r>
      <w:r w:rsidR="00C1516B">
        <w:rPr>
          <w:lang w:val="en-US"/>
        </w:rPr>
        <w:t>broadcast reception in Rel-17.</w:t>
      </w:r>
    </w:p>
    <w:p w14:paraId="7B821A4B" w14:textId="710DD7BB" w:rsidR="0059044D" w:rsidRDefault="0059044D" w:rsidP="00885788">
      <w:pPr>
        <w:spacing w:after="0"/>
        <w:rPr>
          <w:lang w:val="en-US"/>
        </w:rPr>
      </w:pPr>
    </w:p>
    <w:p w14:paraId="3B1A1FCA" w14:textId="091114FA" w:rsidR="0059044D" w:rsidRDefault="0059044D" w:rsidP="00EA7E41">
      <w:pPr>
        <w:spacing w:after="0"/>
        <w:ind w:left="1418" w:hanging="1418"/>
        <w:rPr>
          <w:lang w:val="en-US"/>
        </w:rPr>
      </w:pPr>
      <w:bookmarkStart w:id="7" w:name="_Hlk135034021"/>
      <w:r w:rsidRPr="008578DA">
        <w:rPr>
          <w:b/>
          <w:bCs/>
          <w:iCs/>
        </w:rPr>
        <w:t xml:space="preserve">Proposal </w:t>
      </w:r>
      <w:r>
        <w:rPr>
          <w:b/>
          <w:bCs/>
          <w:iCs/>
        </w:rPr>
        <w:t>7</w:t>
      </w:r>
      <w:r w:rsidRPr="008578DA">
        <w:rPr>
          <w:b/>
          <w:bCs/>
          <w:iCs/>
        </w:rPr>
        <w:t xml:space="preserve">: </w:t>
      </w:r>
      <w:r w:rsidR="00F835DA">
        <w:rPr>
          <w:b/>
          <w:bCs/>
          <w:iCs/>
        </w:rPr>
        <w:tab/>
      </w:r>
      <w:r w:rsidRPr="008578DA">
        <w:rPr>
          <w:b/>
          <w:bCs/>
          <w:iCs/>
        </w:rPr>
        <w:t xml:space="preserve">RAN1 </w:t>
      </w:r>
      <w:r>
        <w:rPr>
          <w:b/>
          <w:bCs/>
          <w:iCs/>
        </w:rPr>
        <w:t>confirms that PDCSH aggregation c</w:t>
      </w:r>
      <w:r w:rsidR="006D1445">
        <w:rPr>
          <w:b/>
          <w:bCs/>
          <w:iCs/>
        </w:rPr>
        <w:t>ould</w:t>
      </w:r>
      <w:r>
        <w:rPr>
          <w:b/>
          <w:bCs/>
          <w:iCs/>
        </w:rPr>
        <w:t xml:space="preserve"> be supported by RRC INACTIVE UEs using a multicast MTCH configured by RRC CONNECTED UEs.</w:t>
      </w:r>
    </w:p>
    <w:bookmarkEnd w:id="7"/>
    <w:p w14:paraId="4C85C186" w14:textId="77777777" w:rsidR="0066065B" w:rsidRPr="00885788" w:rsidRDefault="0066065B" w:rsidP="00EA7E41">
      <w:pPr>
        <w:spacing w:after="0"/>
        <w:rPr>
          <w:lang w:val="en-US"/>
        </w:rPr>
      </w:pPr>
    </w:p>
    <w:p w14:paraId="1FA59A11" w14:textId="63A33CDB" w:rsidR="008624EB" w:rsidRDefault="00AC4969" w:rsidP="00315445">
      <w:pPr>
        <w:jc w:val="both"/>
        <w:rPr>
          <w:lang w:val="en-US"/>
        </w:rPr>
      </w:pPr>
      <w:r>
        <w:rPr>
          <w:lang w:val="en-US"/>
        </w:rPr>
        <w:t>For</w:t>
      </w:r>
      <w:r w:rsidR="006D7C6E">
        <w:rPr>
          <w:lang w:val="en-US"/>
        </w:rPr>
        <w:t xml:space="preserve"> Rel</w:t>
      </w:r>
      <w:r w:rsidR="00E208BE">
        <w:rPr>
          <w:lang w:val="en-US"/>
        </w:rPr>
        <w:t>-</w:t>
      </w:r>
      <w:r w:rsidR="006D7C6E">
        <w:rPr>
          <w:lang w:val="en-US"/>
        </w:rPr>
        <w:t xml:space="preserve">17 </w:t>
      </w:r>
      <w:r>
        <w:rPr>
          <w:lang w:val="en-US"/>
        </w:rPr>
        <w:t>MBS</w:t>
      </w:r>
      <w:r w:rsidR="00B51668">
        <w:rPr>
          <w:lang w:val="en-US"/>
        </w:rPr>
        <w:t xml:space="preserve"> multicast</w:t>
      </w:r>
      <w:r w:rsidR="00464852">
        <w:rPr>
          <w:lang w:val="en-US"/>
        </w:rPr>
        <w:t xml:space="preserve"> with RRC_CONNECTED UE</w:t>
      </w:r>
      <w:r>
        <w:rPr>
          <w:lang w:val="en-US"/>
        </w:rPr>
        <w:t>,</w:t>
      </w:r>
      <w:r w:rsidR="00B51668">
        <w:rPr>
          <w:lang w:val="en-US"/>
        </w:rPr>
        <w:t xml:space="preserve"> </w:t>
      </w:r>
      <w:r w:rsidR="006367E5">
        <w:rPr>
          <w:lang w:val="en-US"/>
        </w:rPr>
        <w:t xml:space="preserve">the Type3-PDCCH CSS is </w:t>
      </w:r>
      <w:r w:rsidR="005E6952">
        <w:rPr>
          <w:lang w:val="en-US"/>
        </w:rPr>
        <w:t>applied</w:t>
      </w:r>
      <w:r w:rsidR="00112356">
        <w:rPr>
          <w:lang w:val="en-US"/>
        </w:rPr>
        <w:t xml:space="preserve">, which </w:t>
      </w:r>
      <w:r w:rsidR="0028341A">
        <w:rPr>
          <w:lang w:val="en-US"/>
        </w:rPr>
        <w:t>is</w:t>
      </w:r>
      <w:r w:rsidR="00112356">
        <w:rPr>
          <w:lang w:val="en-US"/>
        </w:rPr>
        <w:t xml:space="preserve"> </w:t>
      </w:r>
      <w:r w:rsidR="006367E5">
        <w:rPr>
          <w:lang w:val="en-US"/>
        </w:rPr>
        <w:t xml:space="preserve">configured by </w:t>
      </w:r>
      <w:proofErr w:type="spellStart"/>
      <w:r w:rsidR="00CC6059" w:rsidRPr="00CC6059">
        <w:rPr>
          <w:i/>
          <w:iCs/>
          <w:lang w:val="en-US"/>
        </w:rPr>
        <w:t>SearchSpace</w:t>
      </w:r>
      <w:proofErr w:type="spellEnd"/>
      <w:r w:rsidR="00CC6059">
        <w:rPr>
          <w:lang w:val="en-US"/>
        </w:rPr>
        <w:t xml:space="preserve"> in</w:t>
      </w:r>
      <w:r w:rsidR="006367E5">
        <w:rPr>
          <w:lang w:val="en-US"/>
        </w:rPr>
        <w:t xml:space="preserve"> </w:t>
      </w:r>
      <w:r w:rsidR="00B51668">
        <w:rPr>
          <w:lang w:val="en-US"/>
        </w:rPr>
        <w:t xml:space="preserve">the </w:t>
      </w:r>
      <w:r w:rsidR="003079E5">
        <w:rPr>
          <w:lang w:val="en-US"/>
        </w:rPr>
        <w:t>UE specific group-common PDCCH configuration</w:t>
      </w:r>
      <w:r w:rsidR="00547823">
        <w:rPr>
          <w:lang w:val="en-US"/>
        </w:rPr>
        <w:t>,</w:t>
      </w:r>
      <w:r w:rsidR="003079E5">
        <w:rPr>
          <w:lang w:val="en-US"/>
        </w:rPr>
        <w:t xml:space="preserve"> </w:t>
      </w:r>
      <w:r w:rsidR="00A81FF4" w:rsidRPr="00547823">
        <w:rPr>
          <w:i/>
          <w:iCs/>
          <w:lang w:val="en-US"/>
        </w:rPr>
        <w:t>PDCCH-</w:t>
      </w:r>
      <w:proofErr w:type="spellStart"/>
      <w:r w:rsidR="00A81FF4" w:rsidRPr="00547823">
        <w:rPr>
          <w:i/>
          <w:iCs/>
          <w:lang w:val="en-US"/>
        </w:rPr>
        <w:t>ConfigMulticast</w:t>
      </w:r>
      <w:proofErr w:type="spellEnd"/>
      <w:r w:rsidR="00CC6059">
        <w:rPr>
          <w:lang w:val="en-US"/>
        </w:rPr>
        <w:t>.</w:t>
      </w:r>
      <w:r w:rsidR="00555748">
        <w:rPr>
          <w:lang w:val="en-US"/>
        </w:rPr>
        <w:t xml:space="preserve"> </w:t>
      </w:r>
      <w:r w:rsidR="008624EB">
        <w:rPr>
          <w:lang w:val="en-US"/>
        </w:rPr>
        <w:t xml:space="preserve"> For</w:t>
      </w:r>
      <w:r w:rsidR="00555748">
        <w:rPr>
          <w:lang w:val="en-US"/>
        </w:rPr>
        <w:t>Rel</w:t>
      </w:r>
      <w:r w:rsidR="009E2D41">
        <w:rPr>
          <w:lang w:val="en-US"/>
        </w:rPr>
        <w:t>-</w:t>
      </w:r>
      <w:r w:rsidR="00555748">
        <w:rPr>
          <w:lang w:val="en-US"/>
        </w:rPr>
        <w:t>17 MBS broadcast</w:t>
      </w:r>
      <w:r w:rsidR="005B3D35">
        <w:rPr>
          <w:lang w:val="en-US"/>
        </w:rPr>
        <w:t xml:space="preserve"> with RRC_IDLE/INACTIVE UE</w:t>
      </w:r>
      <w:r w:rsidR="00555748">
        <w:rPr>
          <w:lang w:val="en-US"/>
        </w:rPr>
        <w:t xml:space="preserve">, </w:t>
      </w:r>
      <w:r w:rsidR="00464852">
        <w:rPr>
          <w:lang w:val="en-US"/>
        </w:rPr>
        <w:t>the Type0B</w:t>
      </w:r>
      <w:r w:rsidR="005B3D35">
        <w:rPr>
          <w:lang w:val="en-US"/>
        </w:rPr>
        <w:t>-PDCCH CSS</w:t>
      </w:r>
      <w:r w:rsidR="00393EB5">
        <w:rPr>
          <w:lang w:val="en-US"/>
        </w:rPr>
        <w:t xml:space="preserve"> is applied, where </w:t>
      </w:r>
      <w:r w:rsidR="002D7E39">
        <w:rPr>
          <w:lang w:val="en-US"/>
        </w:rPr>
        <w:t xml:space="preserve">the CSS </w:t>
      </w:r>
      <w:r w:rsidR="00AD41B0">
        <w:rPr>
          <w:lang w:val="en-US"/>
        </w:rPr>
        <w:t xml:space="preserve">can be </w:t>
      </w:r>
      <w:r w:rsidR="0059044D">
        <w:rPr>
          <w:lang w:val="en-US"/>
        </w:rPr>
        <w:t xml:space="preserve">optionally </w:t>
      </w:r>
      <w:r w:rsidR="00AD41B0">
        <w:rPr>
          <w:lang w:val="en-US"/>
        </w:rPr>
        <w:t xml:space="preserve">configured separately for MCCH and MTCH via </w:t>
      </w:r>
      <w:proofErr w:type="spellStart"/>
      <w:r w:rsidR="002265BF">
        <w:rPr>
          <w:lang w:val="en-US"/>
        </w:rPr>
        <w:t>s</w:t>
      </w:r>
      <w:r w:rsidR="00AD41B0">
        <w:rPr>
          <w:lang w:val="en-US"/>
        </w:rPr>
        <w:t>earchSpaceM</w:t>
      </w:r>
      <w:r w:rsidR="008951CB">
        <w:rPr>
          <w:lang w:val="en-US"/>
        </w:rPr>
        <w:t>C</w:t>
      </w:r>
      <w:r w:rsidR="00AD41B0">
        <w:rPr>
          <w:lang w:val="en-US"/>
        </w:rPr>
        <w:t>CH</w:t>
      </w:r>
      <w:proofErr w:type="spellEnd"/>
      <w:r w:rsidR="00AD41B0">
        <w:rPr>
          <w:lang w:val="en-US"/>
        </w:rPr>
        <w:t xml:space="preserve"> </w:t>
      </w:r>
      <w:r w:rsidR="00596C12">
        <w:rPr>
          <w:lang w:val="en-US"/>
        </w:rPr>
        <w:t xml:space="preserve">and </w:t>
      </w:r>
      <w:proofErr w:type="spellStart"/>
      <w:r w:rsidR="002265BF">
        <w:rPr>
          <w:lang w:val="en-US"/>
        </w:rPr>
        <w:t>s</w:t>
      </w:r>
      <w:r w:rsidR="0028341A">
        <w:rPr>
          <w:lang w:val="en-US"/>
        </w:rPr>
        <w:t>earchSpaceMTCH</w:t>
      </w:r>
      <w:proofErr w:type="spellEnd"/>
      <w:r w:rsidR="00596C12">
        <w:rPr>
          <w:lang w:val="en-US"/>
        </w:rPr>
        <w:t xml:space="preserve"> in </w:t>
      </w:r>
      <w:r w:rsidR="00596C12" w:rsidRPr="00DF1222">
        <w:rPr>
          <w:i/>
          <w:iCs/>
          <w:lang w:val="en-US"/>
        </w:rPr>
        <w:t>PDCCH-</w:t>
      </w:r>
      <w:proofErr w:type="spellStart"/>
      <w:r w:rsidR="00596C12" w:rsidRPr="00DF1222">
        <w:rPr>
          <w:i/>
          <w:iCs/>
          <w:lang w:val="en-US"/>
        </w:rPr>
        <w:t>ConfigCommon</w:t>
      </w:r>
      <w:proofErr w:type="spellEnd"/>
      <w:r w:rsidR="00B0261E">
        <w:rPr>
          <w:lang w:val="en-US"/>
        </w:rPr>
        <w:t xml:space="preserve"> provided in SIB.</w:t>
      </w:r>
      <w:r w:rsidR="003D7AD5">
        <w:rPr>
          <w:lang w:val="en-US"/>
        </w:rPr>
        <w:t xml:space="preserve"> </w:t>
      </w:r>
      <w:r w:rsidR="008624EB">
        <w:rPr>
          <w:lang w:val="en-US"/>
        </w:rPr>
        <w:t>If</w:t>
      </w:r>
      <w:r w:rsidR="008F77BB">
        <w:rPr>
          <w:lang w:val="en-US"/>
        </w:rPr>
        <w:t xml:space="preserve"> </w:t>
      </w:r>
      <w:r w:rsidR="006D0F59">
        <w:rPr>
          <w:lang w:val="en-US"/>
        </w:rPr>
        <w:t xml:space="preserve">the </w:t>
      </w:r>
      <w:proofErr w:type="spellStart"/>
      <w:r w:rsidR="002265BF">
        <w:rPr>
          <w:lang w:val="en-US"/>
        </w:rPr>
        <w:t>s</w:t>
      </w:r>
      <w:r w:rsidR="006D0F59">
        <w:rPr>
          <w:lang w:val="en-US"/>
        </w:rPr>
        <w:t>earchSpaceMTCH</w:t>
      </w:r>
      <w:proofErr w:type="spellEnd"/>
      <w:r w:rsidR="006D0F59">
        <w:rPr>
          <w:lang w:val="en-US"/>
        </w:rPr>
        <w:t xml:space="preserve"> field is absent, the UE </w:t>
      </w:r>
      <w:r w:rsidR="0059044D">
        <w:rPr>
          <w:lang w:val="en-US"/>
        </w:rPr>
        <w:t xml:space="preserve">simply </w:t>
      </w:r>
      <w:r w:rsidR="006D0F59">
        <w:rPr>
          <w:lang w:val="en-US"/>
        </w:rPr>
        <w:t xml:space="preserve">applies </w:t>
      </w:r>
      <w:proofErr w:type="spellStart"/>
      <w:r w:rsidR="002265BF">
        <w:rPr>
          <w:lang w:val="en-US"/>
        </w:rPr>
        <w:t>searchSpaceMCCH</w:t>
      </w:r>
      <w:proofErr w:type="spellEnd"/>
      <w:r w:rsidR="00EB5D59">
        <w:rPr>
          <w:lang w:val="en-US"/>
        </w:rPr>
        <w:t xml:space="preserve"> for </w:t>
      </w:r>
      <w:r w:rsidR="00073A75">
        <w:rPr>
          <w:lang w:val="en-US"/>
        </w:rPr>
        <w:t xml:space="preserve">the </w:t>
      </w:r>
      <w:r w:rsidR="00EB5D59">
        <w:rPr>
          <w:lang w:val="en-US"/>
        </w:rPr>
        <w:t xml:space="preserve">MTCH. </w:t>
      </w:r>
    </w:p>
    <w:p w14:paraId="7D13EDEC" w14:textId="729BCB5D" w:rsidR="006C6DC2" w:rsidRDefault="006C6DC2" w:rsidP="00315445">
      <w:pPr>
        <w:jc w:val="both"/>
        <w:rPr>
          <w:lang w:val="en-US"/>
        </w:rPr>
      </w:pPr>
      <w:r>
        <w:rPr>
          <w:lang w:val="en-US"/>
        </w:rPr>
        <w:t>For Rel</w:t>
      </w:r>
      <w:r w:rsidR="00144619">
        <w:rPr>
          <w:lang w:val="en-US"/>
        </w:rPr>
        <w:t>-</w:t>
      </w:r>
      <w:r>
        <w:rPr>
          <w:lang w:val="en-US"/>
        </w:rPr>
        <w:t xml:space="preserve">18, </w:t>
      </w:r>
      <w:r w:rsidR="00731B49">
        <w:rPr>
          <w:lang w:val="en-US"/>
        </w:rPr>
        <w:t>our initial opinion is that it</w:t>
      </w:r>
      <w:r>
        <w:rPr>
          <w:lang w:val="en-US"/>
        </w:rPr>
        <w:t xml:space="preserve"> would probably be easier to extend/enhance the definition of the Type3-PDCCH CSS to accommodate RRC INACTIVE UE</w:t>
      </w:r>
      <w:r w:rsidR="00731B49">
        <w:rPr>
          <w:lang w:val="en-US"/>
        </w:rPr>
        <w:t>s</w:t>
      </w:r>
      <w:r>
        <w:rPr>
          <w:lang w:val="en-US"/>
        </w:rPr>
        <w:t>, because:</w:t>
      </w:r>
    </w:p>
    <w:p w14:paraId="182B2B8C" w14:textId="71D1E79D" w:rsidR="006C6DC2" w:rsidRDefault="006C6DC2" w:rsidP="00315445">
      <w:pPr>
        <w:jc w:val="both"/>
        <w:rPr>
          <w:lang w:val="en-US"/>
        </w:rPr>
      </w:pPr>
      <w:r>
        <w:rPr>
          <w:lang w:val="en-US"/>
        </w:rPr>
        <w:t>Type3-PDCCH CSS is that which is applied by the existing RRC_CONNECTED UEs</w:t>
      </w:r>
    </w:p>
    <w:p w14:paraId="1CAF78C0" w14:textId="71DCEDE7" w:rsidR="006C6DC2" w:rsidRDefault="006C6DC2" w:rsidP="00315445">
      <w:pPr>
        <w:jc w:val="both"/>
        <w:rPr>
          <w:lang w:val="en-US"/>
        </w:rPr>
      </w:pPr>
      <w:r>
        <w:rPr>
          <w:lang w:val="en-US"/>
        </w:rPr>
        <w:t xml:space="preserve">Type3-PDCCH has certain configuration options that </w:t>
      </w:r>
      <w:r w:rsidR="00CE4D57">
        <w:rPr>
          <w:lang w:val="en-US"/>
        </w:rPr>
        <w:t xml:space="preserve">are </w:t>
      </w:r>
      <w:r>
        <w:rPr>
          <w:lang w:val="en-US"/>
        </w:rPr>
        <w:t>not supported by current Type0B-PDCCH CSS, including:</w:t>
      </w:r>
    </w:p>
    <w:p w14:paraId="2C274481" w14:textId="7C5D9623" w:rsidR="006C6DC2" w:rsidRPr="00EA7E41" w:rsidRDefault="006C6DC2" w:rsidP="006C6DC2">
      <w:pPr>
        <w:pStyle w:val="ListParagraph"/>
        <w:numPr>
          <w:ilvl w:val="0"/>
          <w:numId w:val="43"/>
        </w:numPr>
        <w:jc w:val="both"/>
        <w:rPr>
          <w:sz w:val="20"/>
          <w:szCs w:val="20"/>
          <w:lang w:val="en-US" w:eastAsia="en-US"/>
        </w:rPr>
      </w:pPr>
      <w:r w:rsidRPr="00EA7E41">
        <w:rPr>
          <w:sz w:val="20"/>
          <w:szCs w:val="20"/>
          <w:lang w:val="en-US" w:eastAsia="en-US"/>
        </w:rPr>
        <w:t>More DCI formats</w:t>
      </w:r>
    </w:p>
    <w:p w14:paraId="2D55AD09" w14:textId="6D083E5E" w:rsidR="006C6DC2" w:rsidRPr="00EA7E41" w:rsidRDefault="006C6DC2" w:rsidP="006C6DC2">
      <w:pPr>
        <w:pStyle w:val="ListParagraph"/>
        <w:numPr>
          <w:ilvl w:val="0"/>
          <w:numId w:val="43"/>
        </w:numPr>
        <w:jc w:val="both"/>
        <w:rPr>
          <w:sz w:val="20"/>
          <w:szCs w:val="20"/>
          <w:lang w:val="en-US" w:eastAsia="en-US"/>
        </w:rPr>
      </w:pPr>
      <w:r w:rsidRPr="00EA7E41">
        <w:rPr>
          <w:sz w:val="20"/>
          <w:szCs w:val="20"/>
          <w:lang w:val="en-US" w:eastAsia="en-US"/>
        </w:rPr>
        <w:t xml:space="preserve">Different interpretation of the </w:t>
      </w:r>
      <w:proofErr w:type="spellStart"/>
      <w:r w:rsidRPr="00EA7E41">
        <w:rPr>
          <w:sz w:val="20"/>
          <w:szCs w:val="20"/>
          <w:lang w:val="en-US" w:eastAsia="en-US"/>
        </w:rPr>
        <w:t>monitoringSlotsWithinSlotGroup</w:t>
      </w:r>
      <w:proofErr w:type="spellEnd"/>
      <w:r w:rsidRPr="00EA7E41">
        <w:rPr>
          <w:sz w:val="20"/>
          <w:szCs w:val="20"/>
          <w:lang w:val="en-US" w:eastAsia="en-US"/>
        </w:rPr>
        <w:t xml:space="preserve"> bitmap that defines where candidates can be</w:t>
      </w:r>
      <w:r w:rsidR="00731B49" w:rsidRPr="00EA7E41">
        <w:rPr>
          <w:sz w:val="20"/>
          <w:szCs w:val="20"/>
          <w:lang w:val="en-US" w:eastAsia="en-US"/>
        </w:rPr>
        <w:t xml:space="preserve"> found.</w:t>
      </w:r>
      <w:r w:rsidRPr="00EA7E41">
        <w:rPr>
          <w:sz w:val="20"/>
          <w:szCs w:val="20"/>
          <w:lang w:val="en-US" w:eastAsia="en-US"/>
        </w:rPr>
        <w:t xml:space="preserve"> </w:t>
      </w:r>
    </w:p>
    <w:p w14:paraId="704D923C" w14:textId="778BF0B4" w:rsidR="00731B49" w:rsidRPr="00EA7E41" w:rsidRDefault="00731B49" w:rsidP="00EA7E41">
      <w:pPr>
        <w:pStyle w:val="ListParagraph"/>
        <w:numPr>
          <w:ilvl w:val="0"/>
          <w:numId w:val="43"/>
        </w:numPr>
        <w:jc w:val="both"/>
        <w:rPr>
          <w:lang w:val="en-US"/>
        </w:rPr>
      </w:pPr>
      <w:r w:rsidRPr="00731B49">
        <w:rPr>
          <w:sz w:val="20"/>
          <w:szCs w:val="20"/>
          <w:lang w:val="en-US" w:eastAsia="en-US"/>
        </w:rPr>
        <w:t>Option to support PDCCH skipping</w:t>
      </w:r>
    </w:p>
    <w:p w14:paraId="4D416927" w14:textId="52C96D99" w:rsidR="006C6DC2" w:rsidRDefault="006C6DC2" w:rsidP="00315445">
      <w:pPr>
        <w:jc w:val="both"/>
        <w:rPr>
          <w:lang w:val="en-US"/>
        </w:rPr>
      </w:pPr>
    </w:p>
    <w:p w14:paraId="147E6DE9" w14:textId="39805F2C" w:rsidR="00731B49" w:rsidRDefault="00731B49" w:rsidP="00315445">
      <w:pPr>
        <w:jc w:val="both"/>
        <w:rPr>
          <w:lang w:val="en-US"/>
        </w:rPr>
      </w:pPr>
      <w:r>
        <w:rPr>
          <w:lang w:val="en-US"/>
        </w:rPr>
        <w:t>However, RAN1/2 would need further agreements to agree:</w:t>
      </w:r>
    </w:p>
    <w:p w14:paraId="0CCFF3C7" w14:textId="08628111" w:rsidR="00731B49" w:rsidRPr="00EA7E41" w:rsidRDefault="00731B49" w:rsidP="00EA7E41">
      <w:pPr>
        <w:pStyle w:val="ListParagraph"/>
        <w:numPr>
          <w:ilvl w:val="0"/>
          <w:numId w:val="45"/>
        </w:numPr>
        <w:jc w:val="both"/>
        <w:rPr>
          <w:sz w:val="20"/>
          <w:szCs w:val="20"/>
          <w:lang w:val="en-US"/>
        </w:rPr>
      </w:pPr>
      <w:r w:rsidRPr="00EA7E41">
        <w:rPr>
          <w:sz w:val="20"/>
          <w:szCs w:val="20"/>
          <w:lang w:val="en-US"/>
        </w:rPr>
        <w:t xml:space="preserve">Broadcast (SIB) configuration of the Type3-PDCCH, </w:t>
      </w:r>
      <w:r w:rsidR="003176A2">
        <w:rPr>
          <w:sz w:val="20"/>
          <w:szCs w:val="20"/>
          <w:lang w:val="en-US"/>
        </w:rPr>
        <w:t xml:space="preserve">where </w:t>
      </w:r>
      <w:r w:rsidRPr="00EA7E41">
        <w:rPr>
          <w:sz w:val="20"/>
          <w:szCs w:val="20"/>
          <w:lang w:val="en-US"/>
        </w:rPr>
        <w:t>currently th</w:t>
      </w:r>
      <w:r w:rsidR="00D16281">
        <w:rPr>
          <w:sz w:val="20"/>
          <w:szCs w:val="20"/>
          <w:lang w:val="en-US"/>
        </w:rPr>
        <w:t xml:space="preserve">e </w:t>
      </w:r>
      <w:r w:rsidR="00F40C7E">
        <w:rPr>
          <w:sz w:val="20"/>
          <w:szCs w:val="20"/>
          <w:lang w:val="en-US"/>
        </w:rPr>
        <w:t>Type3-PDCCH</w:t>
      </w:r>
      <w:r w:rsidRPr="00EA7E41">
        <w:rPr>
          <w:sz w:val="20"/>
          <w:szCs w:val="20"/>
          <w:lang w:val="en-US"/>
        </w:rPr>
        <w:t xml:space="preserve"> is configured per UE</w:t>
      </w:r>
      <w:r w:rsidR="00596DBB">
        <w:rPr>
          <w:sz w:val="20"/>
          <w:szCs w:val="20"/>
          <w:lang w:val="en-US"/>
        </w:rPr>
        <w:t xml:space="preserve"> via RRC-signaling</w:t>
      </w:r>
      <w:r w:rsidRPr="00EA7E41">
        <w:rPr>
          <w:sz w:val="20"/>
          <w:szCs w:val="20"/>
          <w:lang w:val="en-US"/>
        </w:rPr>
        <w:t>.</w:t>
      </w:r>
    </w:p>
    <w:p w14:paraId="52328751" w14:textId="5FA21869" w:rsidR="00731B49" w:rsidRDefault="00731B49" w:rsidP="00B34484">
      <w:pPr>
        <w:pStyle w:val="ListParagraph"/>
        <w:numPr>
          <w:ilvl w:val="0"/>
          <w:numId w:val="45"/>
        </w:numPr>
        <w:jc w:val="both"/>
        <w:rPr>
          <w:sz w:val="20"/>
          <w:szCs w:val="20"/>
          <w:lang w:val="en-US"/>
        </w:rPr>
      </w:pPr>
      <w:r w:rsidRPr="00EA7E41">
        <w:rPr>
          <w:sz w:val="20"/>
          <w:szCs w:val="20"/>
          <w:lang w:val="en-US"/>
        </w:rPr>
        <w:t xml:space="preserve">The Multicast for RRC Inactive UE Capability definition to include </w:t>
      </w:r>
      <w:r w:rsidR="00B34484" w:rsidRPr="00EA7E41">
        <w:rPr>
          <w:sz w:val="20"/>
          <w:szCs w:val="20"/>
          <w:lang w:val="en-US"/>
        </w:rPr>
        <w:t>some capability to process of Type3-PDCCH CSS</w:t>
      </w:r>
    </w:p>
    <w:p w14:paraId="1175DE44" w14:textId="57F8FAB4" w:rsidR="00111C28" w:rsidRDefault="00111C28">
      <w:pPr>
        <w:spacing w:after="0"/>
        <w:ind w:left="1418" w:hanging="1418"/>
        <w:rPr>
          <w:b/>
        </w:rPr>
      </w:pPr>
    </w:p>
    <w:p w14:paraId="571D93C3" w14:textId="621A5672" w:rsidR="00B34484" w:rsidRPr="00EA7E41" w:rsidRDefault="00B34484" w:rsidP="00EA7E41">
      <w:pPr>
        <w:spacing w:after="0"/>
        <w:rPr>
          <w:iCs/>
        </w:rPr>
      </w:pPr>
      <w:r w:rsidRPr="00EA7E41">
        <w:rPr>
          <w:iCs/>
        </w:rPr>
        <w:t xml:space="preserve">Whilst we start with a preference to extend and enhance the Type3-PDCCH CSS definition to support RRC_INACTIVE UEs, </w:t>
      </w:r>
      <w:r>
        <w:rPr>
          <w:iCs/>
        </w:rPr>
        <w:t xml:space="preserve">we </w:t>
      </w:r>
      <w:r w:rsidR="00480F3F">
        <w:rPr>
          <w:iCs/>
        </w:rPr>
        <w:t xml:space="preserve">feel RAN1 should be given time to properly discuss the challenges in supporting this before a response is given to RAN2, hence the following proposal </w:t>
      </w:r>
    </w:p>
    <w:p w14:paraId="35DBAACE" w14:textId="77777777" w:rsidR="00B34484" w:rsidRDefault="00B34484">
      <w:pPr>
        <w:spacing w:after="0"/>
        <w:ind w:left="1418" w:hanging="1418"/>
        <w:rPr>
          <w:b/>
          <w:bCs/>
          <w:iCs/>
        </w:rPr>
      </w:pPr>
    </w:p>
    <w:p w14:paraId="13ABCB4A" w14:textId="0EC2BB13" w:rsidR="006D1445" w:rsidRDefault="006D1445" w:rsidP="00EA7E41">
      <w:pPr>
        <w:spacing w:after="0"/>
        <w:ind w:left="1418" w:hanging="1418"/>
        <w:rPr>
          <w:b/>
          <w:bCs/>
          <w:iCs/>
        </w:rPr>
      </w:pPr>
      <w:r w:rsidRPr="008578DA">
        <w:rPr>
          <w:b/>
          <w:bCs/>
          <w:iCs/>
        </w:rPr>
        <w:t xml:space="preserve">Proposal </w:t>
      </w:r>
      <w:r w:rsidR="00A32E19">
        <w:rPr>
          <w:b/>
          <w:bCs/>
          <w:iCs/>
        </w:rPr>
        <w:t>8</w:t>
      </w:r>
      <w:r w:rsidRPr="008578DA">
        <w:rPr>
          <w:b/>
          <w:bCs/>
          <w:iCs/>
        </w:rPr>
        <w:t xml:space="preserve">: </w:t>
      </w:r>
      <w:r w:rsidR="00F835DA">
        <w:rPr>
          <w:b/>
          <w:bCs/>
          <w:iCs/>
        </w:rPr>
        <w:tab/>
      </w:r>
      <w:r w:rsidRPr="008578DA">
        <w:rPr>
          <w:b/>
          <w:bCs/>
          <w:iCs/>
        </w:rPr>
        <w:t>RAN1</w:t>
      </w:r>
      <w:r w:rsidR="00B34484">
        <w:rPr>
          <w:b/>
          <w:bCs/>
          <w:iCs/>
        </w:rPr>
        <w:t xml:space="preserve"> to further study the </w:t>
      </w:r>
      <w:r w:rsidR="00B34484" w:rsidRPr="00B34484">
        <w:rPr>
          <w:b/>
          <w:bCs/>
          <w:iCs/>
        </w:rPr>
        <w:t>CSS type for multicast MTCH</w:t>
      </w:r>
      <w:r w:rsidR="00480F3F">
        <w:rPr>
          <w:b/>
          <w:bCs/>
          <w:iCs/>
        </w:rPr>
        <w:t>, to support UEs</w:t>
      </w:r>
      <w:r w:rsidR="00B34484" w:rsidRPr="00B34484">
        <w:rPr>
          <w:b/>
          <w:bCs/>
          <w:iCs/>
        </w:rPr>
        <w:t xml:space="preserve"> in </w:t>
      </w:r>
      <w:r w:rsidR="00480F3F">
        <w:rPr>
          <w:b/>
          <w:bCs/>
          <w:iCs/>
        </w:rPr>
        <w:t xml:space="preserve">the </w:t>
      </w:r>
      <w:r w:rsidR="00B34484" w:rsidRPr="00B34484">
        <w:rPr>
          <w:b/>
          <w:bCs/>
          <w:iCs/>
        </w:rPr>
        <w:t>RRC_INACTIVE</w:t>
      </w:r>
      <w:r w:rsidR="00480F3F">
        <w:rPr>
          <w:b/>
          <w:bCs/>
          <w:iCs/>
        </w:rPr>
        <w:t xml:space="preserve"> state.</w:t>
      </w:r>
    </w:p>
    <w:p w14:paraId="6A5C4120" w14:textId="49303A14" w:rsidR="006D1445" w:rsidRDefault="006D1445" w:rsidP="006D1445">
      <w:pPr>
        <w:spacing w:after="0"/>
        <w:rPr>
          <w:b/>
          <w:bCs/>
          <w:iCs/>
        </w:rPr>
      </w:pPr>
    </w:p>
    <w:p w14:paraId="1043ADA5" w14:textId="7F798EF1" w:rsidR="00B34484" w:rsidRPr="00EA7E41" w:rsidRDefault="00B34484" w:rsidP="006D1445">
      <w:pPr>
        <w:spacing w:after="0"/>
        <w:rPr>
          <w:lang w:val="en-US"/>
        </w:rPr>
      </w:pPr>
      <w:r>
        <w:rPr>
          <w:lang w:val="en-US"/>
        </w:rPr>
        <w:t>Since both types of CSS support the option of separate or shared CSSs for the MCCH and MTCH, we have the following proposal to address the RAN2 LS question, question 3.2.</w:t>
      </w:r>
    </w:p>
    <w:p w14:paraId="0C32BC7A" w14:textId="77777777" w:rsidR="00B34484" w:rsidRDefault="00B34484" w:rsidP="006D1445">
      <w:pPr>
        <w:spacing w:after="0"/>
        <w:rPr>
          <w:b/>
          <w:bCs/>
          <w:iCs/>
        </w:rPr>
      </w:pPr>
    </w:p>
    <w:p w14:paraId="6BCC7DAA" w14:textId="357E924B" w:rsidR="006D1445" w:rsidRDefault="006D1445" w:rsidP="00EA7E41">
      <w:pPr>
        <w:spacing w:after="0"/>
        <w:ind w:left="1418" w:hanging="1418"/>
        <w:rPr>
          <w:lang w:val="en-US"/>
        </w:rPr>
      </w:pPr>
      <w:r w:rsidRPr="008578DA">
        <w:rPr>
          <w:b/>
          <w:bCs/>
          <w:iCs/>
        </w:rPr>
        <w:t xml:space="preserve">Proposal </w:t>
      </w:r>
      <w:r w:rsidR="00A32E19">
        <w:rPr>
          <w:b/>
          <w:bCs/>
          <w:iCs/>
        </w:rPr>
        <w:t>9</w:t>
      </w:r>
      <w:r w:rsidRPr="008578DA">
        <w:rPr>
          <w:b/>
          <w:bCs/>
          <w:iCs/>
        </w:rPr>
        <w:t xml:space="preserve">: </w:t>
      </w:r>
      <w:r w:rsidR="00F835DA">
        <w:rPr>
          <w:b/>
          <w:bCs/>
          <w:iCs/>
        </w:rPr>
        <w:tab/>
      </w:r>
      <w:r w:rsidRPr="006D1445">
        <w:rPr>
          <w:b/>
          <w:bCs/>
          <w:iCs/>
        </w:rPr>
        <w:t xml:space="preserve">RAN1 confirms that it is possible to </w:t>
      </w:r>
      <w:r>
        <w:rPr>
          <w:b/>
          <w:bCs/>
          <w:iCs/>
        </w:rPr>
        <w:t>s</w:t>
      </w:r>
      <w:r w:rsidRPr="006D1445">
        <w:rPr>
          <w:b/>
          <w:bCs/>
          <w:iCs/>
        </w:rPr>
        <w:t>eparate CSS(s) for multicast MCCH and multicast MTCH in RRC</w:t>
      </w:r>
      <w:r>
        <w:rPr>
          <w:b/>
          <w:bCs/>
          <w:iCs/>
        </w:rPr>
        <w:t>_</w:t>
      </w:r>
      <w:r w:rsidR="00480F3F">
        <w:rPr>
          <w:b/>
          <w:bCs/>
          <w:iCs/>
        </w:rPr>
        <w:t>INACTIVE</w:t>
      </w:r>
      <w:r>
        <w:rPr>
          <w:b/>
          <w:bCs/>
          <w:iCs/>
        </w:rPr>
        <w:t xml:space="preserve"> state.</w:t>
      </w:r>
    </w:p>
    <w:p w14:paraId="0CE4956D" w14:textId="77777777" w:rsidR="006D1445" w:rsidRPr="00256A54" w:rsidRDefault="006D1445" w:rsidP="004F639E">
      <w:pPr>
        <w:jc w:val="both"/>
        <w:rPr>
          <w:b/>
          <w:bCs/>
          <w:lang w:val="en-US"/>
        </w:rPr>
      </w:pPr>
    </w:p>
    <w:p w14:paraId="10445A01" w14:textId="65BF2491" w:rsidR="00885580" w:rsidRDefault="007820D0" w:rsidP="00885580">
      <w:pPr>
        <w:pStyle w:val="Heading1"/>
      </w:pPr>
      <w:bookmarkStart w:id="8" w:name="_Hlk134702697"/>
      <w:r>
        <w:t>Conclusion</w:t>
      </w:r>
    </w:p>
    <w:bookmarkEnd w:id="8"/>
    <w:p w14:paraId="53CD9119" w14:textId="2BDFA6E1" w:rsidR="00885580" w:rsidRDefault="00FF469F" w:rsidP="00EA7E41">
      <w:pPr>
        <w:pStyle w:val="Heading1"/>
        <w:numPr>
          <w:ilvl w:val="0"/>
          <w:numId w:val="0"/>
        </w:numPr>
        <w:jc w:val="both"/>
        <w:rPr>
          <w:rFonts w:ascii="Times New Roman" w:hAnsi="Times New Roman"/>
          <w:sz w:val="20"/>
          <w:lang w:val="en-US"/>
        </w:rPr>
      </w:pPr>
      <w:r w:rsidRPr="00EA7E41">
        <w:rPr>
          <w:rFonts w:ascii="Times New Roman" w:hAnsi="Times New Roman"/>
          <w:sz w:val="20"/>
          <w:lang w:val="en-US"/>
        </w:rPr>
        <w:t xml:space="preserve">In this paper, we have provided an analysis of some </w:t>
      </w:r>
      <w:r w:rsidR="00480F3F" w:rsidRPr="00EA7E41">
        <w:rPr>
          <w:rFonts w:ascii="Times New Roman" w:hAnsi="Times New Roman"/>
          <w:sz w:val="20"/>
          <w:lang w:val="en-US"/>
        </w:rPr>
        <w:t xml:space="preserve">of the </w:t>
      </w:r>
      <w:r w:rsidRPr="00EA7E41">
        <w:rPr>
          <w:rFonts w:ascii="Times New Roman" w:hAnsi="Times New Roman"/>
          <w:sz w:val="20"/>
          <w:lang w:val="en-US"/>
        </w:rPr>
        <w:t xml:space="preserve">RAN1 changes that may be required to enable multicast reception by UEs in the RRC_INACTIVE state. Furthermore, we have </w:t>
      </w:r>
      <w:r w:rsidR="00A32E19" w:rsidRPr="00EA7E41">
        <w:rPr>
          <w:rFonts w:ascii="Times New Roman" w:hAnsi="Times New Roman"/>
          <w:sz w:val="20"/>
          <w:lang w:val="en-US"/>
        </w:rPr>
        <w:t>discussed</w:t>
      </w:r>
      <w:r w:rsidRPr="00EA7E41">
        <w:rPr>
          <w:rFonts w:ascii="Times New Roman" w:hAnsi="Times New Roman"/>
          <w:sz w:val="20"/>
          <w:lang w:val="en-US"/>
        </w:rPr>
        <w:t xml:space="preserve"> our draft </w:t>
      </w:r>
      <w:proofErr w:type="spellStart"/>
      <w:r w:rsidRPr="00EA7E41">
        <w:rPr>
          <w:rFonts w:ascii="Times New Roman" w:hAnsi="Times New Roman"/>
          <w:sz w:val="20"/>
          <w:lang w:val="en-US"/>
        </w:rPr>
        <w:t>reponses</w:t>
      </w:r>
      <w:proofErr w:type="spellEnd"/>
      <w:r w:rsidRPr="00EA7E41">
        <w:rPr>
          <w:rFonts w:ascii="Times New Roman" w:hAnsi="Times New Roman"/>
          <w:sz w:val="20"/>
          <w:lang w:val="en-US"/>
        </w:rPr>
        <w:t xml:space="preserve"> to the questions that RAN2 asked in their </w:t>
      </w:r>
      <w:proofErr w:type="spellStart"/>
      <w:proofErr w:type="gramStart"/>
      <w:r w:rsidRPr="00EA7E41">
        <w:rPr>
          <w:rFonts w:ascii="Times New Roman" w:hAnsi="Times New Roman"/>
          <w:sz w:val="20"/>
          <w:lang w:val="en-US"/>
        </w:rPr>
        <w:t>LS.</w:t>
      </w:r>
      <w:r w:rsidR="00885580" w:rsidRPr="00EA7E41">
        <w:rPr>
          <w:rFonts w:ascii="Times New Roman" w:hAnsi="Times New Roman"/>
          <w:sz w:val="20"/>
          <w:lang w:val="en-US"/>
        </w:rPr>
        <w:t>References</w:t>
      </w:r>
      <w:proofErr w:type="spellEnd"/>
      <w:proofErr w:type="gramEnd"/>
      <w:r w:rsidR="00A32E19">
        <w:rPr>
          <w:rFonts w:ascii="Times New Roman" w:hAnsi="Times New Roman"/>
          <w:sz w:val="20"/>
          <w:lang w:val="en-US"/>
        </w:rPr>
        <w:t>.  From those discussions, we have the following observations and proposals.</w:t>
      </w:r>
    </w:p>
    <w:p w14:paraId="236CEAAE" w14:textId="77777777" w:rsidR="00A32E19" w:rsidRPr="00A32E19" w:rsidRDefault="00A32E19" w:rsidP="00480F3F">
      <w:pPr>
        <w:ind w:left="1701" w:hanging="1701"/>
        <w:jc w:val="both"/>
        <w:rPr>
          <w:b/>
          <w:bCs/>
          <w:iCs/>
        </w:rPr>
      </w:pPr>
      <w:r w:rsidRPr="00A32E19">
        <w:rPr>
          <w:b/>
          <w:bCs/>
          <w:iCs/>
        </w:rPr>
        <w:t xml:space="preserve">Observation 1: </w:t>
      </w:r>
      <w:r w:rsidRPr="00A32E19">
        <w:rPr>
          <w:b/>
          <w:bCs/>
          <w:iCs/>
        </w:rPr>
        <w:tab/>
        <w:t>In some scenarios, the size of the CFR for UEs in RRC_CONNECTED and RRC_INACTIVE interested to receive the same service cannot be aligned.</w:t>
      </w:r>
    </w:p>
    <w:p w14:paraId="1DBDD98F" w14:textId="1FD5376B" w:rsidR="00A32E19" w:rsidRDefault="00A32E19" w:rsidP="00A32E19">
      <w:pPr>
        <w:ind w:left="1701" w:hanging="1701"/>
        <w:jc w:val="both"/>
        <w:rPr>
          <w:b/>
          <w:bCs/>
          <w:lang w:val="en-US"/>
        </w:rPr>
      </w:pPr>
      <w:r w:rsidRPr="00A32E19">
        <w:rPr>
          <w:b/>
          <w:bCs/>
          <w:iCs/>
        </w:rPr>
        <w:t xml:space="preserve">Observation 2: </w:t>
      </w:r>
      <w:r w:rsidRPr="00A32E19">
        <w:rPr>
          <w:b/>
          <w:bCs/>
          <w:iCs/>
        </w:rPr>
        <w:tab/>
        <w:t>RRC_CONNECTED and RRC_INACTIVE UEs that are interested in the same multicast service cannot have the same DCI understanding of certain DCI fields, when their CFRs do not overlap.</w:t>
      </w:r>
    </w:p>
    <w:p w14:paraId="315DC955" w14:textId="77777777" w:rsidR="00A32E19" w:rsidRPr="004338F3" w:rsidRDefault="00A32E19" w:rsidP="00A32E19">
      <w:pPr>
        <w:ind w:left="1134" w:hanging="1134"/>
        <w:rPr>
          <w:b/>
          <w:bCs/>
        </w:rPr>
      </w:pPr>
      <w:r w:rsidRPr="004338F3">
        <w:rPr>
          <w:b/>
          <w:bCs/>
        </w:rPr>
        <w:t xml:space="preserve">Proposal 1: </w:t>
      </w:r>
      <w:r>
        <w:rPr>
          <w:b/>
          <w:bCs/>
        </w:rPr>
        <w:tab/>
      </w:r>
      <w:r w:rsidRPr="004338F3">
        <w:rPr>
          <w:b/>
          <w:bCs/>
        </w:rPr>
        <w:t>Both DCI format 4-1/4-2 are needed, in case same DCI and PDSCH are to be received by the UEs in RRC_INACTIVE and RRC_CONNECTED states for the same multicast service.</w:t>
      </w:r>
    </w:p>
    <w:p w14:paraId="04A3CC65" w14:textId="77777777" w:rsidR="00A32E19" w:rsidRDefault="00A32E19" w:rsidP="00A32E19">
      <w:pPr>
        <w:ind w:left="1276" w:hanging="1276"/>
        <w:jc w:val="both"/>
        <w:rPr>
          <w:rFonts w:eastAsiaTheme="minorEastAsia"/>
          <w:b/>
          <w:bCs/>
        </w:rPr>
      </w:pPr>
      <w:r w:rsidRPr="00505CF5">
        <w:rPr>
          <w:rFonts w:eastAsiaTheme="minorEastAsia"/>
          <w:b/>
          <w:bCs/>
        </w:rPr>
        <w:lastRenderedPageBreak/>
        <w:t>Proposal 2:</w:t>
      </w:r>
      <w:r>
        <w:rPr>
          <w:rFonts w:eastAsiaTheme="minorEastAsia"/>
          <w:b/>
          <w:bCs/>
        </w:rPr>
        <w:t xml:space="preserve"> </w:t>
      </w:r>
      <w:r>
        <w:rPr>
          <w:rFonts w:eastAsiaTheme="minorEastAsia"/>
          <w:b/>
          <w:bCs/>
        </w:rPr>
        <w:tab/>
        <w:t xml:space="preserve">A UE in RRC_INACTIVE state ignores some fields, e.g., fields regarding PUCCH scheduling, of DCI format 4-1/4-2. FFS details based on RAN2 progress. </w:t>
      </w:r>
    </w:p>
    <w:p w14:paraId="1AE4E548" w14:textId="77777777" w:rsidR="00A32E19" w:rsidRDefault="00A32E19" w:rsidP="00A32E19">
      <w:pPr>
        <w:ind w:left="1276" w:hanging="1276"/>
        <w:jc w:val="both"/>
        <w:rPr>
          <w:rFonts w:eastAsiaTheme="minorEastAsia"/>
        </w:rPr>
      </w:pPr>
      <w:r>
        <w:rPr>
          <w:rFonts w:eastAsiaTheme="minorEastAsia"/>
          <w:b/>
          <w:bCs/>
        </w:rPr>
        <w:t>Proposal 3</w:t>
      </w:r>
      <w:r w:rsidRPr="00453F42">
        <w:rPr>
          <w:rFonts w:eastAsiaTheme="minorEastAsia"/>
          <w:b/>
          <w:bCs/>
        </w:rPr>
        <w:t xml:space="preserve">: </w:t>
      </w:r>
      <w:r>
        <w:rPr>
          <w:rFonts w:eastAsiaTheme="minorEastAsia"/>
          <w:b/>
          <w:bCs/>
        </w:rPr>
        <w:tab/>
        <w:t>W</w:t>
      </w:r>
      <w:r w:rsidRPr="00453F42">
        <w:rPr>
          <w:rFonts w:eastAsiaTheme="minorEastAsia"/>
          <w:b/>
          <w:bCs/>
        </w:rPr>
        <w:t>hether/how to support the MIMO operation with DCI format 4-2 for Rel18 multicast reception by RRC_INACTIVE UEs need to be further discussed.</w:t>
      </w:r>
    </w:p>
    <w:p w14:paraId="5D722C2D" w14:textId="31CD790E" w:rsidR="00A32E19" w:rsidRPr="0080507D" w:rsidRDefault="00A32E19" w:rsidP="0080507D">
      <w:pPr>
        <w:ind w:left="1276" w:hanging="1276"/>
        <w:jc w:val="both"/>
        <w:rPr>
          <w:rFonts w:eastAsiaTheme="minorEastAsia"/>
          <w:b/>
        </w:rPr>
      </w:pPr>
      <w:r>
        <w:rPr>
          <w:rFonts w:eastAsiaTheme="minorEastAsia"/>
          <w:b/>
          <w:bCs/>
        </w:rPr>
        <w:t xml:space="preserve">Proposal 4: </w:t>
      </w:r>
      <w:r>
        <w:rPr>
          <w:rFonts w:eastAsiaTheme="minorEastAsia"/>
          <w:b/>
          <w:bCs/>
        </w:rPr>
        <w:tab/>
      </w:r>
      <w:r w:rsidRPr="00976729">
        <w:rPr>
          <w:rFonts w:eastAsiaTheme="minorEastAsia"/>
          <w:b/>
          <w:bCs/>
        </w:rPr>
        <w:t xml:space="preserve">The size of the DCI (and size of configurable fields of DCI format 4_2) </w:t>
      </w:r>
      <w:r>
        <w:rPr>
          <w:rFonts w:eastAsiaTheme="minorEastAsia"/>
          <w:b/>
          <w:bCs/>
        </w:rPr>
        <w:t>is</w:t>
      </w:r>
      <w:r w:rsidRPr="00976729">
        <w:rPr>
          <w:rFonts w:eastAsiaTheme="minorEastAsia"/>
          <w:b/>
          <w:bCs/>
        </w:rPr>
        <w:t xml:space="preserve"> aligned among all the UEs</w:t>
      </w:r>
      <w:r>
        <w:rPr>
          <w:rFonts w:eastAsiaTheme="minorEastAsia"/>
          <w:b/>
          <w:bCs/>
        </w:rPr>
        <w:t xml:space="preserve">, </w:t>
      </w:r>
      <w:r w:rsidRPr="00D41ACC">
        <w:rPr>
          <w:b/>
          <w:bCs/>
        </w:rPr>
        <w:t>in case same DCI and PDSCH are to be received by the UEs in RRC_INACTIVE and RRC_CONNECTED states for the same multicast service</w:t>
      </w:r>
      <w:r w:rsidRPr="00D41ACC">
        <w:rPr>
          <w:rFonts w:eastAsiaTheme="minorEastAsia"/>
          <w:b/>
          <w:bCs/>
        </w:rPr>
        <w:t>.</w:t>
      </w:r>
    </w:p>
    <w:p w14:paraId="3CEE9D0B" w14:textId="3D875935" w:rsidR="00EA7E41" w:rsidRDefault="00EA7E41" w:rsidP="00EA7E41">
      <w:pPr>
        <w:ind w:left="1276" w:hanging="1276"/>
        <w:jc w:val="both"/>
        <w:rPr>
          <w:b/>
          <w:bCs/>
        </w:rPr>
      </w:pPr>
      <w:r w:rsidRPr="004338F3">
        <w:rPr>
          <w:b/>
          <w:bCs/>
        </w:rPr>
        <w:t xml:space="preserve">Proposal </w:t>
      </w:r>
      <w:r>
        <w:rPr>
          <w:b/>
          <w:bCs/>
        </w:rPr>
        <w:t>5</w:t>
      </w:r>
      <w:r w:rsidRPr="004338F3">
        <w:rPr>
          <w:b/>
          <w:bCs/>
        </w:rPr>
        <w:t xml:space="preserve">:   RAN1 confirms that it considers the </w:t>
      </w:r>
      <w:r>
        <w:rPr>
          <w:b/>
          <w:bCs/>
        </w:rPr>
        <w:t xml:space="preserve">simultaneous </w:t>
      </w:r>
      <w:r w:rsidRPr="004338F3">
        <w:rPr>
          <w:b/>
          <w:bCs/>
        </w:rPr>
        <w:t>use of the same DCI (either format 4-1 or format 4-2) for the MTCH, by both RRC_I</w:t>
      </w:r>
      <w:r>
        <w:rPr>
          <w:b/>
          <w:bCs/>
        </w:rPr>
        <w:t>NACTIVE</w:t>
      </w:r>
      <w:r w:rsidRPr="004338F3">
        <w:rPr>
          <w:b/>
          <w:bCs/>
        </w:rPr>
        <w:t xml:space="preserve"> and RRC_CONNECTED UEs is feasible but may require changes in how certain data fields are processed by the </w:t>
      </w:r>
      <w:proofErr w:type="spellStart"/>
      <w:r w:rsidRPr="004338F3">
        <w:rPr>
          <w:b/>
          <w:bCs/>
        </w:rPr>
        <w:t>RRC_Inactive</w:t>
      </w:r>
      <w:proofErr w:type="spellEnd"/>
      <w:r w:rsidRPr="004338F3">
        <w:rPr>
          <w:b/>
          <w:bCs/>
        </w:rPr>
        <w:t xml:space="preserve"> UEs.</w:t>
      </w:r>
    </w:p>
    <w:p w14:paraId="290B774E" w14:textId="77777777" w:rsidR="00EA7E41" w:rsidRPr="004338F3" w:rsidRDefault="00EA7E41" w:rsidP="00EA7E41">
      <w:pPr>
        <w:ind w:left="1276"/>
        <w:jc w:val="both"/>
        <w:rPr>
          <w:b/>
          <w:bCs/>
        </w:rPr>
      </w:pPr>
      <w:r w:rsidRPr="004338F3">
        <w:rPr>
          <w:b/>
          <w:bCs/>
        </w:rPr>
        <w:t xml:space="preserve">FFS:   RAN1 to study further how </w:t>
      </w:r>
      <w:proofErr w:type="spellStart"/>
      <w:r w:rsidRPr="004338F3">
        <w:rPr>
          <w:b/>
          <w:bCs/>
        </w:rPr>
        <w:t>RRC_Inactive</w:t>
      </w:r>
      <w:proofErr w:type="spellEnd"/>
      <w:r w:rsidRPr="004338F3">
        <w:rPr>
          <w:b/>
          <w:bCs/>
        </w:rPr>
        <w:t xml:space="preserve"> UEs </w:t>
      </w:r>
      <w:r>
        <w:rPr>
          <w:b/>
          <w:bCs/>
        </w:rPr>
        <w:t>process the</w:t>
      </w:r>
      <w:r w:rsidRPr="004338F3">
        <w:rPr>
          <w:b/>
          <w:bCs/>
        </w:rPr>
        <w:t xml:space="preserve"> MTCH DCI</w:t>
      </w:r>
      <w:r>
        <w:rPr>
          <w:b/>
          <w:bCs/>
        </w:rPr>
        <w:t xml:space="preserve"> size and</w:t>
      </w:r>
      <w:r w:rsidRPr="004338F3">
        <w:rPr>
          <w:b/>
          <w:bCs/>
        </w:rPr>
        <w:t xml:space="preserve"> data fields. </w:t>
      </w:r>
    </w:p>
    <w:p w14:paraId="3B247DAF" w14:textId="0AF4BFE8" w:rsidR="00480F3F" w:rsidRDefault="00480F3F" w:rsidP="00480F3F">
      <w:pPr>
        <w:spacing w:after="0"/>
        <w:ind w:left="1418" w:hanging="1418"/>
        <w:rPr>
          <w:b/>
          <w:bCs/>
          <w:iCs/>
        </w:rPr>
      </w:pPr>
      <w:r w:rsidRPr="00480F3F">
        <w:rPr>
          <w:b/>
          <w:bCs/>
          <w:iCs/>
        </w:rPr>
        <w:t xml:space="preserve">Proposal 6: </w:t>
      </w:r>
      <w:r w:rsidRPr="00480F3F">
        <w:rPr>
          <w:b/>
          <w:bCs/>
          <w:iCs/>
        </w:rPr>
        <w:tab/>
        <w:t xml:space="preserve">RAN1 works on solutions for FDRA size and interpretation alignment, for </w:t>
      </w:r>
      <w:proofErr w:type="spellStart"/>
      <w:r w:rsidRPr="00480F3F">
        <w:rPr>
          <w:b/>
          <w:bCs/>
          <w:iCs/>
        </w:rPr>
        <w:t>thecase</w:t>
      </w:r>
      <w:proofErr w:type="spellEnd"/>
      <w:r w:rsidRPr="00480F3F">
        <w:rPr>
          <w:b/>
          <w:bCs/>
          <w:iCs/>
        </w:rPr>
        <w:t xml:space="preserve"> where the same DCI and PDSCH are to be received by UEs in RRC_INACTIVE and RRC_CONNECTED states for the same multicast service when the CFRs for the UEs in different RRC states are not aligned.</w:t>
      </w:r>
    </w:p>
    <w:p w14:paraId="6A72DFED" w14:textId="77777777" w:rsidR="00480F3F" w:rsidRPr="00480F3F" w:rsidRDefault="00480F3F" w:rsidP="00480F3F">
      <w:pPr>
        <w:spacing w:after="0"/>
        <w:ind w:left="1418" w:hanging="1418"/>
        <w:rPr>
          <w:b/>
          <w:bCs/>
          <w:iCs/>
          <w:lang w:val="en-US"/>
        </w:rPr>
      </w:pPr>
    </w:p>
    <w:p w14:paraId="1DF9C83D" w14:textId="3AD5F1C3" w:rsidR="00A32E19" w:rsidRDefault="00A32E19" w:rsidP="00A32E19">
      <w:pPr>
        <w:spacing w:after="0"/>
        <w:ind w:left="1418" w:hanging="1418"/>
        <w:rPr>
          <w:b/>
          <w:bCs/>
          <w:iCs/>
        </w:rPr>
      </w:pPr>
      <w:r w:rsidRPr="008578DA">
        <w:rPr>
          <w:b/>
          <w:bCs/>
          <w:iCs/>
        </w:rPr>
        <w:t xml:space="preserve">Proposal </w:t>
      </w:r>
      <w:r>
        <w:rPr>
          <w:b/>
          <w:bCs/>
          <w:iCs/>
        </w:rPr>
        <w:t>7</w:t>
      </w:r>
      <w:r w:rsidRPr="008578DA">
        <w:rPr>
          <w:b/>
          <w:bCs/>
          <w:iCs/>
        </w:rPr>
        <w:t xml:space="preserve">: </w:t>
      </w:r>
      <w:r>
        <w:rPr>
          <w:b/>
          <w:bCs/>
          <w:iCs/>
        </w:rPr>
        <w:tab/>
      </w:r>
      <w:r w:rsidRPr="008578DA">
        <w:rPr>
          <w:b/>
          <w:bCs/>
          <w:iCs/>
        </w:rPr>
        <w:t xml:space="preserve">RAN1 </w:t>
      </w:r>
      <w:r>
        <w:rPr>
          <w:b/>
          <w:bCs/>
          <w:iCs/>
        </w:rPr>
        <w:t>confirms that PDCSH aggregation could be supported by RRC INACTIVE UEs using a multicast MTCH configured by RRC CONNECTED UEs.</w:t>
      </w:r>
    </w:p>
    <w:p w14:paraId="3CA895A4" w14:textId="77777777" w:rsidR="00480F3F" w:rsidRDefault="00480F3F" w:rsidP="00A32E19">
      <w:pPr>
        <w:spacing w:after="0"/>
        <w:ind w:left="1418" w:hanging="1418"/>
        <w:rPr>
          <w:b/>
          <w:bCs/>
          <w:iCs/>
        </w:rPr>
      </w:pPr>
    </w:p>
    <w:p w14:paraId="3A7C82A7" w14:textId="611DF72E" w:rsidR="00480F3F" w:rsidRPr="00480F3F" w:rsidRDefault="00480F3F" w:rsidP="00480F3F">
      <w:pPr>
        <w:spacing w:after="0"/>
        <w:ind w:left="1418" w:hanging="1418"/>
        <w:rPr>
          <w:b/>
          <w:bCs/>
          <w:iCs/>
        </w:rPr>
      </w:pPr>
      <w:bookmarkStart w:id="9" w:name="_Hlk135036725"/>
      <w:r w:rsidRPr="00480F3F">
        <w:rPr>
          <w:b/>
          <w:bCs/>
          <w:iCs/>
        </w:rPr>
        <w:t xml:space="preserve">Proposal 8: </w:t>
      </w:r>
      <w:r w:rsidRPr="00480F3F">
        <w:rPr>
          <w:b/>
          <w:bCs/>
          <w:iCs/>
        </w:rPr>
        <w:tab/>
        <w:t>RAN1 to further study the CSS type for multicast MTCH, to support UEs in the RRC_INACTIVE state.</w:t>
      </w:r>
    </w:p>
    <w:p w14:paraId="55AD030E" w14:textId="77777777" w:rsidR="00480F3F" w:rsidRPr="00480F3F" w:rsidRDefault="00480F3F" w:rsidP="00480F3F">
      <w:pPr>
        <w:spacing w:after="0"/>
        <w:ind w:left="1418" w:hanging="1418"/>
        <w:rPr>
          <w:b/>
          <w:bCs/>
          <w:iCs/>
        </w:rPr>
      </w:pPr>
    </w:p>
    <w:p w14:paraId="6436DF2A" w14:textId="26085802" w:rsidR="00480F3F" w:rsidRPr="00480F3F" w:rsidRDefault="00480F3F" w:rsidP="00480F3F">
      <w:pPr>
        <w:spacing w:after="0"/>
        <w:ind w:left="1418" w:hanging="1418"/>
        <w:rPr>
          <w:b/>
          <w:bCs/>
          <w:iCs/>
        </w:rPr>
      </w:pPr>
      <w:r w:rsidRPr="00480F3F">
        <w:rPr>
          <w:b/>
          <w:bCs/>
          <w:iCs/>
        </w:rPr>
        <w:t xml:space="preserve">Proposal 9: </w:t>
      </w:r>
      <w:r w:rsidRPr="00480F3F">
        <w:rPr>
          <w:b/>
          <w:bCs/>
          <w:iCs/>
        </w:rPr>
        <w:tab/>
        <w:t>RAN1 confirms that it is possible to separate CSS(s) for multicast MCCH and multicast MTCH in RRC_INACTIVE state.</w:t>
      </w:r>
    </w:p>
    <w:bookmarkEnd w:id="9"/>
    <w:p w14:paraId="7F73D83E" w14:textId="4F40681B" w:rsidR="00F835DA" w:rsidRDefault="00EE173A" w:rsidP="00EA7E41">
      <w:pPr>
        <w:pStyle w:val="Heading1"/>
      </w:pPr>
      <w:r>
        <w:rPr>
          <w:b/>
          <w:bCs/>
          <w:iCs/>
        </w:rPr>
        <w:t>References</w:t>
      </w:r>
    </w:p>
    <w:p w14:paraId="4F025BDE" w14:textId="77777777" w:rsidR="006B11B6" w:rsidRDefault="006B11B6" w:rsidP="006B11B6">
      <w:pPr>
        <w:numPr>
          <w:ilvl w:val="0"/>
          <w:numId w:val="27"/>
        </w:numPr>
      </w:pPr>
      <w:bookmarkStart w:id="10" w:name="_Ref109489838"/>
      <w:r w:rsidRPr="009977AA">
        <w:t>RP-</w:t>
      </w:r>
      <w:r>
        <w:t>221458</w:t>
      </w:r>
      <w:r w:rsidRPr="009977AA">
        <w:t xml:space="preserve">, </w:t>
      </w:r>
      <w:r>
        <w:t>“</w:t>
      </w:r>
      <w:r w:rsidRPr="000751A7">
        <w:rPr>
          <w:iCs/>
        </w:rPr>
        <w:t>Revised WID</w:t>
      </w:r>
      <w:r>
        <w:rPr>
          <w:iCs/>
        </w:rPr>
        <w:t>: Enhancements of NR Multicast and Broadcast Services”</w:t>
      </w:r>
      <w:r>
        <w:t>.</w:t>
      </w:r>
      <w:bookmarkEnd w:id="10"/>
    </w:p>
    <w:p w14:paraId="71B66CC6" w14:textId="77777777" w:rsidR="005E647B" w:rsidRDefault="005E647B" w:rsidP="005E647B">
      <w:pPr>
        <w:numPr>
          <w:ilvl w:val="0"/>
          <w:numId w:val="27"/>
        </w:numPr>
      </w:pPr>
      <w:bookmarkStart w:id="11" w:name="_Ref113876142"/>
      <w:bookmarkStart w:id="12" w:name="_Ref113895875"/>
      <w:r>
        <w:t>R2-2208707, “Report from MBS breakout session”</w:t>
      </w:r>
      <w:bookmarkEnd w:id="11"/>
      <w:r>
        <w:t>, RAN2#119-e.</w:t>
      </w:r>
      <w:bookmarkEnd w:id="12"/>
    </w:p>
    <w:p w14:paraId="7E77E8F4" w14:textId="77777777" w:rsidR="005E647B" w:rsidRDefault="005E647B" w:rsidP="005E647B">
      <w:pPr>
        <w:numPr>
          <w:ilvl w:val="0"/>
          <w:numId w:val="27"/>
        </w:numPr>
      </w:pPr>
      <w:bookmarkStart w:id="13" w:name="_Ref117597059"/>
      <w:r>
        <w:t>R2-2210807, “Report from MBS breakout session”, RAN2#119bis-e.</w:t>
      </w:r>
      <w:bookmarkEnd w:id="13"/>
    </w:p>
    <w:p w14:paraId="5930D0C0" w14:textId="77777777" w:rsidR="005E647B" w:rsidRDefault="005E647B" w:rsidP="005E647B">
      <w:pPr>
        <w:numPr>
          <w:ilvl w:val="0"/>
          <w:numId w:val="27"/>
        </w:numPr>
      </w:pPr>
      <w:bookmarkStart w:id="14" w:name="_Ref124495768"/>
      <w:r>
        <w:t>R2-2213007, “Report from MBS breakout session”, RAN2#120.</w:t>
      </w:r>
      <w:bookmarkEnd w:id="14"/>
    </w:p>
    <w:p w14:paraId="40C5362F" w14:textId="77777777" w:rsidR="005E647B" w:rsidRDefault="005E647B" w:rsidP="005E647B">
      <w:pPr>
        <w:numPr>
          <w:ilvl w:val="0"/>
          <w:numId w:val="27"/>
        </w:numPr>
      </w:pPr>
      <w:bookmarkStart w:id="15" w:name="_Ref130214783"/>
      <w:r>
        <w:t>R2-2301907 “Report from MBS breakout session”, RAN2#121.</w:t>
      </w:r>
      <w:bookmarkEnd w:id="15"/>
    </w:p>
    <w:p w14:paraId="56190B7A" w14:textId="2D2F9825" w:rsidR="00647418" w:rsidRDefault="00647418" w:rsidP="00647418">
      <w:pPr>
        <w:numPr>
          <w:ilvl w:val="0"/>
          <w:numId w:val="27"/>
        </w:numPr>
      </w:pPr>
      <w:bookmarkStart w:id="16" w:name="_Ref133399052"/>
      <w:r>
        <w:t>R2-230</w:t>
      </w:r>
      <w:r w:rsidR="00D4712B">
        <w:t>4207</w:t>
      </w:r>
      <w:r>
        <w:t xml:space="preserve"> “Report from MBS breakout session”, RAN2#121</w:t>
      </w:r>
      <w:r w:rsidR="00903524">
        <w:t>bis-e</w:t>
      </w:r>
      <w:r>
        <w:t>.</w:t>
      </w:r>
      <w:bookmarkEnd w:id="16"/>
    </w:p>
    <w:p w14:paraId="64683E1C" w14:textId="6414FD2D" w:rsidR="003D611D" w:rsidRDefault="0062403A" w:rsidP="003D611D">
      <w:pPr>
        <w:numPr>
          <w:ilvl w:val="0"/>
          <w:numId w:val="27"/>
        </w:numPr>
      </w:pPr>
      <w:bookmarkStart w:id="17" w:name="_Ref133848818"/>
      <w:r>
        <w:t xml:space="preserve">R2-2304330 </w:t>
      </w:r>
      <w:r w:rsidR="003D611D">
        <w:t>“</w:t>
      </w:r>
      <w:r w:rsidR="004E3BE6">
        <w:t>LS to RAN1 on multicast reception in RRC_INACTIVE</w:t>
      </w:r>
      <w:r w:rsidR="003D611D">
        <w:t>”, RAN2#121bis-e.</w:t>
      </w:r>
      <w:bookmarkEnd w:id="17"/>
    </w:p>
    <w:p w14:paraId="14419725" w14:textId="11EFD807" w:rsidR="000513BD" w:rsidRDefault="000513BD" w:rsidP="003D611D">
      <w:pPr>
        <w:numPr>
          <w:ilvl w:val="0"/>
          <w:numId w:val="27"/>
        </w:numPr>
      </w:pPr>
      <w:r>
        <w:t>R1-2305680 “</w:t>
      </w:r>
      <w:r w:rsidRPr="00861818">
        <w:t xml:space="preserve">Draft </w:t>
      </w:r>
      <w:proofErr w:type="gramStart"/>
      <w:r w:rsidRPr="00861818">
        <w:t>reply</w:t>
      </w:r>
      <w:proofErr w:type="gramEnd"/>
      <w:r w:rsidRPr="00861818">
        <w:t xml:space="preserve"> LS to RAN2 on multicast reception in RRC_INACTIVE</w:t>
      </w:r>
      <w:r w:rsidRPr="00861818">
        <w:t>”, RAN1#113</w:t>
      </w:r>
    </w:p>
    <w:p w14:paraId="093EE10C" w14:textId="40740FD4" w:rsidR="00205A4B" w:rsidRPr="00205A4B" w:rsidRDefault="00205A4B" w:rsidP="004E3BE6">
      <w:pPr>
        <w:pStyle w:val="ListParagraph"/>
        <w:ind w:left="360"/>
        <w:rPr>
          <w:sz w:val="20"/>
          <w:szCs w:val="20"/>
        </w:rPr>
      </w:pPr>
    </w:p>
    <w:p w14:paraId="667D4E52" w14:textId="250816C2" w:rsidR="00D4712B" w:rsidRPr="00647418" w:rsidRDefault="00D4712B">
      <w:pPr>
        <w:overflowPunct/>
        <w:autoSpaceDE/>
        <w:autoSpaceDN/>
        <w:adjustRightInd/>
        <w:spacing w:after="0"/>
        <w:textAlignment w:val="auto"/>
      </w:pPr>
    </w:p>
    <w:sectPr w:rsidR="00D4712B" w:rsidRPr="0064741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F3289" w14:textId="77777777" w:rsidR="00EC2F3A" w:rsidRDefault="00EC2F3A">
      <w:r>
        <w:separator/>
      </w:r>
    </w:p>
  </w:endnote>
  <w:endnote w:type="continuationSeparator" w:id="0">
    <w:p w14:paraId="0CD4F3BB" w14:textId="77777777" w:rsidR="00EC2F3A" w:rsidRDefault="00EC2F3A">
      <w:r>
        <w:continuationSeparator/>
      </w:r>
    </w:p>
  </w:endnote>
  <w:endnote w:type="continuationNotice" w:id="1">
    <w:p w14:paraId="1E339415" w14:textId="77777777" w:rsidR="00EC2F3A" w:rsidRDefault="00EC2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AEC2B" w14:textId="77777777" w:rsidR="00EC2F3A" w:rsidRDefault="00EC2F3A">
      <w:r>
        <w:separator/>
      </w:r>
    </w:p>
  </w:footnote>
  <w:footnote w:type="continuationSeparator" w:id="0">
    <w:p w14:paraId="7EC60FAD" w14:textId="77777777" w:rsidR="00EC2F3A" w:rsidRDefault="00EC2F3A">
      <w:r>
        <w:continuationSeparator/>
      </w:r>
    </w:p>
  </w:footnote>
  <w:footnote w:type="continuationNotice" w:id="1">
    <w:p w14:paraId="2FAE4A3C" w14:textId="77777777" w:rsidR="00EC2F3A" w:rsidRDefault="00EC2F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3ACAAD06"/>
    <w:lvl w:ilvl="0" w:tplc="2AAEC082">
      <w:start w:val="1"/>
      <w:numFmt w:val="decimal"/>
      <w:pStyle w:val="Numbering"/>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0D7096"/>
    <w:multiLevelType w:val="hybridMultilevel"/>
    <w:tmpl w:val="D02CA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E77263"/>
    <w:multiLevelType w:val="multilevel"/>
    <w:tmpl w:val="C01C644A"/>
    <w:lvl w:ilvl="0">
      <w:start w:val="1"/>
      <w:numFmt w:val="decimal"/>
      <w:lvlText w:val="%1."/>
      <w:lvlJc w:val="left"/>
      <w:pPr>
        <w:ind w:left="720" w:hanging="360"/>
      </w:pPr>
    </w:lvl>
    <w:lvl w:ilvl="1">
      <w:start w:val="3"/>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89206A"/>
    <w:multiLevelType w:val="hybridMultilevel"/>
    <w:tmpl w:val="6780E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817C6"/>
    <w:multiLevelType w:val="multilevel"/>
    <w:tmpl w:val="945632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EF02D4"/>
    <w:multiLevelType w:val="multilevel"/>
    <w:tmpl w:val="4B602E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B9D1A0E"/>
    <w:multiLevelType w:val="hybridMultilevel"/>
    <w:tmpl w:val="A91AE484"/>
    <w:lvl w:ilvl="0" w:tplc="10446A78">
      <w:numFmt w:val="bullet"/>
      <w:lvlText w:val="•"/>
      <w:lvlJc w:val="left"/>
      <w:pPr>
        <w:ind w:left="720" w:hanging="360"/>
      </w:pPr>
      <w:rPr>
        <w:rFonts w:ascii="Times New Roman" w:eastAsia="Times New Roman" w:hAnsi="Times New Roman" w:cs="Times New Roman" w:hint="default"/>
      </w:rPr>
    </w:lvl>
    <w:lvl w:ilvl="1" w:tplc="62027FAC">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2EA7D87"/>
    <w:multiLevelType w:val="hybridMultilevel"/>
    <w:tmpl w:val="B7AE0A0E"/>
    <w:lvl w:ilvl="0" w:tplc="FFFFFFFF">
      <w:start w:val="1"/>
      <w:numFmt w:val="decimal"/>
      <w:lvlText w:val="%1)"/>
      <w:lvlJc w:val="left"/>
      <w:pPr>
        <w:ind w:left="720" w:hanging="360"/>
      </w:pPr>
    </w:lvl>
    <w:lvl w:ilvl="1" w:tplc="AEFEDCC4">
      <w:start w:val="6"/>
      <w:numFmt w:val="bullet"/>
      <w:lvlText w:val=""/>
      <w:lvlJc w:val="left"/>
      <w:pPr>
        <w:ind w:left="1440" w:hanging="360"/>
      </w:pPr>
      <w:rPr>
        <w:rFonts w:ascii="Wingdings" w:eastAsia="MS Mincho" w:hAnsi="Wingdings"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DE248686"/>
    <w:lvl w:ilvl="0" w:tplc="4316099E">
      <w:start w:val="1"/>
      <w:numFmt w:val="bullet"/>
      <w:pStyle w:val="Agreement"/>
      <w:lvlText w:val=""/>
      <w:lvlJc w:val="left"/>
      <w:pPr>
        <w:tabs>
          <w:tab w:val="num" w:pos="4471"/>
        </w:tabs>
        <w:ind w:left="4471"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93776DF"/>
    <w:multiLevelType w:val="hybridMultilevel"/>
    <w:tmpl w:val="16B22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D270289"/>
    <w:multiLevelType w:val="hybridMultilevel"/>
    <w:tmpl w:val="D414B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DFA2E05"/>
    <w:multiLevelType w:val="hybridMultilevel"/>
    <w:tmpl w:val="64E4F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0441182">
    <w:abstractNumId w:val="8"/>
  </w:num>
  <w:num w:numId="2" w16cid:durableId="190459319">
    <w:abstractNumId w:val="31"/>
  </w:num>
  <w:num w:numId="3" w16cid:durableId="1949585887">
    <w:abstractNumId w:val="0"/>
  </w:num>
  <w:num w:numId="4" w16cid:durableId="355230077">
    <w:abstractNumId w:val="3"/>
  </w:num>
  <w:num w:numId="5" w16cid:durableId="884098358">
    <w:abstractNumId w:val="15"/>
  </w:num>
  <w:num w:numId="6" w16cid:durableId="1584146532">
    <w:abstractNumId w:val="32"/>
  </w:num>
  <w:num w:numId="7" w16cid:durableId="846092883">
    <w:abstractNumId w:val="19"/>
  </w:num>
  <w:num w:numId="8" w16cid:durableId="1860075037">
    <w:abstractNumId w:val="14"/>
  </w:num>
  <w:num w:numId="9" w16cid:durableId="2085908702">
    <w:abstractNumId w:val="39"/>
  </w:num>
  <w:num w:numId="10" w16cid:durableId="874121739">
    <w:abstractNumId w:val="5"/>
  </w:num>
  <w:num w:numId="11" w16cid:durableId="1902056101">
    <w:abstractNumId w:val="21"/>
  </w:num>
  <w:num w:numId="12" w16cid:durableId="1876654742">
    <w:abstractNumId w:val="4"/>
  </w:num>
  <w:num w:numId="13" w16cid:durableId="611329190">
    <w:abstractNumId w:val="12"/>
  </w:num>
  <w:num w:numId="14" w16cid:durableId="612594402">
    <w:abstractNumId w:val="29"/>
  </w:num>
  <w:num w:numId="15" w16cid:durableId="614286139">
    <w:abstractNumId w:val="17"/>
  </w:num>
  <w:num w:numId="16" w16cid:durableId="1983803064">
    <w:abstractNumId w:val="2"/>
  </w:num>
  <w:num w:numId="17" w16cid:durableId="1466042691">
    <w:abstractNumId w:val="27"/>
  </w:num>
  <w:num w:numId="18" w16cid:durableId="2053141797">
    <w:abstractNumId w:val="13"/>
  </w:num>
  <w:num w:numId="19" w16cid:durableId="1332105717">
    <w:abstractNumId w:val="20"/>
  </w:num>
  <w:num w:numId="20" w16cid:durableId="1506482125">
    <w:abstractNumId w:val="38"/>
  </w:num>
  <w:num w:numId="21" w16cid:durableId="1488520162">
    <w:abstractNumId w:val="42"/>
  </w:num>
  <w:num w:numId="22" w16cid:durableId="629943394">
    <w:abstractNumId w:val="25"/>
  </w:num>
  <w:num w:numId="23" w16cid:durableId="1684430959">
    <w:abstractNumId w:val="11"/>
  </w:num>
  <w:num w:numId="24" w16cid:durableId="1277297293">
    <w:abstractNumId w:val="7"/>
  </w:num>
  <w:num w:numId="25" w16cid:durableId="334040365">
    <w:abstractNumId w:val="34"/>
  </w:num>
  <w:num w:numId="26" w16cid:durableId="566112796">
    <w:abstractNumId w:val="30"/>
  </w:num>
  <w:num w:numId="27" w16cid:durableId="603659899">
    <w:abstractNumId w:val="10"/>
  </w:num>
  <w:num w:numId="28" w16cid:durableId="70011327">
    <w:abstractNumId w:val="9"/>
  </w:num>
  <w:num w:numId="29" w16cid:durableId="1639342424">
    <w:abstractNumId w:val="28"/>
  </w:num>
  <w:num w:numId="30" w16cid:durableId="1233394630">
    <w:abstractNumId w:val="35"/>
  </w:num>
  <w:num w:numId="31" w16cid:durableId="542641602">
    <w:abstractNumId w:val="26"/>
  </w:num>
  <w:num w:numId="32" w16cid:durableId="2031760347">
    <w:abstractNumId w:val="16"/>
  </w:num>
  <w:num w:numId="33" w16cid:durableId="403114050">
    <w:abstractNumId w:val="40"/>
  </w:num>
  <w:num w:numId="34" w16cid:durableId="1940210844">
    <w:abstractNumId w:val="36"/>
  </w:num>
  <w:num w:numId="35" w16cid:durableId="1167790261">
    <w:abstractNumId w:val="1"/>
  </w:num>
  <w:num w:numId="36" w16cid:durableId="298270004">
    <w:abstractNumId w:val="1"/>
    <w:lvlOverride w:ilvl="0">
      <w:startOverride w:val="1"/>
    </w:lvlOverride>
  </w:num>
  <w:num w:numId="37" w16cid:durableId="1146974407">
    <w:abstractNumId w:val="33"/>
  </w:num>
  <w:num w:numId="38" w16cid:durableId="1556626056">
    <w:abstractNumId w:val="6"/>
  </w:num>
  <w:num w:numId="39" w16cid:durableId="598148267">
    <w:abstractNumId w:val="18"/>
  </w:num>
  <w:num w:numId="40" w16cid:durableId="958683940">
    <w:abstractNumId w:val="23"/>
  </w:num>
  <w:num w:numId="41" w16cid:durableId="760613586">
    <w:abstractNumId w:val="24"/>
  </w:num>
  <w:num w:numId="42" w16cid:durableId="1247350618">
    <w:abstractNumId w:val="22"/>
  </w:num>
  <w:num w:numId="43" w16cid:durableId="590234018">
    <w:abstractNumId w:val="41"/>
  </w:num>
  <w:num w:numId="44" w16cid:durableId="559482392">
    <w:abstractNumId w:val="37"/>
  </w:num>
  <w:num w:numId="45" w16cid:durableId="1861889369">
    <w:abstractNumId w:val="4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73"/>
    <w:rsid w:val="00004AC8"/>
    <w:rsid w:val="000053BA"/>
    <w:rsid w:val="00006055"/>
    <w:rsid w:val="00006178"/>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A"/>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47C73"/>
    <w:rsid w:val="00047C8C"/>
    <w:rsid w:val="00050112"/>
    <w:rsid w:val="00050276"/>
    <w:rsid w:val="00050466"/>
    <w:rsid w:val="000505CC"/>
    <w:rsid w:val="000511F9"/>
    <w:rsid w:val="000513BD"/>
    <w:rsid w:val="00051B32"/>
    <w:rsid w:val="0005230E"/>
    <w:rsid w:val="000527DC"/>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A75"/>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354"/>
    <w:rsid w:val="000A1402"/>
    <w:rsid w:val="000A20BA"/>
    <w:rsid w:val="000A262C"/>
    <w:rsid w:val="000A3C8D"/>
    <w:rsid w:val="000A3DFE"/>
    <w:rsid w:val="000A40EC"/>
    <w:rsid w:val="000A44F7"/>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5E0C"/>
    <w:rsid w:val="000C74BA"/>
    <w:rsid w:val="000C7531"/>
    <w:rsid w:val="000C7BA7"/>
    <w:rsid w:val="000C7C3F"/>
    <w:rsid w:val="000D057A"/>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404"/>
    <w:rsid w:val="000E5716"/>
    <w:rsid w:val="000E6337"/>
    <w:rsid w:val="000E693A"/>
    <w:rsid w:val="000E7A79"/>
    <w:rsid w:val="000F15B2"/>
    <w:rsid w:val="000F19DE"/>
    <w:rsid w:val="000F2E1F"/>
    <w:rsid w:val="000F37B0"/>
    <w:rsid w:val="000F4595"/>
    <w:rsid w:val="000F4CB2"/>
    <w:rsid w:val="000F4E44"/>
    <w:rsid w:val="000F4E90"/>
    <w:rsid w:val="000F5658"/>
    <w:rsid w:val="000F568D"/>
    <w:rsid w:val="000F5D39"/>
    <w:rsid w:val="000F68D0"/>
    <w:rsid w:val="000F6B15"/>
    <w:rsid w:val="0010170B"/>
    <w:rsid w:val="00101C4F"/>
    <w:rsid w:val="00102C9F"/>
    <w:rsid w:val="001035E5"/>
    <w:rsid w:val="00103FC9"/>
    <w:rsid w:val="001068D2"/>
    <w:rsid w:val="001069F2"/>
    <w:rsid w:val="001103BD"/>
    <w:rsid w:val="00111208"/>
    <w:rsid w:val="001115E4"/>
    <w:rsid w:val="00111808"/>
    <w:rsid w:val="00111C28"/>
    <w:rsid w:val="00112220"/>
    <w:rsid w:val="00112356"/>
    <w:rsid w:val="00112DB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D36"/>
    <w:rsid w:val="001360F3"/>
    <w:rsid w:val="001362C2"/>
    <w:rsid w:val="0013678C"/>
    <w:rsid w:val="00136955"/>
    <w:rsid w:val="00136E19"/>
    <w:rsid w:val="001371B2"/>
    <w:rsid w:val="00137AB9"/>
    <w:rsid w:val="00137D78"/>
    <w:rsid w:val="0014034C"/>
    <w:rsid w:val="0014060C"/>
    <w:rsid w:val="001409A0"/>
    <w:rsid w:val="00141E40"/>
    <w:rsid w:val="00141F08"/>
    <w:rsid w:val="00141FF2"/>
    <w:rsid w:val="00142721"/>
    <w:rsid w:val="0014287A"/>
    <w:rsid w:val="00142DE2"/>
    <w:rsid w:val="00144619"/>
    <w:rsid w:val="00144C87"/>
    <w:rsid w:val="001467B1"/>
    <w:rsid w:val="00147B89"/>
    <w:rsid w:val="00150175"/>
    <w:rsid w:val="001502C8"/>
    <w:rsid w:val="00151011"/>
    <w:rsid w:val="00151224"/>
    <w:rsid w:val="0015130F"/>
    <w:rsid w:val="00151F8D"/>
    <w:rsid w:val="00152E3F"/>
    <w:rsid w:val="001532BA"/>
    <w:rsid w:val="00153FED"/>
    <w:rsid w:val="001543BF"/>
    <w:rsid w:val="00155BFD"/>
    <w:rsid w:val="00156ABA"/>
    <w:rsid w:val="00157390"/>
    <w:rsid w:val="0015762E"/>
    <w:rsid w:val="00160447"/>
    <w:rsid w:val="00160922"/>
    <w:rsid w:val="00160998"/>
    <w:rsid w:val="00160CD6"/>
    <w:rsid w:val="00160E92"/>
    <w:rsid w:val="00160F5F"/>
    <w:rsid w:val="001616DE"/>
    <w:rsid w:val="00162308"/>
    <w:rsid w:val="0016316A"/>
    <w:rsid w:val="00163539"/>
    <w:rsid w:val="0016381F"/>
    <w:rsid w:val="00163D1D"/>
    <w:rsid w:val="00164171"/>
    <w:rsid w:val="00164E58"/>
    <w:rsid w:val="00165033"/>
    <w:rsid w:val="00165926"/>
    <w:rsid w:val="001665EB"/>
    <w:rsid w:val="001670EA"/>
    <w:rsid w:val="001674A0"/>
    <w:rsid w:val="00170A50"/>
    <w:rsid w:val="00172EE5"/>
    <w:rsid w:val="00174FFD"/>
    <w:rsid w:val="001759CA"/>
    <w:rsid w:val="0017726A"/>
    <w:rsid w:val="00177DD3"/>
    <w:rsid w:val="00180278"/>
    <w:rsid w:val="001807F2"/>
    <w:rsid w:val="001818A7"/>
    <w:rsid w:val="0018262B"/>
    <w:rsid w:val="00182725"/>
    <w:rsid w:val="001829C8"/>
    <w:rsid w:val="00184ABD"/>
    <w:rsid w:val="001860D6"/>
    <w:rsid w:val="00186904"/>
    <w:rsid w:val="00186B0A"/>
    <w:rsid w:val="001905BD"/>
    <w:rsid w:val="00191E79"/>
    <w:rsid w:val="00192FE6"/>
    <w:rsid w:val="0019360B"/>
    <w:rsid w:val="00193986"/>
    <w:rsid w:val="00193B08"/>
    <w:rsid w:val="00194570"/>
    <w:rsid w:val="00196B0D"/>
    <w:rsid w:val="00196BF4"/>
    <w:rsid w:val="00197099"/>
    <w:rsid w:val="001972DA"/>
    <w:rsid w:val="001976AA"/>
    <w:rsid w:val="00197F3E"/>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6CD0"/>
    <w:rsid w:val="001B7773"/>
    <w:rsid w:val="001B7E0C"/>
    <w:rsid w:val="001C0674"/>
    <w:rsid w:val="001C1405"/>
    <w:rsid w:val="001C1B93"/>
    <w:rsid w:val="001C226F"/>
    <w:rsid w:val="001C5296"/>
    <w:rsid w:val="001C66AC"/>
    <w:rsid w:val="001C6754"/>
    <w:rsid w:val="001C77F0"/>
    <w:rsid w:val="001D01A8"/>
    <w:rsid w:val="001D30C9"/>
    <w:rsid w:val="001D445B"/>
    <w:rsid w:val="001D46A0"/>
    <w:rsid w:val="001D50C2"/>
    <w:rsid w:val="001D753C"/>
    <w:rsid w:val="001D7CA4"/>
    <w:rsid w:val="001D7E58"/>
    <w:rsid w:val="001D7F96"/>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C6C"/>
    <w:rsid w:val="001F4DAC"/>
    <w:rsid w:val="001F5019"/>
    <w:rsid w:val="001F51C5"/>
    <w:rsid w:val="001F65B0"/>
    <w:rsid w:val="001F67AA"/>
    <w:rsid w:val="001F6AFD"/>
    <w:rsid w:val="001F738D"/>
    <w:rsid w:val="001F7599"/>
    <w:rsid w:val="00203061"/>
    <w:rsid w:val="00204A2A"/>
    <w:rsid w:val="00204B22"/>
    <w:rsid w:val="00204B3A"/>
    <w:rsid w:val="0020535A"/>
    <w:rsid w:val="002055CB"/>
    <w:rsid w:val="002059EF"/>
    <w:rsid w:val="00205A4B"/>
    <w:rsid w:val="00205BDB"/>
    <w:rsid w:val="00206955"/>
    <w:rsid w:val="00206A79"/>
    <w:rsid w:val="00206FD0"/>
    <w:rsid w:val="00210309"/>
    <w:rsid w:val="00210873"/>
    <w:rsid w:val="00210D56"/>
    <w:rsid w:val="00211519"/>
    <w:rsid w:val="0021224B"/>
    <w:rsid w:val="00212950"/>
    <w:rsid w:val="00212FB8"/>
    <w:rsid w:val="00213709"/>
    <w:rsid w:val="002149AF"/>
    <w:rsid w:val="00214A86"/>
    <w:rsid w:val="00215AAA"/>
    <w:rsid w:val="0021683C"/>
    <w:rsid w:val="00216F5F"/>
    <w:rsid w:val="00220615"/>
    <w:rsid w:val="00221985"/>
    <w:rsid w:val="00221EC5"/>
    <w:rsid w:val="00222881"/>
    <w:rsid w:val="00222A7A"/>
    <w:rsid w:val="002234EA"/>
    <w:rsid w:val="00224A2C"/>
    <w:rsid w:val="00225217"/>
    <w:rsid w:val="002256D9"/>
    <w:rsid w:val="0022617C"/>
    <w:rsid w:val="00226577"/>
    <w:rsid w:val="002265BF"/>
    <w:rsid w:val="0022687C"/>
    <w:rsid w:val="002306F8"/>
    <w:rsid w:val="002312F4"/>
    <w:rsid w:val="002313A2"/>
    <w:rsid w:val="00231FC7"/>
    <w:rsid w:val="00232930"/>
    <w:rsid w:val="00232A95"/>
    <w:rsid w:val="00232C3F"/>
    <w:rsid w:val="00232DD9"/>
    <w:rsid w:val="0023308F"/>
    <w:rsid w:val="00233403"/>
    <w:rsid w:val="00233440"/>
    <w:rsid w:val="00233D0E"/>
    <w:rsid w:val="00234140"/>
    <w:rsid w:val="00234E13"/>
    <w:rsid w:val="00236450"/>
    <w:rsid w:val="00236B33"/>
    <w:rsid w:val="0023765A"/>
    <w:rsid w:val="002378AB"/>
    <w:rsid w:val="00237921"/>
    <w:rsid w:val="00240342"/>
    <w:rsid w:val="00240A64"/>
    <w:rsid w:val="00241311"/>
    <w:rsid w:val="002418E8"/>
    <w:rsid w:val="00242E22"/>
    <w:rsid w:val="0024336B"/>
    <w:rsid w:val="00244194"/>
    <w:rsid w:val="0024424F"/>
    <w:rsid w:val="00244D28"/>
    <w:rsid w:val="00244DFD"/>
    <w:rsid w:val="00245689"/>
    <w:rsid w:val="00245720"/>
    <w:rsid w:val="00245A6F"/>
    <w:rsid w:val="00245FD5"/>
    <w:rsid w:val="002477DF"/>
    <w:rsid w:val="00251AD6"/>
    <w:rsid w:val="00252C17"/>
    <w:rsid w:val="0025307F"/>
    <w:rsid w:val="002538C4"/>
    <w:rsid w:val="002551BD"/>
    <w:rsid w:val="002568D0"/>
    <w:rsid w:val="00256A54"/>
    <w:rsid w:val="00260AEE"/>
    <w:rsid w:val="002621A6"/>
    <w:rsid w:val="00262661"/>
    <w:rsid w:val="00262D9D"/>
    <w:rsid w:val="002632DF"/>
    <w:rsid w:val="00263946"/>
    <w:rsid w:val="002640BA"/>
    <w:rsid w:val="00264CF2"/>
    <w:rsid w:val="002667A8"/>
    <w:rsid w:val="00267587"/>
    <w:rsid w:val="002675C8"/>
    <w:rsid w:val="00267760"/>
    <w:rsid w:val="002702B9"/>
    <w:rsid w:val="00271589"/>
    <w:rsid w:val="00273177"/>
    <w:rsid w:val="0027455B"/>
    <w:rsid w:val="00275074"/>
    <w:rsid w:val="002763E9"/>
    <w:rsid w:val="00276736"/>
    <w:rsid w:val="00276F4E"/>
    <w:rsid w:val="0027773D"/>
    <w:rsid w:val="002778BD"/>
    <w:rsid w:val="002815FA"/>
    <w:rsid w:val="002824C2"/>
    <w:rsid w:val="0028341A"/>
    <w:rsid w:val="00284E01"/>
    <w:rsid w:val="00284E32"/>
    <w:rsid w:val="002851EB"/>
    <w:rsid w:val="00285510"/>
    <w:rsid w:val="00285BD1"/>
    <w:rsid w:val="00285DE2"/>
    <w:rsid w:val="0028616D"/>
    <w:rsid w:val="00286965"/>
    <w:rsid w:val="0029136E"/>
    <w:rsid w:val="00292399"/>
    <w:rsid w:val="00294445"/>
    <w:rsid w:val="00294B4D"/>
    <w:rsid w:val="0029537E"/>
    <w:rsid w:val="002960D5"/>
    <w:rsid w:val="0029649A"/>
    <w:rsid w:val="00297926"/>
    <w:rsid w:val="002A02C9"/>
    <w:rsid w:val="002A1062"/>
    <w:rsid w:val="002A2012"/>
    <w:rsid w:val="002A2413"/>
    <w:rsid w:val="002A2F5E"/>
    <w:rsid w:val="002A352A"/>
    <w:rsid w:val="002A607D"/>
    <w:rsid w:val="002B132E"/>
    <w:rsid w:val="002B1499"/>
    <w:rsid w:val="002B1623"/>
    <w:rsid w:val="002B2813"/>
    <w:rsid w:val="002B2D29"/>
    <w:rsid w:val="002B3B31"/>
    <w:rsid w:val="002B3BBD"/>
    <w:rsid w:val="002C0C4B"/>
    <w:rsid w:val="002C1EEA"/>
    <w:rsid w:val="002C47AD"/>
    <w:rsid w:val="002C5510"/>
    <w:rsid w:val="002C6034"/>
    <w:rsid w:val="002C635B"/>
    <w:rsid w:val="002C638B"/>
    <w:rsid w:val="002C7276"/>
    <w:rsid w:val="002C770F"/>
    <w:rsid w:val="002C7CFF"/>
    <w:rsid w:val="002D0BC6"/>
    <w:rsid w:val="002D12DB"/>
    <w:rsid w:val="002D17C5"/>
    <w:rsid w:val="002D2927"/>
    <w:rsid w:val="002D365F"/>
    <w:rsid w:val="002D4AFD"/>
    <w:rsid w:val="002D51DF"/>
    <w:rsid w:val="002D6892"/>
    <w:rsid w:val="002D68C2"/>
    <w:rsid w:val="002D7C86"/>
    <w:rsid w:val="002D7E39"/>
    <w:rsid w:val="002E0692"/>
    <w:rsid w:val="002E152D"/>
    <w:rsid w:val="002E1D74"/>
    <w:rsid w:val="002E2943"/>
    <w:rsid w:val="002E2CF1"/>
    <w:rsid w:val="002E34AF"/>
    <w:rsid w:val="002E4AAC"/>
    <w:rsid w:val="002E53DE"/>
    <w:rsid w:val="002E563B"/>
    <w:rsid w:val="002E62D2"/>
    <w:rsid w:val="002E734F"/>
    <w:rsid w:val="002E74AF"/>
    <w:rsid w:val="002E758C"/>
    <w:rsid w:val="002F0300"/>
    <w:rsid w:val="002F1038"/>
    <w:rsid w:val="002F22FF"/>
    <w:rsid w:val="002F2D8F"/>
    <w:rsid w:val="002F395C"/>
    <w:rsid w:val="002F3A25"/>
    <w:rsid w:val="002F5BE4"/>
    <w:rsid w:val="002F695B"/>
    <w:rsid w:val="002F72DA"/>
    <w:rsid w:val="002F76B1"/>
    <w:rsid w:val="002F7D66"/>
    <w:rsid w:val="002F7DBE"/>
    <w:rsid w:val="00300002"/>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9E5"/>
    <w:rsid w:val="00307FE0"/>
    <w:rsid w:val="003107EB"/>
    <w:rsid w:val="00310E66"/>
    <w:rsid w:val="00311C08"/>
    <w:rsid w:val="003125E0"/>
    <w:rsid w:val="00312A89"/>
    <w:rsid w:val="00312ECE"/>
    <w:rsid w:val="0031393C"/>
    <w:rsid w:val="00313CB0"/>
    <w:rsid w:val="00313F96"/>
    <w:rsid w:val="00314B0A"/>
    <w:rsid w:val="003150CE"/>
    <w:rsid w:val="00315445"/>
    <w:rsid w:val="00315AAB"/>
    <w:rsid w:val="00316175"/>
    <w:rsid w:val="003175E1"/>
    <w:rsid w:val="003176A2"/>
    <w:rsid w:val="00320299"/>
    <w:rsid w:val="00321154"/>
    <w:rsid w:val="003211B0"/>
    <w:rsid w:val="00321EDA"/>
    <w:rsid w:val="003224AA"/>
    <w:rsid w:val="003224E7"/>
    <w:rsid w:val="00325D7A"/>
    <w:rsid w:val="00326145"/>
    <w:rsid w:val="00327163"/>
    <w:rsid w:val="00327305"/>
    <w:rsid w:val="00327531"/>
    <w:rsid w:val="00327B74"/>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06DD"/>
    <w:rsid w:val="00351E01"/>
    <w:rsid w:val="00352968"/>
    <w:rsid w:val="0035298B"/>
    <w:rsid w:val="00352D21"/>
    <w:rsid w:val="0035443D"/>
    <w:rsid w:val="00354AA2"/>
    <w:rsid w:val="00354FEE"/>
    <w:rsid w:val="00355265"/>
    <w:rsid w:val="00356275"/>
    <w:rsid w:val="00356C0B"/>
    <w:rsid w:val="00357B9C"/>
    <w:rsid w:val="00361412"/>
    <w:rsid w:val="003615CA"/>
    <w:rsid w:val="00361B6E"/>
    <w:rsid w:val="00362C97"/>
    <w:rsid w:val="003631C0"/>
    <w:rsid w:val="00363849"/>
    <w:rsid w:val="00363B2C"/>
    <w:rsid w:val="003642A6"/>
    <w:rsid w:val="00364763"/>
    <w:rsid w:val="00365C3D"/>
    <w:rsid w:val="00366C1B"/>
    <w:rsid w:val="00366DDF"/>
    <w:rsid w:val="00367337"/>
    <w:rsid w:val="00367367"/>
    <w:rsid w:val="00367FD8"/>
    <w:rsid w:val="0037004E"/>
    <w:rsid w:val="00370B63"/>
    <w:rsid w:val="00370C96"/>
    <w:rsid w:val="00370FCC"/>
    <w:rsid w:val="003711AF"/>
    <w:rsid w:val="00371F14"/>
    <w:rsid w:val="003735C6"/>
    <w:rsid w:val="00374848"/>
    <w:rsid w:val="003751CB"/>
    <w:rsid w:val="003757A1"/>
    <w:rsid w:val="00375D09"/>
    <w:rsid w:val="003762DC"/>
    <w:rsid w:val="00376359"/>
    <w:rsid w:val="00376CAA"/>
    <w:rsid w:val="0037739D"/>
    <w:rsid w:val="0037751C"/>
    <w:rsid w:val="00377B99"/>
    <w:rsid w:val="00377D61"/>
    <w:rsid w:val="0038067A"/>
    <w:rsid w:val="00380B66"/>
    <w:rsid w:val="00380F3F"/>
    <w:rsid w:val="00381953"/>
    <w:rsid w:val="00382232"/>
    <w:rsid w:val="00382F1A"/>
    <w:rsid w:val="00382F9A"/>
    <w:rsid w:val="00383282"/>
    <w:rsid w:val="00383422"/>
    <w:rsid w:val="00383658"/>
    <w:rsid w:val="0038412E"/>
    <w:rsid w:val="003844D1"/>
    <w:rsid w:val="00386053"/>
    <w:rsid w:val="00386377"/>
    <w:rsid w:val="00387459"/>
    <w:rsid w:val="0038771D"/>
    <w:rsid w:val="00390935"/>
    <w:rsid w:val="0039241F"/>
    <w:rsid w:val="00392491"/>
    <w:rsid w:val="003935B0"/>
    <w:rsid w:val="00393E44"/>
    <w:rsid w:val="00393EB5"/>
    <w:rsid w:val="00394301"/>
    <w:rsid w:val="00394A20"/>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72C"/>
    <w:rsid w:val="003B0821"/>
    <w:rsid w:val="003B0BE9"/>
    <w:rsid w:val="003B0F4B"/>
    <w:rsid w:val="003B2542"/>
    <w:rsid w:val="003B2E9B"/>
    <w:rsid w:val="003B2F8D"/>
    <w:rsid w:val="003B3C64"/>
    <w:rsid w:val="003B4FAA"/>
    <w:rsid w:val="003B547A"/>
    <w:rsid w:val="003B6EC0"/>
    <w:rsid w:val="003B75B9"/>
    <w:rsid w:val="003C087B"/>
    <w:rsid w:val="003C0DA2"/>
    <w:rsid w:val="003C0E37"/>
    <w:rsid w:val="003C1A18"/>
    <w:rsid w:val="003C5C41"/>
    <w:rsid w:val="003C6546"/>
    <w:rsid w:val="003C669D"/>
    <w:rsid w:val="003C6877"/>
    <w:rsid w:val="003C7062"/>
    <w:rsid w:val="003C7461"/>
    <w:rsid w:val="003D0788"/>
    <w:rsid w:val="003D0ED1"/>
    <w:rsid w:val="003D132A"/>
    <w:rsid w:val="003D1517"/>
    <w:rsid w:val="003D1D50"/>
    <w:rsid w:val="003D232D"/>
    <w:rsid w:val="003D286B"/>
    <w:rsid w:val="003D2938"/>
    <w:rsid w:val="003D3FBA"/>
    <w:rsid w:val="003D402B"/>
    <w:rsid w:val="003D54B0"/>
    <w:rsid w:val="003D611D"/>
    <w:rsid w:val="003D764F"/>
    <w:rsid w:val="003D76EF"/>
    <w:rsid w:val="003D7AD5"/>
    <w:rsid w:val="003E0042"/>
    <w:rsid w:val="003E05AF"/>
    <w:rsid w:val="003E0667"/>
    <w:rsid w:val="003E0BCE"/>
    <w:rsid w:val="003E0DF3"/>
    <w:rsid w:val="003E125F"/>
    <w:rsid w:val="003E13E0"/>
    <w:rsid w:val="003E1660"/>
    <w:rsid w:val="003E1C69"/>
    <w:rsid w:val="003E1CD1"/>
    <w:rsid w:val="003E2A2D"/>
    <w:rsid w:val="003E47D4"/>
    <w:rsid w:val="003E50B9"/>
    <w:rsid w:val="003E64A9"/>
    <w:rsid w:val="003E7905"/>
    <w:rsid w:val="003E7928"/>
    <w:rsid w:val="003E7F63"/>
    <w:rsid w:val="003F0336"/>
    <w:rsid w:val="003F3FCC"/>
    <w:rsid w:val="003F5547"/>
    <w:rsid w:val="003F5C40"/>
    <w:rsid w:val="003F6E12"/>
    <w:rsid w:val="003F6F8B"/>
    <w:rsid w:val="003F75ED"/>
    <w:rsid w:val="004002B7"/>
    <w:rsid w:val="00400F31"/>
    <w:rsid w:val="004023BA"/>
    <w:rsid w:val="004046D2"/>
    <w:rsid w:val="00406B4D"/>
    <w:rsid w:val="00407468"/>
    <w:rsid w:val="00411F8B"/>
    <w:rsid w:val="00411FF8"/>
    <w:rsid w:val="0041443C"/>
    <w:rsid w:val="0041488F"/>
    <w:rsid w:val="0041495B"/>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1D95"/>
    <w:rsid w:val="00432110"/>
    <w:rsid w:val="004328EE"/>
    <w:rsid w:val="004338F3"/>
    <w:rsid w:val="00433EBE"/>
    <w:rsid w:val="00434406"/>
    <w:rsid w:val="00440FED"/>
    <w:rsid w:val="00441B92"/>
    <w:rsid w:val="00443A9F"/>
    <w:rsid w:val="0044474B"/>
    <w:rsid w:val="00445FF7"/>
    <w:rsid w:val="004508A8"/>
    <w:rsid w:val="00451BAE"/>
    <w:rsid w:val="004524E4"/>
    <w:rsid w:val="00452CA7"/>
    <w:rsid w:val="00452D03"/>
    <w:rsid w:val="00453341"/>
    <w:rsid w:val="00453F42"/>
    <w:rsid w:val="004545C6"/>
    <w:rsid w:val="00454DCA"/>
    <w:rsid w:val="00454E26"/>
    <w:rsid w:val="00455316"/>
    <w:rsid w:val="004554EB"/>
    <w:rsid w:val="00456544"/>
    <w:rsid w:val="00456649"/>
    <w:rsid w:val="004567B7"/>
    <w:rsid w:val="004567DC"/>
    <w:rsid w:val="00456856"/>
    <w:rsid w:val="004571EF"/>
    <w:rsid w:val="00457B0B"/>
    <w:rsid w:val="0046047A"/>
    <w:rsid w:val="00461210"/>
    <w:rsid w:val="00461700"/>
    <w:rsid w:val="00461AAC"/>
    <w:rsid w:val="00462490"/>
    <w:rsid w:val="00462AC9"/>
    <w:rsid w:val="00463DC3"/>
    <w:rsid w:val="00463FD5"/>
    <w:rsid w:val="00464852"/>
    <w:rsid w:val="00465299"/>
    <w:rsid w:val="00466A0F"/>
    <w:rsid w:val="0046795B"/>
    <w:rsid w:val="004708C0"/>
    <w:rsid w:val="0047115F"/>
    <w:rsid w:val="004715CB"/>
    <w:rsid w:val="00471863"/>
    <w:rsid w:val="00473777"/>
    <w:rsid w:val="00473A14"/>
    <w:rsid w:val="004745A9"/>
    <w:rsid w:val="00474871"/>
    <w:rsid w:val="00474CA8"/>
    <w:rsid w:val="00474E43"/>
    <w:rsid w:val="004754BD"/>
    <w:rsid w:val="00475D7E"/>
    <w:rsid w:val="0047655D"/>
    <w:rsid w:val="004766DA"/>
    <w:rsid w:val="00476A55"/>
    <w:rsid w:val="0048076D"/>
    <w:rsid w:val="00480F3F"/>
    <w:rsid w:val="0048134D"/>
    <w:rsid w:val="00481624"/>
    <w:rsid w:val="00481765"/>
    <w:rsid w:val="00481D90"/>
    <w:rsid w:val="00482700"/>
    <w:rsid w:val="00482CD4"/>
    <w:rsid w:val="00483261"/>
    <w:rsid w:val="0048328A"/>
    <w:rsid w:val="00484377"/>
    <w:rsid w:val="00485B23"/>
    <w:rsid w:val="00485B50"/>
    <w:rsid w:val="004874E4"/>
    <w:rsid w:val="004876F8"/>
    <w:rsid w:val="0049070D"/>
    <w:rsid w:val="00490A39"/>
    <w:rsid w:val="00490E82"/>
    <w:rsid w:val="00491BE4"/>
    <w:rsid w:val="00491DB2"/>
    <w:rsid w:val="00492877"/>
    <w:rsid w:val="0049569F"/>
    <w:rsid w:val="00495BA6"/>
    <w:rsid w:val="00496DC2"/>
    <w:rsid w:val="00496E75"/>
    <w:rsid w:val="004972D7"/>
    <w:rsid w:val="004A014C"/>
    <w:rsid w:val="004A0AA8"/>
    <w:rsid w:val="004A1FE4"/>
    <w:rsid w:val="004A2103"/>
    <w:rsid w:val="004A2CA9"/>
    <w:rsid w:val="004A33EF"/>
    <w:rsid w:val="004A34C9"/>
    <w:rsid w:val="004A3CB5"/>
    <w:rsid w:val="004A3E5A"/>
    <w:rsid w:val="004A45EA"/>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1BCE"/>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698E"/>
    <w:rsid w:val="004D7DA8"/>
    <w:rsid w:val="004E10CD"/>
    <w:rsid w:val="004E1401"/>
    <w:rsid w:val="004E2892"/>
    <w:rsid w:val="004E2B89"/>
    <w:rsid w:val="004E362B"/>
    <w:rsid w:val="004E3681"/>
    <w:rsid w:val="004E3BE6"/>
    <w:rsid w:val="004E3D74"/>
    <w:rsid w:val="004E4B94"/>
    <w:rsid w:val="004E5DE1"/>
    <w:rsid w:val="004E784B"/>
    <w:rsid w:val="004F0224"/>
    <w:rsid w:val="004F0343"/>
    <w:rsid w:val="004F0DB4"/>
    <w:rsid w:val="004F0E04"/>
    <w:rsid w:val="004F1CD3"/>
    <w:rsid w:val="004F1EBC"/>
    <w:rsid w:val="004F20E8"/>
    <w:rsid w:val="004F2624"/>
    <w:rsid w:val="004F3172"/>
    <w:rsid w:val="004F3B71"/>
    <w:rsid w:val="004F3FE5"/>
    <w:rsid w:val="004F5154"/>
    <w:rsid w:val="004F5835"/>
    <w:rsid w:val="004F639E"/>
    <w:rsid w:val="004F661C"/>
    <w:rsid w:val="004F6D99"/>
    <w:rsid w:val="004F7180"/>
    <w:rsid w:val="00500572"/>
    <w:rsid w:val="00500573"/>
    <w:rsid w:val="00500701"/>
    <w:rsid w:val="00501304"/>
    <w:rsid w:val="00501425"/>
    <w:rsid w:val="00502CCE"/>
    <w:rsid w:val="0050318B"/>
    <w:rsid w:val="00503CF2"/>
    <w:rsid w:val="00504311"/>
    <w:rsid w:val="0050485C"/>
    <w:rsid w:val="00504AC6"/>
    <w:rsid w:val="00504D75"/>
    <w:rsid w:val="00505CF5"/>
    <w:rsid w:val="00505D5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9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37D33"/>
    <w:rsid w:val="00540BFC"/>
    <w:rsid w:val="00540D6E"/>
    <w:rsid w:val="00541584"/>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823"/>
    <w:rsid w:val="00547D7D"/>
    <w:rsid w:val="00547E31"/>
    <w:rsid w:val="005518ED"/>
    <w:rsid w:val="00552093"/>
    <w:rsid w:val="00554C49"/>
    <w:rsid w:val="00554E06"/>
    <w:rsid w:val="00554E4B"/>
    <w:rsid w:val="0055519C"/>
    <w:rsid w:val="005554C1"/>
    <w:rsid w:val="00555748"/>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0DA"/>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D01"/>
    <w:rsid w:val="00582F21"/>
    <w:rsid w:val="005831DD"/>
    <w:rsid w:val="00583E96"/>
    <w:rsid w:val="00584320"/>
    <w:rsid w:val="00584CB8"/>
    <w:rsid w:val="00585484"/>
    <w:rsid w:val="00587229"/>
    <w:rsid w:val="00587503"/>
    <w:rsid w:val="00587F7F"/>
    <w:rsid w:val="0059044D"/>
    <w:rsid w:val="00590E8D"/>
    <w:rsid w:val="00591511"/>
    <w:rsid w:val="00591C9B"/>
    <w:rsid w:val="00591E50"/>
    <w:rsid w:val="00591E79"/>
    <w:rsid w:val="00592CDA"/>
    <w:rsid w:val="0059331A"/>
    <w:rsid w:val="00593A72"/>
    <w:rsid w:val="005954FB"/>
    <w:rsid w:val="00595A8C"/>
    <w:rsid w:val="00595C2C"/>
    <w:rsid w:val="00596BBA"/>
    <w:rsid w:val="00596C12"/>
    <w:rsid w:val="00596DBB"/>
    <w:rsid w:val="00597386"/>
    <w:rsid w:val="005975C4"/>
    <w:rsid w:val="00597ED8"/>
    <w:rsid w:val="005A17AE"/>
    <w:rsid w:val="005A2595"/>
    <w:rsid w:val="005A2B20"/>
    <w:rsid w:val="005A34D5"/>
    <w:rsid w:val="005A3943"/>
    <w:rsid w:val="005A4904"/>
    <w:rsid w:val="005A515A"/>
    <w:rsid w:val="005A704D"/>
    <w:rsid w:val="005B3C6D"/>
    <w:rsid w:val="005B3D35"/>
    <w:rsid w:val="005B4045"/>
    <w:rsid w:val="005B609E"/>
    <w:rsid w:val="005B6DF6"/>
    <w:rsid w:val="005B7B7D"/>
    <w:rsid w:val="005C1948"/>
    <w:rsid w:val="005C22F9"/>
    <w:rsid w:val="005C263C"/>
    <w:rsid w:val="005C2679"/>
    <w:rsid w:val="005C298C"/>
    <w:rsid w:val="005C4872"/>
    <w:rsid w:val="005C4BFB"/>
    <w:rsid w:val="005C5870"/>
    <w:rsid w:val="005D059A"/>
    <w:rsid w:val="005D07C5"/>
    <w:rsid w:val="005D2016"/>
    <w:rsid w:val="005D21B7"/>
    <w:rsid w:val="005D2DAD"/>
    <w:rsid w:val="005D2F42"/>
    <w:rsid w:val="005D4302"/>
    <w:rsid w:val="005D5A20"/>
    <w:rsid w:val="005D73DA"/>
    <w:rsid w:val="005D786C"/>
    <w:rsid w:val="005D79B9"/>
    <w:rsid w:val="005E00E5"/>
    <w:rsid w:val="005E0148"/>
    <w:rsid w:val="005E049F"/>
    <w:rsid w:val="005E064C"/>
    <w:rsid w:val="005E0BB6"/>
    <w:rsid w:val="005E3073"/>
    <w:rsid w:val="005E316A"/>
    <w:rsid w:val="005E647B"/>
    <w:rsid w:val="005E6952"/>
    <w:rsid w:val="005E6D75"/>
    <w:rsid w:val="005E7088"/>
    <w:rsid w:val="005E7E1B"/>
    <w:rsid w:val="005F0108"/>
    <w:rsid w:val="005F0291"/>
    <w:rsid w:val="005F0ECC"/>
    <w:rsid w:val="005F12D2"/>
    <w:rsid w:val="005F21A5"/>
    <w:rsid w:val="005F2470"/>
    <w:rsid w:val="005F28C6"/>
    <w:rsid w:val="005F3F16"/>
    <w:rsid w:val="005F52CC"/>
    <w:rsid w:val="005F58D0"/>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224C"/>
    <w:rsid w:val="00623583"/>
    <w:rsid w:val="0062403A"/>
    <w:rsid w:val="0062462F"/>
    <w:rsid w:val="00624BA1"/>
    <w:rsid w:val="00625777"/>
    <w:rsid w:val="0062661B"/>
    <w:rsid w:val="00627832"/>
    <w:rsid w:val="00630118"/>
    <w:rsid w:val="00630514"/>
    <w:rsid w:val="006310AE"/>
    <w:rsid w:val="00631762"/>
    <w:rsid w:val="00631C2D"/>
    <w:rsid w:val="00632196"/>
    <w:rsid w:val="00632BA2"/>
    <w:rsid w:val="00633BF2"/>
    <w:rsid w:val="00633F67"/>
    <w:rsid w:val="006345C3"/>
    <w:rsid w:val="0063530F"/>
    <w:rsid w:val="006362F9"/>
    <w:rsid w:val="006367E5"/>
    <w:rsid w:val="006369A9"/>
    <w:rsid w:val="006373CD"/>
    <w:rsid w:val="00641283"/>
    <w:rsid w:val="006413CF"/>
    <w:rsid w:val="00641413"/>
    <w:rsid w:val="00641465"/>
    <w:rsid w:val="0064165D"/>
    <w:rsid w:val="00642E8C"/>
    <w:rsid w:val="006433BD"/>
    <w:rsid w:val="00643562"/>
    <w:rsid w:val="00643784"/>
    <w:rsid w:val="00644186"/>
    <w:rsid w:val="00644A21"/>
    <w:rsid w:val="00644C50"/>
    <w:rsid w:val="00645BE7"/>
    <w:rsid w:val="00645C9F"/>
    <w:rsid w:val="00646305"/>
    <w:rsid w:val="00646864"/>
    <w:rsid w:val="00646A6C"/>
    <w:rsid w:val="00647418"/>
    <w:rsid w:val="006475E6"/>
    <w:rsid w:val="006508B9"/>
    <w:rsid w:val="00650CA1"/>
    <w:rsid w:val="0065143C"/>
    <w:rsid w:val="00651854"/>
    <w:rsid w:val="00652578"/>
    <w:rsid w:val="006539E8"/>
    <w:rsid w:val="00656307"/>
    <w:rsid w:val="006565D8"/>
    <w:rsid w:val="00656B96"/>
    <w:rsid w:val="00656F79"/>
    <w:rsid w:val="0065736B"/>
    <w:rsid w:val="0065754F"/>
    <w:rsid w:val="006578E4"/>
    <w:rsid w:val="00657AE5"/>
    <w:rsid w:val="0066065B"/>
    <w:rsid w:val="006619B0"/>
    <w:rsid w:val="00662012"/>
    <w:rsid w:val="00662543"/>
    <w:rsid w:val="006626D0"/>
    <w:rsid w:val="006628E9"/>
    <w:rsid w:val="006630BF"/>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494"/>
    <w:rsid w:val="00677925"/>
    <w:rsid w:val="006779BF"/>
    <w:rsid w:val="00680F46"/>
    <w:rsid w:val="00681FDC"/>
    <w:rsid w:val="00682B53"/>
    <w:rsid w:val="00682F27"/>
    <w:rsid w:val="00683ACF"/>
    <w:rsid w:val="006855E8"/>
    <w:rsid w:val="006859DB"/>
    <w:rsid w:val="0068678D"/>
    <w:rsid w:val="00687488"/>
    <w:rsid w:val="006904ED"/>
    <w:rsid w:val="00690E2E"/>
    <w:rsid w:val="006915D7"/>
    <w:rsid w:val="00692814"/>
    <w:rsid w:val="006932E7"/>
    <w:rsid w:val="00693347"/>
    <w:rsid w:val="0069334C"/>
    <w:rsid w:val="006948EF"/>
    <w:rsid w:val="00696D63"/>
    <w:rsid w:val="00697149"/>
    <w:rsid w:val="00697C2C"/>
    <w:rsid w:val="006A032F"/>
    <w:rsid w:val="006A0DD3"/>
    <w:rsid w:val="006A146E"/>
    <w:rsid w:val="006A1BEB"/>
    <w:rsid w:val="006A3022"/>
    <w:rsid w:val="006A41AE"/>
    <w:rsid w:val="006A4856"/>
    <w:rsid w:val="006A5474"/>
    <w:rsid w:val="006A564B"/>
    <w:rsid w:val="006A60AC"/>
    <w:rsid w:val="006B05B5"/>
    <w:rsid w:val="006B11B6"/>
    <w:rsid w:val="006B1545"/>
    <w:rsid w:val="006B23B9"/>
    <w:rsid w:val="006B2DA7"/>
    <w:rsid w:val="006B2F4D"/>
    <w:rsid w:val="006B306B"/>
    <w:rsid w:val="006B3682"/>
    <w:rsid w:val="006B3974"/>
    <w:rsid w:val="006B48CB"/>
    <w:rsid w:val="006B564D"/>
    <w:rsid w:val="006B6DFE"/>
    <w:rsid w:val="006C1445"/>
    <w:rsid w:val="006C3AB0"/>
    <w:rsid w:val="006C4FC1"/>
    <w:rsid w:val="006C51A5"/>
    <w:rsid w:val="006C529D"/>
    <w:rsid w:val="006C6798"/>
    <w:rsid w:val="006C6DC2"/>
    <w:rsid w:val="006C6DF7"/>
    <w:rsid w:val="006D0826"/>
    <w:rsid w:val="006D0C12"/>
    <w:rsid w:val="006D0E6B"/>
    <w:rsid w:val="006D0F59"/>
    <w:rsid w:val="006D1445"/>
    <w:rsid w:val="006D2146"/>
    <w:rsid w:val="006D5B5F"/>
    <w:rsid w:val="006D632E"/>
    <w:rsid w:val="006D6C9C"/>
    <w:rsid w:val="006D7C6E"/>
    <w:rsid w:val="006E094A"/>
    <w:rsid w:val="006E12B1"/>
    <w:rsid w:val="006E13D1"/>
    <w:rsid w:val="006E249F"/>
    <w:rsid w:val="006E4D0C"/>
    <w:rsid w:val="006E4D1B"/>
    <w:rsid w:val="006E5B78"/>
    <w:rsid w:val="006E67BA"/>
    <w:rsid w:val="006E699D"/>
    <w:rsid w:val="006E6BA3"/>
    <w:rsid w:val="006F1116"/>
    <w:rsid w:val="006F1AA0"/>
    <w:rsid w:val="006F2654"/>
    <w:rsid w:val="006F3196"/>
    <w:rsid w:val="006F3C54"/>
    <w:rsid w:val="006F418C"/>
    <w:rsid w:val="006F49D2"/>
    <w:rsid w:val="006F5AAE"/>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FDA"/>
    <w:rsid w:val="007042E9"/>
    <w:rsid w:val="00704495"/>
    <w:rsid w:val="007108D3"/>
    <w:rsid w:val="0071118B"/>
    <w:rsid w:val="00711C66"/>
    <w:rsid w:val="00711E13"/>
    <w:rsid w:val="00712EDA"/>
    <w:rsid w:val="007136D0"/>
    <w:rsid w:val="007155A9"/>
    <w:rsid w:val="007158E1"/>
    <w:rsid w:val="00716AA6"/>
    <w:rsid w:val="00716C66"/>
    <w:rsid w:val="0071705B"/>
    <w:rsid w:val="00720505"/>
    <w:rsid w:val="007231A3"/>
    <w:rsid w:val="007236A3"/>
    <w:rsid w:val="007239B6"/>
    <w:rsid w:val="0072450F"/>
    <w:rsid w:val="0072490A"/>
    <w:rsid w:val="00724B64"/>
    <w:rsid w:val="0072517D"/>
    <w:rsid w:val="00726878"/>
    <w:rsid w:val="0073124A"/>
    <w:rsid w:val="00731B49"/>
    <w:rsid w:val="00731B79"/>
    <w:rsid w:val="007320A2"/>
    <w:rsid w:val="007327CE"/>
    <w:rsid w:val="00733893"/>
    <w:rsid w:val="00734A05"/>
    <w:rsid w:val="00734ECC"/>
    <w:rsid w:val="00735C6F"/>
    <w:rsid w:val="00737A31"/>
    <w:rsid w:val="00742A6A"/>
    <w:rsid w:val="00742B44"/>
    <w:rsid w:val="0074656E"/>
    <w:rsid w:val="007472D5"/>
    <w:rsid w:val="00752153"/>
    <w:rsid w:val="00752B03"/>
    <w:rsid w:val="00753454"/>
    <w:rsid w:val="00753BB5"/>
    <w:rsid w:val="007544F1"/>
    <w:rsid w:val="00755E4A"/>
    <w:rsid w:val="00756832"/>
    <w:rsid w:val="00757F0B"/>
    <w:rsid w:val="007626D0"/>
    <w:rsid w:val="00762C3A"/>
    <w:rsid w:val="00763132"/>
    <w:rsid w:val="007651CA"/>
    <w:rsid w:val="00767519"/>
    <w:rsid w:val="007704E1"/>
    <w:rsid w:val="00770E5C"/>
    <w:rsid w:val="00772569"/>
    <w:rsid w:val="00772E8C"/>
    <w:rsid w:val="00772FDB"/>
    <w:rsid w:val="0077316B"/>
    <w:rsid w:val="007736D3"/>
    <w:rsid w:val="00773F6D"/>
    <w:rsid w:val="0077500F"/>
    <w:rsid w:val="0077548E"/>
    <w:rsid w:val="00777315"/>
    <w:rsid w:val="007802E4"/>
    <w:rsid w:val="00780919"/>
    <w:rsid w:val="00781589"/>
    <w:rsid w:val="007820D0"/>
    <w:rsid w:val="007826C8"/>
    <w:rsid w:val="007829FE"/>
    <w:rsid w:val="0078404D"/>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1089"/>
    <w:rsid w:val="007B14A7"/>
    <w:rsid w:val="007B26EE"/>
    <w:rsid w:val="007B3502"/>
    <w:rsid w:val="007B3E6D"/>
    <w:rsid w:val="007B44ED"/>
    <w:rsid w:val="007B491A"/>
    <w:rsid w:val="007B5370"/>
    <w:rsid w:val="007B61F5"/>
    <w:rsid w:val="007B63FA"/>
    <w:rsid w:val="007B7496"/>
    <w:rsid w:val="007C0802"/>
    <w:rsid w:val="007C12BE"/>
    <w:rsid w:val="007C2739"/>
    <w:rsid w:val="007C4413"/>
    <w:rsid w:val="007C4B0F"/>
    <w:rsid w:val="007C4B70"/>
    <w:rsid w:val="007C4DAD"/>
    <w:rsid w:val="007C5830"/>
    <w:rsid w:val="007C5933"/>
    <w:rsid w:val="007C599E"/>
    <w:rsid w:val="007C5DB8"/>
    <w:rsid w:val="007C5DCE"/>
    <w:rsid w:val="007C6CA2"/>
    <w:rsid w:val="007D0198"/>
    <w:rsid w:val="007D05B2"/>
    <w:rsid w:val="007D05FA"/>
    <w:rsid w:val="007D0C44"/>
    <w:rsid w:val="007D1972"/>
    <w:rsid w:val="007D1F33"/>
    <w:rsid w:val="007D3307"/>
    <w:rsid w:val="007D44CE"/>
    <w:rsid w:val="007D47CB"/>
    <w:rsid w:val="007D5385"/>
    <w:rsid w:val="007D54F8"/>
    <w:rsid w:val="007D5E27"/>
    <w:rsid w:val="007D6F64"/>
    <w:rsid w:val="007E1782"/>
    <w:rsid w:val="007E25AB"/>
    <w:rsid w:val="007E2F41"/>
    <w:rsid w:val="007E44FC"/>
    <w:rsid w:val="007E5AC2"/>
    <w:rsid w:val="007E79C5"/>
    <w:rsid w:val="007E7B4D"/>
    <w:rsid w:val="007F0798"/>
    <w:rsid w:val="007F1DE9"/>
    <w:rsid w:val="007F2845"/>
    <w:rsid w:val="007F2A69"/>
    <w:rsid w:val="007F38A2"/>
    <w:rsid w:val="007F43BC"/>
    <w:rsid w:val="007F4740"/>
    <w:rsid w:val="008006C6"/>
    <w:rsid w:val="00800C52"/>
    <w:rsid w:val="0080153E"/>
    <w:rsid w:val="008018C8"/>
    <w:rsid w:val="00801E76"/>
    <w:rsid w:val="0080263A"/>
    <w:rsid w:val="0080329D"/>
    <w:rsid w:val="0080507D"/>
    <w:rsid w:val="008055A9"/>
    <w:rsid w:val="0080742D"/>
    <w:rsid w:val="008077AA"/>
    <w:rsid w:val="008100AC"/>
    <w:rsid w:val="00810C05"/>
    <w:rsid w:val="0081151E"/>
    <w:rsid w:val="00811A5F"/>
    <w:rsid w:val="00812498"/>
    <w:rsid w:val="008127E6"/>
    <w:rsid w:val="0081336E"/>
    <w:rsid w:val="00813928"/>
    <w:rsid w:val="008154EC"/>
    <w:rsid w:val="00817183"/>
    <w:rsid w:val="008207FD"/>
    <w:rsid w:val="00820DC7"/>
    <w:rsid w:val="00820FFB"/>
    <w:rsid w:val="00821698"/>
    <w:rsid w:val="008221FE"/>
    <w:rsid w:val="00822BF5"/>
    <w:rsid w:val="008244C6"/>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594"/>
    <w:rsid w:val="00842E0C"/>
    <w:rsid w:val="00843A7A"/>
    <w:rsid w:val="008447F5"/>
    <w:rsid w:val="00846292"/>
    <w:rsid w:val="00847C7A"/>
    <w:rsid w:val="008506E1"/>
    <w:rsid w:val="00850D96"/>
    <w:rsid w:val="008515EE"/>
    <w:rsid w:val="00851A8E"/>
    <w:rsid w:val="00851EC7"/>
    <w:rsid w:val="008528D3"/>
    <w:rsid w:val="00852DEA"/>
    <w:rsid w:val="008536C3"/>
    <w:rsid w:val="00854553"/>
    <w:rsid w:val="00854C47"/>
    <w:rsid w:val="00855B86"/>
    <w:rsid w:val="00856D47"/>
    <w:rsid w:val="008577C4"/>
    <w:rsid w:val="008578DA"/>
    <w:rsid w:val="00860874"/>
    <w:rsid w:val="008609A3"/>
    <w:rsid w:val="00861818"/>
    <w:rsid w:val="00862008"/>
    <w:rsid w:val="008624EB"/>
    <w:rsid w:val="00862720"/>
    <w:rsid w:val="008628C8"/>
    <w:rsid w:val="00862B2A"/>
    <w:rsid w:val="008630B9"/>
    <w:rsid w:val="00863F37"/>
    <w:rsid w:val="0086406B"/>
    <w:rsid w:val="00864C8C"/>
    <w:rsid w:val="008659FB"/>
    <w:rsid w:val="0086709D"/>
    <w:rsid w:val="00867651"/>
    <w:rsid w:val="00867B5A"/>
    <w:rsid w:val="00872C80"/>
    <w:rsid w:val="00874009"/>
    <w:rsid w:val="00874158"/>
    <w:rsid w:val="008743F3"/>
    <w:rsid w:val="0087444A"/>
    <w:rsid w:val="00875139"/>
    <w:rsid w:val="00875410"/>
    <w:rsid w:val="00875E73"/>
    <w:rsid w:val="00877E94"/>
    <w:rsid w:val="00880EDF"/>
    <w:rsid w:val="008811FD"/>
    <w:rsid w:val="0088208D"/>
    <w:rsid w:val="00882DE6"/>
    <w:rsid w:val="00883A20"/>
    <w:rsid w:val="00883D4D"/>
    <w:rsid w:val="00884007"/>
    <w:rsid w:val="00884B59"/>
    <w:rsid w:val="008850BA"/>
    <w:rsid w:val="00885580"/>
    <w:rsid w:val="00885788"/>
    <w:rsid w:val="00885876"/>
    <w:rsid w:val="00886185"/>
    <w:rsid w:val="008861D9"/>
    <w:rsid w:val="0088638C"/>
    <w:rsid w:val="00886EDF"/>
    <w:rsid w:val="008901C6"/>
    <w:rsid w:val="00890834"/>
    <w:rsid w:val="008908E5"/>
    <w:rsid w:val="00891216"/>
    <w:rsid w:val="00891D06"/>
    <w:rsid w:val="00894B58"/>
    <w:rsid w:val="00894FDC"/>
    <w:rsid w:val="008951CB"/>
    <w:rsid w:val="008957D3"/>
    <w:rsid w:val="00896414"/>
    <w:rsid w:val="0089716F"/>
    <w:rsid w:val="00897C71"/>
    <w:rsid w:val="008A0F54"/>
    <w:rsid w:val="008A16F9"/>
    <w:rsid w:val="008A1D3E"/>
    <w:rsid w:val="008A3038"/>
    <w:rsid w:val="008A4B16"/>
    <w:rsid w:val="008A4D63"/>
    <w:rsid w:val="008A4E11"/>
    <w:rsid w:val="008A5CBF"/>
    <w:rsid w:val="008A6D62"/>
    <w:rsid w:val="008B0DDF"/>
    <w:rsid w:val="008B13E9"/>
    <w:rsid w:val="008B2257"/>
    <w:rsid w:val="008B2436"/>
    <w:rsid w:val="008B2E8C"/>
    <w:rsid w:val="008B3B51"/>
    <w:rsid w:val="008B4057"/>
    <w:rsid w:val="008B4145"/>
    <w:rsid w:val="008B5071"/>
    <w:rsid w:val="008B5290"/>
    <w:rsid w:val="008B6A40"/>
    <w:rsid w:val="008B72EC"/>
    <w:rsid w:val="008C03AB"/>
    <w:rsid w:val="008C2CFD"/>
    <w:rsid w:val="008C3690"/>
    <w:rsid w:val="008C3FDC"/>
    <w:rsid w:val="008C47AD"/>
    <w:rsid w:val="008C603A"/>
    <w:rsid w:val="008C673E"/>
    <w:rsid w:val="008C71C8"/>
    <w:rsid w:val="008D167D"/>
    <w:rsid w:val="008D3116"/>
    <w:rsid w:val="008D3CA4"/>
    <w:rsid w:val="008D492A"/>
    <w:rsid w:val="008D4B58"/>
    <w:rsid w:val="008D4B7F"/>
    <w:rsid w:val="008D4B8A"/>
    <w:rsid w:val="008D6541"/>
    <w:rsid w:val="008D69A6"/>
    <w:rsid w:val="008D7D7B"/>
    <w:rsid w:val="008E04EB"/>
    <w:rsid w:val="008E0F52"/>
    <w:rsid w:val="008E216C"/>
    <w:rsid w:val="008E2316"/>
    <w:rsid w:val="008E2552"/>
    <w:rsid w:val="008E3063"/>
    <w:rsid w:val="008E34BE"/>
    <w:rsid w:val="008E3AA8"/>
    <w:rsid w:val="008E3E57"/>
    <w:rsid w:val="008E42CE"/>
    <w:rsid w:val="008E42F4"/>
    <w:rsid w:val="008E4333"/>
    <w:rsid w:val="008E4A31"/>
    <w:rsid w:val="008E5657"/>
    <w:rsid w:val="008E5E51"/>
    <w:rsid w:val="008F00DB"/>
    <w:rsid w:val="008F0315"/>
    <w:rsid w:val="008F1264"/>
    <w:rsid w:val="008F2908"/>
    <w:rsid w:val="008F3BFE"/>
    <w:rsid w:val="008F47C6"/>
    <w:rsid w:val="008F6647"/>
    <w:rsid w:val="008F700E"/>
    <w:rsid w:val="008F77BB"/>
    <w:rsid w:val="00900343"/>
    <w:rsid w:val="009006A2"/>
    <w:rsid w:val="0090102B"/>
    <w:rsid w:val="00901448"/>
    <w:rsid w:val="00903524"/>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ABA"/>
    <w:rsid w:val="00915B81"/>
    <w:rsid w:val="00915D6B"/>
    <w:rsid w:val="009160DF"/>
    <w:rsid w:val="009162C7"/>
    <w:rsid w:val="00916EC2"/>
    <w:rsid w:val="009213BD"/>
    <w:rsid w:val="00922A2A"/>
    <w:rsid w:val="009230A6"/>
    <w:rsid w:val="00924627"/>
    <w:rsid w:val="009250A8"/>
    <w:rsid w:val="00925175"/>
    <w:rsid w:val="00925BE6"/>
    <w:rsid w:val="00926697"/>
    <w:rsid w:val="00926F61"/>
    <w:rsid w:val="00926FA9"/>
    <w:rsid w:val="0093123D"/>
    <w:rsid w:val="00933040"/>
    <w:rsid w:val="009330E9"/>
    <w:rsid w:val="0093322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4B3"/>
    <w:rsid w:val="00961EE9"/>
    <w:rsid w:val="009633BB"/>
    <w:rsid w:val="00963A36"/>
    <w:rsid w:val="00964288"/>
    <w:rsid w:val="009643DA"/>
    <w:rsid w:val="0096485F"/>
    <w:rsid w:val="00965085"/>
    <w:rsid w:val="00965759"/>
    <w:rsid w:val="009658D4"/>
    <w:rsid w:val="00965C40"/>
    <w:rsid w:val="00967354"/>
    <w:rsid w:val="00971592"/>
    <w:rsid w:val="00971617"/>
    <w:rsid w:val="009717F8"/>
    <w:rsid w:val="00971DDF"/>
    <w:rsid w:val="0097225C"/>
    <w:rsid w:val="009731D6"/>
    <w:rsid w:val="00973FC6"/>
    <w:rsid w:val="00974746"/>
    <w:rsid w:val="00975119"/>
    <w:rsid w:val="009763ED"/>
    <w:rsid w:val="00976729"/>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D04"/>
    <w:rsid w:val="009A1169"/>
    <w:rsid w:val="009A164C"/>
    <w:rsid w:val="009A1AAC"/>
    <w:rsid w:val="009A2BB6"/>
    <w:rsid w:val="009A2CB8"/>
    <w:rsid w:val="009A3789"/>
    <w:rsid w:val="009A45A2"/>
    <w:rsid w:val="009A6919"/>
    <w:rsid w:val="009A6AC7"/>
    <w:rsid w:val="009A6EF5"/>
    <w:rsid w:val="009B0408"/>
    <w:rsid w:val="009B0843"/>
    <w:rsid w:val="009B0DEE"/>
    <w:rsid w:val="009B1335"/>
    <w:rsid w:val="009B176D"/>
    <w:rsid w:val="009B1E47"/>
    <w:rsid w:val="009B2CED"/>
    <w:rsid w:val="009B3054"/>
    <w:rsid w:val="009B335D"/>
    <w:rsid w:val="009B3C90"/>
    <w:rsid w:val="009B5DDD"/>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291"/>
    <w:rsid w:val="009C72F8"/>
    <w:rsid w:val="009C774A"/>
    <w:rsid w:val="009D19BC"/>
    <w:rsid w:val="009D2348"/>
    <w:rsid w:val="009D2EA8"/>
    <w:rsid w:val="009D2F0C"/>
    <w:rsid w:val="009D3306"/>
    <w:rsid w:val="009D3578"/>
    <w:rsid w:val="009D3A5F"/>
    <w:rsid w:val="009D4F88"/>
    <w:rsid w:val="009D5193"/>
    <w:rsid w:val="009D5C32"/>
    <w:rsid w:val="009D5C56"/>
    <w:rsid w:val="009D6472"/>
    <w:rsid w:val="009D6A4C"/>
    <w:rsid w:val="009D79F4"/>
    <w:rsid w:val="009D7D19"/>
    <w:rsid w:val="009E126D"/>
    <w:rsid w:val="009E2D41"/>
    <w:rsid w:val="009E33D7"/>
    <w:rsid w:val="009E3CD1"/>
    <w:rsid w:val="009E5520"/>
    <w:rsid w:val="009E5AF5"/>
    <w:rsid w:val="009E5EB5"/>
    <w:rsid w:val="009E74F0"/>
    <w:rsid w:val="009E7F23"/>
    <w:rsid w:val="009F0768"/>
    <w:rsid w:val="009F102A"/>
    <w:rsid w:val="009F151C"/>
    <w:rsid w:val="009F2A19"/>
    <w:rsid w:val="009F4AAD"/>
    <w:rsid w:val="009F514E"/>
    <w:rsid w:val="009F7867"/>
    <w:rsid w:val="009F7D66"/>
    <w:rsid w:val="00A0068F"/>
    <w:rsid w:val="00A00BD2"/>
    <w:rsid w:val="00A00E56"/>
    <w:rsid w:val="00A027F3"/>
    <w:rsid w:val="00A03978"/>
    <w:rsid w:val="00A03AB1"/>
    <w:rsid w:val="00A045E7"/>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17E9F"/>
    <w:rsid w:val="00A20653"/>
    <w:rsid w:val="00A20A39"/>
    <w:rsid w:val="00A21693"/>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19"/>
    <w:rsid w:val="00A32E8B"/>
    <w:rsid w:val="00A32ED6"/>
    <w:rsid w:val="00A33776"/>
    <w:rsid w:val="00A344A5"/>
    <w:rsid w:val="00A346C3"/>
    <w:rsid w:val="00A34D4A"/>
    <w:rsid w:val="00A35F8F"/>
    <w:rsid w:val="00A36155"/>
    <w:rsid w:val="00A3629E"/>
    <w:rsid w:val="00A365AD"/>
    <w:rsid w:val="00A42A85"/>
    <w:rsid w:val="00A42D07"/>
    <w:rsid w:val="00A44488"/>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FB4"/>
    <w:rsid w:val="00A5765D"/>
    <w:rsid w:val="00A579BD"/>
    <w:rsid w:val="00A607CB"/>
    <w:rsid w:val="00A62DD1"/>
    <w:rsid w:val="00A632A6"/>
    <w:rsid w:val="00A6351F"/>
    <w:rsid w:val="00A63809"/>
    <w:rsid w:val="00A64278"/>
    <w:rsid w:val="00A64A6E"/>
    <w:rsid w:val="00A6519F"/>
    <w:rsid w:val="00A65931"/>
    <w:rsid w:val="00A65A70"/>
    <w:rsid w:val="00A65AF8"/>
    <w:rsid w:val="00A65E0B"/>
    <w:rsid w:val="00A6665F"/>
    <w:rsid w:val="00A66F36"/>
    <w:rsid w:val="00A676D9"/>
    <w:rsid w:val="00A67EFC"/>
    <w:rsid w:val="00A7031E"/>
    <w:rsid w:val="00A71010"/>
    <w:rsid w:val="00A71140"/>
    <w:rsid w:val="00A71EF6"/>
    <w:rsid w:val="00A7205E"/>
    <w:rsid w:val="00A74692"/>
    <w:rsid w:val="00A75A52"/>
    <w:rsid w:val="00A7618B"/>
    <w:rsid w:val="00A7640B"/>
    <w:rsid w:val="00A76AB1"/>
    <w:rsid w:val="00A773A8"/>
    <w:rsid w:val="00A7778B"/>
    <w:rsid w:val="00A77EF7"/>
    <w:rsid w:val="00A803BC"/>
    <w:rsid w:val="00A80969"/>
    <w:rsid w:val="00A81FF4"/>
    <w:rsid w:val="00A85798"/>
    <w:rsid w:val="00A8609D"/>
    <w:rsid w:val="00A86EA7"/>
    <w:rsid w:val="00A8739A"/>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97D47"/>
    <w:rsid w:val="00AA0B9E"/>
    <w:rsid w:val="00AA1087"/>
    <w:rsid w:val="00AA161A"/>
    <w:rsid w:val="00AA22E4"/>
    <w:rsid w:val="00AA247C"/>
    <w:rsid w:val="00AA25A9"/>
    <w:rsid w:val="00AA26D9"/>
    <w:rsid w:val="00AA278A"/>
    <w:rsid w:val="00AA3183"/>
    <w:rsid w:val="00AA4605"/>
    <w:rsid w:val="00AA51AD"/>
    <w:rsid w:val="00AA5348"/>
    <w:rsid w:val="00AA55B4"/>
    <w:rsid w:val="00AA591E"/>
    <w:rsid w:val="00AA5DF4"/>
    <w:rsid w:val="00AA65C9"/>
    <w:rsid w:val="00AA66CB"/>
    <w:rsid w:val="00AB0A32"/>
    <w:rsid w:val="00AB0B90"/>
    <w:rsid w:val="00AB0E0E"/>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969"/>
    <w:rsid w:val="00AC60B4"/>
    <w:rsid w:val="00AC67B6"/>
    <w:rsid w:val="00AC7D98"/>
    <w:rsid w:val="00AD00C5"/>
    <w:rsid w:val="00AD0D1A"/>
    <w:rsid w:val="00AD165F"/>
    <w:rsid w:val="00AD2794"/>
    <w:rsid w:val="00AD2DC5"/>
    <w:rsid w:val="00AD3455"/>
    <w:rsid w:val="00AD3CAD"/>
    <w:rsid w:val="00AD41B0"/>
    <w:rsid w:val="00AD4248"/>
    <w:rsid w:val="00AD5A99"/>
    <w:rsid w:val="00AD5C9F"/>
    <w:rsid w:val="00AD69FF"/>
    <w:rsid w:val="00AD702B"/>
    <w:rsid w:val="00AD72E6"/>
    <w:rsid w:val="00AD7C95"/>
    <w:rsid w:val="00AD7FCD"/>
    <w:rsid w:val="00AE2BED"/>
    <w:rsid w:val="00AE3DE1"/>
    <w:rsid w:val="00AE5439"/>
    <w:rsid w:val="00AE61B2"/>
    <w:rsid w:val="00AE70AF"/>
    <w:rsid w:val="00AE78D1"/>
    <w:rsid w:val="00AE7F89"/>
    <w:rsid w:val="00AF2D54"/>
    <w:rsid w:val="00AF3458"/>
    <w:rsid w:val="00AF3F7B"/>
    <w:rsid w:val="00AF42B4"/>
    <w:rsid w:val="00AF4B8A"/>
    <w:rsid w:val="00AF4F1B"/>
    <w:rsid w:val="00AF5CB4"/>
    <w:rsid w:val="00AF5EC6"/>
    <w:rsid w:val="00AF6C38"/>
    <w:rsid w:val="00AF6E8A"/>
    <w:rsid w:val="00AF7213"/>
    <w:rsid w:val="00AF7771"/>
    <w:rsid w:val="00AF7D92"/>
    <w:rsid w:val="00B011CC"/>
    <w:rsid w:val="00B0261E"/>
    <w:rsid w:val="00B04048"/>
    <w:rsid w:val="00B04F3D"/>
    <w:rsid w:val="00B05702"/>
    <w:rsid w:val="00B06DD9"/>
    <w:rsid w:val="00B07CD6"/>
    <w:rsid w:val="00B07E52"/>
    <w:rsid w:val="00B10010"/>
    <w:rsid w:val="00B11775"/>
    <w:rsid w:val="00B12F75"/>
    <w:rsid w:val="00B1302D"/>
    <w:rsid w:val="00B1513F"/>
    <w:rsid w:val="00B15B89"/>
    <w:rsid w:val="00B168A8"/>
    <w:rsid w:val="00B1746F"/>
    <w:rsid w:val="00B20725"/>
    <w:rsid w:val="00B2087E"/>
    <w:rsid w:val="00B20B11"/>
    <w:rsid w:val="00B20B94"/>
    <w:rsid w:val="00B23AAE"/>
    <w:rsid w:val="00B248D0"/>
    <w:rsid w:val="00B25BA3"/>
    <w:rsid w:val="00B2628E"/>
    <w:rsid w:val="00B266B0"/>
    <w:rsid w:val="00B27921"/>
    <w:rsid w:val="00B3000E"/>
    <w:rsid w:val="00B32116"/>
    <w:rsid w:val="00B326A8"/>
    <w:rsid w:val="00B3291A"/>
    <w:rsid w:val="00B329EB"/>
    <w:rsid w:val="00B32FCD"/>
    <w:rsid w:val="00B33508"/>
    <w:rsid w:val="00B3377E"/>
    <w:rsid w:val="00B34484"/>
    <w:rsid w:val="00B34E63"/>
    <w:rsid w:val="00B35DA4"/>
    <w:rsid w:val="00B40A96"/>
    <w:rsid w:val="00B4184B"/>
    <w:rsid w:val="00B422A7"/>
    <w:rsid w:val="00B42A32"/>
    <w:rsid w:val="00B42FA6"/>
    <w:rsid w:val="00B431D4"/>
    <w:rsid w:val="00B4399E"/>
    <w:rsid w:val="00B43A16"/>
    <w:rsid w:val="00B45CE1"/>
    <w:rsid w:val="00B46A75"/>
    <w:rsid w:val="00B470A7"/>
    <w:rsid w:val="00B500CD"/>
    <w:rsid w:val="00B50B19"/>
    <w:rsid w:val="00B5109D"/>
    <w:rsid w:val="00B51668"/>
    <w:rsid w:val="00B5239C"/>
    <w:rsid w:val="00B52404"/>
    <w:rsid w:val="00B53259"/>
    <w:rsid w:val="00B53893"/>
    <w:rsid w:val="00B548C2"/>
    <w:rsid w:val="00B54B6A"/>
    <w:rsid w:val="00B55201"/>
    <w:rsid w:val="00B55428"/>
    <w:rsid w:val="00B570BF"/>
    <w:rsid w:val="00B60471"/>
    <w:rsid w:val="00B60B8F"/>
    <w:rsid w:val="00B60F22"/>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1E3"/>
    <w:rsid w:val="00B82613"/>
    <w:rsid w:val="00B828B5"/>
    <w:rsid w:val="00B82ED8"/>
    <w:rsid w:val="00B83E1B"/>
    <w:rsid w:val="00B845D0"/>
    <w:rsid w:val="00B84A80"/>
    <w:rsid w:val="00B84E9C"/>
    <w:rsid w:val="00B850B2"/>
    <w:rsid w:val="00B85522"/>
    <w:rsid w:val="00B8562F"/>
    <w:rsid w:val="00B90E2A"/>
    <w:rsid w:val="00B90F2A"/>
    <w:rsid w:val="00B91205"/>
    <w:rsid w:val="00B914EF"/>
    <w:rsid w:val="00B9198D"/>
    <w:rsid w:val="00B92D25"/>
    <w:rsid w:val="00B93008"/>
    <w:rsid w:val="00B9406D"/>
    <w:rsid w:val="00B94BA7"/>
    <w:rsid w:val="00B94E0E"/>
    <w:rsid w:val="00B95824"/>
    <w:rsid w:val="00B96413"/>
    <w:rsid w:val="00B979D3"/>
    <w:rsid w:val="00B97CA3"/>
    <w:rsid w:val="00BA0220"/>
    <w:rsid w:val="00BA1104"/>
    <w:rsid w:val="00BA1872"/>
    <w:rsid w:val="00BA1913"/>
    <w:rsid w:val="00BA2133"/>
    <w:rsid w:val="00BA2BC9"/>
    <w:rsid w:val="00BA3471"/>
    <w:rsid w:val="00BA4641"/>
    <w:rsid w:val="00BA4A54"/>
    <w:rsid w:val="00BA7205"/>
    <w:rsid w:val="00BA76A9"/>
    <w:rsid w:val="00BB0595"/>
    <w:rsid w:val="00BB09A3"/>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E20"/>
    <w:rsid w:val="00BC4F81"/>
    <w:rsid w:val="00BC5670"/>
    <w:rsid w:val="00BC58B9"/>
    <w:rsid w:val="00BD10AD"/>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854"/>
    <w:rsid w:val="00BE6BEC"/>
    <w:rsid w:val="00BF0CCF"/>
    <w:rsid w:val="00BF0FC5"/>
    <w:rsid w:val="00BF10BC"/>
    <w:rsid w:val="00BF21AC"/>
    <w:rsid w:val="00BF2E53"/>
    <w:rsid w:val="00BF352A"/>
    <w:rsid w:val="00BF3669"/>
    <w:rsid w:val="00BF3C0D"/>
    <w:rsid w:val="00BF4BC7"/>
    <w:rsid w:val="00BF4F18"/>
    <w:rsid w:val="00BF6252"/>
    <w:rsid w:val="00BF711C"/>
    <w:rsid w:val="00BF748E"/>
    <w:rsid w:val="00BF789B"/>
    <w:rsid w:val="00C00B57"/>
    <w:rsid w:val="00C03309"/>
    <w:rsid w:val="00C037E0"/>
    <w:rsid w:val="00C072FE"/>
    <w:rsid w:val="00C11ADE"/>
    <w:rsid w:val="00C126E0"/>
    <w:rsid w:val="00C128BC"/>
    <w:rsid w:val="00C12E39"/>
    <w:rsid w:val="00C13D47"/>
    <w:rsid w:val="00C14164"/>
    <w:rsid w:val="00C14C53"/>
    <w:rsid w:val="00C1516B"/>
    <w:rsid w:val="00C15D8E"/>
    <w:rsid w:val="00C17012"/>
    <w:rsid w:val="00C178FB"/>
    <w:rsid w:val="00C17DF9"/>
    <w:rsid w:val="00C17F01"/>
    <w:rsid w:val="00C201EB"/>
    <w:rsid w:val="00C20ACC"/>
    <w:rsid w:val="00C22B28"/>
    <w:rsid w:val="00C231D3"/>
    <w:rsid w:val="00C257B7"/>
    <w:rsid w:val="00C272E8"/>
    <w:rsid w:val="00C301A9"/>
    <w:rsid w:val="00C30ABC"/>
    <w:rsid w:val="00C30B60"/>
    <w:rsid w:val="00C31FAA"/>
    <w:rsid w:val="00C33359"/>
    <w:rsid w:val="00C348D6"/>
    <w:rsid w:val="00C3504C"/>
    <w:rsid w:val="00C35431"/>
    <w:rsid w:val="00C365E7"/>
    <w:rsid w:val="00C36E34"/>
    <w:rsid w:val="00C40388"/>
    <w:rsid w:val="00C404D7"/>
    <w:rsid w:val="00C404EE"/>
    <w:rsid w:val="00C4171B"/>
    <w:rsid w:val="00C42689"/>
    <w:rsid w:val="00C42988"/>
    <w:rsid w:val="00C42BD4"/>
    <w:rsid w:val="00C43EC9"/>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1E4"/>
    <w:rsid w:val="00C55566"/>
    <w:rsid w:val="00C5699E"/>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265D"/>
    <w:rsid w:val="00C93462"/>
    <w:rsid w:val="00C94384"/>
    <w:rsid w:val="00C94A34"/>
    <w:rsid w:val="00C94C2B"/>
    <w:rsid w:val="00C94F73"/>
    <w:rsid w:val="00C95366"/>
    <w:rsid w:val="00C95609"/>
    <w:rsid w:val="00C96F79"/>
    <w:rsid w:val="00C97CF9"/>
    <w:rsid w:val="00CA17DD"/>
    <w:rsid w:val="00CA1863"/>
    <w:rsid w:val="00CA1941"/>
    <w:rsid w:val="00CA26CE"/>
    <w:rsid w:val="00CA391D"/>
    <w:rsid w:val="00CA3ACD"/>
    <w:rsid w:val="00CA3C83"/>
    <w:rsid w:val="00CA4F8B"/>
    <w:rsid w:val="00CA5445"/>
    <w:rsid w:val="00CB0007"/>
    <w:rsid w:val="00CB09DA"/>
    <w:rsid w:val="00CB0BD9"/>
    <w:rsid w:val="00CB1CAC"/>
    <w:rsid w:val="00CB1DE8"/>
    <w:rsid w:val="00CB1E3B"/>
    <w:rsid w:val="00CB1F1D"/>
    <w:rsid w:val="00CB3CB5"/>
    <w:rsid w:val="00CB6795"/>
    <w:rsid w:val="00CB71F8"/>
    <w:rsid w:val="00CC0B03"/>
    <w:rsid w:val="00CC180A"/>
    <w:rsid w:val="00CC26DB"/>
    <w:rsid w:val="00CC300C"/>
    <w:rsid w:val="00CC35AE"/>
    <w:rsid w:val="00CC3DAA"/>
    <w:rsid w:val="00CC4C2C"/>
    <w:rsid w:val="00CC5057"/>
    <w:rsid w:val="00CC6059"/>
    <w:rsid w:val="00CD078F"/>
    <w:rsid w:val="00CD121E"/>
    <w:rsid w:val="00CD135F"/>
    <w:rsid w:val="00CD185D"/>
    <w:rsid w:val="00CD28F0"/>
    <w:rsid w:val="00CD3ED8"/>
    <w:rsid w:val="00CD4484"/>
    <w:rsid w:val="00CD497A"/>
    <w:rsid w:val="00CD761D"/>
    <w:rsid w:val="00CD76B5"/>
    <w:rsid w:val="00CD78B9"/>
    <w:rsid w:val="00CE1D01"/>
    <w:rsid w:val="00CE2323"/>
    <w:rsid w:val="00CE2346"/>
    <w:rsid w:val="00CE2752"/>
    <w:rsid w:val="00CE4D57"/>
    <w:rsid w:val="00CE6E0C"/>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2262"/>
    <w:rsid w:val="00D035B9"/>
    <w:rsid w:val="00D040B7"/>
    <w:rsid w:val="00D060FF"/>
    <w:rsid w:val="00D0615B"/>
    <w:rsid w:val="00D064E8"/>
    <w:rsid w:val="00D06546"/>
    <w:rsid w:val="00D06572"/>
    <w:rsid w:val="00D065CD"/>
    <w:rsid w:val="00D0724B"/>
    <w:rsid w:val="00D11449"/>
    <w:rsid w:val="00D12325"/>
    <w:rsid w:val="00D12761"/>
    <w:rsid w:val="00D14487"/>
    <w:rsid w:val="00D15E7E"/>
    <w:rsid w:val="00D16058"/>
    <w:rsid w:val="00D16073"/>
    <w:rsid w:val="00D16281"/>
    <w:rsid w:val="00D16A67"/>
    <w:rsid w:val="00D16FDD"/>
    <w:rsid w:val="00D20016"/>
    <w:rsid w:val="00D207A7"/>
    <w:rsid w:val="00D2279F"/>
    <w:rsid w:val="00D22AF1"/>
    <w:rsid w:val="00D22E93"/>
    <w:rsid w:val="00D239B9"/>
    <w:rsid w:val="00D242DA"/>
    <w:rsid w:val="00D247EC"/>
    <w:rsid w:val="00D25B1F"/>
    <w:rsid w:val="00D26448"/>
    <w:rsid w:val="00D264CE"/>
    <w:rsid w:val="00D26670"/>
    <w:rsid w:val="00D2670E"/>
    <w:rsid w:val="00D267C0"/>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193"/>
    <w:rsid w:val="00D4081B"/>
    <w:rsid w:val="00D40E1A"/>
    <w:rsid w:val="00D413C3"/>
    <w:rsid w:val="00D41ACC"/>
    <w:rsid w:val="00D42240"/>
    <w:rsid w:val="00D427C3"/>
    <w:rsid w:val="00D42EB8"/>
    <w:rsid w:val="00D43D3C"/>
    <w:rsid w:val="00D43E0B"/>
    <w:rsid w:val="00D441E2"/>
    <w:rsid w:val="00D44932"/>
    <w:rsid w:val="00D46111"/>
    <w:rsid w:val="00D4662F"/>
    <w:rsid w:val="00D46A4D"/>
    <w:rsid w:val="00D46F1B"/>
    <w:rsid w:val="00D4712B"/>
    <w:rsid w:val="00D475FB"/>
    <w:rsid w:val="00D47C16"/>
    <w:rsid w:val="00D502AF"/>
    <w:rsid w:val="00D50546"/>
    <w:rsid w:val="00D50764"/>
    <w:rsid w:val="00D50C12"/>
    <w:rsid w:val="00D51034"/>
    <w:rsid w:val="00D514A9"/>
    <w:rsid w:val="00D51A77"/>
    <w:rsid w:val="00D5267B"/>
    <w:rsid w:val="00D53649"/>
    <w:rsid w:val="00D53830"/>
    <w:rsid w:val="00D54BA1"/>
    <w:rsid w:val="00D54FB3"/>
    <w:rsid w:val="00D55889"/>
    <w:rsid w:val="00D56B5F"/>
    <w:rsid w:val="00D57A3F"/>
    <w:rsid w:val="00D57AF0"/>
    <w:rsid w:val="00D61815"/>
    <w:rsid w:val="00D627E3"/>
    <w:rsid w:val="00D62ECD"/>
    <w:rsid w:val="00D63C35"/>
    <w:rsid w:val="00D64426"/>
    <w:rsid w:val="00D64475"/>
    <w:rsid w:val="00D64A2A"/>
    <w:rsid w:val="00D65469"/>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58EF"/>
    <w:rsid w:val="00D76ADC"/>
    <w:rsid w:val="00D77413"/>
    <w:rsid w:val="00D80979"/>
    <w:rsid w:val="00D80B04"/>
    <w:rsid w:val="00D81F10"/>
    <w:rsid w:val="00D82798"/>
    <w:rsid w:val="00D82BF2"/>
    <w:rsid w:val="00D84A57"/>
    <w:rsid w:val="00D86141"/>
    <w:rsid w:val="00D87307"/>
    <w:rsid w:val="00D874DF"/>
    <w:rsid w:val="00D87A12"/>
    <w:rsid w:val="00D9099E"/>
    <w:rsid w:val="00D930E1"/>
    <w:rsid w:val="00D9354D"/>
    <w:rsid w:val="00D9415C"/>
    <w:rsid w:val="00D942CC"/>
    <w:rsid w:val="00D944E4"/>
    <w:rsid w:val="00D949C3"/>
    <w:rsid w:val="00D94D87"/>
    <w:rsid w:val="00D95B31"/>
    <w:rsid w:val="00D95DCC"/>
    <w:rsid w:val="00D962DC"/>
    <w:rsid w:val="00D9767F"/>
    <w:rsid w:val="00DA180C"/>
    <w:rsid w:val="00DA18A2"/>
    <w:rsid w:val="00DA3E7B"/>
    <w:rsid w:val="00DA3F17"/>
    <w:rsid w:val="00DA418E"/>
    <w:rsid w:val="00DA4419"/>
    <w:rsid w:val="00DA451D"/>
    <w:rsid w:val="00DA470D"/>
    <w:rsid w:val="00DA4A78"/>
    <w:rsid w:val="00DA4CC5"/>
    <w:rsid w:val="00DA56DB"/>
    <w:rsid w:val="00DA5AF7"/>
    <w:rsid w:val="00DA6452"/>
    <w:rsid w:val="00DA6FE9"/>
    <w:rsid w:val="00DA7925"/>
    <w:rsid w:val="00DB031E"/>
    <w:rsid w:val="00DB040B"/>
    <w:rsid w:val="00DB0AB8"/>
    <w:rsid w:val="00DB0D2A"/>
    <w:rsid w:val="00DB11CD"/>
    <w:rsid w:val="00DB1DAB"/>
    <w:rsid w:val="00DB39D4"/>
    <w:rsid w:val="00DB3A47"/>
    <w:rsid w:val="00DB3C40"/>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39BB"/>
    <w:rsid w:val="00DD55E0"/>
    <w:rsid w:val="00DE18A3"/>
    <w:rsid w:val="00DE1904"/>
    <w:rsid w:val="00DE1DAA"/>
    <w:rsid w:val="00DE3DBB"/>
    <w:rsid w:val="00DE43A2"/>
    <w:rsid w:val="00DE4A74"/>
    <w:rsid w:val="00DE4B05"/>
    <w:rsid w:val="00DE4EE9"/>
    <w:rsid w:val="00DE541C"/>
    <w:rsid w:val="00DE5BAB"/>
    <w:rsid w:val="00DE737B"/>
    <w:rsid w:val="00DF100B"/>
    <w:rsid w:val="00DF11B7"/>
    <w:rsid w:val="00DF1222"/>
    <w:rsid w:val="00DF125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0C1"/>
    <w:rsid w:val="00E13E5A"/>
    <w:rsid w:val="00E13EE4"/>
    <w:rsid w:val="00E15035"/>
    <w:rsid w:val="00E16463"/>
    <w:rsid w:val="00E16F82"/>
    <w:rsid w:val="00E1768C"/>
    <w:rsid w:val="00E17F6F"/>
    <w:rsid w:val="00E208BE"/>
    <w:rsid w:val="00E20B20"/>
    <w:rsid w:val="00E239D1"/>
    <w:rsid w:val="00E24591"/>
    <w:rsid w:val="00E246B9"/>
    <w:rsid w:val="00E250C5"/>
    <w:rsid w:val="00E2539E"/>
    <w:rsid w:val="00E25957"/>
    <w:rsid w:val="00E26727"/>
    <w:rsid w:val="00E26970"/>
    <w:rsid w:val="00E2728F"/>
    <w:rsid w:val="00E27791"/>
    <w:rsid w:val="00E30F2D"/>
    <w:rsid w:val="00E319DB"/>
    <w:rsid w:val="00E31AFC"/>
    <w:rsid w:val="00E31D0D"/>
    <w:rsid w:val="00E3250F"/>
    <w:rsid w:val="00E3409E"/>
    <w:rsid w:val="00E34F76"/>
    <w:rsid w:val="00E36B8C"/>
    <w:rsid w:val="00E36E63"/>
    <w:rsid w:val="00E37BE5"/>
    <w:rsid w:val="00E41A27"/>
    <w:rsid w:val="00E41AB4"/>
    <w:rsid w:val="00E42737"/>
    <w:rsid w:val="00E44906"/>
    <w:rsid w:val="00E4507C"/>
    <w:rsid w:val="00E45C77"/>
    <w:rsid w:val="00E4608B"/>
    <w:rsid w:val="00E46D7F"/>
    <w:rsid w:val="00E501D3"/>
    <w:rsid w:val="00E53776"/>
    <w:rsid w:val="00E53A01"/>
    <w:rsid w:val="00E564C4"/>
    <w:rsid w:val="00E567C9"/>
    <w:rsid w:val="00E57ADD"/>
    <w:rsid w:val="00E57E1A"/>
    <w:rsid w:val="00E604C4"/>
    <w:rsid w:val="00E60809"/>
    <w:rsid w:val="00E61300"/>
    <w:rsid w:val="00E6268C"/>
    <w:rsid w:val="00E63024"/>
    <w:rsid w:val="00E635B9"/>
    <w:rsid w:val="00E6482A"/>
    <w:rsid w:val="00E65729"/>
    <w:rsid w:val="00E65D15"/>
    <w:rsid w:val="00E66CD8"/>
    <w:rsid w:val="00E67802"/>
    <w:rsid w:val="00E67EE5"/>
    <w:rsid w:val="00E7013A"/>
    <w:rsid w:val="00E725A0"/>
    <w:rsid w:val="00E72C6B"/>
    <w:rsid w:val="00E73AB7"/>
    <w:rsid w:val="00E74985"/>
    <w:rsid w:val="00E74F5D"/>
    <w:rsid w:val="00E76034"/>
    <w:rsid w:val="00E76170"/>
    <w:rsid w:val="00E7648D"/>
    <w:rsid w:val="00E77DC6"/>
    <w:rsid w:val="00E80440"/>
    <w:rsid w:val="00E817E0"/>
    <w:rsid w:val="00E82EE4"/>
    <w:rsid w:val="00E831E7"/>
    <w:rsid w:val="00E84238"/>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5788"/>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E41"/>
    <w:rsid w:val="00EA7F4C"/>
    <w:rsid w:val="00EB1D47"/>
    <w:rsid w:val="00EB2020"/>
    <w:rsid w:val="00EB2146"/>
    <w:rsid w:val="00EB2317"/>
    <w:rsid w:val="00EB26C6"/>
    <w:rsid w:val="00EB279B"/>
    <w:rsid w:val="00EB2ABB"/>
    <w:rsid w:val="00EB2B18"/>
    <w:rsid w:val="00EB4F83"/>
    <w:rsid w:val="00EB584C"/>
    <w:rsid w:val="00EB5863"/>
    <w:rsid w:val="00EB5D59"/>
    <w:rsid w:val="00EB5D88"/>
    <w:rsid w:val="00EB6D14"/>
    <w:rsid w:val="00EB7307"/>
    <w:rsid w:val="00EB772D"/>
    <w:rsid w:val="00EC078F"/>
    <w:rsid w:val="00EC14B0"/>
    <w:rsid w:val="00EC19AF"/>
    <w:rsid w:val="00EC204E"/>
    <w:rsid w:val="00EC249E"/>
    <w:rsid w:val="00EC2CFF"/>
    <w:rsid w:val="00EC2DFB"/>
    <w:rsid w:val="00EC2F3A"/>
    <w:rsid w:val="00EC37EE"/>
    <w:rsid w:val="00EC4904"/>
    <w:rsid w:val="00EC4DF6"/>
    <w:rsid w:val="00EC5F2F"/>
    <w:rsid w:val="00EC651E"/>
    <w:rsid w:val="00EC65E5"/>
    <w:rsid w:val="00EC692E"/>
    <w:rsid w:val="00EC745E"/>
    <w:rsid w:val="00EC7673"/>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173A"/>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37B3"/>
    <w:rsid w:val="00EF54D1"/>
    <w:rsid w:val="00EF5521"/>
    <w:rsid w:val="00EF67BB"/>
    <w:rsid w:val="00EF72F9"/>
    <w:rsid w:val="00F0021E"/>
    <w:rsid w:val="00F0030E"/>
    <w:rsid w:val="00F00CD1"/>
    <w:rsid w:val="00F01E6B"/>
    <w:rsid w:val="00F0241C"/>
    <w:rsid w:val="00F031EE"/>
    <w:rsid w:val="00F05759"/>
    <w:rsid w:val="00F064EC"/>
    <w:rsid w:val="00F07EDE"/>
    <w:rsid w:val="00F07F39"/>
    <w:rsid w:val="00F10CB9"/>
    <w:rsid w:val="00F110CD"/>
    <w:rsid w:val="00F110D5"/>
    <w:rsid w:val="00F12351"/>
    <w:rsid w:val="00F12B86"/>
    <w:rsid w:val="00F130DE"/>
    <w:rsid w:val="00F15193"/>
    <w:rsid w:val="00F16739"/>
    <w:rsid w:val="00F16DE2"/>
    <w:rsid w:val="00F2052B"/>
    <w:rsid w:val="00F22183"/>
    <w:rsid w:val="00F2260F"/>
    <w:rsid w:val="00F242AD"/>
    <w:rsid w:val="00F247F2"/>
    <w:rsid w:val="00F2518F"/>
    <w:rsid w:val="00F252A8"/>
    <w:rsid w:val="00F255D9"/>
    <w:rsid w:val="00F265F7"/>
    <w:rsid w:val="00F27ED4"/>
    <w:rsid w:val="00F27FA6"/>
    <w:rsid w:val="00F33497"/>
    <w:rsid w:val="00F33DC8"/>
    <w:rsid w:val="00F34444"/>
    <w:rsid w:val="00F378F1"/>
    <w:rsid w:val="00F403A1"/>
    <w:rsid w:val="00F403DB"/>
    <w:rsid w:val="00F4065A"/>
    <w:rsid w:val="00F40883"/>
    <w:rsid w:val="00F40C7E"/>
    <w:rsid w:val="00F4238B"/>
    <w:rsid w:val="00F4275C"/>
    <w:rsid w:val="00F434B2"/>
    <w:rsid w:val="00F44913"/>
    <w:rsid w:val="00F45693"/>
    <w:rsid w:val="00F52339"/>
    <w:rsid w:val="00F5277A"/>
    <w:rsid w:val="00F52E5E"/>
    <w:rsid w:val="00F532E8"/>
    <w:rsid w:val="00F537FF"/>
    <w:rsid w:val="00F54E36"/>
    <w:rsid w:val="00F551C1"/>
    <w:rsid w:val="00F560FE"/>
    <w:rsid w:val="00F56433"/>
    <w:rsid w:val="00F60CD6"/>
    <w:rsid w:val="00F61008"/>
    <w:rsid w:val="00F6111C"/>
    <w:rsid w:val="00F614C0"/>
    <w:rsid w:val="00F614C6"/>
    <w:rsid w:val="00F61647"/>
    <w:rsid w:val="00F64279"/>
    <w:rsid w:val="00F657CF"/>
    <w:rsid w:val="00F65808"/>
    <w:rsid w:val="00F6587D"/>
    <w:rsid w:val="00F66A00"/>
    <w:rsid w:val="00F66CFB"/>
    <w:rsid w:val="00F70C73"/>
    <w:rsid w:val="00F713A3"/>
    <w:rsid w:val="00F71A8F"/>
    <w:rsid w:val="00F72F20"/>
    <w:rsid w:val="00F74453"/>
    <w:rsid w:val="00F75330"/>
    <w:rsid w:val="00F75B66"/>
    <w:rsid w:val="00F76BD9"/>
    <w:rsid w:val="00F76E92"/>
    <w:rsid w:val="00F80318"/>
    <w:rsid w:val="00F803D0"/>
    <w:rsid w:val="00F80703"/>
    <w:rsid w:val="00F80948"/>
    <w:rsid w:val="00F81387"/>
    <w:rsid w:val="00F82134"/>
    <w:rsid w:val="00F822E3"/>
    <w:rsid w:val="00F82866"/>
    <w:rsid w:val="00F835DA"/>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725B"/>
    <w:rsid w:val="00FA2C35"/>
    <w:rsid w:val="00FA31E7"/>
    <w:rsid w:val="00FA413A"/>
    <w:rsid w:val="00FA4144"/>
    <w:rsid w:val="00FA46FB"/>
    <w:rsid w:val="00FA4C1C"/>
    <w:rsid w:val="00FA4CF3"/>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1F78"/>
    <w:rsid w:val="00FC3AEE"/>
    <w:rsid w:val="00FC6238"/>
    <w:rsid w:val="00FC6430"/>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F63"/>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671"/>
    <w:rsid w:val="00FF469F"/>
    <w:rsid w:val="00FF4F92"/>
    <w:rsid w:val="00FF5308"/>
    <w:rsid w:val="00FF54EB"/>
    <w:rsid w:val="00FF6822"/>
    <w:rsid w:val="00FF73D0"/>
    <w:rsid w:val="07450B41"/>
    <w:rsid w:val="10E807B4"/>
    <w:rsid w:val="141204DA"/>
    <w:rsid w:val="16512788"/>
    <w:rsid w:val="1A219784"/>
    <w:rsid w:val="226CF2B9"/>
    <w:rsid w:val="32975CEE"/>
    <w:rsid w:val="352C9CD1"/>
    <w:rsid w:val="3E61DC49"/>
    <w:rsid w:val="4D0CC026"/>
    <w:rsid w:val="58584DD0"/>
    <w:rsid w:val="5C2E42FD"/>
    <w:rsid w:val="6DCFF74D"/>
    <w:rsid w:val="7C744C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537D33"/>
    <w:pPr>
      <w:numPr>
        <w:numId w:val="30"/>
      </w:numPr>
      <w:tabs>
        <w:tab w:val="clear" w:pos="4471"/>
        <w:tab w:val="num" w:pos="7655"/>
      </w:tabs>
      <w:overflowPunct/>
      <w:autoSpaceDE/>
      <w:autoSpaceDN/>
      <w:adjustRightInd/>
      <w:spacing w:before="60" w:after="0"/>
      <w:ind w:left="1560"/>
      <w:textAlignment w:val="auto"/>
    </w:pPr>
    <w:rPr>
      <w:rFonts w:ascii="Arial" w:eastAsia="MS Mincho" w:hAnsi="Arial"/>
      <w:b/>
      <w:szCs w:val="24"/>
      <w:lang w:eastAsia="en-GB"/>
    </w:rPr>
  </w:style>
  <w:style w:type="paragraph" w:customStyle="1" w:styleId="Numbering">
    <w:name w:val="Numbering"/>
    <w:basedOn w:val="ListParagraph"/>
    <w:autoRedefine/>
    <w:qFormat/>
    <w:rsid w:val="00E84238"/>
    <w:pPr>
      <w:numPr>
        <w:numId w:val="35"/>
      </w:numPr>
      <w:shd w:val="clear" w:color="auto" w:fill="FFFFFF"/>
      <w:ind w:left="720"/>
    </w:pPr>
    <w:rPr>
      <w:rFonts w:ascii="Arial" w:eastAsiaTheme="minorHAnsi" w:hAnsi="Arial" w:cs="Arial"/>
      <w:b/>
      <w:bCs/>
      <w:color w:val="44546A" w:themeColor="text2"/>
      <w:sz w:val="22"/>
      <w:szCs w:val="22"/>
      <w:lang w:val="en-US" w:eastAsia="en-US"/>
    </w:rPr>
  </w:style>
  <w:style w:type="character" w:customStyle="1" w:styleId="B2Char">
    <w:name w:val="B2 Char"/>
    <w:link w:val="B2"/>
    <w:qFormat/>
    <w:locked/>
    <w:rsid w:val="00E84238"/>
    <w:rPr>
      <w:rFonts w:ascii="Times New Roman" w:hAnsi="Times New Roman"/>
      <w:lang w:val="en-GB"/>
    </w:rPr>
  </w:style>
  <w:style w:type="character" w:styleId="Mention">
    <w:name w:val="Mention"/>
    <w:basedOn w:val="DefaultParagraphFont"/>
    <w:uiPriority w:val="99"/>
    <w:unhideWhenUsed/>
    <w:rsid w:val="008577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BD599-D178-4D81-A58A-AFE61C36A68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3667</Words>
  <Characters>20299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23919</CharactersWithSpaces>
  <SharedDoc>false</SharedDoc>
  <HLinks>
    <vt:vector size="24" baseType="variant">
      <vt:variant>
        <vt:i4>6684693</vt:i4>
      </vt:variant>
      <vt:variant>
        <vt:i4>9</vt:i4>
      </vt:variant>
      <vt:variant>
        <vt:i4>0</vt:i4>
      </vt:variant>
      <vt:variant>
        <vt:i4>5</vt:i4>
      </vt:variant>
      <vt:variant>
        <vt:lpwstr>mailto:david.bhatoolaul@nokia.com</vt:lpwstr>
      </vt:variant>
      <vt:variant>
        <vt:lpwstr/>
      </vt:variant>
      <vt:variant>
        <vt:i4>8323079</vt:i4>
      </vt:variant>
      <vt:variant>
        <vt:i4>6</vt:i4>
      </vt:variant>
      <vt:variant>
        <vt:i4>0</vt:i4>
      </vt:variant>
      <vt:variant>
        <vt:i4>5</vt:i4>
      </vt:variant>
      <vt:variant>
        <vt:lpwstr>mailto:baran.elmali@nokia.com</vt:lpwstr>
      </vt:variant>
      <vt:variant>
        <vt:lpwstr/>
      </vt:variant>
      <vt:variant>
        <vt:i4>6684693</vt:i4>
      </vt:variant>
      <vt:variant>
        <vt:i4>3</vt:i4>
      </vt:variant>
      <vt:variant>
        <vt:i4>0</vt:i4>
      </vt:variant>
      <vt:variant>
        <vt:i4>5</vt:i4>
      </vt:variant>
      <vt:variant>
        <vt:lpwstr>mailto:david.bhatoolaul@nokia.com</vt:lpwstr>
      </vt:variant>
      <vt:variant>
        <vt:lpwstr/>
      </vt:variant>
      <vt:variant>
        <vt:i4>131093</vt:i4>
      </vt:variant>
      <vt:variant>
        <vt:i4>0</vt:i4>
      </vt:variant>
      <vt:variant>
        <vt:i4>0</vt:i4>
      </vt:variant>
      <vt:variant>
        <vt:i4>5</vt:i4>
      </vt:variant>
      <vt:variant>
        <vt:lpwstr>https://nokia.sharepoint.com/:w:/s/c5g/projects/arch/EdH1sYXqO8tDn4i4GOLMZwIBD-jIphewmQ3Ft7MgQWUz2g?e=veEpWQ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2023-05-15T09:18:00Z</dcterms:created>
  <dcterms:modified xsi:type="dcterms:W3CDTF">2023-05-15T09:18:00Z</dcterms:modified>
</cp:coreProperties>
</file>