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6F14705C" w:rsidR="005277A3" w:rsidRPr="00EC62B5" w:rsidRDefault="005277A3" w:rsidP="00DC5F9C">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8D1C1A">
        <w:rPr>
          <w:rFonts w:ascii="Times New Roman" w:hAnsi="Times New Roman" w:cs="Times New Roman"/>
          <w:b/>
          <w:bCs/>
          <w:sz w:val="22"/>
          <w:szCs w:val="22"/>
          <w:lang w:val="en-US"/>
        </w:rPr>
        <w:t>3</w:t>
      </w:r>
      <w:r w:rsidRPr="00417201">
        <w:rPr>
          <w:rFonts w:ascii="Times New Roman" w:hAnsi="Times New Roman" w:cs="Times New Roman"/>
          <w:b/>
          <w:bCs/>
          <w:sz w:val="22"/>
          <w:szCs w:val="22"/>
          <w:lang w:val="en-US"/>
        </w:rPr>
        <w:tab/>
      </w:r>
      <w:r w:rsidR="00EC62B5" w:rsidRPr="002C7D3A">
        <w:rPr>
          <w:rFonts w:ascii="Times New Roman" w:hAnsi="Times New Roman" w:cs="Times New Roman"/>
          <w:b/>
          <w:bCs/>
          <w:sz w:val="22"/>
          <w:szCs w:val="22"/>
          <w:lang w:val="en-US"/>
        </w:rPr>
        <w:t>R1-</w:t>
      </w:r>
      <w:r w:rsidR="003C3812">
        <w:rPr>
          <w:rFonts w:ascii="Times New Roman" w:hAnsi="Times New Roman" w:cs="Times New Roman"/>
          <w:b/>
          <w:bCs/>
          <w:sz w:val="22"/>
          <w:szCs w:val="22"/>
          <w:lang w:val="en-US"/>
        </w:rPr>
        <w:t>230</w:t>
      </w:r>
      <w:r w:rsidR="009249C1">
        <w:rPr>
          <w:rFonts w:ascii="Times New Roman" w:hAnsi="Times New Roman" w:cs="Times New Roman"/>
          <w:b/>
          <w:bCs/>
          <w:sz w:val="22"/>
          <w:szCs w:val="22"/>
          <w:lang w:val="en-US"/>
        </w:rPr>
        <w:t>5060</w:t>
      </w:r>
    </w:p>
    <w:p w14:paraId="1B222D1B" w14:textId="1CBFC6DA" w:rsidR="007F72DB" w:rsidRPr="009249C1" w:rsidRDefault="009249C1" w:rsidP="00DC5F9C">
      <w:pPr>
        <w:pStyle w:val="CRCoverPage"/>
        <w:tabs>
          <w:tab w:val="left" w:pos="1980"/>
        </w:tabs>
        <w:spacing w:line="276" w:lineRule="auto"/>
        <w:jc w:val="both"/>
        <w:rPr>
          <w:rFonts w:ascii="Times New Roman" w:hAnsi="Times New Roman"/>
          <w:b/>
          <w:bCs/>
          <w:sz w:val="22"/>
          <w:szCs w:val="22"/>
          <w:lang w:val="en-US" w:eastAsia="ja-JP"/>
        </w:rPr>
      </w:pPr>
      <w:r w:rsidRPr="00754411">
        <w:rPr>
          <w:rFonts w:ascii="Times New Roman" w:hAnsi="Times New Roman"/>
          <w:b/>
          <w:bCs/>
          <w:sz w:val="22"/>
          <w:szCs w:val="22"/>
          <w:lang w:val="en-US" w:eastAsia="ja-JP"/>
        </w:rPr>
        <w:t>Incheon, South Korea, May 22nd – May 26th, 2023</w:t>
      </w:r>
    </w:p>
    <w:p w14:paraId="4ED5E1F5" w14:textId="29088D44" w:rsidR="005277A3" w:rsidRPr="00417201" w:rsidRDefault="005277A3" w:rsidP="00DC5F9C">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DC5F9C">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DC5F9C">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DC5F9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DC5F9C">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DC5F9C">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DC5F9C">
      <w:pPr>
        <w:spacing w:line="276" w:lineRule="auto"/>
        <w:jc w:val="both"/>
        <w:rPr>
          <w:rFonts w:ascii="Times New Roman" w:hAnsi="Times New Roman" w:cs="Times New Roman"/>
          <w:sz w:val="20"/>
          <w:szCs w:val="20"/>
        </w:rPr>
      </w:pPr>
    </w:p>
    <w:p w14:paraId="2D09F1CD" w14:textId="0B092CD4" w:rsidR="00EE4A56" w:rsidRDefault="007F72DB" w:rsidP="00DC5F9C">
      <w:pPr>
        <w:spacing w:line="276" w:lineRule="auto"/>
        <w:jc w:val="both"/>
        <w:rPr>
          <w:sz w:val="22"/>
          <w:szCs w:val="22"/>
          <w:lang w:val="en-US"/>
        </w:rPr>
      </w:pPr>
      <w:r w:rsidRPr="002357E8">
        <w:rPr>
          <w:rFonts w:ascii="Times New Roman" w:hAnsi="Times New Roman" w:cs="Times New Roman"/>
          <w:sz w:val="22"/>
          <w:szCs w:val="22"/>
          <w:lang w:val="en-GB"/>
        </w:rPr>
        <w:t>In RAN#94e, the extension of the Rel. 17 unified TCI framework</w:t>
      </w:r>
      <w:r w:rsidR="009E711B" w:rsidRPr="002357E8">
        <w:rPr>
          <w:rFonts w:ascii="Times New Roman" w:hAnsi="Times New Roman" w:cs="Times New Roman"/>
          <w:sz w:val="22"/>
          <w:szCs w:val="22"/>
          <w:lang w:val="en-GB"/>
        </w:rPr>
        <w:t xml:space="preserve"> </w:t>
      </w:r>
      <w:r w:rsidR="00024003">
        <w:rPr>
          <w:rFonts w:ascii="Times New Roman" w:hAnsi="Times New Roman" w:cs="Times New Roman"/>
          <w:sz w:val="22"/>
          <w:szCs w:val="22"/>
          <w:lang w:val="en-GB"/>
        </w:rPr>
        <w:t>for</w:t>
      </w:r>
      <w:r w:rsidR="00024003" w:rsidRPr="002357E8">
        <w:rPr>
          <w:rFonts w:ascii="Times New Roman" w:hAnsi="Times New Roman" w:cs="Times New Roman"/>
          <w:sz w:val="22"/>
          <w:szCs w:val="22"/>
          <w:lang w:val="en-GB"/>
        </w:rPr>
        <w:t xml:space="preserve"> </w:t>
      </w:r>
      <w:r w:rsidR="009E711B" w:rsidRPr="002357E8">
        <w:rPr>
          <w:rFonts w:ascii="Times New Roman" w:hAnsi="Times New Roman" w:cs="Times New Roman"/>
          <w:sz w:val="22"/>
          <w:szCs w:val="22"/>
          <w:lang w:val="en-GB"/>
        </w:rPr>
        <w:t>Rel. 18</w:t>
      </w:r>
      <w:r w:rsidRPr="002357E8">
        <w:rPr>
          <w:rFonts w:ascii="Times New Roman" w:hAnsi="Times New Roman" w:cs="Times New Roman"/>
          <w:sz w:val="22"/>
          <w:szCs w:val="22"/>
          <w:lang w:val="en-GB"/>
        </w:rPr>
        <w:t xml:space="preserve"> </w:t>
      </w:r>
      <w:r w:rsidR="00AA78D9">
        <w:rPr>
          <w:rFonts w:ascii="Times New Roman" w:hAnsi="Times New Roman" w:cs="Times New Roman"/>
          <w:sz w:val="22"/>
          <w:szCs w:val="22"/>
          <w:lang w:val="en-GB"/>
        </w:rPr>
        <w:t xml:space="preserve">was agreed </w:t>
      </w:r>
      <w:r w:rsidRPr="002357E8">
        <w:rPr>
          <w:rFonts w:ascii="Times New Roman" w:hAnsi="Times New Roman" w:cs="Times New Roman"/>
          <w:sz w:val="22"/>
          <w:szCs w:val="22"/>
          <w:lang w:val="en-GB"/>
        </w:rPr>
        <w:t>[1]</w:t>
      </w:r>
      <w:r w:rsidR="00AA78D9">
        <w:rPr>
          <w:rFonts w:ascii="Times New Roman" w:hAnsi="Times New Roman" w:cs="Times New Roman"/>
          <w:sz w:val="22"/>
          <w:szCs w:val="22"/>
          <w:lang w:val="en-GB"/>
        </w:rPr>
        <w:t>. I</w:t>
      </w:r>
      <w:r w:rsidR="00087804" w:rsidRPr="00AA78D9">
        <w:rPr>
          <w:rFonts w:ascii="Times New Roman" w:hAnsi="Times New Roman" w:cs="Times New Roman"/>
          <w:sz w:val="22"/>
          <w:szCs w:val="22"/>
          <w:lang w:val="en-GB"/>
        </w:rPr>
        <w:t xml:space="preserve">n this contribution, various issues regarding the extension of the unified TCI framework for multi-TRP scenarios are discussed. </w:t>
      </w:r>
      <w:bookmarkStart w:id="0" w:name="_GoBack"/>
      <w:bookmarkEnd w:id="0"/>
    </w:p>
    <w:p w14:paraId="21C0160B" w14:textId="42E9C98B" w:rsidR="003409DE" w:rsidRPr="00EB2F5A" w:rsidRDefault="00FC7053" w:rsidP="00DC5F9C">
      <w:pPr>
        <w:pStyle w:val="3GPPHeading1"/>
        <w:jc w:val="both"/>
        <w:rPr>
          <w:rFonts w:cstheme="majorBidi"/>
          <w:b/>
          <w:bCs/>
          <w:sz w:val="28"/>
          <w:lang w:val="en-GB"/>
        </w:rPr>
      </w:pPr>
      <w:r w:rsidRPr="003545A3">
        <w:rPr>
          <w:b/>
          <w:bCs/>
          <w:lang w:val="en-GB"/>
        </w:rPr>
        <w:t>S</w:t>
      </w:r>
      <w:proofErr w:type="spellStart"/>
      <w:r w:rsidR="004A05A8" w:rsidRPr="00EB2F5A">
        <w:rPr>
          <w:b/>
          <w:bCs/>
        </w:rPr>
        <w:t>ingle</w:t>
      </w:r>
      <w:proofErr w:type="spellEnd"/>
      <w:r w:rsidR="004A05A8" w:rsidRPr="00EB2F5A">
        <w:rPr>
          <w:b/>
          <w:bCs/>
        </w:rPr>
        <w:t>-DCI-</w:t>
      </w:r>
      <w:proofErr w:type="spellStart"/>
      <w:r w:rsidR="004A05A8" w:rsidRPr="00EB2F5A">
        <w:rPr>
          <w:b/>
          <w:bCs/>
        </w:rPr>
        <w:t>based</w:t>
      </w:r>
      <w:proofErr w:type="spellEnd"/>
      <w:r w:rsidR="004A05A8" w:rsidRPr="00EB2F5A">
        <w:rPr>
          <w:b/>
          <w:bCs/>
        </w:rPr>
        <w:t xml:space="preserve"> multi-TRP</w:t>
      </w:r>
      <w:r w:rsidRPr="003545A3">
        <w:rPr>
          <w:b/>
          <w:bCs/>
          <w:lang w:val="en-GB"/>
        </w:rPr>
        <w:t xml:space="preserve"> scenario</w:t>
      </w:r>
    </w:p>
    <w:p w14:paraId="40978526" w14:textId="77777777" w:rsidR="0067715A" w:rsidRDefault="0067715A" w:rsidP="00DC5F9C">
      <w:pPr>
        <w:spacing w:line="276" w:lineRule="auto"/>
        <w:jc w:val="both"/>
        <w:rPr>
          <w:rFonts w:ascii="Times New Roman" w:hAnsi="Times New Roman" w:cs="Times New Roman"/>
          <w:sz w:val="22"/>
          <w:szCs w:val="20"/>
          <w:lang w:val="en-US"/>
        </w:rPr>
      </w:pPr>
    </w:p>
    <w:p w14:paraId="4BCF5440" w14:textId="7785AEAD" w:rsidR="005A5042" w:rsidRDefault="0067715A"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following agreements were made </w:t>
      </w:r>
      <w:r w:rsidR="003D1C31">
        <w:rPr>
          <w:rFonts w:ascii="Times New Roman" w:hAnsi="Times New Roman" w:cs="Times New Roman"/>
          <w:sz w:val="22"/>
          <w:szCs w:val="20"/>
          <w:lang w:val="en-US"/>
        </w:rPr>
        <w:t>in RAN1#11</w:t>
      </w:r>
      <w:r w:rsidR="00FA01DB">
        <w:rPr>
          <w:rFonts w:ascii="Times New Roman" w:hAnsi="Times New Roman" w:cs="Times New Roman"/>
          <w:sz w:val="22"/>
          <w:szCs w:val="20"/>
          <w:lang w:val="en-US"/>
        </w:rPr>
        <w:t>2</w:t>
      </w:r>
      <w:r w:rsidR="003D1C31">
        <w:rPr>
          <w:rFonts w:ascii="Times New Roman" w:hAnsi="Times New Roman" w:cs="Times New Roman"/>
          <w:sz w:val="22"/>
          <w:szCs w:val="20"/>
          <w:lang w:val="en-US"/>
        </w:rPr>
        <w:t xml:space="preserve"> </w:t>
      </w:r>
      <w:r>
        <w:rPr>
          <w:rFonts w:ascii="Times New Roman" w:hAnsi="Times New Roman" w:cs="Times New Roman"/>
          <w:sz w:val="22"/>
          <w:szCs w:val="20"/>
          <w:lang w:val="en-US"/>
        </w:rPr>
        <w:t xml:space="preserve">on the unified TCI framework extension for S-DCI-based multi-TRP transmissions </w:t>
      </w:r>
      <w:r w:rsidR="00771F54">
        <w:rPr>
          <w:rFonts w:ascii="Times New Roman" w:hAnsi="Times New Roman" w:cs="Times New Roman"/>
          <w:sz w:val="22"/>
          <w:szCs w:val="20"/>
          <w:lang w:val="en-US"/>
        </w:rPr>
        <w:t>[2]:</w:t>
      </w:r>
    </w:p>
    <w:p w14:paraId="5AB53192" w14:textId="743B87E0" w:rsidR="007802F9" w:rsidRDefault="007802F9" w:rsidP="00DC5F9C">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C532C8" w:rsidRPr="006D642E" w14:paraId="5597032C" w14:textId="77777777" w:rsidTr="00C532C8">
        <w:tc>
          <w:tcPr>
            <w:tcW w:w="9396" w:type="dxa"/>
          </w:tcPr>
          <w:p w14:paraId="21BC4AFC" w14:textId="77777777" w:rsidR="006D72F6" w:rsidRPr="006D72F6" w:rsidRDefault="006D72F6" w:rsidP="006D72F6">
            <w:pPr>
              <w:overflowPunct w:val="0"/>
              <w:autoSpaceDE w:val="0"/>
              <w:autoSpaceDN w:val="0"/>
              <w:adjustRightInd w:val="0"/>
              <w:spacing w:line="276" w:lineRule="auto"/>
              <w:textAlignment w:val="baseline"/>
              <w:rPr>
                <w:rFonts w:cs="Times"/>
                <w:color w:val="000000"/>
                <w:sz w:val="22"/>
                <w:szCs w:val="22"/>
                <w:u w:val="single"/>
                <w:lang w:eastAsia="zh-CN"/>
              </w:rPr>
            </w:pPr>
            <w:r w:rsidRPr="006D72F6">
              <w:rPr>
                <w:rFonts w:cs="Times"/>
                <w:color w:val="000000"/>
                <w:sz w:val="22"/>
                <w:szCs w:val="22"/>
                <w:u w:val="single"/>
                <w:lang w:eastAsia="zh-CN"/>
              </w:rPr>
              <w:t>Conclusion</w:t>
            </w:r>
          </w:p>
          <w:p w14:paraId="4F9571F9" w14:textId="77777777" w:rsidR="006D72F6" w:rsidRPr="006D72F6" w:rsidRDefault="006D72F6" w:rsidP="006D72F6">
            <w:pPr>
              <w:overflowPunct w:val="0"/>
              <w:autoSpaceDE w:val="0"/>
              <w:autoSpaceDN w:val="0"/>
              <w:adjustRightInd w:val="0"/>
              <w:spacing w:line="276" w:lineRule="auto"/>
              <w:textAlignment w:val="baseline"/>
              <w:rPr>
                <w:rFonts w:eastAsia="DengXian"/>
                <w:sz w:val="22"/>
                <w:szCs w:val="22"/>
                <w:lang w:eastAsia="zh-CN"/>
              </w:rPr>
            </w:pPr>
            <w:r w:rsidRPr="006D72F6">
              <w:rPr>
                <w:color w:val="000000"/>
                <w:sz w:val="22"/>
                <w:szCs w:val="22"/>
                <w:lang w:eastAsia="zh-CN"/>
              </w:rPr>
              <w:t>On unified TCI framework extension for S-DCI based MTRP operation</w:t>
            </w:r>
            <w:r w:rsidRPr="006D72F6">
              <w:rPr>
                <w:color w:val="000000"/>
                <w:sz w:val="22"/>
                <w:szCs w:val="22"/>
              </w:rPr>
              <w:t xml:space="preserve">, there is no consensus to support dynamic switching between single-TRP operation and multi-TRP operation for channels/signals based on the number of TCI states mapped to the received TCI </w:t>
            </w:r>
            <w:proofErr w:type="spellStart"/>
            <w:r w:rsidRPr="006D72F6">
              <w:rPr>
                <w:color w:val="000000"/>
                <w:sz w:val="22"/>
                <w:szCs w:val="22"/>
              </w:rPr>
              <w:t>codepoint</w:t>
            </w:r>
            <w:proofErr w:type="spellEnd"/>
            <w:r w:rsidRPr="006D72F6">
              <w:rPr>
                <w:color w:val="000000"/>
                <w:sz w:val="22"/>
                <w:szCs w:val="22"/>
              </w:rPr>
              <w:t xml:space="preserve"> in </w:t>
            </w:r>
            <w:r w:rsidRPr="006D72F6">
              <w:rPr>
                <w:rFonts w:eastAsia="DengXian"/>
                <w:sz w:val="22"/>
                <w:szCs w:val="22"/>
                <w:lang w:eastAsia="zh-CN"/>
              </w:rPr>
              <w:t>DCI format 1_1/1_2</w:t>
            </w:r>
          </w:p>
          <w:p w14:paraId="334241CA" w14:textId="77777777" w:rsidR="006D72F6" w:rsidRPr="006D72F6" w:rsidRDefault="006D72F6" w:rsidP="006D72F6">
            <w:pPr>
              <w:pStyle w:val="Listenabsatz"/>
              <w:numPr>
                <w:ilvl w:val="0"/>
                <w:numId w:val="73"/>
              </w:numPr>
              <w:overflowPunct w:val="0"/>
              <w:autoSpaceDE w:val="0"/>
              <w:autoSpaceDN w:val="0"/>
              <w:adjustRightInd w:val="0"/>
              <w:spacing w:after="180"/>
              <w:textAlignment w:val="baseline"/>
            </w:pPr>
            <w:r w:rsidRPr="006D72F6">
              <w:t xml:space="preserve">FFS: How to switch between Rel-17 </w:t>
            </w:r>
            <w:proofErr w:type="spellStart"/>
            <w:r w:rsidRPr="006D72F6">
              <w:t>sTRP</w:t>
            </w:r>
            <w:proofErr w:type="spellEnd"/>
            <w:r w:rsidRPr="006D72F6">
              <w:t xml:space="preserve"> operation and Rel-18 </w:t>
            </w:r>
            <w:proofErr w:type="spellStart"/>
            <w:r w:rsidRPr="006D72F6">
              <w:t>mTRP</w:t>
            </w:r>
            <w:proofErr w:type="spellEnd"/>
            <w:r w:rsidRPr="006D72F6">
              <w:t xml:space="preserve"> operation</w:t>
            </w:r>
          </w:p>
          <w:p w14:paraId="7B5FA1D6" w14:textId="77777777" w:rsidR="006D72F6" w:rsidRPr="006D72F6" w:rsidRDefault="006D72F6" w:rsidP="006D72F6">
            <w:pPr>
              <w:spacing w:line="276" w:lineRule="auto"/>
              <w:jc w:val="both"/>
              <w:rPr>
                <w:color w:val="000000"/>
                <w:sz w:val="22"/>
                <w:szCs w:val="22"/>
                <w:highlight w:val="green"/>
                <w:lang w:eastAsia="zh-CN"/>
              </w:rPr>
            </w:pPr>
            <w:r w:rsidRPr="006D72F6">
              <w:rPr>
                <w:color w:val="000000"/>
                <w:sz w:val="22"/>
                <w:szCs w:val="22"/>
                <w:highlight w:val="green"/>
                <w:lang w:eastAsia="zh-CN"/>
              </w:rPr>
              <w:t>Agreement</w:t>
            </w:r>
          </w:p>
          <w:p w14:paraId="1ED08090" w14:textId="77777777" w:rsidR="006D72F6" w:rsidRPr="006D72F6" w:rsidRDefault="006D72F6" w:rsidP="006D72F6">
            <w:pPr>
              <w:spacing w:line="276" w:lineRule="auto"/>
              <w:rPr>
                <w:color w:val="000000"/>
                <w:sz w:val="22"/>
                <w:szCs w:val="22"/>
              </w:rPr>
            </w:pPr>
            <w:r w:rsidRPr="006D72F6">
              <w:rPr>
                <w:color w:val="000000"/>
                <w:sz w:val="22"/>
                <w:szCs w:val="22"/>
                <w:lang w:eastAsia="zh-CN"/>
              </w:rPr>
              <w:t>On unified TCI framework extension for S-DCI based MTRP, t</w:t>
            </w:r>
            <w:r w:rsidRPr="006D72F6">
              <w:rPr>
                <w:color w:val="000000"/>
                <w:sz w:val="22"/>
                <w:szCs w:val="22"/>
              </w:rPr>
              <w:t>he UE shall apply the first indicated joint/UL TCI state to PUSCH transmission(s) scheduled/activated by DCI format 0_0 (including DG and Type2 CG).</w:t>
            </w:r>
          </w:p>
          <w:p w14:paraId="2CDEE7BF" w14:textId="77777777" w:rsidR="006D72F6" w:rsidRPr="006D72F6" w:rsidRDefault="006D72F6" w:rsidP="006D72F6">
            <w:pPr>
              <w:widowControl w:val="0"/>
              <w:autoSpaceDE w:val="0"/>
              <w:autoSpaceDN w:val="0"/>
              <w:adjustRightInd w:val="0"/>
              <w:spacing w:line="276" w:lineRule="auto"/>
              <w:jc w:val="both"/>
              <w:rPr>
                <w:color w:val="000000"/>
                <w:sz w:val="22"/>
                <w:szCs w:val="22"/>
              </w:rPr>
            </w:pPr>
          </w:p>
          <w:p w14:paraId="55BC2974" w14:textId="77777777" w:rsidR="006D72F6" w:rsidRPr="006D72F6" w:rsidRDefault="006D72F6" w:rsidP="006D72F6">
            <w:pPr>
              <w:spacing w:line="276" w:lineRule="auto"/>
              <w:jc w:val="both"/>
              <w:rPr>
                <w:color w:val="000000"/>
                <w:sz w:val="22"/>
                <w:szCs w:val="22"/>
                <w:highlight w:val="green"/>
                <w:lang w:eastAsia="zh-CN"/>
              </w:rPr>
            </w:pPr>
            <w:r w:rsidRPr="006D72F6">
              <w:rPr>
                <w:color w:val="000000"/>
                <w:sz w:val="22"/>
                <w:szCs w:val="22"/>
                <w:highlight w:val="green"/>
                <w:lang w:eastAsia="zh-CN"/>
              </w:rPr>
              <w:t>Agreement</w:t>
            </w:r>
          </w:p>
          <w:p w14:paraId="2E8F3AFB" w14:textId="77777777" w:rsidR="006D72F6" w:rsidRPr="006D72F6" w:rsidRDefault="006D72F6" w:rsidP="006D72F6">
            <w:pPr>
              <w:spacing w:line="276" w:lineRule="auto"/>
              <w:contextualSpacing/>
              <w:jc w:val="both"/>
              <w:rPr>
                <w:color w:val="000000"/>
                <w:sz w:val="22"/>
                <w:szCs w:val="22"/>
              </w:rPr>
            </w:pPr>
            <w:r w:rsidRPr="006D72F6">
              <w:rPr>
                <w:color w:val="000000"/>
                <w:sz w:val="22"/>
                <w:szCs w:val="22"/>
                <w:lang w:eastAsia="zh-CN"/>
              </w:rPr>
              <w:t>On unified TCI framework extension for S-DCI based MTRP, a</w:t>
            </w:r>
            <w:r w:rsidRPr="006D72F6">
              <w:rPr>
                <w:color w:val="000000"/>
                <w:sz w:val="22"/>
                <w:szCs w:val="22"/>
              </w:rPr>
              <w:t>n RRC configuration is provided to a Type1 CG configuration to inform that the UE shall apply the first, the second, or both indicated joint/UL TCI states to the corresponding CG-PUSCH transmission</w:t>
            </w:r>
          </w:p>
          <w:p w14:paraId="47D681FB" w14:textId="77777777" w:rsidR="006D72F6" w:rsidRPr="006D72F6" w:rsidRDefault="006D72F6" w:rsidP="006D72F6">
            <w:pPr>
              <w:numPr>
                <w:ilvl w:val="0"/>
                <w:numId w:val="74"/>
              </w:numPr>
              <w:spacing w:line="276" w:lineRule="auto"/>
              <w:contextualSpacing/>
              <w:jc w:val="both"/>
              <w:rPr>
                <w:color w:val="000000"/>
                <w:sz w:val="22"/>
                <w:szCs w:val="22"/>
              </w:rPr>
            </w:pPr>
            <w:r w:rsidRPr="006D72F6">
              <w:rPr>
                <w:color w:val="000000"/>
                <w:sz w:val="22"/>
                <w:szCs w:val="22"/>
              </w:rPr>
              <w:t>If the first or the second indicated joint/UL TCI state is applied, the UE shall apply the first or the second indicated joint/UL TCI state to all PUSCH antenna port(s) of corresponding PUSCH transmission occasions(s)</w:t>
            </w:r>
          </w:p>
          <w:p w14:paraId="0B454903" w14:textId="77777777" w:rsidR="006D72F6" w:rsidRPr="006D72F6" w:rsidRDefault="006D72F6" w:rsidP="006D72F6">
            <w:pPr>
              <w:numPr>
                <w:ilvl w:val="0"/>
                <w:numId w:val="74"/>
              </w:numPr>
              <w:spacing w:line="276" w:lineRule="auto"/>
              <w:contextualSpacing/>
              <w:jc w:val="both"/>
              <w:rPr>
                <w:rFonts w:eastAsia="DengXian"/>
                <w:color w:val="000000"/>
                <w:sz w:val="22"/>
                <w:szCs w:val="22"/>
                <w:lang w:eastAsia="zh-CN"/>
              </w:rPr>
            </w:pPr>
            <w:r w:rsidRPr="006D72F6">
              <w:rPr>
                <w:color w:val="000000"/>
                <w:sz w:val="22"/>
                <w:szCs w:val="22"/>
              </w:rPr>
              <w:t>If both indicated joint/UL TCI states are applied:</w:t>
            </w:r>
          </w:p>
          <w:p w14:paraId="7C0EAEDC" w14:textId="77777777" w:rsidR="006D72F6" w:rsidRPr="006D72F6" w:rsidRDefault="006D72F6" w:rsidP="006D72F6">
            <w:pPr>
              <w:numPr>
                <w:ilvl w:val="1"/>
                <w:numId w:val="74"/>
              </w:numPr>
              <w:tabs>
                <w:tab w:val="left" w:pos="314"/>
                <w:tab w:val="left" w:pos="720"/>
              </w:tabs>
              <w:suppressAutoHyphens/>
              <w:snapToGrid w:val="0"/>
              <w:spacing w:line="276" w:lineRule="auto"/>
              <w:contextualSpacing/>
              <w:rPr>
                <w:rFonts w:eastAsia="DengXian"/>
                <w:color w:val="000000"/>
                <w:sz w:val="22"/>
                <w:szCs w:val="22"/>
                <w:lang w:eastAsia="zh-CN"/>
              </w:rPr>
            </w:pPr>
            <w:r w:rsidRPr="006D72F6">
              <w:rPr>
                <w:color w:val="000000"/>
                <w:sz w:val="22"/>
                <w:szCs w:val="22"/>
                <w:lang w:eastAsia="x-none"/>
              </w:rPr>
              <w:t xml:space="preserve">For TDM based PUSCH </w:t>
            </w:r>
            <w:proofErr w:type="spellStart"/>
            <w:r w:rsidRPr="006D72F6">
              <w:rPr>
                <w:color w:val="000000"/>
                <w:sz w:val="22"/>
                <w:szCs w:val="22"/>
                <w:lang w:eastAsia="x-none"/>
              </w:rPr>
              <w:t>Tx</w:t>
            </w:r>
            <w:proofErr w:type="spellEnd"/>
            <w:r w:rsidRPr="006D72F6">
              <w:rPr>
                <w:color w:val="000000"/>
                <w:sz w:val="22"/>
                <w:szCs w:val="22"/>
                <w:lang w:eastAsia="x-none"/>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60A1DB81" w14:textId="77777777" w:rsidR="006D72F6" w:rsidRPr="006D72F6" w:rsidRDefault="006D72F6" w:rsidP="006D72F6">
            <w:pPr>
              <w:numPr>
                <w:ilvl w:val="1"/>
                <w:numId w:val="74"/>
              </w:numPr>
              <w:tabs>
                <w:tab w:val="left" w:pos="314"/>
                <w:tab w:val="left" w:pos="720"/>
              </w:tabs>
              <w:suppressAutoHyphens/>
              <w:snapToGrid w:val="0"/>
              <w:spacing w:line="276" w:lineRule="auto"/>
              <w:contextualSpacing/>
              <w:rPr>
                <w:rFonts w:eastAsia="DengXian"/>
                <w:color w:val="000000"/>
                <w:sz w:val="22"/>
                <w:szCs w:val="22"/>
                <w:lang w:eastAsia="zh-CN"/>
              </w:rPr>
            </w:pPr>
            <w:r w:rsidRPr="006D72F6">
              <w:rPr>
                <w:color w:val="000000"/>
                <w:sz w:val="22"/>
                <w:szCs w:val="22"/>
                <w:lang w:eastAsia="x-none"/>
              </w:rPr>
              <w:t xml:space="preserve">FFS: SDM and SFN based PUSCH </w:t>
            </w:r>
            <w:proofErr w:type="spellStart"/>
            <w:r w:rsidRPr="006D72F6">
              <w:rPr>
                <w:color w:val="000000"/>
                <w:sz w:val="22"/>
                <w:szCs w:val="22"/>
                <w:lang w:eastAsia="x-none"/>
              </w:rPr>
              <w:t>Tx</w:t>
            </w:r>
            <w:proofErr w:type="spellEnd"/>
            <w:r w:rsidRPr="006D72F6">
              <w:rPr>
                <w:color w:val="000000"/>
                <w:sz w:val="22"/>
                <w:szCs w:val="22"/>
                <w:lang w:eastAsia="x-none"/>
              </w:rPr>
              <w:t xml:space="preserve"> schemes</w:t>
            </w:r>
          </w:p>
          <w:p w14:paraId="00030D79" w14:textId="77777777" w:rsidR="006D72F6" w:rsidRPr="006D72F6" w:rsidRDefault="006D72F6" w:rsidP="006D72F6">
            <w:pPr>
              <w:tabs>
                <w:tab w:val="left" w:pos="314"/>
                <w:tab w:val="left" w:pos="720"/>
              </w:tabs>
              <w:suppressAutoHyphens/>
              <w:snapToGrid w:val="0"/>
              <w:spacing w:line="276" w:lineRule="auto"/>
              <w:contextualSpacing/>
              <w:rPr>
                <w:rFonts w:eastAsia="DengXian"/>
                <w:color w:val="000000"/>
                <w:sz w:val="22"/>
                <w:szCs w:val="22"/>
                <w:lang w:eastAsia="zh-CN"/>
              </w:rPr>
            </w:pPr>
          </w:p>
          <w:p w14:paraId="62A9669B" w14:textId="3C6EC186" w:rsidR="006D72F6" w:rsidRPr="006D72F6" w:rsidRDefault="006D72F6" w:rsidP="006D72F6">
            <w:pPr>
              <w:tabs>
                <w:tab w:val="left" w:pos="314"/>
                <w:tab w:val="left" w:pos="720"/>
              </w:tabs>
              <w:suppressAutoHyphens/>
              <w:snapToGrid w:val="0"/>
              <w:spacing w:line="276" w:lineRule="auto"/>
              <w:contextualSpacing/>
              <w:rPr>
                <w:rFonts w:eastAsia="DengXian"/>
                <w:color w:val="000000"/>
                <w:sz w:val="22"/>
                <w:szCs w:val="22"/>
                <w:lang w:eastAsia="zh-CN"/>
              </w:rPr>
            </w:pPr>
            <w:r w:rsidRPr="006D72F6">
              <w:rPr>
                <w:color w:val="000000"/>
                <w:sz w:val="22"/>
                <w:szCs w:val="22"/>
                <w:highlight w:val="green"/>
                <w:lang w:eastAsia="zh-CN"/>
              </w:rPr>
              <w:lastRenderedPageBreak/>
              <w:t>Agreement</w:t>
            </w:r>
          </w:p>
          <w:p w14:paraId="17D22ED0" w14:textId="77777777" w:rsidR="006D72F6" w:rsidRPr="006D72F6" w:rsidRDefault="006D72F6" w:rsidP="006D72F6">
            <w:pPr>
              <w:spacing w:line="276" w:lineRule="auto"/>
              <w:rPr>
                <w:iCs/>
                <w:sz w:val="22"/>
                <w:szCs w:val="22"/>
              </w:rPr>
            </w:pPr>
            <w:r w:rsidRPr="006D72F6">
              <w:rPr>
                <w:iCs/>
                <w:sz w:val="22"/>
                <w:szCs w:val="22"/>
              </w:rPr>
              <w:t xml:space="preserve">On unified TCI framework extension for S-DCI based MTRP, PDSCH-CJT </w:t>
            </w:r>
            <w:proofErr w:type="spellStart"/>
            <w:r w:rsidRPr="006D72F6">
              <w:rPr>
                <w:iCs/>
                <w:sz w:val="22"/>
                <w:szCs w:val="22"/>
              </w:rPr>
              <w:t>Tx</w:t>
            </w:r>
            <w:proofErr w:type="spellEnd"/>
            <w:r w:rsidRPr="006D72F6">
              <w:rPr>
                <w:iCs/>
                <w:sz w:val="22"/>
                <w:szCs w:val="22"/>
              </w:rPr>
              <w:t xml:space="preserve"> scheme is RRC-configured, and dynamic switching between PDSCH-CJT and other S-DCI based PDSCH </w:t>
            </w:r>
            <w:proofErr w:type="spellStart"/>
            <w:r w:rsidRPr="006D72F6">
              <w:rPr>
                <w:iCs/>
                <w:sz w:val="22"/>
                <w:szCs w:val="22"/>
              </w:rPr>
              <w:t>Tx</w:t>
            </w:r>
            <w:proofErr w:type="spellEnd"/>
            <w:r w:rsidRPr="006D72F6">
              <w:rPr>
                <w:iCs/>
                <w:sz w:val="22"/>
                <w:szCs w:val="22"/>
              </w:rPr>
              <w:t xml:space="preserve"> schemes is not supported.</w:t>
            </w:r>
          </w:p>
          <w:p w14:paraId="7C1B8A74" w14:textId="77777777" w:rsidR="006D72F6" w:rsidRPr="006D72F6" w:rsidRDefault="006D72F6" w:rsidP="006D72F6">
            <w:pPr>
              <w:widowControl w:val="0"/>
              <w:autoSpaceDE w:val="0"/>
              <w:autoSpaceDN w:val="0"/>
              <w:adjustRightInd w:val="0"/>
              <w:spacing w:line="276" w:lineRule="auto"/>
              <w:jc w:val="both"/>
              <w:rPr>
                <w:color w:val="000000"/>
                <w:sz w:val="22"/>
                <w:szCs w:val="22"/>
              </w:rPr>
            </w:pPr>
          </w:p>
          <w:p w14:paraId="2E0241BB" w14:textId="77777777" w:rsidR="006D72F6" w:rsidRPr="006D72F6" w:rsidRDefault="006D72F6" w:rsidP="006D72F6">
            <w:pPr>
              <w:spacing w:line="276" w:lineRule="auto"/>
              <w:jc w:val="both"/>
              <w:rPr>
                <w:color w:val="000000"/>
                <w:sz w:val="22"/>
                <w:szCs w:val="22"/>
                <w:highlight w:val="green"/>
                <w:lang w:eastAsia="zh-CN"/>
              </w:rPr>
            </w:pPr>
            <w:r w:rsidRPr="006D72F6">
              <w:rPr>
                <w:color w:val="000000"/>
                <w:sz w:val="22"/>
                <w:szCs w:val="22"/>
                <w:highlight w:val="green"/>
                <w:lang w:eastAsia="zh-CN"/>
              </w:rPr>
              <w:t>Agreement</w:t>
            </w:r>
          </w:p>
          <w:p w14:paraId="27A06FE3" w14:textId="77777777" w:rsidR="006D72F6" w:rsidRPr="006D72F6" w:rsidRDefault="006D72F6" w:rsidP="006D72F6">
            <w:pPr>
              <w:spacing w:line="276" w:lineRule="auto"/>
              <w:jc w:val="both"/>
              <w:rPr>
                <w:rFonts w:cs="Times"/>
                <w:sz w:val="22"/>
                <w:szCs w:val="22"/>
                <w:lang w:val="en-US" w:eastAsia="ko-KR"/>
              </w:rPr>
            </w:pPr>
            <w:r w:rsidRPr="006D72F6">
              <w:rPr>
                <w:rFonts w:cs="Times"/>
                <w:color w:val="000000"/>
                <w:sz w:val="22"/>
                <w:szCs w:val="22"/>
                <w:lang w:eastAsia="zh-CN"/>
              </w:rPr>
              <w:t xml:space="preserve">On unified TCI framework extension for S-DCI based MTRP, the </w:t>
            </w:r>
            <w:r w:rsidRPr="006D72F6">
              <w:rPr>
                <w:rFonts w:cs="Times"/>
                <w:color w:val="000000"/>
                <w:sz w:val="22"/>
                <w:szCs w:val="22"/>
              </w:rPr>
              <w:t>p</w:t>
            </w:r>
            <w:r w:rsidRPr="006D72F6">
              <w:rPr>
                <w:rFonts w:cs="Times"/>
                <w:sz w:val="22"/>
                <w:szCs w:val="22"/>
              </w:rPr>
              <w:t>resence of the [TCI selection field] can be RRC-configured per DL BWP</w:t>
            </w:r>
          </w:p>
          <w:p w14:paraId="65B67897" w14:textId="77777777" w:rsidR="006D72F6" w:rsidRPr="006D72F6" w:rsidRDefault="006D72F6" w:rsidP="006D72F6">
            <w:pPr>
              <w:widowControl w:val="0"/>
              <w:autoSpaceDE w:val="0"/>
              <w:autoSpaceDN w:val="0"/>
              <w:adjustRightInd w:val="0"/>
              <w:spacing w:line="276" w:lineRule="auto"/>
              <w:jc w:val="both"/>
              <w:rPr>
                <w:sz w:val="22"/>
                <w:szCs w:val="22"/>
              </w:rPr>
            </w:pPr>
            <w:r w:rsidRPr="006D72F6">
              <w:rPr>
                <w:sz w:val="22"/>
                <w:szCs w:val="22"/>
              </w:rPr>
              <w:t>FFS: Whether the presence of the [TCI selection field] can be configured individually for DCI format 1_1 and DCI format 1_2 in the same DL BWP</w:t>
            </w:r>
          </w:p>
          <w:p w14:paraId="586FEC66" w14:textId="77777777" w:rsidR="006D72F6" w:rsidRPr="006D72F6" w:rsidRDefault="006D72F6" w:rsidP="006D72F6">
            <w:pPr>
              <w:widowControl w:val="0"/>
              <w:autoSpaceDE w:val="0"/>
              <w:autoSpaceDN w:val="0"/>
              <w:adjustRightInd w:val="0"/>
              <w:spacing w:line="276" w:lineRule="auto"/>
              <w:jc w:val="both"/>
              <w:rPr>
                <w:sz w:val="22"/>
                <w:szCs w:val="22"/>
              </w:rPr>
            </w:pPr>
          </w:p>
          <w:p w14:paraId="5B112E50" w14:textId="77777777" w:rsidR="006D72F6" w:rsidRPr="006D72F6" w:rsidRDefault="006D72F6" w:rsidP="006D72F6">
            <w:pPr>
              <w:spacing w:line="276" w:lineRule="auto"/>
              <w:rPr>
                <w:color w:val="000000"/>
                <w:sz w:val="22"/>
                <w:szCs w:val="22"/>
                <w:highlight w:val="green"/>
                <w:lang w:eastAsia="zh-CN"/>
              </w:rPr>
            </w:pPr>
            <w:r w:rsidRPr="006D72F6">
              <w:rPr>
                <w:color w:val="000000"/>
                <w:sz w:val="22"/>
                <w:szCs w:val="22"/>
                <w:highlight w:val="green"/>
                <w:lang w:eastAsia="zh-CN"/>
              </w:rPr>
              <w:t>Agreement</w:t>
            </w:r>
          </w:p>
          <w:p w14:paraId="3D2A9871" w14:textId="77777777" w:rsidR="006D72F6" w:rsidRPr="006D72F6" w:rsidRDefault="006D72F6" w:rsidP="006D72F6">
            <w:pPr>
              <w:spacing w:line="276" w:lineRule="auto"/>
              <w:rPr>
                <w:rFonts w:eastAsia="SimSun"/>
                <w:color w:val="000000"/>
                <w:sz w:val="22"/>
                <w:szCs w:val="22"/>
              </w:rPr>
            </w:pPr>
            <w:r w:rsidRPr="006D72F6">
              <w:rPr>
                <w:color w:val="000000"/>
                <w:sz w:val="22"/>
                <w:szCs w:val="22"/>
              </w:rPr>
              <w:t>On unified TCI framework extension for S-DCI based MTRP operation, support the followings:</w:t>
            </w:r>
          </w:p>
          <w:p w14:paraId="2626F7AD" w14:textId="77777777" w:rsidR="006D72F6" w:rsidRPr="006D72F6" w:rsidRDefault="006D72F6" w:rsidP="006D72F6">
            <w:pPr>
              <w:pStyle w:val="Listenabsatz"/>
              <w:numPr>
                <w:ilvl w:val="0"/>
                <w:numId w:val="75"/>
              </w:numPr>
              <w:overflowPunct w:val="0"/>
              <w:autoSpaceDE w:val="0"/>
              <w:autoSpaceDN w:val="0"/>
              <w:adjustRightInd w:val="0"/>
              <w:spacing w:after="180"/>
              <w:textAlignment w:val="baseline"/>
              <w:rPr>
                <w:color w:val="000000"/>
              </w:rPr>
            </w:pPr>
            <w:r w:rsidRPr="006D72F6">
              <w:rPr>
                <w:color w:val="000000"/>
              </w:rPr>
              <w:t xml:space="preserve">For a serving cell configured with joint DL/UL TCI mode, a full-set or any sub-set of {first joint TCI state, second joint TCI state} can be mapped to a TCI </w:t>
            </w:r>
            <w:proofErr w:type="spellStart"/>
            <w:r w:rsidRPr="006D72F6">
              <w:rPr>
                <w:color w:val="000000"/>
              </w:rPr>
              <w:t>codepoint</w:t>
            </w:r>
            <w:proofErr w:type="spellEnd"/>
            <w:r w:rsidRPr="006D72F6">
              <w:rPr>
                <w:color w:val="000000"/>
              </w:rPr>
              <w:t xml:space="preserve"> of the existing TCI field in a DCI format 1_1/1_2 by TCI state activation command (MAC-CE)</w:t>
            </w:r>
          </w:p>
          <w:p w14:paraId="3FF86C68" w14:textId="77777777" w:rsidR="006D72F6" w:rsidRPr="006D72F6" w:rsidRDefault="006D72F6" w:rsidP="006D72F6">
            <w:pPr>
              <w:pStyle w:val="Listenabsatz"/>
              <w:numPr>
                <w:ilvl w:val="0"/>
                <w:numId w:val="75"/>
              </w:numPr>
              <w:overflowPunct w:val="0"/>
              <w:autoSpaceDE w:val="0"/>
              <w:autoSpaceDN w:val="0"/>
              <w:adjustRightInd w:val="0"/>
              <w:spacing w:after="180"/>
              <w:textAlignment w:val="baseline"/>
              <w:rPr>
                <w:color w:val="000000"/>
              </w:rPr>
            </w:pPr>
            <w:r w:rsidRPr="006D72F6">
              <w:rPr>
                <w:color w:val="000000"/>
              </w:rPr>
              <w:t xml:space="preserve">For a serving cell configured with separate DL/UL TCI mode, a full-set or any sub-set of {first DL TCI state, first UL TCI state, second DL TCI state, second UL TCI state} can be mapped to a TCI </w:t>
            </w:r>
            <w:proofErr w:type="spellStart"/>
            <w:r w:rsidRPr="006D72F6">
              <w:rPr>
                <w:color w:val="000000"/>
              </w:rPr>
              <w:t>codepoint</w:t>
            </w:r>
            <w:proofErr w:type="spellEnd"/>
            <w:r w:rsidRPr="006D72F6">
              <w:rPr>
                <w:color w:val="000000"/>
              </w:rPr>
              <w:t xml:space="preserve"> of the existing TCI field in a DCI format 1_1/1_2 by TCI state activation command (MAC-CE)</w:t>
            </w:r>
          </w:p>
          <w:p w14:paraId="3863B357" w14:textId="77777777" w:rsidR="006D72F6" w:rsidRPr="006D72F6" w:rsidRDefault="006D72F6" w:rsidP="006D72F6">
            <w:pPr>
              <w:pStyle w:val="Listenabsatz"/>
              <w:numPr>
                <w:ilvl w:val="0"/>
                <w:numId w:val="75"/>
              </w:numPr>
              <w:overflowPunct w:val="0"/>
              <w:autoSpaceDE w:val="0"/>
              <w:autoSpaceDN w:val="0"/>
              <w:adjustRightInd w:val="0"/>
              <w:spacing w:after="180"/>
              <w:textAlignment w:val="baseline"/>
              <w:rPr>
                <w:color w:val="FF0000"/>
              </w:rPr>
            </w:pPr>
            <w:r w:rsidRPr="006D72F6">
              <w:rPr>
                <w:color w:val="FF0000"/>
              </w:rPr>
              <w:t xml:space="preserve">TCI state activation command (MAC-CE) should indicate that each joint/DL/UL TCI state mapped to a TCI </w:t>
            </w:r>
            <w:proofErr w:type="spellStart"/>
            <w:r w:rsidRPr="006D72F6">
              <w:rPr>
                <w:color w:val="FF0000"/>
              </w:rPr>
              <w:t>codepoint</w:t>
            </w:r>
            <w:proofErr w:type="spellEnd"/>
            <w:r w:rsidRPr="006D72F6">
              <w:rPr>
                <w:color w:val="FF0000"/>
              </w:rPr>
              <w:t xml:space="preserve"> is the first or second joint/DL/UL TCI state (detail on how to indicate above is up to RAN2 design)</w:t>
            </w:r>
          </w:p>
          <w:p w14:paraId="112FDEBA" w14:textId="77777777" w:rsidR="006D72F6" w:rsidRPr="006D72F6" w:rsidRDefault="006D72F6" w:rsidP="006D72F6">
            <w:pPr>
              <w:pStyle w:val="Listenabsatz"/>
              <w:numPr>
                <w:ilvl w:val="0"/>
                <w:numId w:val="75"/>
              </w:numPr>
              <w:overflowPunct w:val="0"/>
              <w:autoSpaceDE w:val="0"/>
              <w:autoSpaceDN w:val="0"/>
              <w:adjustRightInd w:val="0"/>
              <w:spacing w:after="180"/>
              <w:textAlignment w:val="baseline"/>
              <w:rPr>
                <w:color w:val="000000"/>
              </w:rPr>
            </w:pPr>
            <w:r w:rsidRPr="006D72F6">
              <w:rPr>
                <w:color w:val="000000"/>
              </w:rPr>
              <w:t xml:space="preserve">The first/second indicated joint/DL/UL TCI state(s) is updated according to the corresponding first/second joint/DL/UL TCI state(s) mapped to the TCI </w:t>
            </w:r>
            <w:proofErr w:type="spellStart"/>
            <w:r w:rsidRPr="006D72F6">
              <w:rPr>
                <w:color w:val="000000"/>
              </w:rPr>
              <w:t>codepoint</w:t>
            </w:r>
            <w:proofErr w:type="spellEnd"/>
            <w:r w:rsidRPr="006D72F6">
              <w:rPr>
                <w:color w:val="000000"/>
              </w:rPr>
              <w:t xml:space="preserve"> received by the UE</w:t>
            </w:r>
          </w:p>
          <w:p w14:paraId="19D70B84" w14:textId="7322980B" w:rsidR="006D72F6" w:rsidRPr="006D72F6" w:rsidRDefault="006D72F6" w:rsidP="006D72F6">
            <w:pPr>
              <w:pStyle w:val="Listenabsatz"/>
              <w:numPr>
                <w:ilvl w:val="1"/>
                <w:numId w:val="75"/>
              </w:numPr>
              <w:overflowPunct w:val="0"/>
              <w:autoSpaceDE w:val="0"/>
              <w:autoSpaceDN w:val="0"/>
              <w:adjustRightInd w:val="0"/>
              <w:spacing w:after="180"/>
              <w:textAlignment w:val="baseline"/>
              <w:rPr>
                <w:color w:val="000000"/>
              </w:rPr>
            </w:pPr>
            <w:r w:rsidRPr="006D72F6">
              <w:rPr>
                <w:color w:val="000000"/>
                <w:lang w:val="en-GB"/>
              </w:rPr>
              <w:t xml:space="preserve">If the UE receives a TCI </w:t>
            </w:r>
            <w:proofErr w:type="spellStart"/>
            <w:r w:rsidRPr="006D72F6">
              <w:rPr>
                <w:color w:val="000000"/>
                <w:lang w:val="en-GB"/>
              </w:rPr>
              <w:t>codepoint</w:t>
            </w:r>
            <w:proofErr w:type="spellEnd"/>
            <w:r w:rsidRPr="006D72F6">
              <w:rPr>
                <w:color w:val="000000"/>
                <w:lang w:val="en-GB"/>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6D72F6">
              <w:rPr>
                <w:color w:val="000000"/>
                <w:lang w:val="en-GB"/>
              </w:rPr>
              <w:t>codepoint</w:t>
            </w:r>
            <w:proofErr w:type="spellEnd"/>
          </w:p>
          <w:p w14:paraId="61BD8C9B" w14:textId="77777777" w:rsidR="006D72F6" w:rsidRPr="006D72F6" w:rsidRDefault="006D72F6" w:rsidP="006D72F6">
            <w:pPr>
              <w:spacing w:line="276" w:lineRule="auto"/>
              <w:rPr>
                <w:sz w:val="22"/>
                <w:szCs w:val="22"/>
                <w:u w:val="single"/>
              </w:rPr>
            </w:pPr>
            <w:r w:rsidRPr="006D72F6">
              <w:rPr>
                <w:color w:val="000000"/>
                <w:sz w:val="22"/>
                <w:szCs w:val="22"/>
                <w:u w:val="single"/>
              </w:rPr>
              <w:t>Conclusion</w:t>
            </w:r>
          </w:p>
          <w:p w14:paraId="3FC805F4" w14:textId="77777777" w:rsidR="006D72F6" w:rsidRPr="006D72F6" w:rsidRDefault="006D72F6" w:rsidP="006D72F6">
            <w:pPr>
              <w:spacing w:line="276" w:lineRule="auto"/>
              <w:rPr>
                <w:color w:val="000000"/>
                <w:sz w:val="22"/>
                <w:szCs w:val="22"/>
              </w:rPr>
            </w:pPr>
            <w:r w:rsidRPr="006D72F6">
              <w:rPr>
                <w:color w:val="000000"/>
                <w:sz w:val="22"/>
                <w:szCs w:val="22"/>
              </w:rPr>
              <w:t xml:space="preserve">On unified TCI framework extension for S-DCI based MTRP, there is no consensus in RAN1 on whether to reuse the Rel-17 RRC parameter </w:t>
            </w:r>
            <w:proofErr w:type="spellStart"/>
            <w:r w:rsidRPr="006D72F6">
              <w:rPr>
                <w:i/>
                <w:iCs/>
                <w:color w:val="000000"/>
                <w:sz w:val="22"/>
                <w:szCs w:val="22"/>
              </w:rPr>
              <w:t>followUnifiedTCIstate</w:t>
            </w:r>
            <w:proofErr w:type="spellEnd"/>
            <w:r w:rsidRPr="006D72F6">
              <w:rPr>
                <w:color w:val="000000"/>
                <w:sz w:val="22"/>
                <w:szCs w:val="22"/>
              </w:rPr>
              <w:t xml:space="preserve"> as a part of the RRC configuration that informs the UE shall apply the first one, the second one, both, or none of the indicated joint/DL TCI states to a CORESET</w:t>
            </w:r>
          </w:p>
          <w:p w14:paraId="77992DD7" w14:textId="77777777" w:rsidR="006D72F6" w:rsidRPr="006D72F6" w:rsidRDefault="006D72F6" w:rsidP="006D72F6">
            <w:pPr>
              <w:pStyle w:val="Listenabsatz"/>
              <w:numPr>
                <w:ilvl w:val="0"/>
                <w:numId w:val="76"/>
              </w:numPr>
              <w:overflowPunct w:val="0"/>
              <w:autoSpaceDE w:val="0"/>
              <w:autoSpaceDN w:val="0"/>
              <w:adjustRightInd w:val="0"/>
              <w:spacing w:after="180"/>
              <w:textAlignment w:val="baseline"/>
            </w:pPr>
            <w:r w:rsidRPr="006D72F6">
              <w:t xml:space="preserve">Above does not impact how RAN2 writes their specifications </w:t>
            </w:r>
          </w:p>
          <w:p w14:paraId="4A8086E4" w14:textId="77777777" w:rsidR="006D72F6" w:rsidRPr="006D72F6" w:rsidRDefault="006D72F6" w:rsidP="006D72F6">
            <w:pPr>
              <w:spacing w:line="276" w:lineRule="auto"/>
              <w:rPr>
                <w:color w:val="000000"/>
                <w:sz w:val="22"/>
                <w:szCs w:val="22"/>
                <w:highlight w:val="green"/>
                <w:lang w:eastAsia="zh-CN"/>
              </w:rPr>
            </w:pPr>
            <w:r w:rsidRPr="006D72F6">
              <w:rPr>
                <w:color w:val="000000"/>
                <w:sz w:val="22"/>
                <w:szCs w:val="22"/>
                <w:highlight w:val="green"/>
                <w:lang w:eastAsia="zh-CN"/>
              </w:rPr>
              <w:t>Agreement</w:t>
            </w:r>
          </w:p>
          <w:p w14:paraId="3FC3C759" w14:textId="77777777" w:rsidR="006D72F6" w:rsidRPr="006D72F6" w:rsidRDefault="006D72F6" w:rsidP="006D72F6">
            <w:pPr>
              <w:tabs>
                <w:tab w:val="left" w:pos="0"/>
              </w:tabs>
              <w:spacing w:line="276" w:lineRule="auto"/>
              <w:rPr>
                <w:color w:val="000000"/>
                <w:sz w:val="22"/>
                <w:szCs w:val="22"/>
              </w:rPr>
            </w:pPr>
            <w:r w:rsidRPr="006D72F6">
              <w:rPr>
                <w:color w:val="000000"/>
                <w:sz w:val="22"/>
                <w:szCs w:val="22"/>
                <w:lang w:eastAsia="zh-CN"/>
              </w:rPr>
              <w:t xml:space="preserve">On unified TCI framework extension for S-DCI based MTRP, </w:t>
            </w:r>
            <w:r w:rsidRPr="006D72F6">
              <w:rPr>
                <w:color w:val="000000"/>
                <w:sz w:val="22"/>
                <w:szCs w:val="22"/>
              </w:rPr>
              <w:t xml:space="preserve">an RRC configuration can be provided in </w:t>
            </w:r>
            <w:r w:rsidRPr="006D72F6">
              <w:rPr>
                <w:i/>
                <w:iCs/>
                <w:color w:val="000000"/>
                <w:sz w:val="22"/>
                <w:szCs w:val="22"/>
              </w:rPr>
              <w:t>CSI-</w:t>
            </w:r>
            <w:proofErr w:type="spellStart"/>
            <w:r w:rsidRPr="006D72F6">
              <w:rPr>
                <w:i/>
                <w:iCs/>
                <w:color w:val="000000"/>
                <w:sz w:val="22"/>
                <w:szCs w:val="22"/>
              </w:rPr>
              <w:t>AssociatedReportConfigInfo</w:t>
            </w:r>
            <w:proofErr w:type="spellEnd"/>
            <w:r w:rsidRPr="006D72F6">
              <w:rPr>
                <w:color w:val="000000"/>
                <w:sz w:val="22"/>
                <w:szCs w:val="22"/>
              </w:rPr>
              <w:t xml:space="preserve"> of </w:t>
            </w:r>
            <w:r w:rsidRPr="006D72F6">
              <w:rPr>
                <w:i/>
                <w:iCs/>
                <w:color w:val="000000"/>
                <w:sz w:val="22"/>
                <w:szCs w:val="22"/>
              </w:rPr>
              <w:t>CSI-</w:t>
            </w:r>
            <w:proofErr w:type="spellStart"/>
            <w:r w:rsidRPr="006D72F6">
              <w:rPr>
                <w:i/>
                <w:iCs/>
                <w:color w:val="000000"/>
                <w:sz w:val="22"/>
                <w:szCs w:val="22"/>
              </w:rPr>
              <w:t>AperiodicTrigger</w:t>
            </w:r>
            <w:proofErr w:type="spellEnd"/>
            <w:r w:rsidRPr="006D72F6">
              <w:rPr>
                <w:i/>
                <w:iCs/>
                <w:color w:val="000000"/>
                <w:sz w:val="22"/>
                <w:szCs w:val="22"/>
              </w:rPr>
              <w:t xml:space="preserve"> State</w:t>
            </w:r>
            <w:r w:rsidRPr="006D72F6">
              <w:rPr>
                <w:color w:val="000000"/>
                <w:sz w:val="22"/>
                <w:szCs w:val="22"/>
              </w:rPr>
              <w:t xml:space="preserve"> for each CSI-RS resource set or for each CSI-RS resource in each aperiodic CSI-RS resource set to inform that the UE shall apply the first or the second indicated joint/DL TCI state to the CSI-RS resource</w:t>
            </w:r>
            <w:r w:rsidRPr="006D72F6">
              <w:rPr>
                <w:color w:val="000000"/>
                <w:sz w:val="22"/>
                <w:szCs w:val="22"/>
                <w:lang w:eastAsia="zh-CN"/>
              </w:rPr>
              <w:t xml:space="preserve"> if </w:t>
            </w:r>
            <w:r w:rsidRPr="006D72F6">
              <w:rPr>
                <w:color w:val="000000"/>
                <w:sz w:val="22"/>
                <w:szCs w:val="22"/>
              </w:rPr>
              <w:t>the aperiodic CSI-RS resource set for CSI/BM is configured to follow unified TCI state</w:t>
            </w:r>
          </w:p>
          <w:p w14:paraId="54C37819" w14:textId="77777777" w:rsidR="006D72F6" w:rsidRPr="006D72F6" w:rsidRDefault="006D72F6" w:rsidP="006D72F6">
            <w:pPr>
              <w:pStyle w:val="Listenabsatz"/>
              <w:numPr>
                <w:ilvl w:val="0"/>
                <w:numId w:val="76"/>
              </w:numPr>
              <w:overflowPunct w:val="0"/>
              <w:autoSpaceDE w:val="0"/>
              <w:autoSpaceDN w:val="0"/>
              <w:adjustRightInd w:val="0"/>
              <w:spacing w:after="180"/>
              <w:textAlignment w:val="baseline"/>
            </w:pPr>
            <w:r w:rsidRPr="006D72F6">
              <w:lastRenderedPageBreak/>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9E33DF5" w14:textId="77777777" w:rsidR="006D72F6" w:rsidRPr="006D72F6" w:rsidRDefault="006D72F6" w:rsidP="006D72F6">
            <w:pPr>
              <w:pStyle w:val="Listenabsatz"/>
              <w:numPr>
                <w:ilvl w:val="0"/>
                <w:numId w:val="76"/>
              </w:numPr>
              <w:overflowPunct w:val="0"/>
              <w:autoSpaceDE w:val="0"/>
              <w:autoSpaceDN w:val="0"/>
              <w:adjustRightInd w:val="0"/>
              <w:spacing w:after="180"/>
              <w:textAlignment w:val="baseline"/>
            </w:pPr>
            <w:r w:rsidRPr="006D72F6">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66D6B2D2" w14:textId="11D16F2E" w:rsidR="006D72F6" w:rsidRPr="006D72F6" w:rsidRDefault="006D72F6" w:rsidP="006D72F6">
            <w:pPr>
              <w:pStyle w:val="Listenabsatz"/>
              <w:numPr>
                <w:ilvl w:val="0"/>
                <w:numId w:val="76"/>
              </w:numPr>
              <w:overflowPunct w:val="0"/>
              <w:autoSpaceDE w:val="0"/>
              <w:autoSpaceDN w:val="0"/>
              <w:adjustRightInd w:val="0"/>
              <w:spacing w:after="180"/>
              <w:textAlignment w:val="baseline"/>
            </w:pPr>
            <w:r w:rsidRPr="006D72F6">
              <w:t>‘per CSI-RS resource set’ or ‘per CSI-RS resource’ is up to UE capability</w:t>
            </w:r>
          </w:p>
        </w:tc>
      </w:tr>
    </w:tbl>
    <w:p w14:paraId="56D00186" w14:textId="7954C92F" w:rsidR="005C6471" w:rsidRDefault="005C6471" w:rsidP="00FB6DD3">
      <w:pPr>
        <w:pStyle w:val="berschrift2"/>
        <w:numPr>
          <w:ilvl w:val="1"/>
          <w:numId w:val="60"/>
        </w:numPr>
        <w:jc w:val="both"/>
      </w:pPr>
      <w:r>
        <w:lastRenderedPageBreak/>
        <w:t xml:space="preserve">TCI selection field </w:t>
      </w:r>
      <w:r w:rsidR="00BE10E6">
        <w:t>absent in DCI format 1_1/1_2</w:t>
      </w:r>
    </w:p>
    <w:p w14:paraId="73AD317A" w14:textId="564FFE38" w:rsidR="005C6471" w:rsidRDefault="005C6471" w:rsidP="005C6471">
      <w:pPr>
        <w:rPr>
          <w:lang w:val="en-GB"/>
        </w:rPr>
      </w:pPr>
    </w:p>
    <w:p w14:paraId="75198993" w14:textId="35331C1C" w:rsidR="005C6471" w:rsidRDefault="005C6471" w:rsidP="005C6471">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It has been agreed in the previous RAN1 meetings that a new indicator field, a TCI selection field, is supported </w:t>
      </w:r>
      <w:r w:rsidR="00A14E33">
        <w:rPr>
          <w:rFonts w:ascii="Times New Roman" w:hAnsi="Times New Roman" w:cs="Times New Roman"/>
          <w:sz w:val="22"/>
          <w:szCs w:val="20"/>
          <w:lang w:val="en-US"/>
        </w:rPr>
        <w:t xml:space="preserve">for </w:t>
      </w:r>
      <w:r>
        <w:rPr>
          <w:rFonts w:ascii="Times New Roman" w:hAnsi="Times New Roman" w:cs="Times New Roman"/>
          <w:sz w:val="22"/>
          <w:szCs w:val="20"/>
          <w:lang w:val="en-US"/>
        </w:rPr>
        <w:t xml:space="preserve">DCI </w:t>
      </w:r>
      <w:r w:rsidR="00BE10E6">
        <w:rPr>
          <w:rFonts w:ascii="Times New Roman" w:hAnsi="Times New Roman" w:cs="Times New Roman"/>
          <w:sz w:val="22"/>
          <w:szCs w:val="20"/>
          <w:lang w:val="en-US"/>
        </w:rPr>
        <w:t xml:space="preserve">format 1_1/1_2 </w:t>
      </w:r>
      <w:r>
        <w:rPr>
          <w:rFonts w:ascii="Times New Roman" w:hAnsi="Times New Roman" w:cs="Times New Roman"/>
          <w:sz w:val="22"/>
          <w:szCs w:val="20"/>
          <w:lang w:val="en-US"/>
        </w:rPr>
        <w:t>to indicate whether one or both of the indicated joint/DL TCI states are applied to the scheduled/activated PDSCH(s) reception(s)</w:t>
      </w:r>
      <w:r w:rsidR="00FA3BD6">
        <w:rPr>
          <w:rFonts w:ascii="Times New Roman" w:hAnsi="Times New Roman" w:cs="Times New Roman"/>
          <w:sz w:val="22"/>
          <w:szCs w:val="20"/>
          <w:lang w:val="en-US"/>
        </w:rPr>
        <w:t xml:space="preserve"> scheduled by the DCI</w:t>
      </w:r>
      <w:r>
        <w:rPr>
          <w:rFonts w:ascii="Times New Roman" w:hAnsi="Times New Roman" w:cs="Times New Roman"/>
          <w:sz w:val="22"/>
          <w:szCs w:val="20"/>
          <w:lang w:val="en-US"/>
        </w:rPr>
        <w:t xml:space="preserve">. With this concept of the TCI-state indication for PDSCH, the dynamic switching between MTRP and STRP is enabled by the TCI selection field. However, with the unified TCI in Rel. 16 for STRP that indicates only one joint or DL TCI-state, a way to enable backward compatibility with such indication needs to be discussed. In addition, the new indicator field is also optional, i.e., its presence is enabled via RRC signaling. Therefore, it is also required to discuss </w:t>
      </w:r>
      <w:r w:rsidR="008C64FA">
        <w:rPr>
          <w:rFonts w:ascii="Times New Roman" w:hAnsi="Times New Roman" w:cs="Times New Roman"/>
          <w:sz w:val="22"/>
          <w:szCs w:val="20"/>
          <w:lang w:val="en-US"/>
        </w:rPr>
        <w:t xml:space="preserve">how the unified TCI framework for MTRP </w:t>
      </w:r>
      <w:r w:rsidR="00A14E33">
        <w:rPr>
          <w:rFonts w:ascii="Times New Roman" w:hAnsi="Times New Roman" w:cs="Times New Roman"/>
          <w:sz w:val="22"/>
          <w:szCs w:val="20"/>
          <w:lang w:val="en-US"/>
        </w:rPr>
        <w:t>works</w:t>
      </w:r>
      <w:r w:rsidR="008C64FA">
        <w:rPr>
          <w:rFonts w:ascii="Times New Roman" w:hAnsi="Times New Roman" w:cs="Times New Roman"/>
          <w:sz w:val="22"/>
          <w:szCs w:val="20"/>
          <w:lang w:val="en-US"/>
        </w:rPr>
        <w:t xml:space="preserve"> when </w:t>
      </w:r>
      <w:r>
        <w:rPr>
          <w:rFonts w:ascii="Times New Roman" w:hAnsi="Times New Roman" w:cs="Times New Roman"/>
          <w:sz w:val="22"/>
          <w:szCs w:val="20"/>
          <w:lang w:val="en-US"/>
        </w:rPr>
        <w:t xml:space="preserve">the indicator field is absent. </w:t>
      </w:r>
    </w:p>
    <w:p w14:paraId="6FBFB73F" w14:textId="77777777" w:rsidR="005C6471" w:rsidRDefault="005C6471" w:rsidP="005C6471">
      <w:pPr>
        <w:spacing w:line="276" w:lineRule="auto"/>
        <w:jc w:val="both"/>
        <w:rPr>
          <w:rFonts w:ascii="Times New Roman" w:hAnsi="Times New Roman" w:cs="Times New Roman"/>
          <w:sz w:val="22"/>
          <w:szCs w:val="20"/>
          <w:lang w:val="en-US"/>
        </w:rPr>
      </w:pPr>
    </w:p>
    <w:p w14:paraId="7520BC7D" w14:textId="238EEB62" w:rsidR="005C6471" w:rsidRDefault="005C6471" w:rsidP="0090037B">
      <w:pPr>
        <w:spacing w:line="276" w:lineRule="auto"/>
        <w:jc w:val="both"/>
        <w:rPr>
          <w:rFonts w:ascii="Times New Roman" w:hAnsi="Times New Roman" w:cs="Times New Roman"/>
          <w:sz w:val="22"/>
          <w:szCs w:val="18"/>
          <w:lang w:val="en-GB"/>
        </w:rPr>
      </w:pPr>
      <w:r>
        <w:rPr>
          <w:rFonts w:ascii="Times New Roman" w:hAnsi="Times New Roman" w:cs="Times New Roman"/>
          <w:sz w:val="22"/>
          <w:szCs w:val="18"/>
          <w:lang w:val="en-GB"/>
        </w:rPr>
        <w:t xml:space="preserve">When the indicator field is absent, </w:t>
      </w:r>
      <w:r w:rsidR="00F27E85">
        <w:rPr>
          <w:rFonts w:ascii="Times New Roman" w:hAnsi="Times New Roman" w:cs="Times New Roman"/>
          <w:sz w:val="22"/>
          <w:szCs w:val="18"/>
          <w:lang w:val="en-GB"/>
        </w:rPr>
        <w:t xml:space="preserve">various </w:t>
      </w:r>
      <w:r>
        <w:rPr>
          <w:rFonts w:ascii="Times New Roman" w:hAnsi="Times New Roman" w:cs="Times New Roman"/>
          <w:sz w:val="22"/>
          <w:szCs w:val="18"/>
          <w:lang w:val="en-GB"/>
        </w:rPr>
        <w:t>possibilities exist as provided in the agreement from RAN1#112</w:t>
      </w:r>
      <w:r w:rsidR="00340241">
        <w:rPr>
          <w:rFonts w:ascii="Times New Roman" w:hAnsi="Times New Roman" w:cs="Times New Roman"/>
          <w:sz w:val="22"/>
          <w:szCs w:val="18"/>
          <w:lang w:val="en-GB"/>
        </w:rPr>
        <w:t xml:space="preserve"> [3]</w:t>
      </w:r>
      <w:r>
        <w:rPr>
          <w:rFonts w:ascii="Times New Roman" w:hAnsi="Times New Roman" w:cs="Times New Roman"/>
          <w:sz w:val="22"/>
          <w:szCs w:val="18"/>
          <w:lang w:val="en-GB"/>
        </w:rPr>
        <w:t xml:space="preserve">. </w:t>
      </w:r>
      <w:r w:rsidR="00C37F64">
        <w:rPr>
          <w:rFonts w:ascii="Times New Roman" w:hAnsi="Times New Roman" w:cs="Times New Roman"/>
          <w:sz w:val="22"/>
          <w:szCs w:val="18"/>
          <w:lang w:val="en-GB"/>
        </w:rPr>
        <w:t xml:space="preserve">From those possibilities, two of them were down-selected </w:t>
      </w:r>
      <w:r w:rsidR="0090037B">
        <w:rPr>
          <w:rFonts w:ascii="Times New Roman" w:hAnsi="Times New Roman" w:cs="Times New Roman"/>
          <w:sz w:val="22"/>
          <w:szCs w:val="18"/>
          <w:lang w:val="en-GB"/>
        </w:rPr>
        <w:t xml:space="preserve">during the discussions </w:t>
      </w:r>
      <w:r w:rsidR="00C37F64">
        <w:rPr>
          <w:rFonts w:ascii="Times New Roman" w:hAnsi="Times New Roman" w:cs="Times New Roman"/>
          <w:sz w:val="22"/>
          <w:szCs w:val="18"/>
          <w:lang w:val="en-GB"/>
        </w:rPr>
        <w:t>in RAN1#112-bis.</w:t>
      </w:r>
      <w:r w:rsidR="0090037B">
        <w:rPr>
          <w:rFonts w:ascii="Times New Roman" w:hAnsi="Times New Roman" w:cs="Times New Roman"/>
          <w:sz w:val="22"/>
          <w:szCs w:val="18"/>
          <w:lang w:val="en-GB"/>
        </w:rPr>
        <w:t xml:space="preserve"> The currently available options and their implications to STRP/MTRP </w:t>
      </w:r>
      <w:r w:rsidR="00FF53E7">
        <w:rPr>
          <w:rFonts w:ascii="Times New Roman" w:hAnsi="Times New Roman" w:cs="Times New Roman"/>
          <w:sz w:val="22"/>
          <w:szCs w:val="18"/>
          <w:lang w:val="en-GB"/>
        </w:rPr>
        <w:t xml:space="preserve">communication </w:t>
      </w:r>
      <w:r w:rsidR="0090037B">
        <w:rPr>
          <w:rFonts w:ascii="Times New Roman" w:hAnsi="Times New Roman" w:cs="Times New Roman"/>
          <w:sz w:val="22"/>
          <w:szCs w:val="18"/>
          <w:lang w:val="en-GB"/>
        </w:rPr>
        <w:t>modes at the UE are as follows:</w:t>
      </w:r>
      <w:r>
        <w:rPr>
          <w:rFonts w:ascii="Times New Roman" w:hAnsi="Times New Roman" w:cs="Times New Roman"/>
          <w:sz w:val="22"/>
          <w:szCs w:val="18"/>
          <w:lang w:val="en-GB"/>
        </w:rPr>
        <w:t xml:space="preserve"> </w:t>
      </w:r>
    </w:p>
    <w:p w14:paraId="03EBFC61" w14:textId="77777777" w:rsidR="005C6471" w:rsidRDefault="005C6471" w:rsidP="005C6471">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color w:val="000000"/>
          <w:lang w:val="en-GB" w:eastAsia="x-none"/>
        </w:rPr>
        <w:t>Alt1: Using RRC configuration to inform that the UE shall apply the first one, the second one, or both of two</w:t>
      </w:r>
      <w:r w:rsidRPr="00DC5F9C">
        <w:rPr>
          <w:rFonts w:ascii="Times New Roman" w:hAnsi="Times New Roman" w:hint="eastAsia"/>
          <w:color w:val="000000"/>
          <w:lang w:val="en-GB" w:eastAsia="x-none"/>
        </w:rPr>
        <w:t xml:space="preserve"> </w:t>
      </w:r>
      <w:r w:rsidRPr="00DC5F9C">
        <w:rPr>
          <w:rFonts w:ascii="Times New Roman" w:hAnsi="Times New Roman"/>
          <w:color w:val="000000"/>
          <w:lang w:val="en-GB" w:eastAsia="x-none"/>
        </w:rPr>
        <w:t>indicated joint/DL TCI states to the scheduled/activated PDSCH reception</w:t>
      </w:r>
    </w:p>
    <w:p w14:paraId="0F3DB72F" w14:textId="04CA3DDC" w:rsidR="005C6471" w:rsidRPr="00DC5F9C" w:rsidRDefault="005C6471" w:rsidP="005C6471">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STRP or MTRP mode is sem</w:t>
      </w:r>
      <w:r w:rsidR="00871267">
        <w:rPr>
          <w:rFonts w:ascii="Times New Roman" w:hAnsi="Times New Roman" w:cs="Times New Roman"/>
          <w:szCs w:val="18"/>
          <w:lang w:val="en-GB"/>
        </w:rPr>
        <w:t xml:space="preserve">i-statically configured via RRC for any configured MTRP operation method (SFN/FDM/TDM/SDM). </w:t>
      </w:r>
    </w:p>
    <w:p w14:paraId="6644CFBA" w14:textId="1727C7D5" w:rsidR="005C6471" w:rsidRDefault="005C6471" w:rsidP="005C6471">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color w:val="000000"/>
          <w:lang w:val="en-GB" w:eastAsia="x-none"/>
        </w:rPr>
        <w:t>Alt</w:t>
      </w:r>
      <w:r w:rsidR="00FF53E7">
        <w:rPr>
          <w:rFonts w:ascii="Times New Roman" w:hAnsi="Times New Roman"/>
          <w:color w:val="000000"/>
          <w:lang w:val="en-GB" w:eastAsia="x-none"/>
        </w:rPr>
        <w:t>2</w:t>
      </w:r>
      <w:r w:rsidRPr="00DC5F9C">
        <w:rPr>
          <w:rFonts w:ascii="Times New Roman" w:hAnsi="Times New Roman"/>
          <w:color w:val="000000"/>
          <w:lang w:val="en-GB" w:eastAsia="x-none"/>
        </w:rPr>
        <w:t>: The UE shall apply both of two indicated joint/DL TCI states to the scheduled/activated PDSCH reception</w:t>
      </w:r>
    </w:p>
    <w:p w14:paraId="6314C157" w14:textId="32426D07" w:rsidR="00871267" w:rsidRPr="00871267" w:rsidRDefault="005C6471" w:rsidP="005C6471">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No switching to STRP is possible with this method</w:t>
      </w:r>
      <w:r w:rsidR="00871267">
        <w:rPr>
          <w:rFonts w:ascii="Times New Roman" w:hAnsi="Times New Roman" w:cs="Times New Roman"/>
          <w:szCs w:val="18"/>
          <w:lang w:val="en-GB"/>
        </w:rPr>
        <w:t xml:space="preserve"> if an MTRP operation (FDM, TDM, SDM, SFN, etc.) is configured</w:t>
      </w:r>
      <w:r>
        <w:rPr>
          <w:rFonts w:ascii="Times New Roman" w:hAnsi="Times New Roman" w:cs="Times New Roman"/>
          <w:szCs w:val="18"/>
          <w:lang w:val="en-GB"/>
        </w:rPr>
        <w:t>.</w:t>
      </w:r>
      <w:r w:rsidR="00871267">
        <w:rPr>
          <w:rFonts w:ascii="Times New Roman" w:hAnsi="Times New Roman" w:cs="Times New Roman"/>
          <w:szCs w:val="18"/>
          <w:lang w:val="en-GB"/>
        </w:rPr>
        <w:t xml:space="preserve"> Switching to STRP mode is possible only via RRC reconfiguration of the MTRP </w:t>
      </w:r>
      <w:r w:rsidR="00384703">
        <w:rPr>
          <w:rFonts w:ascii="Times New Roman" w:hAnsi="Times New Roman" w:cs="Times New Roman"/>
          <w:szCs w:val="18"/>
          <w:lang w:val="en-GB"/>
        </w:rPr>
        <w:t>operation itself</w:t>
      </w:r>
      <w:r w:rsidR="00871267">
        <w:rPr>
          <w:rFonts w:ascii="Times New Roman" w:hAnsi="Times New Roman" w:cs="Times New Roman"/>
          <w:szCs w:val="18"/>
          <w:lang w:val="en-GB"/>
        </w:rPr>
        <w:t xml:space="preserve">. </w:t>
      </w:r>
    </w:p>
    <w:p w14:paraId="78E1F0E7" w14:textId="08774813" w:rsidR="005C6471" w:rsidRPr="00DC5F9C" w:rsidRDefault="005C6471" w:rsidP="005C6471">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RRC reconfiguration of at least the PDSCH needs to be performed to switch to the STRP mode.</w:t>
      </w:r>
    </w:p>
    <w:p w14:paraId="61316048" w14:textId="56A601B3" w:rsidR="00FF53E7" w:rsidRDefault="005C6471" w:rsidP="005C6471">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From the above discussion, it can be observed that </w:t>
      </w:r>
      <w:r w:rsidR="00FF53E7">
        <w:rPr>
          <w:rFonts w:ascii="Times New Roman" w:hAnsi="Times New Roman" w:cs="Times New Roman"/>
          <w:sz w:val="22"/>
          <w:szCs w:val="22"/>
          <w:lang w:val="en-GB"/>
        </w:rPr>
        <w:t xml:space="preserve">Alt1 offers higher flexibility via RRC configuration to </w:t>
      </w:r>
      <w:r w:rsidR="00D06B4D">
        <w:rPr>
          <w:rFonts w:ascii="Times New Roman" w:hAnsi="Times New Roman" w:cs="Times New Roman"/>
          <w:sz w:val="22"/>
          <w:szCs w:val="22"/>
          <w:lang w:val="en-GB"/>
        </w:rPr>
        <w:t xml:space="preserve">communicate </w:t>
      </w:r>
      <w:r w:rsidR="00FF53E7">
        <w:rPr>
          <w:rFonts w:ascii="Times New Roman" w:hAnsi="Times New Roman" w:cs="Times New Roman"/>
          <w:sz w:val="22"/>
          <w:szCs w:val="22"/>
          <w:lang w:val="en-GB"/>
        </w:rPr>
        <w:t xml:space="preserve">in STRP mode </w:t>
      </w:r>
      <w:r w:rsidR="0040618C">
        <w:rPr>
          <w:rFonts w:ascii="Times New Roman" w:hAnsi="Times New Roman" w:cs="Times New Roman"/>
          <w:sz w:val="22"/>
          <w:szCs w:val="22"/>
          <w:lang w:val="en-GB"/>
        </w:rPr>
        <w:t xml:space="preserve">even </w:t>
      </w:r>
      <w:r w:rsidR="00FF53E7">
        <w:rPr>
          <w:rFonts w:ascii="Times New Roman" w:hAnsi="Times New Roman" w:cs="Times New Roman"/>
          <w:sz w:val="22"/>
          <w:szCs w:val="22"/>
          <w:lang w:val="en-GB"/>
        </w:rPr>
        <w:t xml:space="preserve">when a MTRP operation is configured via RRC. With Alt2, if any MTRP operation </w:t>
      </w:r>
      <w:r w:rsidR="00D105BE">
        <w:rPr>
          <w:rFonts w:ascii="Times New Roman" w:hAnsi="Times New Roman" w:cs="Times New Roman"/>
          <w:sz w:val="22"/>
          <w:szCs w:val="22"/>
          <w:lang w:val="en-GB"/>
        </w:rPr>
        <w:t xml:space="preserve">such as SDM/FDM/TDM/SFN </w:t>
      </w:r>
      <w:r w:rsidR="00FF53E7">
        <w:rPr>
          <w:rFonts w:ascii="Times New Roman" w:hAnsi="Times New Roman" w:cs="Times New Roman"/>
          <w:sz w:val="22"/>
          <w:szCs w:val="22"/>
          <w:lang w:val="en-GB"/>
        </w:rPr>
        <w:t>is configured</w:t>
      </w:r>
      <w:r w:rsidR="006F579D">
        <w:rPr>
          <w:rFonts w:ascii="Times New Roman" w:hAnsi="Times New Roman" w:cs="Times New Roman"/>
          <w:sz w:val="22"/>
          <w:szCs w:val="22"/>
          <w:lang w:val="en-GB"/>
        </w:rPr>
        <w:t xml:space="preserve">, it automatically operates in </w:t>
      </w:r>
      <w:r w:rsidR="00B94043">
        <w:rPr>
          <w:rFonts w:ascii="Times New Roman" w:hAnsi="Times New Roman" w:cs="Times New Roman"/>
          <w:sz w:val="22"/>
          <w:szCs w:val="22"/>
          <w:lang w:val="en-GB"/>
        </w:rPr>
        <w:t xml:space="preserve">MTRP mode without any option for STRP switching within the provided </w:t>
      </w:r>
      <w:r w:rsidR="00C462DA">
        <w:rPr>
          <w:rFonts w:ascii="Times New Roman" w:hAnsi="Times New Roman" w:cs="Times New Roman"/>
          <w:sz w:val="22"/>
          <w:szCs w:val="22"/>
          <w:lang w:val="en-GB"/>
        </w:rPr>
        <w:t>MTRP operation</w:t>
      </w:r>
      <w:r w:rsidR="00B94043">
        <w:rPr>
          <w:rFonts w:ascii="Times New Roman" w:hAnsi="Times New Roman" w:cs="Times New Roman"/>
          <w:sz w:val="22"/>
          <w:szCs w:val="22"/>
          <w:lang w:val="en-GB"/>
        </w:rPr>
        <w:t xml:space="preserve">. </w:t>
      </w:r>
      <w:r w:rsidR="004917B5">
        <w:rPr>
          <w:rFonts w:ascii="Times New Roman" w:hAnsi="Times New Roman" w:cs="Times New Roman"/>
          <w:sz w:val="22"/>
          <w:szCs w:val="22"/>
          <w:lang w:val="en-GB"/>
        </w:rPr>
        <w:t>While the flexibility provided by Alt1 is understandable, the applicable use-case</w:t>
      </w:r>
      <w:r w:rsidR="005F58A3">
        <w:rPr>
          <w:rFonts w:ascii="Times New Roman" w:hAnsi="Times New Roman" w:cs="Times New Roman"/>
          <w:sz w:val="22"/>
          <w:szCs w:val="22"/>
          <w:lang w:val="en-GB"/>
        </w:rPr>
        <w:t>s</w:t>
      </w:r>
      <w:r w:rsidR="004917B5">
        <w:rPr>
          <w:rFonts w:ascii="Times New Roman" w:hAnsi="Times New Roman" w:cs="Times New Roman"/>
          <w:sz w:val="22"/>
          <w:szCs w:val="22"/>
          <w:lang w:val="en-GB"/>
        </w:rPr>
        <w:t xml:space="preserve"> </w:t>
      </w:r>
      <w:r w:rsidR="00B07680">
        <w:rPr>
          <w:rFonts w:ascii="Times New Roman" w:hAnsi="Times New Roman" w:cs="Times New Roman"/>
          <w:sz w:val="22"/>
          <w:szCs w:val="22"/>
          <w:lang w:val="en-GB"/>
        </w:rPr>
        <w:t>are</w:t>
      </w:r>
      <w:r w:rsidR="004917B5">
        <w:rPr>
          <w:rFonts w:ascii="Times New Roman" w:hAnsi="Times New Roman" w:cs="Times New Roman"/>
          <w:sz w:val="22"/>
          <w:szCs w:val="22"/>
          <w:lang w:val="en-GB"/>
        </w:rPr>
        <w:t xml:space="preserve"> unclear as the switching happens only via RRC reconfiguration</w:t>
      </w:r>
      <w:r w:rsidR="00504D89">
        <w:rPr>
          <w:rFonts w:ascii="Times New Roman" w:hAnsi="Times New Roman" w:cs="Times New Roman"/>
          <w:sz w:val="22"/>
          <w:szCs w:val="22"/>
          <w:lang w:val="en-GB"/>
        </w:rPr>
        <w:t>. An RRC switching between STRP</w:t>
      </w:r>
      <w:r w:rsidR="00B07680">
        <w:rPr>
          <w:rFonts w:ascii="Times New Roman" w:hAnsi="Times New Roman" w:cs="Times New Roman"/>
          <w:sz w:val="22"/>
          <w:szCs w:val="22"/>
          <w:lang w:val="en-GB"/>
        </w:rPr>
        <w:t>/</w:t>
      </w:r>
      <w:r w:rsidR="00504D89">
        <w:rPr>
          <w:rFonts w:ascii="Times New Roman" w:hAnsi="Times New Roman" w:cs="Times New Roman"/>
          <w:sz w:val="22"/>
          <w:szCs w:val="22"/>
          <w:lang w:val="en-GB"/>
        </w:rPr>
        <w:t xml:space="preserve">MTRP modes via Alt1 may therefore </w:t>
      </w:r>
      <w:r w:rsidR="00B44DB2">
        <w:rPr>
          <w:rFonts w:ascii="Times New Roman" w:hAnsi="Times New Roman" w:cs="Times New Roman"/>
          <w:sz w:val="22"/>
          <w:szCs w:val="22"/>
          <w:lang w:val="en-GB"/>
        </w:rPr>
        <w:t xml:space="preserve">incur </w:t>
      </w:r>
      <w:r w:rsidR="00D46BD4">
        <w:rPr>
          <w:rFonts w:ascii="Times New Roman" w:hAnsi="Times New Roman" w:cs="Times New Roman"/>
          <w:sz w:val="22"/>
          <w:szCs w:val="22"/>
          <w:lang w:val="en-GB"/>
        </w:rPr>
        <w:t xml:space="preserve">a </w:t>
      </w:r>
      <w:r w:rsidR="00B44DB2">
        <w:rPr>
          <w:rFonts w:ascii="Times New Roman" w:hAnsi="Times New Roman" w:cs="Times New Roman"/>
          <w:sz w:val="22"/>
          <w:szCs w:val="22"/>
          <w:lang w:val="en-GB"/>
        </w:rPr>
        <w:t xml:space="preserve">similar overhead </w:t>
      </w:r>
      <w:r w:rsidR="00801634">
        <w:rPr>
          <w:rFonts w:ascii="Times New Roman" w:hAnsi="Times New Roman" w:cs="Times New Roman"/>
          <w:sz w:val="22"/>
          <w:szCs w:val="22"/>
          <w:lang w:val="en-GB"/>
        </w:rPr>
        <w:t xml:space="preserve">as </w:t>
      </w:r>
      <w:r w:rsidR="00B44DB2">
        <w:rPr>
          <w:rFonts w:ascii="Times New Roman" w:hAnsi="Times New Roman" w:cs="Times New Roman"/>
          <w:sz w:val="22"/>
          <w:szCs w:val="22"/>
          <w:lang w:val="en-GB"/>
        </w:rPr>
        <w:t>Alt.2</w:t>
      </w:r>
      <w:r w:rsidR="00AA706E">
        <w:rPr>
          <w:rFonts w:ascii="Times New Roman" w:hAnsi="Times New Roman" w:cs="Times New Roman"/>
          <w:sz w:val="22"/>
          <w:szCs w:val="22"/>
          <w:lang w:val="en-GB"/>
        </w:rPr>
        <w:t xml:space="preserve">. Moreover, with similar latency between the two alternatives, the flexibility offered by Alt1 can be considered as </w:t>
      </w:r>
      <w:r w:rsidR="0084065B">
        <w:rPr>
          <w:rFonts w:ascii="Times New Roman" w:hAnsi="Times New Roman" w:cs="Times New Roman"/>
          <w:sz w:val="22"/>
          <w:szCs w:val="22"/>
          <w:lang w:val="en-GB"/>
        </w:rPr>
        <w:t>mere</w:t>
      </w:r>
      <w:r w:rsidR="00AA706E">
        <w:rPr>
          <w:rFonts w:ascii="Times New Roman" w:hAnsi="Times New Roman" w:cs="Times New Roman"/>
          <w:sz w:val="22"/>
          <w:szCs w:val="22"/>
          <w:lang w:val="en-GB"/>
        </w:rPr>
        <w:t xml:space="preserve"> redundant RRC configuration</w:t>
      </w:r>
      <w:r w:rsidR="00B44DB2">
        <w:rPr>
          <w:rFonts w:ascii="Times New Roman" w:hAnsi="Times New Roman" w:cs="Times New Roman"/>
          <w:sz w:val="22"/>
          <w:szCs w:val="22"/>
          <w:lang w:val="en-GB"/>
        </w:rPr>
        <w:t xml:space="preserve">. </w:t>
      </w:r>
      <w:r w:rsidR="007927FF">
        <w:rPr>
          <w:rFonts w:ascii="Times New Roman" w:hAnsi="Times New Roman" w:cs="Times New Roman"/>
          <w:sz w:val="22"/>
          <w:szCs w:val="22"/>
          <w:lang w:val="en-GB"/>
        </w:rPr>
        <w:t>Hence, the following is proposed:</w:t>
      </w:r>
      <w:r w:rsidR="0002190B">
        <w:rPr>
          <w:rFonts w:ascii="Times New Roman" w:hAnsi="Times New Roman" w:cs="Times New Roman"/>
          <w:sz w:val="22"/>
          <w:szCs w:val="22"/>
          <w:lang w:val="en-GB"/>
        </w:rPr>
        <w:t xml:space="preserve"> </w:t>
      </w:r>
    </w:p>
    <w:p w14:paraId="53A7F2D4" w14:textId="77777777" w:rsidR="00AA706E" w:rsidRDefault="00AA706E" w:rsidP="005C6471">
      <w:pPr>
        <w:spacing w:line="276" w:lineRule="auto"/>
        <w:jc w:val="both"/>
        <w:rPr>
          <w:rFonts w:ascii="Times New Roman" w:hAnsi="Times New Roman" w:cs="Times New Roman"/>
          <w:sz w:val="22"/>
          <w:szCs w:val="22"/>
          <w:lang w:val="en-GB"/>
        </w:rPr>
      </w:pPr>
    </w:p>
    <w:p w14:paraId="00E5B0E5" w14:textId="47DA8326" w:rsidR="007927FF" w:rsidRPr="00C3236F" w:rsidRDefault="00C3236F" w:rsidP="005C6471">
      <w:pPr>
        <w:spacing w:line="276" w:lineRule="auto"/>
        <w:jc w:val="both"/>
        <w:rPr>
          <w:rFonts w:ascii="Times New Roman" w:hAnsi="Times New Roman" w:cs="Times New Roman"/>
          <w:b/>
          <w:i/>
          <w:sz w:val="22"/>
          <w:szCs w:val="22"/>
          <w:lang w:val="en-GB"/>
        </w:rPr>
      </w:pPr>
      <w:r w:rsidRPr="00C3236F">
        <w:rPr>
          <w:rFonts w:ascii="Times New Roman" w:hAnsi="Times New Roman" w:cs="Times New Roman"/>
          <w:b/>
          <w:i/>
          <w:sz w:val="22"/>
          <w:szCs w:val="22"/>
          <w:u w:val="single"/>
          <w:lang w:val="en-GB"/>
        </w:rPr>
        <w:t>Proposal 1:</w:t>
      </w:r>
      <w:r w:rsidRPr="00C3236F">
        <w:rPr>
          <w:rFonts w:ascii="Times New Roman" w:hAnsi="Times New Roman" w:cs="Times New Roman"/>
          <w:b/>
          <w:i/>
          <w:sz w:val="22"/>
          <w:szCs w:val="22"/>
          <w:lang w:val="en-GB"/>
        </w:rPr>
        <w:t xml:space="preserve"> In the case of single-DCI-based MTRP, when the TCI selection field is absent in the DCI format scheduling PDSCH, the </w:t>
      </w:r>
      <w:r w:rsidRPr="00C3236F">
        <w:rPr>
          <w:rFonts w:ascii="Times New Roman" w:hAnsi="Times New Roman"/>
          <w:b/>
          <w:i/>
          <w:color w:val="000000"/>
          <w:lang w:val="en-GB" w:eastAsia="x-none"/>
        </w:rPr>
        <w:t>UE shall apply both of two indicated joint/DL TCI states to the scheduled/activated PDSCH reception.</w:t>
      </w:r>
    </w:p>
    <w:p w14:paraId="72393184" w14:textId="5B5026AF" w:rsidR="0041559A" w:rsidRDefault="00C81DA1" w:rsidP="00FB6DD3">
      <w:pPr>
        <w:pStyle w:val="berschrift2"/>
        <w:numPr>
          <w:ilvl w:val="1"/>
          <w:numId w:val="60"/>
        </w:numPr>
        <w:jc w:val="both"/>
      </w:pPr>
      <w:r>
        <w:t>Default TCI-state for PDSCH scheduled by DCI format 1_0</w:t>
      </w:r>
    </w:p>
    <w:p w14:paraId="59B1B469" w14:textId="188A8A03" w:rsidR="00154BBB" w:rsidRDefault="00154BBB" w:rsidP="00DC5F9C">
      <w:pPr>
        <w:spacing w:line="276" w:lineRule="auto"/>
        <w:jc w:val="both"/>
        <w:rPr>
          <w:sz w:val="22"/>
          <w:szCs w:val="22"/>
          <w:lang w:val="en-GB"/>
        </w:rPr>
      </w:pPr>
    </w:p>
    <w:p w14:paraId="1FA1954C" w14:textId="65BECD03" w:rsidR="001C0142" w:rsidRDefault="001C0142" w:rsidP="00DC5F9C">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For PDSCH scheduled by DCI format 1_0, the alternati</w:t>
      </w:r>
      <w:r w:rsidR="004377DD">
        <w:rPr>
          <w:rFonts w:ascii="Times New Roman" w:eastAsia="Batang" w:hAnsi="Times New Roman" w:cs="Times New Roman"/>
          <w:sz w:val="22"/>
          <w:szCs w:val="22"/>
          <w:lang w:val="en-GB"/>
        </w:rPr>
        <w:t>ves discussed RAN1#112-bis for a default TCI state in the case of single-DCI-based MTRP</w:t>
      </w:r>
      <w:r w:rsidR="00403FA8">
        <w:rPr>
          <w:rFonts w:ascii="Times New Roman" w:eastAsia="Batang" w:hAnsi="Times New Roman" w:cs="Times New Roman"/>
          <w:sz w:val="22"/>
          <w:szCs w:val="22"/>
          <w:lang w:val="en-GB"/>
        </w:rPr>
        <w:t xml:space="preserve"> and their implications are as follows</w:t>
      </w:r>
      <w:r w:rsidR="004377DD">
        <w:rPr>
          <w:rFonts w:ascii="Times New Roman" w:eastAsia="Batang" w:hAnsi="Times New Roman" w:cs="Times New Roman"/>
          <w:sz w:val="22"/>
          <w:szCs w:val="22"/>
          <w:lang w:val="en-GB"/>
        </w:rPr>
        <w:t>:</w:t>
      </w:r>
    </w:p>
    <w:p w14:paraId="2C33EB78" w14:textId="07A3448D" w:rsidR="00403FA8" w:rsidRDefault="00403FA8" w:rsidP="00C22115">
      <w:pPr>
        <w:pStyle w:val="Listenabsatz"/>
        <w:numPr>
          <w:ilvl w:val="0"/>
          <w:numId w:val="77"/>
        </w:numPr>
        <w:jc w:val="both"/>
        <w:rPr>
          <w:rFonts w:ascii="Times New Roman" w:eastAsia="Batang" w:hAnsi="Times New Roman" w:cs="Times New Roman"/>
          <w:lang w:val="en-GB"/>
        </w:rPr>
      </w:pPr>
      <w:r w:rsidRPr="00C22115">
        <w:rPr>
          <w:rFonts w:ascii="Times New Roman" w:eastAsia="Batang" w:hAnsi="Times New Roman" w:cs="Times New Roman"/>
          <w:lang w:val="en-GB"/>
        </w:rPr>
        <w:t>Alt1: If the UE is configured with PDSCH-SFN/PDSCH-CJT, the UE shall apply both indicated joint/DL TCI states to PDSCH reception scheduled/activated by DCI format 1_0. Otherwise, the UE shall apply the first indicated joint/DL TCI state to PDSCH reception scheduled/activated by DCI format 1_0.</w:t>
      </w:r>
    </w:p>
    <w:p w14:paraId="1D8985B4" w14:textId="75D4292A" w:rsidR="009F3B70" w:rsidRPr="00C22115" w:rsidRDefault="0044425A" w:rsidP="009F3B70">
      <w:pPr>
        <w:pStyle w:val="Listenabsatz"/>
        <w:numPr>
          <w:ilvl w:val="1"/>
          <w:numId w:val="77"/>
        </w:numPr>
        <w:jc w:val="both"/>
        <w:rPr>
          <w:rFonts w:ascii="Times New Roman" w:eastAsia="Batang" w:hAnsi="Times New Roman" w:cs="Times New Roman"/>
          <w:lang w:val="en-GB"/>
        </w:rPr>
      </w:pPr>
      <w:r>
        <w:rPr>
          <w:rFonts w:ascii="Times New Roman" w:eastAsia="Batang" w:hAnsi="Times New Roman" w:cs="Times New Roman"/>
          <w:lang w:val="en-GB"/>
        </w:rPr>
        <w:t xml:space="preserve">The UE operates in MTRP mode even with </w:t>
      </w:r>
      <w:r w:rsidR="00BE5D0D">
        <w:rPr>
          <w:rFonts w:ascii="Times New Roman" w:eastAsia="Batang" w:hAnsi="Times New Roman" w:cs="Times New Roman"/>
          <w:lang w:val="en-GB"/>
        </w:rPr>
        <w:t>the default DCI format</w:t>
      </w:r>
      <w:r w:rsidR="001102EC">
        <w:rPr>
          <w:rFonts w:ascii="Times New Roman" w:eastAsia="Batang" w:hAnsi="Times New Roman" w:cs="Times New Roman"/>
          <w:lang w:val="en-GB"/>
        </w:rPr>
        <w:t xml:space="preserve"> for SFN/CJT</w:t>
      </w:r>
      <w:r w:rsidR="00BE5D0D">
        <w:rPr>
          <w:rFonts w:ascii="Times New Roman" w:eastAsia="Batang" w:hAnsi="Times New Roman" w:cs="Times New Roman"/>
          <w:lang w:val="en-GB"/>
        </w:rPr>
        <w:t>.</w:t>
      </w:r>
      <w:r w:rsidR="00035399">
        <w:rPr>
          <w:rFonts w:ascii="Times New Roman" w:eastAsia="Batang" w:hAnsi="Times New Roman" w:cs="Times New Roman"/>
          <w:lang w:val="en-GB"/>
        </w:rPr>
        <w:t xml:space="preserve"> If the TCI selection field is present in DCI format 1_1/1_2, the STRP switching </w:t>
      </w:r>
      <w:r w:rsidR="00ED16A0">
        <w:rPr>
          <w:rFonts w:ascii="Times New Roman" w:eastAsia="Batang" w:hAnsi="Times New Roman" w:cs="Times New Roman"/>
          <w:lang w:val="en-GB"/>
        </w:rPr>
        <w:t xml:space="preserve">in the case of SFN/CJT </w:t>
      </w:r>
      <w:r w:rsidR="00035399">
        <w:rPr>
          <w:rFonts w:ascii="Times New Roman" w:eastAsia="Batang" w:hAnsi="Times New Roman" w:cs="Times New Roman"/>
          <w:lang w:val="en-GB"/>
        </w:rPr>
        <w:t xml:space="preserve">is possible only with </w:t>
      </w:r>
      <w:r w:rsidR="00ED16A0">
        <w:rPr>
          <w:rFonts w:ascii="Times New Roman" w:eastAsia="Batang" w:hAnsi="Times New Roman" w:cs="Times New Roman"/>
          <w:lang w:val="en-GB"/>
        </w:rPr>
        <w:t>DCI format 1_1/1_2.</w:t>
      </w:r>
      <w:r w:rsidR="00DB2B2B">
        <w:rPr>
          <w:rFonts w:ascii="Times New Roman" w:eastAsia="Batang" w:hAnsi="Times New Roman" w:cs="Times New Roman"/>
          <w:lang w:val="en-GB"/>
        </w:rPr>
        <w:t xml:space="preserve"> </w:t>
      </w:r>
      <w:r w:rsidR="00D51CCB">
        <w:rPr>
          <w:rFonts w:ascii="Times New Roman" w:eastAsia="Batang" w:hAnsi="Times New Roman" w:cs="Times New Roman"/>
          <w:lang w:val="en-GB"/>
        </w:rPr>
        <w:t xml:space="preserve">If not, dynamic switching between STRP and MTRP </w:t>
      </w:r>
      <w:r w:rsidR="00A535B2">
        <w:rPr>
          <w:rFonts w:ascii="Times New Roman" w:eastAsia="Batang" w:hAnsi="Times New Roman" w:cs="Times New Roman"/>
          <w:lang w:val="en-GB"/>
        </w:rPr>
        <w:t xml:space="preserve">mode </w:t>
      </w:r>
      <w:r w:rsidR="00D51CCB">
        <w:rPr>
          <w:rFonts w:ascii="Times New Roman" w:eastAsia="Batang" w:hAnsi="Times New Roman" w:cs="Times New Roman"/>
          <w:lang w:val="en-GB"/>
        </w:rPr>
        <w:t xml:space="preserve">is </w:t>
      </w:r>
      <w:r w:rsidR="00A535B2">
        <w:rPr>
          <w:rFonts w:ascii="Times New Roman" w:eastAsia="Batang" w:hAnsi="Times New Roman" w:cs="Times New Roman"/>
          <w:lang w:val="en-GB"/>
        </w:rPr>
        <w:t xml:space="preserve">not </w:t>
      </w:r>
      <w:r w:rsidR="00D51CCB">
        <w:rPr>
          <w:rFonts w:ascii="Times New Roman" w:eastAsia="Batang" w:hAnsi="Times New Roman" w:cs="Times New Roman"/>
          <w:lang w:val="en-GB"/>
        </w:rPr>
        <w:t xml:space="preserve">possible with this method for SFN/CJT. </w:t>
      </w:r>
    </w:p>
    <w:p w14:paraId="2093C4AD" w14:textId="29FBE69F" w:rsidR="00403FA8" w:rsidRDefault="00403FA8" w:rsidP="00C22115">
      <w:pPr>
        <w:pStyle w:val="Listenabsatz"/>
        <w:numPr>
          <w:ilvl w:val="0"/>
          <w:numId w:val="77"/>
        </w:numPr>
        <w:jc w:val="both"/>
        <w:rPr>
          <w:rFonts w:ascii="Times New Roman" w:eastAsia="Batang" w:hAnsi="Times New Roman" w:cs="Times New Roman"/>
          <w:lang w:val="en-GB"/>
        </w:rPr>
      </w:pPr>
      <w:r w:rsidRPr="00C22115">
        <w:rPr>
          <w:rFonts w:ascii="Times New Roman" w:eastAsia="Batang" w:hAnsi="Times New Roman" w:cs="Times New Roman"/>
          <w:lang w:val="en-GB"/>
        </w:rPr>
        <w:t>Alt2: The UE shall apply the first indicated joint/DL TCI state to PDSCH reception scheduled/activated by DCI format 1_0.</w:t>
      </w:r>
    </w:p>
    <w:p w14:paraId="3FCB27E5" w14:textId="399C1B7A" w:rsidR="00EF59BB" w:rsidRPr="00EF59BB" w:rsidRDefault="00EF59BB" w:rsidP="00424470">
      <w:pPr>
        <w:pStyle w:val="Listenabsatz"/>
        <w:numPr>
          <w:ilvl w:val="1"/>
          <w:numId w:val="77"/>
        </w:numPr>
        <w:jc w:val="both"/>
        <w:rPr>
          <w:rFonts w:ascii="Times New Roman" w:eastAsia="Batang" w:hAnsi="Times New Roman" w:cs="Times New Roman"/>
          <w:lang w:val="en-GB"/>
        </w:rPr>
      </w:pPr>
      <w:r w:rsidRPr="00EF59BB">
        <w:rPr>
          <w:rFonts w:ascii="Times New Roman" w:eastAsia="Batang" w:hAnsi="Times New Roman" w:cs="Times New Roman"/>
          <w:lang w:val="en-GB"/>
        </w:rPr>
        <w:t xml:space="preserve">The UE </w:t>
      </w:r>
      <w:r>
        <w:rPr>
          <w:rFonts w:ascii="Times New Roman" w:eastAsia="Batang" w:hAnsi="Times New Roman" w:cs="Times New Roman"/>
          <w:lang w:val="en-GB"/>
        </w:rPr>
        <w:t xml:space="preserve">defaults to STRP </w:t>
      </w:r>
      <w:r w:rsidRPr="00EF59BB">
        <w:rPr>
          <w:rFonts w:ascii="Times New Roman" w:eastAsia="Batang" w:hAnsi="Times New Roman" w:cs="Times New Roman"/>
          <w:lang w:val="en-GB"/>
        </w:rPr>
        <w:t>mode with the DCI format</w:t>
      </w:r>
      <w:r>
        <w:rPr>
          <w:rFonts w:ascii="Times New Roman" w:eastAsia="Batang" w:hAnsi="Times New Roman" w:cs="Times New Roman"/>
          <w:lang w:val="en-GB"/>
        </w:rPr>
        <w:t xml:space="preserve"> 1_0</w:t>
      </w:r>
      <w:r w:rsidRPr="00EF59BB">
        <w:rPr>
          <w:rFonts w:ascii="Times New Roman" w:eastAsia="Batang" w:hAnsi="Times New Roman" w:cs="Times New Roman"/>
          <w:lang w:val="en-GB"/>
        </w:rPr>
        <w:t>.</w:t>
      </w:r>
      <w:r w:rsidR="00A03649">
        <w:rPr>
          <w:rFonts w:ascii="Times New Roman" w:eastAsia="Batang" w:hAnsi="Times New Roman" w:cs="Times New Roman"/>
          <w:lang w:val="en-GB"/>
        </w:rPr>
        <w:t xml:space="preserve"> Dynamic switching between STRP-MTRP modes is enabled via the TCI selection field in DCI format 1_1/1_2 for DCI format 1_0 for PDSCH. </w:t>
      </w:r>
    </w:p>
    <w:p w14:paraId="7601444A" w14:textId="5A038A1F" w:rsidR="00403FA8" w:rsidRDefault="00403FA8" w:rsidP="00C22115">
      <w:pPr>
        <w:pStyle w:val="Listenabsatz"/>
        <w:numPr>
          <w:ilvl w:val="0"/>
          <w:numId w:val="77"/>
        </w:numPr>
        <w:jc w:val="both"/>
        <w:rPr>
          <w:rFonts w:ascii="Times New Roman" w:eastAsia="Batang" w:hAnsi="Times New Roman" w:cs="Times New Roman"/>
          <w:lang w:val="en-GB"/>
        </w:rPr>
      </w:pPr>
      <w:r w:rsidRPr="00C22115">
        <w:rPr>
          <w:rFonts w:ascii="Times New Roman" w:eastAsia="Batang" w:hAnsi="Times New Roman" w:cs="Times New Roman"/>
          <w:lang w:val="en-GB"/>
        </w:rPr>
        <w:t>Alt3: Using RRC configuration to inform the TCI selection for PDSCH reception scheduled/activated by DCI format 1_0</w:t>
      </w:r>
      <w:r w:rsidR="009F3B70">
        <w:rPr>
          <w:rFonts w:ascii="Times New Roman" w:eastAsia="Batang" w:hAnsi="Times New Roman" w:cs="Times New Roman"/>
          <w:lang w:val="en-GB"/>
        </w:rPr>
        <w:t>.</w:t>
      </w:r>
    </w:p>
    <w:p w14:paraId="11D36748" w14:textId="0EFD48EB" w:rsidR="00D013FA" w:rsidRPr="00C22115" w:rsidRDefault="0069620A" w:rsidP="00D013FA">
      <w:pPr>
        <w:pStyle w:val="Listenabsatz"/>
        <w:numPr>
          <w:ilvl w:val="1"/>
          <w:numId w:val="77"/>
        </w:numPr>
        <w:jc w:val="both"/>
        <w:rPr>
          <w:rFonts w:ascii="Times New Roman" w:eastAsia="Batang" w:hAnsi="Times New Roman" w:cs="Times New Roman"/>
          <w:lang w:val="en-GB"/>
        </w:rPr>
      </w:pPr>
      <w:r>
        <w:rPr>
          <w:rFonts w:ascii="Times New Roman" w:eastAsia="Batang" w:hAnsi="Times New Roman" w:cs="Times New Roman"/>
          <w:lang w:val="en-GB"/>
        </w:rPr>
        <w:t>RRC-based switching is enabled between STRP and MTRP modes for DCI format 1_0</w:t>
      </w:r>
      <w:r w:rsidR="00BC7D23">
        <w:rPr>
          <w:rFonts w:ascii="Times New Roman" w:eastAsia="Batang" w:hAnsi="Times New Roman" w:cs="Times New Roman"/>
          <w:lang w:val="en-GB"/>
        </w:rPr>
        <w:t xml:space="preserve">. </w:t>
      </w:r>
      <w:r w:rsidR="00703260">
        <w:rPr>
          <w:rFonts w:ascii="Times New Roman" w:eastAsia="Batang" w:hAnsi="Times New Roman" w:cs="Times New Roman"/>
          <w:lang w:val="en-GB"/>
        </w:rPr>
        <w:t xml:space="preserve">While STRP-MTRP switching </w:t>
      </w:r>
      <w:r w:rsidR="000402E0">
        <w:rPr>
          <w:rFonts w:ascii="Times New Roman" w:eastAsia="Batang" w:hAnsi="Times New Roman" w:cs="Times New Roman"/>
          <w:lang w:val="en-GB"/>
        </w:rPr>
        <w:t xml:space="preserve">(dynamically or possibly via RRC) </w:t>
      </w:r>
      <w:r w:rsidR="00703260">
        <w:rPr>
          <w:rFonts w:ascii="Times New Roman" w:eastAsia="Batang" w:hAnsi="Times New Roman" w:cs="Times New Roman"/>
          <w:lang w:val="en-GB"/>
        </w:rPr>
        <w:t xml:space="preserve">is </w:t>
      </w:r>
      <w:r w:rsidR="00E02C38">
        <w:rPr>
          <w:rFonts w:ascii="Times New Roman" w:eastAsia="Batang" w:hAnsi="Times New Roman" w:cs="Times New Roman"/>
          <w:lang w:val="en-GB"/>
        </w:rPr>
        <w:t xml:space="preserve">already </w:t>
      </w:r>
      <w:r w:rsidR="00703260">
        <w:rPr>
          <w:rFonts w:ascii="Times New Roman" w:eastAsia="Batang" w:hAnsi="Times New Roman" w:cs="Times New Roman"/>
          <w:lang w:val="en-GB"/>
        </w:rPr>
        <w:t xml:space="preserve">possible </w:t>
      </w:r>
      <w:r w:rsidR="000402E0">
        <w:rPr>
          <w:rFonts w:ascii="Times New Roman" w:eastAsia="Batang" w:hAnsi="Times New Roman" w:cs="Times New Roman"/>
          <w:lang w:val="en-GB"/>
        </w:rPr>
        <w:t xml:space="preserve">with DCI format 1_1/1_2, the need for the default format also to enable switching is unclear. </w:t>
      </w:r>
    </w:p>
    <w:p w14:paraId="0F268A23" w14:textId="16FF426A" w:rsidR="00403FA8" w:rsidRDefault="00403FA8" w:rsidP="00C22115">
      <w:pPr>
        <w:pStyle w:val="Listenabsatz"/>
        <w:numPr>
          <w:ilvl w:val="0"/>
          <w:numId w:val="77"/>
        </w:numPr>
        <w:jc w:val="both"/>
        <w:rPr>
          <w:rFonts w:ascii="Times New Roman" w:eastAsia="Batang" w:hAnsi="Times New Roman" w:cs="Times New Roman"/>
          <w:lang w:val="en-GB"/>
        </w:rPr>
      </w:pPr>
      <w:r w:rsidRPr="00C22115">
        <w:rPr>
          <w:rFonts w:ascii="Times New Roman" w:eastAsia="Batang" w:hAnsi="Times New Roman" w:cs="Times New Roman"/>
          <w:lang w:val="en-GB"/>
        </w:rPr>
        <w:t>Alt4: The UE shall apply the same joint/DL TCI state(s) that is applied to the PDCCH reception with the scheduling/activation DCI to the scheduled/activated PDSCH reception</w:t>
      </w:r>
      <w:r w:rsidR="00941EC6">
        <w:rPr>
          <w:rFonts w:ascii="Times New Roman" w:eastAsia="Batang" w:hAnsi="Times New Roman" w:cs="Times New Roman"/>
          <w:lang w:val="en-GB"/>
        </w:rPr>
        <w:t>.</w:t>
      </w:r>
    </w:p>
    <w:p w14:paraId="15B232A1" w14:textId="77777777" w:rsidR="003A78A8" w:rsidRDefault="009E7307" w:rsidP="009E7307">
      <w:pPr>
        <w:pStyle w:val="Listenabsatz"/>
        <w:numPr>
          <w:ilvl w:val="1"/>
          <w:numId w:val="77"/>
        </w:numPr>
        <w:jc w:val="both"/>
        <w:rPr>
          <w:rFonts w:ascii="Times New Roman" w:eastAsia="Batang" w:hAnsi="Times New Roman" w:cs="Times New Roman"/>
          <w:lang w:val="en-GB"/>
        </w:rPr>
      </w:pPr>
      <w:r>
        <w:rPr>
          <w:rFonts w:ascii="Times New Roman" w:eastAsia="Batang" w:hAnsi="Times New Roman" w:cs="Times New Roman"/>
          <w:lang w:val="en-GB"/>
        </w:rPr>
        <w:t xml:space="preserve">This alternative aligns the beams between PDCCH and PDSCH, </w:t>
      </w:r>
      <w:r w:rsidR="00517430">
        <w:rPr>
          <w:rFonts w:ascii="Times New Roman" w:eastAsia="Batang" w:hAnsi="Times New Roman" w:cs="Times New Roman"/>
          <w:lang w:val="en-GB"/>
        </w:rPr>
        <w:t>which is not of priority</w:t>
      </w:r>
      <w:r w:rsidR="00F71B76">
        <w:rPr>
          <w:rFonts w:ascii="Times New Roman" w:eastAsia="Batang" w:hAnsi="Times New Roman" w:cs="Times New Roman"/>
          <w:lang w:val="en-GB"/>
        </w:rPr>
        <w:t xml:space="preserve"> and not the design behind the unified</w:t>
      </w:r>
      <w:r w:rsidR="003A78A8">
        <w:rPr>
          <w:rFonts w:ascii="Times New Roman" w:eastAsia="Batang" w:hAnsi="Times New Roman" w:cs="Times New Roman"/>
          <w:lang w:val="en-GB"/>
        </w:rPr>
        <w:t xml:space="preserve"> TCI framework. </w:t>
      </w:r>
    </w:p>
    <w:p w14:paraId="413F201A" w14:textId="375B29F3" w:rsidR="003A78A8" w:rsidRDefault="003A78A8" w:rsidP="00403FA8">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From the above discussion, </w:t>
      </w:r>
      <w:r w:rsidR="006620F3">
        <w:rPr>
          <w:rFonts w:ascii="Times New Roman" w:eastAsia="Batang" w:hAnsi="Times New Roman" w:cs="Times New Roman"/>
          <w:sz w:val="22"/>
          <w:szCs w:val="22"/>
          <w:lang w:val="en-GB"/>
        </w:rPr>
        <w:t xml:space="preserve">Alt2 </w:t>
      </w:r>
      <w:r w:rsidR="000C422A">
        <w:rPr>
          <w:rFonts w:ascii="Times New Roman" w:eastAsia="Batang" w:hAnsi="Times New Roman" w:cs="Times New Roman"/>
          <w:sz w:val="22"/>
          <w:szCs w:val="22"/>
          <w:lang w:val="en-GB"/>
        </w:rPr>
        <w:t xml:space="preserve">is </w:t>
      </w:r>
      <w:r w:rsidR="006620F3">
        <w:rPr>
          <w:rFonts w:ascii="Times New Roman" w:eastAsia="Batang" w:hAnsi="Times New Roman" w:cs="Times New Roman"/>
          <w:sz w:val="22"/>
          <w:szCs w:val="22"/>
          <w:lang w:val="en-GB"/>
        </w:rPr>
        <w:t>the clear favourite in offering STRP-MTRP switching flexibility</w:t>
      </w:r>
      <w:r w:rsidR="000C422A">
        <w:rPr>
          <w:rFonts w:ascii="Times New Roman" w:eastAsia="Batang" w:hAnsi="Times New Roman" w:cs="Times New Roman"/>
          <w:sz w:val="22"/>
          <w:szCs w:val="22"/>
          <w:lang w:val="en-GB"/>
        </w:rPr>
        <w:t xml:space="preserve"> and aligning with the purpose of the default DCI format</w:t>
      </w:r>
      <w:r w:rsidR="005E4D78">
        <w:rPr>
          <w:rFonts w:ascii="Times New Roman" w:eastAsia="Batang" w:hAnsi="Times New Roman" w:cs="Times New Roman"/>
          <w:sz w:val="22"/>
          <w:szCs w:val="22"/>
          <w:lang w:val="en-GB"/>
        </w:rPr>
        <w:t>.</w:t>
      </w:r>
      <w:r w:rsidR="000C422A">
        <w:rPr>
          <w:rFonts w:ascii="Times New Roman" w:eastAsia="Batang" w:hAnsi="Times New Roman" w:cs="Times New Roman"/>
          <w:sz w:val="22"/>
          <w:szCs w:val="22"/>
          <w:lang w:val="en-GB"/>
        </w:rPr>
        <w:t xml:space="preserve"> </w:t>
      </w:r>
    </w:p>
    <w:p w14:paraId="3F65273E" w14:textId="269F58CE" w:rsidR="00E83879" w:rsidRDefault="00E83879" w:rsidP="00403FA8">
      <w:pPr>
        <w:spacing w:line="276" w:lineRule="auto"/>
        <w:jc w:val="both"/>
        <w:rPr>
          <w:rFonts w:ascii="Times New Roman" w:eastAsia="Batang" w:hAnsi="Times New Roman" w:cs="Times New Roman"/>
          <w:sz w:val="22"/>
          <w:szCs w:val="22"/>
          <w:lang w:val="en-GB"/>
        </w:rPr>
      </w:pPr>
    </w:p>
    <w:p w14:paraId="1F68EEE8" w14:textId="71253145" w:rsidR="003A78A8" w:rsidRDefault="00E83879" w:rsidP="00403FA8">
      <w:pPr>
        <w:spacing w:line="276" w:lineRule="auto"/>
        <w:jc w:val="both"/>
        <w:rPr>
          <w:rFonts w:ascii="Times New Roman" w:eastAsia="Batang" w:hAnsi="Times New Roman" w:cs="Times New Roman"/>
          <w:sz w:val="22"/>
          <w:szCs w:val="22"/>
          <w:lang w:val="en-GB"/>
        </w:rPr>
      </w:pPr>
      <w:r w:rsidRPr="00E83879">
        <w:rPr>
          <w:rFonts w:ascii="Times New Roman" w:eastAsia="Batang" w:hAnsi="Times New Roman" w:cs="Times New Roman"/>
          <w:b/>
          <w:i/>
          <w:sz w:val="22"/>
          <w:szCs w:val="22"/>
          <w:u w:val="single"/>
          <w:lang w:val="en-GB"/>
        </w:rPr>
        <w:t>Proposal 2:</w:t>
      </w:r>
      <w:r w:rsidRPr="00E83879">
        <w:rPr>
          <w:rFonts w:ascii="Times New Roman" w:eastAsia="Batang" w:hAnsi="Times New Roman" w:cs="Times New Roman"/>
          <w:b/>
          <w:i/>
          <w:sz w:val="22"/>
          <w:szCs w:val="22"/>
          <w:lang w:val="en-GB"/>
        </w:rPr>
        <w:t xml:space="preserve"> </w:t>
      </w:r>
      <w:r w:rsidRPr="00E83879">
        <w:rPr>
          <w:rFonts w:ascii="Times New Roman" w:hAnsi="Times New Roman" w:cs="Times New Roman"/>
          <w:b/>
          <w:i/>
          <w:sz w:val="22"/>
          <w:szCs w:val="22"/>
          <w:lang w:val="en-GB"/>
        </w:rPr>
        <w:t>In the case of single-DCI-based MTRP,</w:t>
      </w:r>
      <w:r w:rsidRPr="00E83879">
        <w:rPr>
          <w:rFonts w:ascii="Times New Roman" w:eastAsia="Batang" w:hAnsi="Times New Roman" w:cs="Times New Roman"/>
          <w:b/>
          <w:i/>
          <w:sz w:val="22"/>
          <w:szCs w:val="22"/>
          <w:lang w:val="en-GB"/>
        </w:rPr>
        <w:t xml:space="preserve"> the UE shall apply the first indicated joint/DL TCI state to PDSCH reception scheduled/activated by DCI format 1_0.</w:t>
      </w:r>
    </w:p>
    <w:p w14:paraId="2F88BF09" w14:textId="0DD419FF" w:rsidR="00EA1A3D" w:rsidRDefault="00F87668" w:rsidP="00FB6DD3">
      <w:pPr>
        <w:pStyle w:val="berschrift2"/>
        <w:numPr>
          <w:ilvl w:val="1"/>
          <w:numId w:val="60"/>
        </w:numPr>
        <w:jc w:val="both"/>
      </w:pPr>
      <w:r>
        <w:t>TCI</w:t>
      </w:r>
      <w:r w:rsidR="003E2130">
        <w:t>-</w:t>
      </w:r>
      <w:r>
        <w:t xml:space="preserve">state </w:t>
      </w:r>
      <w:r w:rsidR="005A1431">
        <w:t xml:space="preserve">selection and </w:t>
      </w:r>
      <w:r>
        <w:t xml:space="preserve">mapping for </w:t>
      </w:r>
      <w:r w:rsidR="001A6A7B">
        <w:t xml:space="preserve">STRP/MTRP </w:t>
      </w:r>
      <w:r w:rsidR="00EA1A3D">
        <w:t>PUSCH</w:t>
      </w:r>
    </w:p>
    <w:p w14:paraId="54B603F4" w14:textId="00E76D33" w:rsidR="00EA1A3D" w:rsidRDefault="00EA1A3D" w:rsidP="00DC5F9C">
      <w:pPr>
        <w:spacing w:line="276" w:lineRule="auto"/>
        <w:jc w:val="both"/>
        <w:rPr>
          <w:rFonts w:ascii="Times New Roman" w:hAnsi="Times New Roman" w:cs="Times New Roman"/>
          <w:sz w:val="22"/>
          <w:szCs w:val="20"/>
          <w:lang w:val="en-US"/>
        </w:rPr>
      </w:pPr>
    </w:p>
    <w:p w14:paraId="1CC000AD" w14:textId="71BE851D" w:rsidR="00016F33" w:rsidRDefault="00EA1A3D" w:rsidP="00DC5F9C">
      <w:pPr>
        <w:spacing w:line="276" w:lineRule="auto"/>
        <w:jc w:val="both"/>
        <w:rPr>
          <w:rFonts w:ascii="Times New Roman" w:eastAsia="Batang" w:hAnsi="Times New Roman" w:cs="Times New Roman"/>
          <w:color w:val="000000"/>
          <w:sz w:val="22"/>
          <w:szCs w:val="22"/>
          <w:lang w:val="en-GB" w:eastAsia="x-none"/>
        </w:rPr>
      </w:pPr>
      <w:r w:rsidRPr="00030F42">
        <w:rPr>
          <w:rFonts w:ascii="Times New Roman" w:eastAsia="Batang" w:hAnsi="Times New Roman" w:cs="Times New Roman"/>
          <w:sz w:val="22"/>
          <w:szCs w:val="22"/>
          <w:lang w:val="en-GB"/>
        </w:rPr>
        <w:t xml:space="preserve">In the case of dynamic-grant-based multi-TRP PUSCH, </w:t>
      </w:r>
      <w:r w:rsidR="00847DCE">
        <w:rPr>
          <w:rFonts w:ascii="Times New Roman" w:eastAsia="Batang" w:hAnsi="Times New Roman" w:cs="Times New Roman"/>
          <w:sz w:val="22"/>
          <w:szCs w:val="22"/>
          <w:lang w:val="en-GB"/>
        </w:rPr>
        <w:t>it has been agreed that t</w:t>
      </w:r>
      <w:r w:rsidR="00A41643">
        <w:rPr>
          <w:rFonts w:ascii="Times New Roman" w:eastAsia="Batang" w:hAnsi="Times New Roman" w:cs="Times New Roman"/>
          <w:sz w:val="22"/>
          <w:szCs w:val="22"/>
          <w:lang w:val="en-GB"/>
        </w:rPr>
        <w:t xml:space="preserve">he SRS resource set indicator field is used for </w:t>
      </w:r>
      <w:r w:rsidR="005A12F3">
        <w:rPr>
          <w:rFonts w:ascii="Times New Roman" w:eastAsia="Batang" w:hAnsi="Times New Roman" w:cs="Times New Roman"/>
          <w:sz w:val="22"/>
          <w:szCs w:val="22"/>
          <w:lang w:val="en-GB"/>
        </w:rPr>
        <w:t xml:space="preserve">indicating the applied </w:t>
      </w:r>
      <w:r w:rsidR="00847DCE">
        <w:rPr>
          <w:rFonts w:ascii="Times New Roman" w:eastAsia="Batang" w:hAnsi="Times New Roman" w:cs="Times New Roman"/>
          <w:sz w:val="22"/>
          <w:szCs w:val="22"/>
          <w:lang w:val="en-GB"/>
        </w:rPr>
        <w:t xml:space="preserve">TCI states </w:t>
      </w:r>
      <w:r w:rsidR="005F7958">
        <w:rPr>
          <w:rFonts w:ascii="Times New Roman" w:eastAsia="Batang" w:hAnsi="Times New Roman" w:cs="Times New Roman"/>
          <w:sz w:val="22"/>
          <w:szCs w:val="22"/>
          <w:lang w:val="en-GB"/>
        </w:rPr>
        <w:t>for PUSCH</w:t>
      </w:r>
      <w:r w:rsidR="00847DCE">
        <w:rPr>
          <w:rFonts w:ascii="Times New Roman" w:eastAsia="Batang" w:hAnsi="Times New Roman" w:cs="Times New Roman"/>
          <w:sz w:val="22"/>
          <w:szCs w:val="22"/>
          <w:lang w:val="en-GB"/>
        </w:rPr>
        <w:t xml:space="preserve"> [2] </w:t>
      </w:r>
      <w:r w:rsidR="008C0E72">
        <w:rPr>
          <w:rFonts w:ascii="Times New Roman" w:eastAsia="Batang" w:hAnsi="Times New Roman" w:cs="Times New Roman"/>
          <w:sz w:val="22"/>
          <w:szCs w:val="22"/>
          <w:lang w:val="en-GB"/>
        </w:rPr>
        <w:t xml:space="preserve">to enable </w:t>
      </w:r>
      <w:r w:rsidR="00847DCE">
        <w:rPr>
          <w:rFonts w:ascii="Times New Roman" w:eastAsia="Batang" w:hAnsi="Times New Roman" w:cs="Times New Roman"/>
          <w:color w:val="000000"/>
          <w:sz w:val="22"/>
          <w:szCs w:val="22"/>
          <w:lang w:val="en-GB" w:eastAsia="x-none"/>
        </w:rPr>
        <w:t>d</w:t>
      </w:r>
      <w:r w:rsidR="009B3645">
        <w:rPr>
          <w:rFonts w:ascii="Times New Roman" w:eastAsia="Batang" w:hAnsi="Times New Roman" w:cs="Times New Roman"/>
          <w:color w:val="000000"/>
          <w:sz w:val="22"/>
          <w:szCs w:val="22"/>
          <w:lang w:val="en-GB" w:eastAsia="x-none"/>
        </w:rPr>
        <w:t>ynamic switching between STRP and MTRP</w:t>
      </w:r>
      <w:r w:rsidR="00847DCE">
        <w:rPr>
          <w:rFonts w:ascii="Times New Roman" w:eastAsia="Batang" w:hAnsi="Times New Roman" w:cs="Times New Roman"/>
          <w:color w:val="000000"/>
          <w:sz w:val="22"/>
          <w:szCs w:val="22"/>
          <w:lang w:val="en-GB" w:eastAsia="x-none"/>
        </w:rPr>
        <w:t xml:space="preserve"> transmissions. </w:t>
      </w:r>
      <w:r w:rsidR="00016F33">
        <w:rPr>
          <w:rFonts w:ascii="Times New Roman" w:eastAsia="Batang" w:hAnsi="Times New Roman" w:cs="Times New Roman"/>
          <w:color w:val="000000"/>
          <w:sz w:val="22"/>
          <w:szCs w:val="22"/>
          <w:lang w:val="en-GB" w:eastAsia="x-none"/>
        </w:rPr>
        <w:t xml:space="preserve">Since the mode of transmission (SFN, MTRP TDM repetition or SDM) is determined by RRC configuration, the mapping of the TCI states to the PUSCH transmission occasion(s) and/or ports can automatically be performed based on the mapping used for the respective </w:t>
      </w:r>
      <w:r w:rsidR="00016F33">
        <w:rPr>
          <w:rFonts w:ascii="Times New Roman" w:eastAsia="Batang" w:hAnsi="Times New Roman" w:cs="Times New Roman"/>
          <w:color w:val="000000"/>
          <w:sz w:val="22"/>
          <w:szCs w:val="22"/>
          <w:lang w:val="en-GB" w:eastAsia="x-none"/>
        </w:rPr>
        <w:lastRenderedPageBreak/>
        <w:t>transmission mode. A</w:t>
      </w:r>
      <w:r w:rsidR="000323A5">
        <w:rPr>
          <w:rFonts w:ascii="Times New Roman" w:eastAsia="Batang" w:hAnsi="Times New Roman" w:cs="Times New Roman"/>
          <w:color w:val="000000"/>
          <w:sz w:val="22"/>
          <w:szCs w:val="22"/>
          <w:lang w:val="en-GB" w:eastAsia="x-none"/>
        </w:rPr>
        <w:t>n arguably</w:t>
      </w:r>
      <w:r w:rsidR="00016F33">
        <w:rPr>
          <w:rFonts w:ascii="Times New Roman" w:eastAsia="Batang" w:hAnsi="Times New Roman" w:cs="Times New Roman"/>
          <w:color w:val="000000"/>
          <w:sz w:val="22"/>
          <w:szCs w:val="22"/>
          <w:lang w:val="en-GB" w:eastAsia="x-none"/>
        </w:rPr>
        <w:t xml:space="preserve"> important issue </w:t>
      </w:r>
      <w:r w:rsidR="0049496F">
        <w:rPr>
          <w:rFonts w:ascii="Times New Roman" w:eastAsia="Batang" w:hAnsi="Times New Roman" w:cs="Times New Roman"/>
          <w:color w:val="000000"/>
          <w:sz w:val="22"/>
          <w:szCs w:val="22"/>
          <w:lang w:val="en-GB" w:eastAsia="x-none"/>
        </w:rPr>
        <w:t xml:space="preserve">in the indication of the joint or UL TCI states for the PUSCH would be the misalignment/non-alignment of the TCI states or spatial relation between the SRI used for the </w:t>
      </w:r>
      <w:r w:rsidR="0076780F">
        <w:rPr>
          <w:rFonts w:ascii="Times New Roman" w:eastAsia="Batang" w:hAnsi="Times New Roman" w:cs="Times New Roman"/>
          <w:color w:val="000000"/>
          <w:sz w:val="22"/>
          <w:szCs w:val="22"/>
          <w:lang w:val="en-GB" w:eastAsia="x-none"/>
        </w:rPr>
        <w:t>scheduling of a PUSCH</w:t>
      </w:r>
      <w:r w:rsidR="004F71D7">
        <w:rPr>
          <w:rFonts w:ascii="Times New Roman" w:eastAsia="Batang" w:hAnsi="Times New Roman" w:cs="Times New Roman"/>
          <w:color w:val="000000"/>
          <w:sz w:val="22"/>
          <w:szCs w:val="22"/>
          <w:lang w:val="en-GB" w:eastAsia="x-none"/>
        </w:rPr>
        <w:t>,</w:t>
      </w:r>
      <w:r w:rsidR="0076780F">
        <w:rPr>
          <w:rFonts w:ascii="Times New Roman" w:eastAsia="Batang" w:hAnsi="Times New Roman" w:cs="Times New Roman"/>
          <w:color w:val="000000"/>
          <w:sz w:val="22"/>
          <w:szCs w:val="22"/>
          <w:lang w:val="en-GB" w:eastAsia="x-none"/>
        </w:rPr>
        <w:t xml:space="preserve"> and the </w:t>
      </w:r>
      <w:r w:rsidR="00732CED">
        <w:rPr>
          <w:rFonts w:ascii="Times New Roman" w:eastAsia="Batang" w:hAnsi="Times New Roman" w:cs="Times New Roman"/>
          <w:color w:val="000000"/>
          <w:sz w:val="22"/>
          <w:szCs w:val="22"/>
          <w:lang w:val="en-GB" w:eastAsia="x-none"/>
        </w:rPr>
        <w:t xml:space="preserve">PUSCH itself. </w:t>
      </w:r>
      <w:r w:rsidR="00EE4467">
        <w:rPr>
          <w:rFonts w:ascii="Times New Roman" w:eastAsia="Batang" w:hAnsi="Times New Roman" w:cs="Times New Roman"/>
          <w:color w:val="000000"/>
          <w:sz w:val="22"/>
          <w:szCs w:val="22"/>
          <w:lang w:val="en-GB" w:eastAsia="x-none"/>
        </w:rPr>
        <w:t xml:space="preserve">In previous releases, the SRI, though used for the evaluation and/or indication of the precoding information, the MCS and rank for the PUSCH scheduled, is not used as a reference for spatial relation with unified TCI. Even though a PUSCH may not always follow the SRI, an alignment would be </w:t>
      </w:r>
      <w:r w:rsidR="00CA1929">
        <w:rPr>
          <w:rFonts w:ascii="Times New Roman" w:eastAsia="Batang" w:hAnsi="Times New Roman" w:cs="Times New Roman"/>
          <w:color w:val="000000"/>
          <w:sz w:val="22"/>
          <w:szCs w:val="22"/>
          <w:lang w:val="en-GB" w:eastAsia="x-none"/>
        </w:rPr>
        <w:t xml:space="preserve">a </w:t>
      </w:r>
      <w:r w:rsidR="00EE4467">
        <w:rPr>
          <w:rFonts w:ascii="Times New Roman" w:eastAsia="Batang" w:hAnsi="Times New Roman" w:cs="Times New Roman"/>
          <w:color w:val="000000"/>
          <w:sz w:val="22"/>
          <w:szCs w:val="22"/>
          <w:lang w:val="en-GB" w:eastAsia="x-none"/>
        </w:rPr>
        <w:t xml:space="preserve">sensible implementation and useful in future releases for beam alignment. </w:t>
      </w:r>
    </w:p>
    <w:p w14:paraId="35D5B96A" w14:textId="2A3891B7" w:rsidR="009B3645" w:rsidRPr="005076B4" w:rsidRDefault="009B3645" w:rsidP="005076B4">
      <w:pPr>
        <w:jc w:val="both"/>
        <w:rPr>
          <w:rFonts w:ascii="Times New Roman" w:eastAsia="Batang" w:hAnsi="Times New Roman" w:cs="Times New Roman"/>
          <w:color w:val="000000"/>
          <w:lang w:val="en-GB" w:eastAsia="x-none"/>
        </w:rPr>
      </w:pPr>
    </w:p>
    <w:p w14:paraId="3536D597" w14:textId="3505A099" w:rsidR="00203663" w:rsidRDefault="00487E66" w:rsidP="00DC5F9C">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 xml:space="preserve">Proposal </w:t>
      </w:r>
      <w:r w:rsidR="005076B4">
        <w:rPr>
          <w:rFonts w:ascii="Times New Roman" w:eastAsia="Batang" w:hAnsi="Times New Roman" w:cs="Times New Roman"/>
          <w:b/>
          <w:i/>
          <w:color w:val="000000"/>
          <w:sz w:val="22"/>
          <w:szCs w:val="22"/>
          <w:u w:val="single"/>
          <w:lang w:val="en-GB" w:eastAsia="x-none"/>
        </w:rPr>
        <w:t>3</w:t>
      </w:r>
      <w:r w:rsidRPr="00EC795D">
        <w:rPr>
          <w:rFonts w:ascii="Times New Roman" w:eastAsia="Batang" w:hAnsi="Times New Roman" w:cs="Times New Roman"/>
          <w:b/>
          <w:i/>
          <w:color w:val="000000"/>
          <w:sz w:val="22"/>
          <w:szCs w:val="22"/>
          <w:u w:val="single"/>
          <w:lang w:val="en-GB" w:eastAsia="x-none"/>
        </w:rPr>
        <w:t>:</w:t>
      </w:r>
      <w:r w:rsidRPr="00EC795D">
        <w:rPr>
          <w:rFonts w:ascii="Times New Roman" w:eastAsia="Batang" w:hAnsi="Times New Roman" w:cs="Times New Roman"/>
          <w:b/>
          <w:i/>
          <w:color w:val="000000"/>
          <w:sz w:val="22"/>
          <w:szCs w:val="22"/>
          <w:lang w:val="en-GB" w:eastAsia="x-none"/>
        </w:rPr>
        <w:t xml:space="preserve"> RAN1 shall strive to </w:t>
      </w:r>
      <w:r w:rsidR="00EC795D" w:rsidRPr="00EC795D">
        <w:rPr>
          <w:rFonts w:ascii="Times New Roman" w:eastAsia="Batang" w:hAnsi="Times New Roman" w:cs="Times New Roman"/>
          <w:b/>
          <w:i/>
          <w:color w:val="000000"/>
          <w:sz w:val="22"/>
          <w:szCs w:val="22"/>
          <w:lang w:val="en-GB" w:eastAsia="x-none"/>
        </w:rPr>
        <w:t xml:space="preserve">align the beams used for the SRS resource indicated by </w:t>
      </w:r>
      <w:r w:rsidR="00CA1929">
        <w:rPr>
          <w:rFonts w:ascii="Times New Roman" w:eastAsia="Batang" w:hAnsi="Times New Roman" w:cs="Times New Roman"/>
          <w:b/>
          <w:i/>
          <w:color w:val="000000"/>
          <w:sz w:val="22"/>
          <w:szCs w:val="22"/>
          <w:lang w:val="en-GB" w:eastAsia="x-none"/>
        </w:rPr>
        <w:t>the</w:t>
      </w:r>
      <w:r w:rsidR="00CA1929" w:rsidRPr="00EC795D">
        <w:rPr>
          <w:rFonts w:ascii="Times New Roman" w:eastAsia="Batang" w:hAnsi="Times New Roman" w:cs="Times New Roman"/>
          <w:b/>
          <w:i/>
          <w:color w:val="000000"/>
          <w:sz w:val="22"/>
          <w:szCs w:val="22"/>
          <w:lang w:val="en-GB" w:eastAsia="x-none"/>
        </w:rPr>
        <w:t xml:space="preserve"> </w:t>
      </w:r>
      <w:r w:rsidR="00EC795D" w:rsidRPr="00EC795D">
        <w:rPr>
          <w:rFonts w:ascii="Times New Roman" w:eastAsia="Batang" w:hAnsi="Times New Roman" w:cs="Times New Roman"/>
          <w:b/>
          <w:i/>
          <w:color w:val="000000"/>
          <w:sz w:val="22"/>
          <w:szCs w:val="22"/>
          <w:lang w:val="en-GB" w:eastAsia="x-none"/>
        </w:rPr>
        <w:t>SRI and a</w:t>
      </w:r>
      <w:r w:rsidR="00E449CD">
        <w:rPr>
          <w:rFonts w:ascii="Times New Roman" w:eastAsia="Batang" w:hAnsi="Times New Roman" w:cs="Times New Roman"/>
          <w:b/>
          <w:i/>
          <w:color w:val="000000"/>
          <w:sz w:val="22"/>
          <w:szCs w:val="22"/>
          <w:lang w:val="en-GB" w:eastAsia="x-none"/>
        </w:rPr>
        <w:t xml:space="preserve"> PUSCH scheduled using the SRI. </w:t>
      </w:r>
    </w:p>
    <w:p w14:paraId="4CB293E9" w14:textId="30D5E8D6" w:rsidR="00203663" w:rsidRDefault="00203663" w:rsidP="00FB6DD3">
      <w:pPr>
        <w:pStyle w:val="berschrift2"/>
        <w:numPr>
          <w:ilvl w:val="1"/>
          <w:numId w:val="60"/>
        </w:numPr>
      </w:pPr>
      <w:r>
        <w:t xml:space="preserve">Default </w:t>
      </w:r>
      <w:r w:rsidR="00445C4D">
        <w:t xml:space="preserve">and indicated number of </w:t>
      </w:r>
      <w:r>
        <w:t xml:space="preserve">TCI-states for </w:t>
      </w:r>
      <w:r w:rsidR="00D62A41">
        <w:t>heterogeneous</w:t>
      </w:r>
      <w:r>
        <w:t xml:space="preserve"> sin</w:t>
      </w:r>
      <w:r w:rsidR="008C53E5">
        <w:t xml:space="preserve">gle- and multi-TRP modes across various </w:t>
      </w:r>
      <w:r>
        <w:t>channels</w:t>
      </w:r>
    </w:p>
    <w:p w14:paraId="6866D97E" w14:textId="640BAE24" w:rsidR="00203663" w:rsidRDefault="00203663" w:rsidP="00DC5F9C">
      <w:pPr>
        <w:spacing w:line="276" w:lineRule="auto"/>
        <w:jc w:val="both"/>
        <w:rPr>
          <w:rFonts w:ascii="Times New Roman" w:eastAsia="Batang" w:hAnsi="Times New Roman" w:cs="Times New Roman"/>
          <w:b/>
          <w:i/>
          <w:sz w:val="22"/>
          <w:szCs w:val="22"/>
          <w:lang w:val="en-GB"/>
        </w:rPr>
      </w:pPr>
    </w:p>
    <w:p w14:paraId="28FEA408" w14:textId="317B1CA4" w:rsidR="00090746" w:rsidRDefault="004A2909"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The unified TCI framework is required to support various combinations of channels in single-TRP and multi-TRP scenarios. While dynamic switching is supported in the case of </w:t>
      </w:r>
      <w:r w:rsidR="00445C4D">
        <w:rPr>
          <w:rFonts w:ascii="Times New Roman" w:eastAsia="Batang" w:hAnsi="Times New Roman" w:cs="Times New Roman"/>
          <w:sz w:val="22"/>
          <w:szCs w:val="22"/>
          <w:lang w:val="en-GB"/>
        </w:rPr>
        <w:t>PDSCH and PUSCH, they are applicable only in cases of higher layer configuration</w:t>
      </w:r>
      <w:r w:rsidR="00D3117E">
        <w:rPr>
          <w:rFonts w:ascii="Times New Roman" w:eastAsia="Batang" w:hAnsi="Times New Roman" w:cs="Times New Roman"/>
          <w:sz w:val="22"/>
          <w:szCs w:val="22"/>
          <w:lang w:val="en-GB"/>
        </w:rPr>
        <w:t xml:space="preserve"> that supports MTRP transmission (2 SRS resources per resource set or RRC-configured MTRP scheme for PDSCH). </w:t>
      </w:r>
      <w:r w:rsidR="00411987">
        <w:rPr>
          <w:rFonts w:ascii="Times New Roman" w:eastAsia="Batang" w:hAnsi="Times New Roman" w:cs="Times New Roman"/>
          <w:sz w:val="22"/>
          <w:szCs w:val="22"/>
          <w:lang w:val="en-GB"/>
        </w:rPr>
        <w:t xml:space="preserve">When such a configuration is absent, i.e., the channel is configured only for single-TRP transmission, the choice of a default TCI-state </w:t>
      </w:r>
      <w:r w:rsidR="00FA4E37">
        <w:rPr>
          <w:rFonts w:ascii="Times New Roman" w:eastAsia="Batang" w:hAnsi="Times New Roman" w:cs="Times New Roman"/>
          <w:sz w:val="22"/>
          <w:szCs w:val="22"/>
          <w:lang w:val="en-GB"/>
        </w:rPr>
        <w:t>is to be determined for the channel.</w:t>
      </w:r>
      <w:r w:rsidR="00AE360D">
        <w:rPr>
          <w:rFonts w:ascii="Times New Roman" w:eastAsia="Batang" w:hAnsi="Times New Roman" w:cs="Times New Roman"/>
          <w:sz w:val="22"/>
          <w:szCs w:val="22"/>
          <w:lang w:val="en-GB"/>
        </w:rPr>
        <w:t xml:space="preserve"> </w:t>
      </w:r>
    </w:p>
    <w:p w14:paraId="0FDDB343" w14:textId="77777777" w:rsidR="00090746" w:rsidRDefault="00090746" w:rsidP="004A2909">
      <w:pPr>
        <w:spacing w:line="276" w:lineRule="auto"/>
        <w:jc w:val="both"/>
        <w:rPr>
          <w:rFonts w:ascii="Times New Roman" w:eastAsia="Batang" w:hAnsi="Times New Roman" w:cs="Times New Roman"/>
          <w:sz w:val="22"/>
          <w:szCs w:val="22"/>
          <w:lang w:val="en-GB"/>
        </w:rPr>
      </w:pPr>
    </w:p>
    <w:p w14:paraId="1CF11244" w14:textId="38F60C74" w:rsidR="00D3117E" w:rsidRDefault="00090746"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In the case that</w:t>
      </w:r>
      <w:r w:rsidR="00B15595">
        <w:rPr>
          <w:rFonts w:ascii="Times New Roman" w:eastAsia="Batang" w:hAnsi="Times New Roman" w:cs="Times New Roman"/>
          <w:sz w:val="22"/>
          <w:szCs w:val="22"/>
          <w:lang w:val="en-GB"/>
        </w:rPr>
        <w:t xml:space="preserve"> no</w:t>
      </w:r>
      <w:r w:rsidR="007100AD">
        <w:rPr>
          <w:rFonts w:ascii="Times New Roman" w:eastAsia="Batang" w:hAnsi="Times New Roman" w:cs="Times New Roman"/>
          <w:sz w:val="22"/>
          <w:szCs w:val="22"/>
          <w:lang w:val="en-GB"/>
        </w:rPr>
        <w:t xml:space="preserve"> MTRP scheme such as MTRP-SDM/FDM/TDM </w:t>
      </w:r>
      <w:r w:rsidR="007477E6">
        <w:rPr>
          <w:rFonts w:ascii="Times New Roman" w:eastAsia="Batang" w:hAnsi="Times New Roman" w:cs="Times New Roman"/>
          <w:sz w:val="22"/>
          <w:szCs w:val="22"/>
          <w:lang w:val="en-GB"/>
        </w:rPr>
        <w:t xml:space="preserve">or SFN </w:t>
      </w:r>
      <w:r w:rsidR="007100AD">
        <w:rPr>
          <w:rFonts w:ascii="Times New Roman" w:eastAsia="Batang" w:hAnsi="Times New Roman" w:cs="Times New Roman"/>
          <w:sz w:val="22"/>
          <w:szCs w:val="22"/>
          <w:lang w:val="en-GB"/>
        </w:rPr>
        <w:t xml:space="preserve">is configured for </w:t>
      </w:r>
      <w:r w:rsidR="007477E6">
        <w:rPr>
          <w:rFonts w:ascii="Times New Roman" w:eastAsia="Batang" w:hAnsi="Times New Roman" w:cs="Times New Roman"/>
          <w:sz w:val="22"/>
          <w:szCs w:val="22"/>
          <w:lang w:val="en-GB"/>
        </w:rPr>
        <w:t xml:space="preserve">the PDSCH, </w:t>
      </w:r>
      <w:r w:rsidR="00AC4B67">
        <w:rPr>
          <w:rFonts w:ascii="Times New Roman" w:eastAsia="Batang" w:hAnsi="Times New Roman" w:cs="Times New Roman"/>
          <w:sz w:val="22"/>
          <w:szCs w:val="22"/>
          <w:lang w:val="en-GB"/>
        </w:rPr>
        <w:t xml:space="preserve">while the PDCCH and/or the UL is configured </w:t>
      </w:r>
      <w:r w:rsidR="001F736F">
        <w:rPr>
          <w:rFonts w:ascii="Times New Roman" w:eastAsia="Batang" w:hAnsi="Times New Roman" w:cs="Times New Roman"/>
          <w:sz w:val="22"/>
          <w:szCs w:val="22"/>
          <w:lang w:val="en-GB"/>
        </w:rPr>
        <w:t xml:space="preserve">with </w:t>
      </w:r>
      <w:r w:rsidR="00AC4B67">
        <w:rPr>
          <w:rFonts w:ascii="Times New Roman" w:eastAsia="Batang" w:hAnsi="Times New Roman" w:cs="Times New Roman"/>
          <w:sz w:val="22"/>
          <w:szCs w:val="22"/>
          <w:lang w:val="en-GB"/>
        </w:rPr>
        <w:t xml:space="preserve">MTRP schemes, </w:t>
      </w:r>
      <w:r w:rsidR="00111C67">
        <w:rPr>
          <w:rFonts w:ascii="Times New Roman" w:eastAsia="Batang" w:hAnsi="Times New Roman" w:cs="Times New Roman"/>
          <w:sz w:val="22"/>
          <w:szCs w:val="22"/>
          <w:lang w:val="en-GB"/>
        </w:rPr>
        <w:t xml:space="preserve">then </w:t>
      </w:r>
      <w:r w:rsidR="00975779">
        <w:rPr>
          <w:rFonts w:ascii="Times New Roman" w:eastAsia="Batang" w:hAnsi="Times New Roman" w:cs="Times New Roman"/>
          <w:sz w:val="22"/>
          <w:szCs w:val="22"/>
          <w:lang w:val="en-GB"/>
        </w:rPr>
        <w:t xml:space="preserve">a default TCI-state from the indicated multiple </w:t>
      </w:r>
      <w:r w:rsidR="005A0823">
        <w:rPr>
          <w:rFonts w:ascii="Times New Roman" w:eastAsia="Batang" w:hAnsi="Times New Roman" w:cs="Times New Roman"/>
          <w:sz w:val="22"/>
          <w:szCs w:val="22"/>
          <w:lang w:val="en-GB"/>
        </w:rPr>
        <w:t xml:space="preserve">DL/joint </w:t>
      </w:r>
      <w:r w:rsidR="00975779">
        <w:rPr>
          <w:rFonts w:ascii="Times New Roman" w:eastAsia="Batang" w:hAnsi="Times New Roman" w:cs="Times New Roman"/>
          <w:sz w:val="22"/>
          <w:szCs w:val="22"/>
          <w:lang w:val="en-GB"/>
        </w:rPr>
        <w:t xml:space="preserve">TCI-states shall be chosen. </w:t>
      </w:r>
      <w:r w:rsidR="009F224C">
        <w:rPr>
          <w:rFonts w:ascii="Times New Roman" w:eastAsia="Batang" w:hAnsi="Times New Roman" w:cs="Times New Roman"/>
          <w:sz w:val="22"/>
          <w:szCs w:val="22"/>
          <w:lang w:val="en-GB"/>
        </w:rPr>
        <w:t xml:space="preserve">Similarly, if </w:t>
      </w:r>
      <w:r w:rsidR="008C2393">
        <w:rPr>
          <w:rFonts w:ascii="Times New Roman" w:eastAsia="Batang" w:hAnsi="Times New Roman" w:cs="Times New Roman"/>
          <w:sz w:val="22"/>
          <w:szCs w:val="22"/>
          <w:lang w:val="en-GB"/>
        </w:rPr>
        <w:t xml:space="preserve">only one SRS resource set is configured for </w:t>
      </w:r>
      <w:r w:rsidR="009249E7">
        <w:rPr>
          <w:rFonts w:ascii="Times New Roman" w:eastAsia="Batang" w:hAnsi="Times New Roman" w:cs="Times New Roman"/>
          <w:sz w:val="22"/>
          <w:szCs w:val="22"/>
          <w:lang w:val="en-GB"/>
        </w:rPr>
        <w:t xml:space="preserve">CB/NCB-based </w:t>
      </w:r>
      <w:r w:rsidR="00DE5172">
        <w:rPr>
          <w:rFonts w:ascii="Times New Roman" w:eastAsia="Batang" w:hAnsi="Times New Roman" w:cs="Times New Roman"/>
          <w:sz w:val="22"/>
          <w:szCs w:val="22"/>
          <w:lang w:val="en-GB"/>
        </w:rPr>
        <w:t>PUSCH</w:t>
      </w:r>
      <w:r w:rsidR="0069309E">
        <w:rPr>
          <w:rFonts w:ascii="Times New Roman" w:eastAsia="Batang" w:hAnsi="Times New Roman" w:cs="Times New Roman"/>
          <w:sz w:val="22"/>
          <w:szCs w:val="22"/>
          <w:lang w:val="en-GB"/>
        </w:rPr>
        <w:t>, while other channels/RSs are configured with MTRP</w:t>
      </w:r>
      <w:r w:rsidR="00DE5172">
        <w:rPr>
          <w:rFonts w:ascii="Times New Roman" w:eastAsia="Batang" w:hAnsi="Times New Roman" w:cs="Times New Roman"/>
          <w:sz w:val="22"/>
          <w:szCs w:val="22"/>
          <w:lang w:val="en-GB"/>
        </w:rPr>
        <w:t xml:space="preserve">, </w:t>
      </w:r>
      <w:r w:rsidR="00A313FE">
        <w:rPr>
          <w:rFonts w:ascii="Times New Roman" w:eastAsia="Batang" w:hAnsi="Times New Roman" w:cs="Times New Roman"/>
          <w:sz w:val="22"/>
          <w:szCs w:val="22"/>
          <w:lang w:val="en-GB"/>
        </w:rPr>
        <w:t xml:space="preserve">then a default TCI-state shall </w:t>
      </w:r>
      <w:r w:rsidR="007158E4">
        <w:rPr>
          <w:rFonts w:ascii="Times New Roman" w:eastAsia="Batang" w:hAnsi="Times New Roman" w:cs="Times New Roman"/>
          <w:sz w:val="22"/>
          <w:szCs w:val="22"/>
          <w:lang w:val="en-GB"/>
        </w:rPr>
        <w:t xml:space="preserve">be chosen </w:t>
      </w:r>
      <w:r w:rsidR="005A0823">
        <w:rPr>
          <w:rFonts w:ascii="Times New Roman" w:eastAsia="Batang" w:hAnsi="Times New Roman" w:cs="Times New Roman"/>
          <w:sz w:val="22"/>
          <w:szCs w:val="22"/>
          <w:lang w:val="en-GB"/>
        </w:rPr>
        <w:t xml:space="preserve">from the indicated multiple UL/joint TCI-states. </w:t>
      </w:r>
    </w:p>
    <w:p w14:paraId="70AEB031" w14:textId="78AA2CE0" w:rsidR="00ED6EEE" w:rsidRDefault="00ED6EEE" w:rsidP="004A2909">
      <w:pPr>
        <w:spacing w:line="276" w:lineRule="auto"/>
        <w:jc w:val="both"/>
        <w:rPr>
          <w:rFonts w:ascii="Times New Roman" w:eastAsia="Batang" w:hAnsi="Times New Roman" w:cs="Times New Roman"/>
          <w:sz w:val="22"/>
          <w:szCs w:val="22"/>
          <w:lang w:val="en-GB"/>
        </w:rPr>
      </w:pPr>
    </w:p>
    <w:p w14:paraId="33888EED" w14:textId="1535D69B" w:rsidR="00ED6EEE" w:rsidRDefault="00ED6EEE" w:rsidP="004A2909">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sidR="000936C4">
        <w:rPr>
          <w:rFonts w:ascii="Times New Roman" w:eastAsia="Batang" w:hAnsi="Times New Roman" w:cs="Times New Roman"/>
          <w:b/>
          <w:i/>
          <w:sz w:val="22"/>
          <w:szCs w:val="22"/>
          <w:u w:val="single"/>
          <w:lang w:val="en-GB"/>
        </w:rPr>
        <w:t>4</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sidR="008A5919">
        <w:rPr>
          <w:rFonts w:ascii="Times New Roman" w:eastAsia="Batang" w:hAnsi="Times New Roman" w:cs="Times New Roman"/>
          <w:b/>
          <w:i/>
          <w:sz w:val="22"/>
          <w:szCs w:val="22"/>
          <w:lang w:val="en-GB"/>
        </w:rPr>
        <w:t>RAN1 shall study the ap</w:t>
      </w:r>
      <w:r w:rsidR="002B562A">
        <w:rPr>
          <w:rFonts w:ascii="Times New Roman" w:eastAsia="Batang" w:hAnsi="Times New Roman" w:cs="Times New Roman"/>
          <w:b/>
          <w:i/>
          <w:sz w:val="22"/>
          <w:szCs w:val="22"/>
          <w:lang w:val="en-GB"/>
        </w:rPr>
        <w:t xml:space="preserve">plication of a default TCI-state </w:t>
      </w:r>
      <w:r w:rsidR="00787BB0">
        <w:rPr>
          <w:rFonts w:ascii="Times New Roman" w:eastAsia="Batang" w:hAnsi="Times New Roman" w:cs="Times New Roman"/>
          <w:b/>
          <w:i/>
          <w:sz w:val="22"/>
          <w:szCs w:val="22"/>
          <w:lang w:val="en-GB"/>
        </w:rPr>
        <w:t xml:space="preserve">in the following </w:t>
      </w:r>
      <w:r w:rsidR="00A07DA7">
        <w:rPr>
          <w:rFonts w:ascii="Times New Roman" w:eastAsia="Batang" w:hAnsi="Times New Roman" w:cs="Times New Roman"/>
          <w:b/>
          <w:i/>
          <w:sz w:val="22"/>
          <w:szCs w:val="22"/>
          <w:lang w:val="en-GB"/>
        </w:rPr>
        <w:t>scenarios</w:t>
      </w:r>
      <w:r w:rsidR="00853D4D">
        <w:rPr>
          <w:rFonts w:ascii="Times New Roman" w:eastAsia="Batang" w:hAnsi="Times New Roman" w:cs="Times New Roman"/>
          <w:b/>
          <w:i/>
          <w:sz w:val="22"/>
          <w:szCs w:val="22"/>
          <w:lang w:val="en-GB"/>
        </w:rPr>
        <w:t xml:space="preserve"> for single-DCI-based MTRP scenario</w:t>
      </w:r>
      <w:r w:rsidR="006E1DD3">
        <w:rPr>
          <w:rFonts w:ascii="Times New Roman" w:eastAsia="Batang" w:hAnsi="Times New Roman" w:cs="Times New Roman"/>
          <w:b/>
          <w:i/>
          <w:sz w:val="22"/>
          <w:szCs w:val="22"/>
          <w:lang w:val="en-GB"/>
        </w:rPr>
        <w:t xml:space="preserve"> when multiple TCI-states are indicated via the unified TCI signalling</w:t>
      </w:r>
      <w:r w:rsidR="00021BB0">
        <w:rPr>
          <w:rFonts w:ascii="Times New Roman" w:eastAsia="Batang" w:hAnsi="Times New Roman" w:cs="Times New Roman"/>
          <w:b/>
          <w:i/>
          <w:sz w:val="22"/>
          <w:szCs w:val="22"/>
          <w:lang w:val="en-GB"/>
        </w:rPr>
        <w:t xml:space="preserve"> (e.g., </w:t>
      </w:r>
      <w:r w:rsidR="00651EA8">
        <w:rPr>
          <w:rFonts w:ascii="Times New Roman" w:eastAsia="Batang" w:hAnsi="Times New Roman" w:cs="Times New Roman"/>
          <w:b/>
          <w:i/>
          <w:sz w:val="22"/>
          <w:szCs w:val="22"/>
          <w:lang w:val="en-GB"/>
        </w:rPr>
        <w:t xml:space="preserve">when </w:t>
      </w:r>
      <w:proofErr w:type="spellStart"/>
      <w:r w:rsidR="00021BB0">
        <w:rPr>
          <w:rFonts w:ascii="Times New Roman" w:eastAsia="Batang" w:hAnsi="Times New Roman" w:cs="Times New Roman"/>
          <w:b/>
          <w:i/>
          <w:sz w:val="22"/>
          <w:szCs w:val="22"/>
          <w:lang w:val="en-GB"/>
        </w:rPr>
        <w:t>PxCCH</w:t>
      </w:r>
      <w:proofErr w:type="spellEnd"/>
      <w:r w:rsidR="004B4C2C">
        <w:rPr>
          <w:rFonts w:ascii="Times New Roman" w:eastAsia="Batang" w:hAnsi="Times New Roman" w:cs="Times New Roman"/>
          <w:b/>
          <w:i/>
          <w:sz w:val="22"/>
          <w:szCs w:val="22"/>
          <w:lang w:val="en-GB"/>
        </w:rPr>
        <w:t>(</w:t>
      </w:r>
      <w:r w:rsidR="00021BB0">
        <w:rPr>
          <w:rFonts w:ascii="Times New Roman" w:eastAsia="Batang" w:hAnsi="Times New Roman" w:cs="Times New Roman"/>
          <w:b/>
          <w:i/>
          <w:sz w:val="22"/>
          <w:szCs w:val="22"/>
          <w:lang w:val="en-GB"/>
        </w:rPr>
        <w:t>s</w:t>
      </w:r>
      <w:r w:rsidR="004B4C2C">
        <w:rPr>
          <w:rFonts w:ascii="Times New Roman" w:eastAsia="Batang" w:hAnsi="Times New Roman" w:cs="Times New Roman"/>
          <w:b/>
          <w:i/>
          <w:sz w:val="22"/>
          <w:szCs w:val="22"/>
          <w:lang w:val="en-GB"/>
        </w:rPr>
        <w:t>)</w:t>
      </w:r>
      <w:r w:rsidR="00021BB0">
        <w:rPr>
          <w:rFonts w:ascii="Times New Roman" w:eastAsia="Batang" w:hAnsi="Times New Roman" w:cs="Times New Roman"/>
          <w:b/>
          <w:i/>
          <w:sz w:val="22"/>
          <w:szCs w:val="22"/>
          <w:lang w:val="en-GB"/>
        </w:rPr>
        <w:t xml:space="preserve"> </w:t>
      </w:r>
      <w:r w:rsidR="004B4C2C">
        <w:rPr>
          <w:rFonts w:ascii="Times New Roman" w:eastAsia="Batang" w:hAnsi="Times New Roman" w:cs="Times New Roman"/>
          <w:b/>
          <w:i/>
          <w:sz w:val="22"/>
          <w:szCs w:val="22"/>
          <w:lang w:val="en-GB"/>
        </w:rPr>
        <w:t>is/</w:t>
      </w:r>
      <w:r w:rsidR="00021BB0">
        <w:rPr>
          <w:rFonts w:ascii="Times New Roman" w:eastAsia="Batang" w:hAnsi="Times New Roman" w:cs="Times New Roman"/>
          <w:b/>
          <w:i/>
          <w:sz w:val="22"/>
          <w:szCs w:val="22"/>
          <w:lang w:val="en-GB"/>
        </w:rPr>
        <w:t>are configured with MTRP schemes)</w:t>
      </w:r>
      <w:r w:rsidR="00787BB0">
        <w:rPr>
          <w:rFonts w:ascii="Times New Roman" w:eastAsia="Batang" w:hAnsi="Times New Roman" w:cs="Times New Roman"/>
          <w:b/>
          <w:i/>
          <w:sz w:val="22"/>
          <w:szCs w:val="22"/>
          <w:lang w:val="en-GB"/>
        </w:rPr>
        <w:t>:</w:t>
      </w:r>
    </w:p>
    <w:p w14:paraId="081EE113" w14:textId="6D0EC47A" w:rsidR="00787BB0" w:rsidRDefault="00787BB0" w:rsidP="00FB6DD3">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PDSCH scheduled by DCI format 1_1/1_2 and </w:t>
      </w:r>
      <w:r w:rsidR="00CA1929">
        <w:rPr>
          <w:rFonts w:ascii="Times New Roman" w:eastAsia="Batang" w:hAnsi="Times New Roman" w:cs="Times New Roman"/>
          <w:b/>
          <w:i/>
          <w:lang w:val="en-GB"/>
        </w:rPr>
        <w:t xml:space="preserve">not </w:t>
      </w:r>
      <w:r>
        <w:rPr>
          <w:rFonts w:ascii="Times New Roman" w:eastAsia="Batang" w:hAnsi="Times New Roman" w:cs="Times New Roman"/>
          <w:b/>
          <w:i/>
          <w:lang w:val="en-GB"/>
        </w:rPr>
        <w:t xml:space="preserve">configured with any MTRP scheme such as SFN or MTRP-SDM/FDM/TDM. </w:t>
      </w:r>
    </w:p>
    <w:p w14:paraId="073140AF" w14:textId="5A049A42" w:rsidR="006E1DD3" w:rsidRPr="00787BB0" w:rsidRDefault="006E1DD3" w:rsidP="00FB6DD3">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PUSCH scheduled by DCI format 0_1/0_2 and </w:t>
      </w:r>
      <w:r w:rsidR="00CA1929">
        <w:rPr>
          <w:rFonts w:ascii="Times New Roman" w:eastAsia="Batang" w:hAnsi="Times New Roman" w:cs="Times New Roman"/>
          <w:b/>
          <w:i/>
          <w:lang w:val="en-GB"/>
        </w:rPr>
        <w:t xml:space="preserve">not </w:t>
      </w:r>
      <w:r>
        <w:rPr>
          <w:rFonts w:ascii="Times New Roman" w:eastAsia="Batang" w:hAnsi="Times New Roman" w:cs="Times New Roman"/>
          <w:b/>
          <w:i/>
          <w:lang w:val="en-GB"/>
        </w:rPr>
        <w:t>configured with any MTRP scheme or configured with only one CB/NCB-based SRS resource set.</w:t>
      </w:r>
    </w:p>
    <w:p w14:paraId="030E2B9A" w14:textId="77777777" w:rsidR="00CA3D3B" w:rsidRDefault="00FF725D"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In the above discussion, the PDSCH may be configured only for single TRP transmissions, </w:t>
      </w:r>
      <w:r w:rsidR="00593706">
        <w:rPr>
          <w:rFonts w:ascii="Times New Roman" w:eastAsia="Batang" w:hAnsi="Times New Roman" w:cs="Times New Roman"/>
          <w:sz w:val="22"/>
          <w:szCs w:val="22"/>
          <w:lang w:val="en-GB"/>
        </w:rPr>
        <w:t xml:space="preserve">while </w:t>
      </w:r>
      <w:r>
        <w:rPr>
          <w:rFonts w:ascii="Times New Roman" w:eastAsia="Batang" w:hAnsi="Times New Roman" w:cs="Times New Roman"/>
          <w:sz w:val="22"/>
          <w:szCs w:val="22"/>
          <w:lang w:val="en-GB"/>
        </w:rPr>
        <w:t xml:space="preserve">the </w:t>
      </w:r>
      <w:r w:rsidR="0090224E">
        <w:rPr>
          <w:rFonts w:ascii="Times New Roman" w:eastAsia="Batang" w:hAnsi="Times New Roman" w:cs="Times New Roman"/>
          <w:sz w:val="22"/>
          <w:szCs w:val="22"/>
          <w:lang w:val="en-GB"/>
        </w:rPr>
        <w:t xml:space="preserve">PDCCH </w:t>
      </w:r>
      <w:r w:rsidR="00593706">
        <w:rPr>
          <w:rFonts w:ascii="Times New Roman" w:eastAsia="Batang" w:hAnsi="Times New Roman" w:cs="Times New Roman"/>
          <w:sz w:val="22"/>
          <w:szCs w:val="22"/>
          <w:lang w:val="en-GB"/>
        </w:rPr>
        <w:t xml:space="preserve">is </w:t>
      </w:r>
      <w:r w:rsidR="0090224E">
        <w:rPr>
          <w:rFonts w:ascii="Times New Roman" w:eastAsia="Batang" w:hAnsi="Times New Roman" w:cs="Times New Roman"/>
          <w:sz w:val="22"/>
          <w:szCs w:val="22"/>
          <w:lang w:val="en-GB"/>
        </w:rPr>
        <w:t xml:space="preserve">configured for multi-TRP transmissions, which </w:t>
      </w:r>
      <w:r w:rsidR="00245A2D">
        <w:rPr>
          <w:rFonts w:ascii="Times New Roman" w:eastAsia="Batang" w:hAnsi="Times New Roman" w:cs="Times New Roman"/>
          <w:sz w:val="22"/>
          <w:szCs w:val="22"/>
          <w:lang w:val="en-GB"/>
        </w:rPr>
        <w:t xml:space="preserve">requires </w:t>
      </w:r>
      <w:r w:rsidR="00D92309">
        <w:rPr>
          <w:rFonts w:ascii="Times New Roman" w:eastAsia="Batang" w:hAnsi="Times New Roman" w:cs="Times New Roman"/>
          <w:sz w:val="22"/>
          <w:szCs w:val="22"/>
          <w:lang w:val="en-GB"/>
        </w:rPr>
        <w:t>the indication of two TCI-states</w:t>
      </w:r>
      <w:r w:rsidR="005753DF">
        <w:rPr>
          <w:rFonts w:ascii="Times New Roman" w:eastAsia="Batang" w:hAnsi="Times New Roman" w:cs="Times New Roman"/>
          <w:sz w:val="22"/>
          <w:szCs w:val="22"/>
          <w:lang w:val="en-GB"/>
        </w:rPr>
        <w:t xml:space="preserve"> by the network</w:t>
      </w:r>
      <w:r w:rsidR="00D92309">
        <w:rPr>
          <w:rFonts w:ascii="Times New Roman" w:eastAsia="Batang" w:hAnsi="Times New Roman" w:cs="Times New Roman"/>
          <w:sz w:val="22"/>
          <w:szCs w:val="22"/>
          <w:lang w:val="en-GB"/>
        </w:rPr>
        <w:t>. Only one of the TCI-states is useful for the PDSCH</w:t>
      </w:r>
      <w:r w:rsidR="00D445F2">
        <w:rPr>
          <w:rFonts w:ascii="Times New Roman" w:eastAsia="Batang" w:hAnsi="Times New Roman" w:cs="Times New Roman"/>
          <w:sz w:val="22"/>
          <w:szCs w:val="22"/>
          <w:lang w:val="en-GB"/>
        </w:rPr>
        <w:t>, while both the TCI-states are used for the PDCCH transmissions</w:t>
      </w:r>
      <w:r w:rsidR="00D92309">
        <w:rPr>
          <w:rFonts w:ascii="Times New Roman" w:eastAsia="Batang" w:hAnsi="Times New Roman" w:cs="Times New Roman"/>
          <w:sz w:val="22"/>
          <w:szCs w:val="22"/>
          <w:lang w:val="en-GB"/>
        </w:rPr>
        <w:t xml:space="preserve">. </w:t>
      </w:r>
      <w:r w:rsidR="004A40E2">
        <w:rPr>
          <w:rFonts w:ascii="Times New Roman" w:eastAsia="Batang" w:hAnsi="Times New Roman" w:cs="Times New Roman"/>
          <w:sz w:val="22"/>
          <w:szCs w:val="22"/>
          <w:lang w:val="en-GB"/>
        </w:rPr>
        <w:t>Such a</w:t>
      </w:r>
      <w:r w:rsidR="00D92309">
        <w:rPr>
          <w:rFonts w:ascii="Times New Roman" w:eastAsia="Batang" w:hAnsi="Times New Roman" w:cs="Times New Roman"/>
          <w:sz w:val="22"/>
          <w:szCs w:val="22"/>
          <w:lang w:val="en-GB"/>
        </w:rPr>
        <w:t xml:space="preserve"> use-case also applies between the PUSCH and the PUCCH. </w:t>
      </w:r>
    </w:p>
    <w:p w14:paraId="381D680E" w14:textId="77777777" w:rsidR="00CA3D3B" w:rsidRDefault="00CA3D3B" w:rsidP="004A2909">
      <w:pPr>
        <w:spacing w:line="276" w:lineRule="auto"/>
        <w:jc w:val="both"/>
        <w:rPr>
          <w:rFonts w:ascii="Times New Roman" w:eastAsia="Batang" w:hAnsi="Times New Roman" w:cs="Times New Roman"/>
          <w:sz w:val="22"/>
          <w:szCs w:val="22"/>
          <w:lang w:val="en-GB"/>
        </w:rPr>
      </w:pPr>
    </w:p>
    <w:p w14:paraId="638046A4" w14:textId="7DA6B6F5" w:rsidR="001C2E8A" w:rsidRDefault="00FF1B8E"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T</w:t>
      </w:r>
      <w:r w:rsidR="00B941B5">
        <w:rPr>
          <w:rFonts w:ascii="Times New Roman" w:eastAsia="Batang" w:hAnsi="Times New Roman" w:cs="Times New Roman"/>
          <w:sz w:val="22"/>
          <w:szCs w:val="22"/>
          <w:lang w:val="en-GB"/>
        </w:rPr>
        <w:t xml:space="preserve">he defaults </w:t>
      </w:r>
      <w:r w:rsidR="004A40E2">
        <w:rPr>
          <w:rFonts w:ascii="Times New Roman" w:eastAsia="Batang" w:hAnsi="Times New Roman" w:cs="Times New Roman"/>
          <w:sz w:val="22"/>
          <w:szCs w:val="22"/>
          <w:lang w:val="en-GB"/>
        </w:rPr>
        <w:t>similarly</w:t>
      </w:r>
      <w:r w:rsidR="00151E8B">
        <w:rPr>
          <w:rFonts w:ascii="Times New Roman" w:eastAsia="Batang" w:hAnsi="Times New Roman" w:cs="Times New Roman"/>
          <w:sz w:val="22"/>
          <w:szCs w:val="22"/>
          <w:lang w:val="en-GB"/>
        </w:rPr>
        <w:t xml:space="preserve"> have to be studied for the PUCCH and the PDCCH as well. </w:t>
      </w:r>
      <w:r w:rsidR="00B941B5">
        <w:rPr>
          <w:rFonts w:ascii="Times New Roman" w:eastAsia="Batang" w:hAnsi="Times New Roman" w:cs="Times New Roman"/>
          <w:sz w:val="22"/>
          <w:szCs w:val="22"/>
          <w:lang w:val="en-GB"/>
        </w:rPr>
        <w:t xml:space="preserve"> </w:t>
      </w:r>
      <w:r w:rsidR="001C2E8A">
        <w:rPr>
          <w:rFonts w:ascii="Times New Roman" w:eastAsia="Batang" w:hAnsi="Times New Roman" w:cs="Times New Roman"/>
          <w:sz w:val="22"/>
          <w:szCs w:val="22"/>
          <w:lang w:val="en-GB"/>
        </w:rPr>
        <w:t xml:space="preserve">In the case of the PDCCH or the PUCCH, </w:t>
      </w:r>
      <w:r w:rsidR="000C723F">
        <w:rPr>
          <w:rFonts w:ascii="Times New Roman" w:eastAsia="Batang" w:hAnsi="Times New Roman" w:cs="Times New Roman"/>
          <w:sz w:val="22"/>
          <w:szCs w:val="22"/>
          <w:lang w:val="en-GB"/>
        </w:rPr>
        <w:t xml:space="preserve">the absence of RRC configurations </w:t>
      </w:r>
      <w:r w:rsidR="000D0031">
        <w:rPr>
          <w:rFonts w:ascii="Times New Roman" w:eastAsia="Batang" w:hAnsi="Times New Roman" w:cs="Times New Roman"/>
          <w:sz w:val="22"/>
          <w:szCs w:val="22"/>
          <w:lang w:val="en-GB"/>
        </w:rPr>
        <w:t xml:space="preserve">regarding which of the indicated TCI-states shall be applied to them, </w:t>
      </w:r>
      <w:r w:rsidR="000C723F">
        <w:rPr>
          <w:rFonts w:ascii="Times New Roman" w:eastAsia="Batang" w:hAnsi="Times New Roman" w:cs="Times New Roman"/>
          <w:sz w:val="22"/>
          <w:szCs w:val="22"/>
          <w:lang w:val="en-GB"/>
        </w:rPr>
        <w:t xml:space="preserve">would </w:t>
      </w:r>
      <w:r w:rsidR="00937740">
        <w:rPr>
          <w:rFonts w:ascii="Times New Roman" w:eastAsia="Batang" w:hAnsi="Times New Roman" w:cs="Times New Roman"/>
          <w:sz w:val="22"/>
          <w:szCs w:val="22"/>
          <w:lang w:val="en-GB"/>
        </w:rPr>
        <w:t xml:space="preserve">denote </w:t>
      </w:r>
      <w:r w:rsidR="004A6DCB">
        <w:rPr>
          <w:rFonts w:ascii="Times New Roman" w:eastAsia="Batang" w:hAnsi="Times New Roman" w:cs="Times New Roman"/>
          <w:sz w:val="22"/>
          <w:szCs w:val="22"/>
          <w:lang w:val="en-GB"/>
        </w:rPr>
        <w:t xml:space="preserve">that </w:t>
      </w:r>
      <w:r w:rsidR="00D81C35">
        <w:rPr>
          <w:rFonts w:ascii="Times New Roman" w:eastAsia="Batang" w:hAnsi="Times New Roman" w:cs="Times New Roman"/>
          <w:sz w:val="22"/>
          <w:szCs w:val="22"/>
          <w:lang w:val="en-GB"/>
        </w:rPr>
        <w:t xml:space="preserve">they are configured only for STRP. In such cases, </w:t>
      </w:r>
      <w:r w:rsidR="00DD3035">
        <w:rPr>
          <w:rFonts w:ascii="Times New Roman" w:eastAsia="Batang" w:hAnsi="Times New Roman" w:cs="Times New Roman"/>
          <w:sz w:val="22"/>
          <w:szCs w:val="22"/>
          <w:lang w:val="en-GB"/>
        </w:rPr>
        <w:t>when multiple TCI-states are indicated</w:t>
      </w:r>
      <w:r w:rsidR="001641DF">
        <w:rPr>
          <w:rFonts w:ascii="Times New Roman" w:eastAsia="Batang" w:hAnsi="Times New Roman" w:cs="Times New Roman"/>
          <w:sz w:val="22"/>
          <w:szCs w:val="22"/>
          <w:lang w:val="en-GB"/>
        </w:rPr>
        <w:t xml:space="preserve"> (as other channels may be operating in MTRP mode)</w:t>
      </w:r>
      <w:r w:rsidR="00DD3035">
        <w:rPr>
          <w:rFonts w:ascii="Times New Roman" w:eastAsia="Batang" w:hAnsi="Times New Roman" w:cs="Times New Roman"/>
          <w:sz w:val="22"/>
          <w:szCs w:val="22"/>
          <w:lang w:val="en-GB"/>
        </w:rPr>
        <w:t xml:space="preserve">, </w:t>
      </w:r>
      <w:r w:rsidR="00D81C35">
        <w:rPr>
          <w:rFonts w:ascii="Times New Roman" w:eastAsia="Batang" w:hAnsi="Times New Roman" w:cs="Times New Roman"/>
          <w:sz w:val="22"/>
          <w:szCs w:val="22"/>
          <w:lang w:val="en-GB"/>
        </w:rPr>
        <w:t xml:space="preserve">a default TCI-state shall be chosen from </w:t>
      </w:r>
      <w:r w:rsidR="00DD3035">
        <w:rPr>
          <w:rFonts w:ascii="Times New Roman" w:eastAsia="Batang" w:hAnsi="Times New Roman" w:cs="Times New Roman"/>
          <w:sz w:val="22"/>
          <w:szCs w:val="22"/>
          <w:lang w:val="en-GB"/>
        </w:rPr>
        <w:t>one of the indicated TCI-states</w:t>
      </w:r>
      <w:r w:rsidR="00D81C35">
        <w:rPr>
          <w:rFonts w:ascii="Times New Roman" w:eastAsia="Batang" w:hAnsi="Times New Roman" w:cs="Times New Roman"/>
          <w:sz w:val="22"/>
          <w:szCs w:val="22"/>
          <w:lang w:val="en-GB"/>
        </w:rPr>
        <w:t xml:space="preserve">. </w:t>
      </w:r>
    </w:p>
    <w:p w14:paraId="04A6B141" w14:textId="5F01B8D2" w:rsidR="00004DB6" w:rsidRDefault="00004DB6" w:rsidP="004A2909">
      <w:pPr>
        <w:spacing w:line="276" w:lineRule="auto"/>
        <w:jc w:val="both"/>
        <w:rPr>
          <w:rFonts w:ascii="Times New Roman" w:eastAsia="Batang" w:hAnsi="Times New Roman" w:cs="Times New Roman"/>
          <w:sz w:val="22"/>
          <w:szCs w:val="22"/>
          <w:lang w:val="en-GB"/>
        </w:rPr>
      </w:pPr>
    </w:p>
    <w:p w14:paraId="089FF6B0" w14:textId="4D76C4A9" w:rsidR="00004DB6" w:rsidRDefault="00004DB6" w:rsidP="00004DB6">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lastRenderedPageBreak/>
        <w:t xml:space="preserve">Proposal </w:t>
      </w:r>
      <w:r w:rsidR="000936C4">
        <w:rPr>
          <w:rFonts w:ascii="Times New Roman" w:eastAsia="Batang" w:hAnsi="Times New Roman" w:cs="Times New Roman"/>
          <w:b/>
          <w:i/>
          <w:sz w:val="22"/>
          <w:szCs w:val="22"/>
          <w:u w:val="single"/>
          <w:lang w:val="en-GB"/>
        </w:rPr>
        <w:t>5</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 xml:space="preserve">RAN1 shall study the application of a default TCI-state in the following </w:t>
      </w:r>
      <w:r w:rsidR="00A07DA7">
        <w:rPr>
          <w:rFonts w:ascii="Times New Roman" w:eastAsia="Batang" w:hAnsi="Times New Roman" w:cs="Times New Roman"/>
          <w:b/>
          <w:i/>
          <w:sz w:val="22"/>
          <w:szCs w:val="22"/>
          <w:lang w:val="en-GB"/>
        </w:rPr>
        <w:t xml:space="preserve">scenarios </w:t>
      </w:r>
      <w:r>
        <w:rPr>
          <w:rFonts w:ascii="Times New Roman" w:eastAsia="Batang" w:hAnsi="Times New Roman" w:cs="Times New Roman"/>
          <w:b/>
          <w:i/>
          <w:sz w:val="22"/>
          <w:szCs w:val="22"/>
          <w:lang w:val="en-GB"/>
        </w:rPr>
        <w:t>for single-DCI-based MTRP scenario when multiple TCI-states are indicated via the unified TCI signalling</w:t>
      </w:r>
      <w:r w:rsidR="004B4C2C">
        <w:rPr>
          <w:rFonts w:ascii="Times New Roman" w:eastAsia="Batang" w:hAnsi="Times New Roman" w:cs="Times New Roman"/>
          <w:b/>
          <w:i/>
          <w:sz w:val="22"/>
          <w:szCs w:val="22"/>
          <w:lang w:val="en-GB"/>
        </w:rPr>
        <w:t xml:space="preserve"> (e.g., when </w:t>
      </w:r>
      <w:proofErr w:type="spellStart"/>
      <w:r w:rsidR="004B4C2C">
        <w:rPr>
          <w:rFonts w:ascii="Times New Roman" w:eastAsia="Batang" w:hAnsi="Times New Roman" w:cs="Times New Roman"/>
          <w:b/>
          <w:i/>
          <w:sz w:val="22"/>
          <w:szCs w:val="22"/>
          <w:lang w:val="en-GB"/>
        </w:rPr>
        <w:t>PxSCH</w:t>
      </w:r>
      <w:proofErr w:type="spellEnd"/>
      <w:r w:rsidR="004B4C2C">
        <w:rPr>
          <w:rFonts w:ascii="Times New Roman" w:eastAsia="Batang" w:hAnsi="Times New Roman" w:cs="Times New Roman"/>
          <w:b/>
          <w:i/>
          <w:sz w:val="22"/>
          <w:szCs w:val="22"/>
          <w:lang w:val="en-GB"/>
        </w:rPr>
        <w:t>(s) is/are configured with MTRP schemes)</w:t>
      </w:r>
      <w:r>
        <w:rPr>
          <w:rFonts w:ascii="Times New Roman" w:eastAsia="Batang" w:hAnsi="Times New Roman" w:cs="Times New Roman"/>
          <w:b/>
          <w:i/>
          <w:sz w:val="22"/>
          <w:szCs w:val="22"/>
          <w:lang w:val="en-GB"/>
        </w:rPr>
        <w:t>:</w:t>
      </w:r>
    </w:p>
    <w:p w14:paraId="7A09B65F" w14:textId="4B8681CF" w:rsidR="007D77F8" w:rsidRPr="00AD585E" w:rsidRDefault="007D77F8" w:rsidP="00FB6DD3">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PUCCH resources that do not comprise any RRC configuration regarding the application of the indicated UL/joint TCI-states. </w:t>
      </w:r>
    </w:p>
    <w:p w14:paraId="2F249596" w14:textId="454A90D8" w:rsidR="00AD7DC9" w:rsidRPr="00A07DA7" w:rsidRDefault="00AD585E" w:rsidP="00FB6DD3">
      <w:pPr>
        <w:pStyle w:val="Listenabsatz"/>
        <w:numPr>
          <w:ilvl w:val="0"/>
          <w:numId w:val="72"/>
        </w:numPr>
        <w:jc w:val="both"/>
        <w:rPr>
          <w:rFonts w:ascii="Times New Roman" w:eastAsia="Batang" w:hAnsi="Times New Roman" w:cs="Times New Roman"/>
          <w:lang w:val="en-GB"/>
        </w:rPr>
      </w:pPr>
      <w:r w:rsidRPr="00AD585E">
        <w:rPr>
          <w:rFonts w:ascii="Times New Roman" w:eastAsia="Batang" w:hAnsi="Times New Roman" w:cs="Times New Roman"/>
          <w:b/>
          <w:i/>
          <w:lang w:val="en-GB"/>
        </w:rPr>
        <w:t xml:space="preserve">CORESETs </w:t>
      </w:r>
      <w:r>
        <w:rPr>
          <w:rFonts w:ascii="Times New Roman" w:eastAsia="Batang" w:hAnsi="Times New Roman" w:cs="Times New Roman"/>
          <w:b/>
          <w:i/>
          <w:lang w:val="en-GB"/>
        </w:rPr>
        <w:t xml:space="preserve">that do not comprise any RRC configuration regarding the application of the indicated DL/joint TCI-states. </w:t>
      </w:r>
    </w:p>
    <w:p w14:paraId="405C1612" w14:textId="0F388301" w:rsidR="006948A0" w:rsidRDefault="00F10F93" w:rsidP="00594E96">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In the above, the scenario that a subset of channels are configured for MTRP while the other </w:t>
      </w:r>
      <w:r w:rsidR="0000475F">
        <w:rPr>
          <w:rFonts w:ascii="Times New Roman" w:eastAsia="Batang" w:hAnsi="Times New Roman" w:cs="Times New Roman"/>
          <w:sz w:val="22"/>
          <w:szCs w:val="22"/>
          <w:lang w:val="en-GB"/>
        </w:rPr>
        <w:t>are not</w:t>
      </w:r>
      <w:r w:rsidR="00A518FE">
        <w:rPr>
          <w:rFonts w:ascii="Times New Roman" w:eastAsia="Batang" w:hAnsi="Times New Roman" w:cs="Times New Roman"/>
          <w:sz w:val="22"/>
          <w:szCs w:val="22"/>
          <w:lang w:val="en-GB"/>
        </w:rPr>
        <w:t>,</w:t>
      </w:r>
      <w:r w:rsidR="00406882">
        <w:rPr>
          <w:rFonts w:ascii="Times New Roman" w:eastAsia="Batang" w:hAnsi="Times New Roman" w:cs="Times New Roman"/>
          <w:sz w:val="22"/>
          <w:szCs w:val="22"/>
          <w:lang w:val="en-GB"/>
        </w:rPr>
        <w:t xml:space="preserve"> in one direction of communication (the DL or the UL)</w:t>
      </w:r>
      <w:r w:rsidR="0000475F">
        <w:rPr>
          <w:rFonts w:ascii="Times New Roman" w:eastAsia="Batang" w:hAnsi="Times New Roman" w:cs="Times New Roman"/>
          <w:sz w:val="22"/>
          <w:szCs w:val="22"/>
          <w:lang w:val="en-GB"/>
        </w:rPr>
        <w:t xml:space="preserve">, was discussed. </w:t>
      </w:r>
      <w:r w:rsidR="005B3BA1">
        <w:rPr>
          <w:rFonts w:ascii="Times New Roman" w:eastAsia="Batang" w:hAnsi="Times New Roman" w:cs="Times New Roman"/>
          <w:sz w:val="22"/>
          <w:szCs w:val="22"/>
          <w:lang w:val="en-GB"/>
        </w:rPr>
        <w:t>Another possible scenario of hybrid MTRP-STRP configuration is when only channel(s) and/or RS(s) in the UL are configured for MTRP while none of the channels and RSs in DL are</w:t>
      </w:r>
      <w:r w:rsidR="0025431D">
        <w:rPr>
          <w:rFonts w:ascii="Times New Roman" w:eastAsia="Batang" w:hAnsi="Times New Roman" w:cs="Times New Roman"/>
          <w:sz w:val="22"/>
          <w:szCs w:val="22"/>
          <w:lang w:val="en-GB"/>
        </w:rPr>
        <w:t xml:space="preserve"> configured for MTRP</w:t>
      </w:r>
      <w:r w:rsidR="005B3BA1">
        <w:rPr>
          <w:rFonts w:ascii="Times New Roman" w:eastAsia="Batang" w:hAnsi="Times New Roman" w:cs="Times New Roman"/>
          <w:sz w:val="22"/>
          <w:szCs w:val="22"/>
          <w:lang w:val="en-GB"/>
        </w:rPr>
        <w:t xml:space="preserve">, or vice-versa. </w:t>
      </w:r>
      <w:r w:rsidR="00FB587D">
        <w:rPr>
          <w:rFonts w:ascii="Times New Roman" w:eastAsia="Batang" w:hAnsi="Times New Roman" w:cs="Times New Roman"/>
          <w:sz w:val="22"/>
          <w:szCs w:val="22"/>
          <w:lang w:val="en-GB"/>
        </w:rPr>
        <w:t xml:space="preserve">In such a case, </w:t>
      </w:r>
      <w:r w:rsidR="00587B3A">
        <w:rPr>
          <w:rFonts w:ascii="Times New Roman" w:eastAsia="Batang" w:hAnsi="Times New Roman" w:cs="Times New Roman"/>
          <w:sz w:val="22"/>
          <w:szCs w:val="22"/>
          <w:lang w:val="en-GB"/>
        </w:rPr>
        <w:t xml:space="preserve">at least in </w:t>
      </w:r>
      <w:r w:rsidR="004B27C5">
        <w:rPr>
          <w:rFonts w:ascii="Times New Roman" w:eastAsia="Batang" w:hAnsi="Times New Roman" w:cs="Times New Roman"/>
          <w:sz w:val="22"/>
          <w:szCs w:val="22"/>
          <w:lang w:val="en-GB"/>
        </w:rPr>
        <w:t xml:space="preserve">separate TCI </w:t>
      </w:r>
      <w:r w:rsidR="00F92BD1">
        <w:rPr>
          <w:rFonts w:ascii="Times New Roman" w:eastAsia="Batang" w:hAnsi="Times New Roman" w:cs="Times New Roman"/>
          <w:sz w:val="22"/>
          <w:szCs w:val="22"/>
          <w:lang w:val="en-GB"/>
        </w:rPr>
        <w:t>mode</w:t>
      </w:r>
      <w:r w:rsidR="004B27C5">
        <w:rPr>
          <w:rFonts w:ascii="Times New Roman" w:eastAsia="Batang" w:hAnsi="Times New Roman" w:cs="Times New Roman"/>
          <w:sz w:val="22"/>
          <w:szCs w:val="22"/>
          <w:lang w:val="en-GB"/>
        </w:rPr>
        <w:t xml:space="preserve">, there is no necessity for the network to indicate multiple TCI-states for the direction where only STRP configuration is performed. </w:t>
      </w:r>
      <w:r w:rsidR="006B5962">
        <w:rPr>
          <w:rFonts w:ascii="Times New Roman" w:eastAsia="Batang" w:hAnsi="Times New Roman" w:cs="Times New Roman"/>
          <w:sz w:val="22"/>
          <w:szCs w:val="22"/>
          <w:lang w:val="en-GB"/>
        </w:rPr>
        <w:t xml:space="preserve">Since RRC </w:t>
      </w:r>
      <w:r w:rsidR="00860D87">
        <w:rPr>
          <w:rFonts w:ascii="Times New Roman" w:eastAsia="Batang" w:hAnsi="Times New Roman" w:cs="Times New Roman"/>
          <w:sz w:val="22"/>
          <w:szCs w:val="22"/>
          <w:lang w:val="en-GB"/>
        </w:rPr>
        <w:t xml:space="preserve">signalling </w:t>
      </w:r>
      <w:r w:rsidR="006B5962">
        <w:rPr>
          <w:rFonts w:ascii="Times New Roman" w:eastAsia="Batang" w:hAnsi="Times New Roman" w:cs="Times New Roman"/>
          <w:sz w:val="22"/>
          <w:szCs w:val="22"/>
          <w:lang w:val="en-GB"/>
        </w:rPr>
        <w:t>is</w:t>
      </w:r>
      <w:r w:rsidR="00860D87">
        <w:rPr>
          <w:rFonts w:ascii="Times New Roman" w:eastAsia="Batang" w:hAnsi="Times New Roman" w:cs="Times New Roman"/>
          <w:sz w:val="22"/>
          <w:szCs w:val="22"/>
          <w:lang w:val="en-GB"/>
        </w:rPr>
        <w:t xml:space="preserve"> required for MTRP configu</w:t>
      </w:r>
      <w:r w:rsidR="004C1F48">
        <w:rPr>
          <w:rFonts w:ascii="Times New Roman" w:eastAsia="Batang" w:hAnsi="Times New Roman" w:cs="Times New Roman"/>
          <w:sz w:val="22"/>
          <w:szCs w:val="22"/>
          <w:lang w:val="en-GB"/>
        </w:rPr>
        <w:t>ra</w:t>
      </w:r>
      <w:r w:rsidR="00860D87">
        <w:rPr>
          <w:rFonts w:ascii="Times New Roman" w:eastAsia="Batang" w:hAnsi="Times New Roman" w:cs="Times New Roman"/>
          <w:sz w:val="22"/>
          <w:szCs w:val="22"/>
          <w:lang w:val="en-GB"/>
        </w:rPr>
        <w:t>tion</w:t>
      </w:r>
      <w:r w:rsidR="006B5962">
        <w:rPr>
          <w:rFonts w:ascii="Times New Roman" w:eastAsia="Batang" w:hAnsi="Times New Roman" w:cs="Times New Roman"/>
          <w:sz w:val="22"/>
          <w:szCs w:val="22"/>
          <w:lang w:val="en-GB"/>
        </w:rPr>
        <w:t xml:space="preserve">, tailoring the MAC-CE command </w:t>
      </w:r>
      <w:r w:rsidR="00B61DBD">
        <w:rPr>
          <w:rFonts w:ascii="Times New Roman" w:eastAsia="Batang" w:hAnsi="Times New Roman" w:cs="Times New Roman"/>
          <w:sz w:val="22"/>
          <w:szCs w:val="22"/>
          <w:lang w:val="en-GB"/>
        </w:rPr>
        <w:t xml:space="preserve">to </w:t>
      </w:r>
      <w:r w:rsidR="006B5962">
        <w:rPr>
          <w:rFonts w:ascii="Times New Roman" w:eastAsia="Batang" w:hAnsi="Times New Roman" w:cs="Times New Roman"/>
          <w:sz w:val="22"/>
          <w:szCs w:val="22"/>
          <w:lang w:val="en-GB"/>
        </w:rPr>
        <w:t>activate</w:t>
      </w:r>
      <w:r w:rsidR="00B61DBD">
        <w:rPr>
          <w:rFonts w:ascii="Times New Roman" w:eastAsia="Batang" w:hAnsi="Times New Roman" w:cs="Times New Roman"/>
          <w:sz w:val="22"/>
          <w:szCs w:val="22"/>
          <w:lang w:val="en-GB"/>
        </w:rPr>
        <w:t xml:space="preserve"> TCI </w:t>
      </w:r>
      <w:r w:rsidR="002136D6">
        <w:rPr>
          <w:rFonts w:ascii="Times New Roman" w:eastAsia="Batang" w:hAnsi="Times New Roman" w:cs="Times New Roman"/>
          <w:sz w:val="22"/>
          <w:szCs w:val="22"/>
          <w:lang w:val="en-GB"/>
        </w:rPr>
        <w:t xml:space="preserve">states </w:t>
      </w:r>
      <w:r w:rsidR="00995DC3">
        <w:rPr>
          <w:rFonts w:ascii="Times New Roman" w:eastAsia="Batang" w:hAnsi="Times New Roman" w:cs="Times New Roman"/>
          <w:sz w:val="22"/>
          <w:szCs w:val="22"/>
          <w:lang w:val="en-GB"/>
        </w:rPr>
        <w:t xml:space="preserve">may </w:t>
      </w:r>
      <w:r w:rsidR="002136D6">
        <w:rPr>
          <w:rFonts w:ascii="Times New Roman" w:eastAsia="Batang" w:hAnsi="Times New Roman" w:cs="Times New Roman"/>
          <w:sz w:val="22"/>
          <w:szCs w:val="22"/>
          <w:lang w:val="en-GB"/>
        </w:rPr>
        <w:t xml:space="preserve">map a </w:t>
      </w:r>
      <w:proofErr w:type="spellStart"/>
      <w:r w:rsidR="00B61DBD">
        <w:rPr>
          <w:rFonts w:ascii="Times New Roman" w:eastAsia="Batang" w:hAnsi="Times New Roman" w:cs="Times New Roman"/>
          <w:sz w:val="22"/>
          <w:szCs w:val="22"/>
          <w:lang w:val="en-GB"/>
        </w:rPr>
        <w:t>codepoint</w:t>
      </w:r>
      <w:proofErr w:type="spellEnd"/>
      <w:r w:rsidR="00B61DBD">
        <w:rPr>
          <w:rFonts w:ascii="Times New Roman" w:eastAsia="Batang" w:hAnsi="Times New Roman" w:cs="Times New Roman"/>
          <w:sz w:val="22"/>
          <w:szCs w:val="22"/>
          <w:lang w:val="en-GB"/>
        </w:rPr>
        <w:t xml:space="preserve"> </w:t>
      </w:r>
      <w:r w:rsidR="002136D6">
        <w:rPr>
          <w:rFonts w:ascii="Times New Roman" w:eastAsia="Batang" w:hAnsi="Times New Roman" w:cs="Times New Roman"/>
          <w:sz w:val="22"/>
          <w:szCs w:val="22"/>
          <w:lang w:val="en-GB"/>
        </w:rPr>
        <w:t xml:space="preserve">of the TCI field </w:t>
      </w:r>
      <w:r w:rsidR="005F7F25">
        <w:rPr>
          <w:rFonts w:ascii="Times New Roman" w:eastAsia="Batang" w:hAnsi="Times New Roman" w:cs="Times New Roman"/>
          <w:sz w:val="22"/>
          <w:szCs w:val="22"/>
          <w:lang w:val="en-GB"/>
        </w:rPr>
        <w:t>to only one UL/DL TCI-state if the UL/DL is configured with only STRP</w:t>
      </w:r>
      <w:r w:rsidR="00EC6567">
        <w:rPr>
          <w:rFonts w:ascii="Times New Roman" w:eastAsia="Batang" w:hAnsi="Times New Roman" w:cs="Times New Roman"/>
          <w:sz w:val="22"/>
          <w:szCs w:val="22"/>
          <w:lang w:val="en-GB"/>
        </w:rPr>
        <w:t>.</w:t>
      </w:r>
      <w:r w:rsidR="00D576AB">
        <w:rPr>
          <w:rFonts w:ascii="Times New Roman" w:eastAsia="Batang" w:hAnsi="Times New Roman" w:cs="Times New Roman"/>
          <w:sz w:val="22"/>
          <w:szCs w:val="22"/>
          <w:lang w:val="en-GB"/>
        </w:rPr>
        <w:t xml:space="preserve"> </w:t>
      </w:r>
      <w:r w:rsidR="00C16407">
        <w:rPr>
          <w:rFonts w:ascii="Times New Roman" w:eastAsia="Batang" w:hAnsi="Times New Roman" w:cs="Times New Roman"/>
          <w:sz w:val="22"/>
          <w:szCs w:val="22"/>
          <w:lang w:val="en-GB"/>
        </w:rPr>
        <w:t>T</w:t>
      </w:r>
      <w:r w:rsidR="00D576AB">
        <w:rPr>
          <w:rFonts w:ascii="Times New Roman" w:eastAsia="Batang" w:hAnsi="Times New Roman" w:cs="Times New Roman"/>
          <w:sz w:val="22"/>
          <w:szCs w:val="22"/>
          <w:lang w:val="en-GB"/>
        </w:rPr>
        <w:t>he MAC-CE may not update or activate</w:t>
      </w:r>
      <w:r w:rsidR="00A65307">
        <w:rPr>
          <w:rFonts w:ascii="Times New Roman" w:eastAsia="Batang" w:hAnsi="Times New Roman" w:cs="Times New Roman"/>
          <w:sz w:val="22"/>
          <w:szCs w:val="22"/>
          <w:lang w:val="en-GB"/>
        </w:rPr>
        <w:t xml:space="preserve"> the second of the two activated </w:t>
      </w:r>
      <w:r w:rsidR="00200C2A">
        <w:rPr>
          <w:rFonts w:ascii="Times New Roman" w:eastAsia="Batang" w:hAnsi="Times New Roman" w:cs="Times New Roman"/>
          <w:sz w:val="22"/>
          <w:szCs w:val="22"/>
          <w:lang w:val="en-GB"/>
        </w:rPr>
        <w:t xml:space="preserve">UL/DL </w:t>
      </w:r>
      <w:r w:rsidR="00A65307">
        <w:rPr>
          <w:rFonts w:ascii="Times New Roman" w:eastAsia="Batang" w:hAnsi="Times New Roman" w:cs="Times New Roman"/>
          <w:sz w:val="22"/>
          <w:szCs w:val="22"/>
          <w:lang w:val="en-GB"/>
        </w:rPr>
        <w:t xml:space="preserve">TCI-states for a </w:t>
      </w:r>
      <w:proofErr w:type="spellStart"/>
      <w:r w:rsidR="00A65307">
        <w:rPr>
          <w:rFonts w:ascii="Times New Roman" w:eastAsia="Batang" w:hAnsi="Times New Roman" w:cs="Times New Roman"/>
          <w:sz w:val="22"/>
          <w:szCs w:val="22"/>
          <w:lang w:val="en-GB"/>
        </w:rPr>
        <w:t>codepoint</w:t>
      </w:r>
      <w:proofErr w:type="spellEnd"/>
      <w:r w:rsidR="00200C2A">
        <w:rPr>
          <w:rFonts w:ascii="Times New Roman" w:eastAsia="Batang" w:hAnsi="Times New Roman" w:cs="Times New Roman"/>
          <w:sz w:val="22"/>
          <w:szCs w:val="22"/>
          <w:lang w:val="en-GB"/>
        </w:rPr>
        <w:t xml:space="preserve"> if the UL/DL is configured only for STRP</w:t>
      </w:r>
      <w:r w:rsidR="00A65307">
        <w:rPr>
          <w:rFonts w:ascii="Times New Roman" w:eastAsia="Batang" w:hAnsi="Times New Roman" w:cs="Times New Roman"/>
          <w:sz w:val="22"/>
          <w:szCs w:val="22"/>
          <w:lang w:val="en-GB"/>
        </w:rPr>
        <w:t>.</w:t>
      </w:r>
      <w:r w:rsidR="00136E1C">
        <w:rPr>
          <w:rFonts w:ascii="Times New Roman" w:eastAsia="Batang" w:hAnsi="Times New Roman" w:cs="Times New Roman"/>
          <w:sz w:val="22"/>
          <w:szCs w:val="22"/>
          <w:lang w:val="en-GB"/>
        </w:rPr>
        <w:t xml:space="preserve"> This would avoid the UE from tracking more TCI-states in the UL or DL than necessary.</w:t>
      </w:r>
      <w:r w:rsidR="00A65307">
        <w:rPr>
          <w:rFonts w:ascii="Times New Roman" w:eastAsia="Batang" w:hAnsi="Times New Roman" w:cs="Times New Roman"/>
          <w:sz w:val="22"/>
          <w:szCs w:val="22"/>
          <w:lang w:val="en-GB"/>
        </w:rPr>
        <w:t xml:space="preserve"> </w:t>
      </w:r>
      <w:r w:rsidR="005A7CAE">
        <w:rPr>
          <w:rFonts w:ascii="Times New Roman" w:eastAsia="Batang" w:hAnsi="Times New Roman" w:cs="Times New Roman"/>
          <w:sz w:val="22"/>
          <w:szCs w:val="22"/>
          <w:lang w:val="en-GB"/>
        </w:rPr>
        <w:t>Therefore, the following is proposed:</w:t>
      </w:r>
    </w:p>
    <w:p w14:paraId="317C7B8F" w14:textId="0F9CDFF0" w:rsidR="005A7CAE" w:rsidRDefault="005A7CAE" w:rsidP="00594E96">
      <w:pPr>
        <w:spacing w:line="276" w:lineRule="auto"/>
        <w:jc w:val="both"/>
        <w:rPr>
          <w:rFonts w:ascii="Times New Roman" w:eastAsia="Batang" w:hAnsi="Times New Roman" w:cs="Times New Roman"/>
          <w:sz w:val="22"/>
          <w:szCs w:val="22"/>
          <w:lang w:val="en-GB"/>
        </w:rPr>
      </w:pPr>
    </w:p>
    <w:p w14:paraId="1047BC81" w14:textId="606364C1" w:rsidR="005A7CAE" w:rsidRPr="00CA32CA" w:rsidRDefault="002136D6" w:rsidP="00594E96">
      <w:pPr>
        <w:spacing w:line="276" w:lineRule="auto"/>
        <w:jc w:val="both"/>
        <w:rPr>
          <w:rFonts w:ascii="Times New Roman" w:eastAsia="Batang" w:hAnsi="Times New Roman" w:cs="Times New Roman"/>
          <w:b/>
          <w:i/>
          <w:sz w:val="22"/>
          <w:szCs w:val="22"/>
          <w:lang w:val="en-GB"/>
        </w:rPr>
      </w:pPr>
      <w:r w:rsidRPr="007C618E">
        <w:rPr>
          <w:rFonts w:ascii="Times New Roman" w:eastAsia="Batang" w:hAnsi="Times New Roman" w:cs="Times New Roman"/>
          <w:b/>
          <w:i/>
          <w:sz w:val="22"/>
          <w:szCs w:val="22"/>
          <w:u w:val="single"/>
          <w:lang w:val="en-GB"/>
        </w:rPr>
        <w:t xml:space="preserve">Proposal </w:t>
      </w:r>
      <w:r w:rsidR="000936C4">
        <w:rPr>
          <w:rFonts w:ascii="Times New Roman" w:eastAsia="Batang" w:hAnsi="Times New Roman" w:cs="Times New Roman"/>
          <w:b/>
          <w:i/>
          <w:sz w:val="22"/>
          <w:szCs w:val="22"/>
          <w:u w:val="single"/>
          <w:lang w:val="en-GB"/>
        </w:rPr>
        <w:t>6</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w:t>
      </w:r>
      <w:r w:rsidR="00423B00" w:rsidRPr="00CA32CA">
        <w:rPr>
          <w:rFonts w:ascii="Times New Roman" w:eastAsia="Batang" w:hAnsi="Times New Roman" w:cs="Times New Roman"/>
          <w:b/>
          <w:i/>
          <w:sz w:val="22"/>
          <w:szCs w:val="22"/>
          <w:lang w:val="en-GB"/>
        </w:rPr>
        <w:t xml:space="preserve">the </w:t>
      </w:r>
      <w:r w:rsidRPr="00CA32CA">
        <w:rPr>
          <w:rFonts w:ascii="Times New Roman" w:eastAsia="Batang" w:hAnsi="Times New Roman" w:cs="Times New Roman"/>
          <w:b/>
          <w:i/>
          <w:sz w:val="22"/>
          <w:szCs w:val="22"/>
          <w:lang w:val="en-GB"/>
        </w:rPr>
        <w:t xml:space="preserve">UL or DL </w:t>
      </w:r>
      <w:r w:rsidR="007B399C">
        <w:rPr>
          <w:rFonts w:ascii="Times New Roman" w:eastAsia="Batang" w:hAnsi="Times New Roman" w:cs="Times New Roman"/>
          <w:b/>
          <w:i/>
          <w:sz w:val="22"/>
          <w:szCs w:val="22"/>
          <w:lang w:val="en-GB"/>
        </w:rPr>
        <w:t>are</w:t>
      </w:r>
      <w:r w:rsidR="00C60534">
        <w:rPr>
          <w:rFonts w:ascii="Times New Roman" w:eastAsia="Batang" w:hAnsi="Times New Roman" w:cs="Times New Roman"/>
          <w:b/>
          <w:i/>
          <w:sz w:val="22"/>
          <w:szCs w:val="22"/>
          <w:lang w:val="en-GB"/>
        </w:rPr>
        <w:t xml:space="preserve"> </w:t>
      </w:r>
      <w:r w:rsidRPr="00CA32CA">
        <w:rPr>
          <w:rFonts w:ascii="Times New Roman" w:eastAsia="Batang" w:hAnsi="Times New Roman" w:cs="Times New Roman"/>
          <w:b/>
          <w:i/>
          <w:sz w:val="22"/>
          <w:szCs w:val="22"/>
          <w:lang w:val="en-GB"/>
        </w:rPr>
        <w:t xml:space="preserve">configured only for STRP transmissions, the MAC-CE </w:t>
      </w:r>
      <w:r w:rsidR="00FD6EA9" w:rsidRPr="00CA32CA">
        <w:rPr>
          <w:rFonts w:ascii="Times New Roman" w:eastAsia="Batang" w:hAnsi="Times New Roman" w:cs="Times New Roman"/>
          <w:b/>
          <w:i/>
          <w:sz w:val="22"/>
          <w:szCs w:val="22"/>
          <w:lang w:val="en-GB"/>
        </w:rPr>
        <w:t xml:space="preserve">activation may update </w:t>
      </w:r>
      <w:r w:rsidR="007F69CB" w:rsidRPr="00CA32CA">
        <w:rPr>
          <w:rFonts w:ascii="Times New Roman" w:eastAsia="Batang" w:hAnsi="Times New Roman" w:cs="Times New Roman"/>
          <w:b/>
          <w:i/>
          <w:sz w:val="22"/>
          <w:szCs w:val="22"/>
          <w:lang w:val="en-GB"/>
        </w:rPr>
        <w:t>and/</w:t>
      </w:r>
      <w:r w:rsidR="00FD6EA9" w:rsidRPr="00CA32CA">
        <w:rPr>
          <w:rFonts w:ascii="Times New Roman" w:eastAsia="Batang" w:hAnsi="Times New Roman" w:cs="Times New Roman"/>
          <w:b/>
          <w:i/>
          <w:sz w:val="22"/>
          <w:szCs w:val="22"/>
          <w:lang w:val="en-GB"/>
        </w:rPr>
        <w:t xml:space="preserve">or activate only </w:t>
      </w:r>
      <w:r w:rsidR="00EB79EC">
        <w:rPr>
          <w:rFonts w:ascii="Times New Roman" w:eastAsia="Batang" w:hAnsi="Times New Roman" w:cs="Times New Roman"/>
          <w:b/>
          <w:i/>
          <w:sz w:val="22"/>
          <w:szCs w:val="22"/>
          <w:lang w:val="en-GB"/>
        </w:rPr>
        <w:t xml:space="preserve">the first of the two </w:t>
      </w:r>
      <w:r w:rsidR="00FD6EA9" w:rsidRPr="00CA32CA">
        <w:rPr>
          <w:rFonts w:ascii="Times New Roman" w:eastAsia="Batang" w:hAnsi="Times New Roman" w:cs="Times New Roman"/>
          <w:b/>
          <w:i/>
          <w:sz w:val="22"/>
          <w:szCs w:val="22"/>
          <w:lang w:val="en-GB"/>
        </w:rPr>
        <w:t>UL or DL TCI-state</w:t>
      </w:r>
      <w:r w:rsidR="00EB79EC">
        <w:rPr>
          <w:rFonts w:ascii="Times New Roman" w:eastAsia="Batang" w:hAnsi="Times New Roman" w:cs="Times New Roman"/>
          <w:b/>
          <w:i/>
          <w:sz w:val="22"/>
          <w:szCs w:val="22"/>
          <w:lang w:val="en-GB"/>
        </w:rPr>
        <w:t>s</w:t>
      </w:r>
      <w:r w:rsidR="00732BA7">
        <w:rPr>
          <w:rFonts w:ascii="Times New Roman" w:eastAsia="Batang" w:hAnsi="Times New Roman" w:cs="Times New Roman"/>
          <w:b/>
          <w:i/>
          <w:sz w:val="22"/>
          <w:szCs w:val="22"/>
          <w:lang w:val="en-GB"/>
        </w:rPr>
        <w:t xml:space="preserve"> for a TCI </w:t>
      </w:r>
      <w:proofErr w:type="spellStart"/>
      <w:r w:rsidR="00732BA7">
        <w:rPr>
          <w:rFonts w:ascii="Times New Roman" w:eastAsia="Batang" w:hAnsi="Times New Roman" w:cs="Times New Roman"/>
          <w:b/>
          <w:i/>
          <w:sz w:val="22"/>
          <w:szCs w:val="22"/>
          <w:lang w:val="en-GB"/>
        </w:rPr>
        <w:t>codepoint</w:t>
      </w:r>
      <w:proofErr w:type="spellEnd"/>
      <w:r w:rsidR="00BC645E">
        <w:rPr>
          <w:rFonts w:ascii="Times New Roman" w:eastAsia="Batang" w:hAnsi="Times New Roman" w:cs="Times New Roman"/>
          <w:b/>
          <w:i/>
          <w:sz w:val="22"/>
          <w:szCs w:val="22"/>
          <w:lang w:val="en-GB"/>
        </w:rPr>
        <w:t xml:space="preserve"> in the DCI</w:t>
      </w:r>
      <w:r w:rsidR="00FD6EA9" w:rsidRPr="00CA32CA">
        <w:rPr>
          <w:rFonts w:ascii="Times New Roman" w:eastAsia="Batang" w:hAnsi="Times New Roman" w:cs="Times New Roman"/>
          <w:b/>
          <w:i/>
          <w:sz w:val="22"/>
          <w:szCs w:val="22"/>
          <w:lang w:val="en-GB"/>
        </w:rPr>
        <w:t>, respectively</w:t>
      </w:r>
      <w:r w:rsidR="0007753F">
        <w:rPr>
          <w:rFonts w:ascii="Times New Roman" w:eastAsia="Batang" w:hAnsi="Times New Roman" w:cs="Times New Roman"/>
          <w:b/>
          <w:i/>
          <w:sz w:val="22"/>
          <w:szCs w:val="22"/>
          <w:lang w:val="en-GB"/>
        </w:rPr>
        <w:t>, in separate TCI mode</w:t>
      </w:r>
      <w:r w:rsidR="00FD6EA9" w:rsidRPr="00CA32CA">
        <w:rPr>
          <w:rFonts w:ascii="Times New Roman" w:eastAsia="Batang" w:hAnsi="Times New Roman" w:cs="Times New Roman"/>
          <w:b/>
          <w:i/>
          <w:sz w:val="22"/>
          <w:szCs w:val="22"/>
          <w:lang w:val="en-GB"/>
        </w:rPr>
        <w:t xml:space="preserve">. </w:t>
      </w:r>
    </w:p>
    <w:p w14:paraId="172A7725" w14:textId="406DC722" w:rsidR="00400E32" w:rsidRPr="00EB2F5A" w:rsidRDefault="00EB2F5A" w:rsidP="00DC5F9C">
      <w:pPr>
        <w:pStyle w:val="3GPPHeading1"/>
        <w:jc w:val="both"/>
        <w:rPr>
          <w:b/>
          <w:bCs/>
          <w:lang w:val="en-GB"/>
        </w:rPr>
      </w:pPr>
      <w:r w:rsidRPr="00EB2F5A">
        <w:rPr>
          <w:b/>
          <w:bCs/>
        </w:rPr>
        <w:t>TCI-</w:t>
      </w:r>
      <w:proofErr w:type="spellStart"/>
      <w:r w:rsidRPr="00EB2F5A">
        <w:rPr>
          <w:b/>
          <w:bCs/>
        </w:rPr>
        <w:t>state</w:t>
      </w:r>
      <w:proofErr w:type="spellEnd"/>
      <w:r w:rsidRPr="00EB2F5A">
        <w:rPr>
          <w:b/>
          <w:bCs/>
        </w:rPr>
        <w:t xml:space="preserve"> </w:t>
      </w:r>
      <w:proofErr w:type="spellStart"/>
      <w:r w:rsidRPr="00EB2F5A">
        <w:rPr>
          <w:b/>
          <w:bCs/>
        </w:rPr>
        <w:t>mapping</w:t>
      </w:r>
      <w:proofErr w:type="spellEnd"/>
      <w:r w:rsidRPr="00EB2F5A">
        <w:rPr>
          <w:b/>
          <w:bCs/>
        </w:rPr>
        <w:t xml:space="preserve"> </w:t>
      </w:r>
      <w:proofErr w:type="spellStart"/>
      <w:r w:rsidRPr="00EB2F5A">
        <w:rPr>
          <w:b/>
          <w:bCs/>
        </w:rPr>
        <w:t>for</w:t>
      </w:r>
      <w:proofErr w:type="spellEnd"/>
      <w:r w:rsidRPr="00EB2F5A">
        <w:rPr>
          <w:b/>
          <w:bCs/>
        </w:rPr>
        <w:t xml:space="preserve"> </w:t>
      </w:r>
      <w:r w:rsidR="003E758A" w:rsidRPr="000D5355">
        <w:rPr>
          <w:b/>
          <w:bCs/>
          <w:lang w:val="en-GB"/>
        </w:rPr>
        <w:t xml:space="preserve">PUCCH in </w:t>
      </w:r>
      <w:r w:rsidRPr="00EB2F5A">
        <w:rPr>
          <w:b/>
          <w:bCs/>
          <w:lang w:val="en-GB"/>
        </w:rPr>
        <w:t>multi</w:t>
      </w:r>
      <w:r w:rsidRPr="00EB2F5A">
        <w:rPr>
          <w:b/>
          <w:bCs/>
        </w:rPr>
        <w:t>-DCI-</w:t>
      </w:r>
      <w:proofErr w:type="spellStart"/>
      <w:r w:rsidRPr="00EB2F5A">
        <w:rPr>
          <w:b/>
          <w:bCs/>
        </w:rPr>
        <w:t>based</w:t>
      </w:r>
      <w:proofErr w:type="spellEnd"/>
      <w:r w:rsidRPr="00EB2F5A">
        <w:rPr>
          <w:b/>
          <w:bCs/>
        </w:rPr>
        <w:t xml:space="preserve"> multi-TRP </w:t>
      </w:r>
      <w:proofErr w:type="spellStart"/>
      <w:r w:rsidRPr="00EB2F5A">
        <w:rPr>
          <w:b/>
          <w:bCs/>
        </w:rPr>
        <w:t>scenario</w:t>
      </w:r>
      <w:proofErr w:type="spellEnd"/>
    </w:p>
    <w:p w14:paraId="6FEC7DEF" w14:textId="1F1F37C8" w:rsidR="00400E32" w:rsidRDefault="00400E32" w:rsidP="00DC5F9C">
      <w:pPr>
        <w:spacing w:line="276" w:lineRule="auto"/>
        <w:jc w:val="both"/>
        <w:rPr>
          <w:rFonts w:ascii="Times New Roman" w:hAnsi="Times New Roman" w:cs="Times New Roman"/>
          <w:sz w:val="22"/>
          <w:szCs w:val="20"/>
          <w:lang w:val="en-US"/>
        </w:rPr>
      </w:pPr>
    </w:p>
    <w:p w14:paraId="2660657F" w14:textId="5F40DCA4" w:rsidR="000D5355" w:rsidRDefault="000D5355" w:rsidP="000D5355">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following was agreed on this issue in RAN1#112 [</w:t>
      </w:r>
      <w:r w:rsidR="00DF00DB">
        <w:rPr>
          <w:rFonts w:ascii="Times New Roman" w:hAnsi="Times New Roman" w:cs="Times New Roman"/>
          <w:sz w:val="22"/>
          <w:szCs w:val="20"/>
          <w:lang w:val="en-US"/>
        </w:rPr>
        <w:t>3</w:t>
      </w:r>
      <w:r>
        <w:rPr>
          <w:rFonts w:ascii="Times New Roman" w:hAnsi="Times New Roman" w:cs="Times New Roman"/>
          <w:sz w:val="22"/>
          <w:szCs w:val="20"/>
          <w:lang w:val="en-US"/>
        </w:rPr>
        <w:t>]:</w:t>
      </w:r>
    </w:p>
    <w:p w14:paraId="5B227FB8" w14:textId="77777777" w:rsidR="000D5355" w:rsidRDefault="000D5355" w:rsidP="000D5355">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0D5355" w:rsidRPr="006D642E" w14:paraId="6BDA4290" w14:textId="77777777" w:rsidTr="00211F0A">
        <w:tc>
          <w:tcPr>
            <w:tcW w:w="9396" w:type="dxa"/>
          </w:tcPr>
          <w:p w14:paraId="558A93BA" w14:textId="77777777" w:rsidR="000D5355" w:rsidRPr="00AD7DC9" w:rsidRDefault="000D5355" w:rsidP="00211F0A">
            <w:pPr>
              <w:spacing w:line="276" w:lineRule="auto"/>
              <w:jc w:val="both"/>
              <w:rPr>
                <w:color w:val="000000"/>
                <w:sz w:val="20"/>
                <w:szCs w:val="20"/>
                <w:highlight w:val="green"/>
                <w:lang w:eastAsia="zh-CN"/>
              </w:rPr>
            </w:pPr>
            <w:r w:rsidRPr="00AD7DC9">
              <w:rPr>
                <w:b/>
                <w:bCs/>
                <w:color w:val="000000"/>
                <w:sz w:val="20"/>
                <w:szCs w:val="20"/>
                <w:highlight w:val="green"/>
              </w:rPr>
              <w:t>Agreement</w:t>
            </w:r>
          </w:p>
          <w:p w14:paraId="40523743" w14:textId="77777777" w:rsidR="000D5355" w:rsidRPr="00AD7DC9" w:rsidRDefault="000D5355" w:rsidP="00211F0A">
            <w:pPr>
              <w:tabs>
                <w:tab w:val="left" w:pos="0"/>
              </w:tabs>
              <w:spacing w:line="276" w:lineRule="auto"/>
              <w:rPr>
                <w:color w:val="000000"/>
                <w:sz w:val="20"/>
                <w:szCs w:val="20"/>
              </w:rPr>
            </w:pPr>
            <w:r w:rsidRPr="00AD7DC9">
              <w:rPr>
                <w:color w:val="000000"/>
                <w:sz w:val="20"/>
                <w:szCs w:val="20"/>
                <w:lang w:eastAsia="zh-CN"/>
              </w:rPr>
              <w:t>On unified TCI framework extension for M-DCI based MTRP</w:t>
            </w:r>
            <w:r w:rsidRPr="00AD7DC9">
              <w:rPr>
                <w:color w:val="000000"/>
                <w:sz w:val="20"/>
                <w:szCs w:val="20"/>
              </w:rPr>
              <w:t xml:space="preserve">, </w:t>
            </w:r>
            <w:r w:rsidRPr="00AD7DC9">
              <w:rPr>
                <w:color w:val="FF0000"/>
                <w:sz w:val="20"/>
                <w:szCs w:val="20"/>
              </w:rPr>
              <w:t>down-select from the following options</w:t>
            </w:r>
            <w:r w:rsidRPr="00AD7DC9">
              <w:rPr>
                <w:color w:val="000000"/>
                <w:sz w:val="20"/>
                <w:szCs w:val="20"/>
              </w:rPr>
              <w:t xml:space="preserve"> for PUCCH transmission:</w:t>
            </w:r>
          </w:p>
          <w:p w14:paraId="2D1EE660"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000000"/>
                <w:sz w:val="20"/>
                <w:szCs w:val="20"/>
                <w:lang w:eastAsia="ko-KR"/>
              </w:rPr>
            </w:pPr>
            <w:r w:rsidRPr="00AD7DC9">
              <w:rPr>
                <w:color w:val="000000"/>
                <w:sz w:val="20"/>
                <w:szCs w:val="20"/>
              </w:rPr>
              <w:t xml:space="preserve">Opt1: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can be </w:t>
            </w:r>
            <w:r w:rsidRPr="00AD7DC9">
              <w:rPr>
                <w:color w:val="000000"/>
                <w:sz w:val="20"/>
                <w:szCs w:val="20"/>
                <w:lang w:eastAsia="ko-KR"/>
              </w:rPr>
              <w:t xml:space="preserve">provided </w:t>
            </w:r>
            <w:r w:rsidRPr="00AD7DC9">
              <w:rPr>
                <w:color w:val="000000"/>
                <w:sz w:val="20"/>
                <w:szCs w:val="20"/>
              </w:rPr>
              <w:t xml:space="preserve">per PUCCH resource/resource group, and the UE shall apply the indicated joint/UL TCI state specific to the </w:t>
            </w:r>
            <w:proofErr w:type="spellStart"/>
            <w:r w:rsidRPr="00AD7DC9">
              <w:rPr>
                <w:i/>
                <w:iCs/>
                <w:color w:val="000000"/>
                <w:sz w:val="20"/>
                <w:szCs w:val="20"/>
              </w:rPr>
              <w:t>coresetPoolIndex</w:t>
            </w:r>
            <w:proofErr w:type="spellEnd"/>
            <w:r w:rsidRPr="00AD7DC9">
              <w:rPr>
                <w:color w:val="000000"/>
                <w:sz w:val="20"/>
                <w:szCs w:val="20"/>
              </w:rPr>
              <w:t xml:space="preserve"> value to the corresponding PUCCH transmission</w:t>
            </w:r>
          </w:p>
          <w:p w14:paraId="1578ACF8"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000000"/>
                <w:sz w:val="20"/>
                <w:szCs w:val="20"/>
              </w:rPr>
            </w:pPr>
            <w:r w:rsidRPr="00AD7DC9">
              <w:rPr>
                <w:color w:val="000000"/>
                <w:sz w:val="20"/>
                <w:szCs w:val="20"/>
                <w:lang w:eastAsia="ko-KR"/>
              </w:rPr>
              <w:t xml:space="preserve">Opt2: An RRC configuration can be provided </w:t>
            </w:r>
            <w:r w:rsidRPr="00AD7DC9">
              <w:rPr>
                <w:color w:val="000000"/>
                <w:sz w:val="20"/>
                <w:szCs w:val="20"/>
              </w:rPr>
              <w:t>per PUCCH resource/resource group</w:t>
            </w:r>
            <w:r w:rsidRPr="00AD7DC9">
              <w:rPr>
                <w:color w:val="000000"/>
                <w:sz w:val="20"/>
                <w:szCs w:val="20"/>
                <w:lang w:eastAsia="ko-KR"/>
              </w:rPr>
              <w:t xml:space="preserve"> to inform that the UE shall apply the first or the second indicated joint/UL TCI state</w:t>
            </w:r>
            <w:r w:rsidRPr="00AD7DC9">
              <w:rPr>
                <w:color w:val="000000"/>
                <w:sz w:val="20"/>
                <w:szCs w:val="20"/>
              </w:rPr>
              <w:t xml:space="preserve"> to the corresponding PUCCH transmission</w:t>
            </w:r>
            <w:r w:rsidRPr="00AD7DC9">
              <w:rPr>
                <w:color w:val="000000"/>
                <w:sz w:val="20"/>
                <w:szCs w:val="20"/>
                <w:lang w:eastAsia="zh-CN"/>
              </w:rPr>
              <w:t>, where</w:t>
            </w:r>
            <w:r w:rsidRPr="00AD7DC9">
              <w:rPr>
                <w:color w:val="000000"/>
                <w:sz w:val="20"/>
                <w:szCs w:val="20"/>
              </w:rPr>
              <w:t xml:space="preserve"> the first and the second indicated joint/DL TCI states correspond to the indicated joint/UL TCI states specific to </w:t>
            </w:r>
            <w:proofErr w:type="spellStart"/>
            <w:r w:rsidRPr="00AD7DC9">
              <w:rPr>
                <w:i/>
                <w:iCs/>
                <w:color w:val="000000"/>
                <w:sz w:val="20"/>
                <w:szCs w:val="20"/>
              </w:rPr>
              <w:t>coresetPoolIndex</w:t>
            </w:r>
            <w:proofErr w:type="spellEnd"/>
            <w:r w:rsidRPr="00AD7DC9">
              <w:rPr>
                <w:color w:val="000000"/>
                <w:sz w:val="20"/>
                <w:szCs w:val="20"/>
              </w:rPr>
              <w:t xml:space="preserve"> value 0 and value 1, respectively.</w:t>
            </w:r>
          </w:p>
          <w:p w14:paraId="5190737E"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FF0000"/>
                <w:sz w:val="20"/>
                <w:szCs w:val="20"/>
              </w:rPr>
            </w:pPr>
            <w:r w:rsidRPr="00AD7DC9">
              <w:rPr>
                <w:color w:val="000000"/>
                <w:sz w:val="20"/>
                <w:szCs w:val="20"/>
              </w:rPr>
              <w:t>Opt3: For a PUCCH transmission triggered by PDCCH</w:t>
            </w:r>
            <w:r w:rsidRPr="00AD7DC9" w:rsidDel="00DB7F4B">
              <w:rPr>
                <w:color w:val="000000"/>
                <w:sz w:val="20"/>
                <w:szCs w:val="20"/>
              </w:rPr>
              <w:t xml:space="preserve"> </w:t>
            </w:r>
            <w:r w:rsidRPr="00AD7DC9">
              <w:rPr>
                <w:color w:val="000000"/>
                <w:sz w:val="20"/>
                <w:szCs w:val="20"/>
              </w:rPr>
              <w:t xml:space="preserve">on a CORESET when </w:t>
            </w:r>
            <w:r w:rsidRPr="00AD7DC9">
              <w:rPr>
                <w:rFonts w:eastAsia="DengXian"/>
                <w:color w:val="000000"/>
                <w:sz w:val="20"/>
                <w:szCs w:val="20"/>
                <w:lang w:eastAsia="zh-CN"/>
              </w:rPr>
              <w:t xml:space="preserve">the UCI in the PUCCH transmission carries HARQ-ACK information only, </w:t>
            </w:r>
            <w:r w:rsidRPr="00AD7DC9">
              <w:rPr>
                <w:color w:val="000000"/>
                <w:sz w:val="20"/>
                <w:szCs w:val="20"/>
                <w:lang w:eastAsia="zh-CN"/>
              </w:rPr>
              <w:t>t</w:t>
            </w:r>
            <w:r w:rsidRPr="00AD7DC9">
              <w:rPr>
                <w:color w:val="000000"/>
                <w:sz w:val="20"/>
                <w:szCs w:val="20"/>
              </w:rPr>
              <w:t xml:space="preserve">he UE shall apply the indicated joint/UL TCI state specific to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to the PUCCH transmission, where the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is determined from the one associated with the CORESET. </w:t>
            </w:r>
            <w:r w:rsidRPr="00AD7DC9">
              <w:rPr>
                <w:color w:val="FF0000"/>
                <w:sz w:val="20"/>
                <w:szCs w:val="20"/>
              </w:rPr>
              <w:t>Otherwise, either Opt1 or Opt2 is adopted.</w:t>
            </w:r>
          </w:p>
          <w:p w14:paraId="2DAB9AF7" w14:textId="77777777" w:rsidR="000D5355" w:rsidRPr="00AD7DC9" w:rsidRDefault="000D5355" w:rsidP="00211F0A">
            <w:pPr>
              <w:numPr>
                <w:ilvl w:val="1"/>
                <w:numId w:val="63"/>
              </w:numPr>
              <w:spacing w:line="276" w:lineRule="auto"/>
              <w:jc w:val="both"/>
              <w:rPr>
                <w:color w:val="000000"/>
                <w:sz w:val="20"/>
                <w:szCs w:val="20"/>
              </w:rPr>
            </w:pPr>
            <w:r w:rsidRPr="00AD7DC9">
              <w:rPr>
                <w:color w:val="000000"/>
                <w:sz w:val="20"/>
                <w:szCs w:val="20"/>
              </w:rPr>
              <w:t xml:space="preserve">FFS: </w:t>
            </w:r>
            <w:r w:rsidRPr="00AD7DC9">
              <w:rPr>
                <w:color w:val="000000"/>
                <w:sz w:val="20"/>
                <w:szCs w:val="20"/>
                <w:lang w:val="en-CA" w:eastAsia="zh-CN"/>
              </w:rPr>
              <w:t>Whether</w:t>
            </w:r>
            <w:r w:rsidRPr="00AD7DC9">
              <w:rPr>
                <w:color w:val="000000"/>
                <w:sz w:val="20"/>
                <w:szCs w:val="20"/>
              </w:rPr>
              <w:t xml:space="preserve"> Opt3 applies only when the </w:t>
            </w:r>
            <w:r w:rsidRPr="00AD7DC9">
              <w:rPr>
                <w:rFonts w:eastAsia="DengXian"/>
                <w:color w:val="000000"/>
                <w:sz w:val="20"/>
                <w:szCs w:val="20"/>
                <w:lang w:eastAsia="zh-CN"/>
              </w:rPr>
              <w:t xml:space="preserve">UE is not provided with </w:t>
            </w:r>
            <w:proofErr w:type="spellStart"/>
            <w:r w:rsidRPr="00AD7DC9">
              <w:rPr>
                <w:rFonts w:eastAsia="DengXian"/>
                <w:i/>
                <w:iCs/>
                <w:color w:val="000000"/>
                <w:sz w:val="20"/>
                <w:szCs w:val="20"/>
                <w:lang w:eastAsia="zh-CN"/>
              </w:rPr>
              <w:t>ackNackFeedbackMode</w:t>
            </w:r>
            <w:proofErr w:type="spellEnd"/>
            <w:r w:rsidRPr="00AD7DC9">
              <w:rPr>
                <w:rFonts w:eastAsia="DengXian"/>
                <w:color w:val="000000"/>
                <w:sz w:val="20"/>
                <w:szCs w:val="20"/>
                <w:lang w:eastAsia="zh-CN"/>
              </w:rPr>
              <w:t xml:space="preserve"> = </w:t>
            </w:r>
            <w:r w:rsidRPr="00AD7DC9">
              <w:rPr>
                <w:rFonts w:eastAsia="DengXian"/>
                <w:i/>
                <w:iCs/>
                <w:color w:val="000000"/>
                <w:sz w:val="20"/>
                <w:szCs w:val="20"/>
                <w:lang w:eastAsia="zh-CN"/>
              </w:rPr>
              <w:t>joint</w:t>
            </w:r>
          </w:p>
          <w:p w14:paraId="2B64C8AD"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rFonts w:eastAsia="Malgun Gothic"/>
                <w:color w:val="FF0000"/>
                <w:sz w:val="20"/>
                <w:szCs w:val="20"/>
                <w:lang w:eastAsia="ko-KR"/>
              </w:rPr>
            </w:pPr>
            <w:r w:rsidRPr="00AD7DC9">
              <w:rPr>
                <w:color w:val="000000"/>
                <w:sz w:val="20"/>
                <w:szCs w:val="20"/>
              </w:rPr>
              <w:t xml:space="preserve">Opt4: </w:t>
            </w:r>
            <w:r w:rsidRPr="00AD7DC9">
              <w:rPr>
                <w:rFonts w:eastAsia="DengXian"/>
                <w:color w:val="000000"/>
                <w:sz w:val="20"/>
                <w:szCs w:val="20"/>
                <w:lang w:eastAsia="zh-CN"/>
              </w:rPr>
              <w:t>For</w:t>
            </w:r>
            <w:r w:rsidRPr="00AD7DC9">
              <w:rPr>
                <w:color w:val="000000"/>
                <w:sz w:val="20"/>
                <w:szCs w:val="20"/>
              </w:rPr>
              <w:t xml:space="preserve"> a PUCCH transmission with a</w:t>
            </w:r>
            <w:r w:rsidRPr="00AD7DC9">
              <w:rPr>
                <w:rFonts w:eastAsia="PMingLiU"/>
                <w:color w:val="000000"/>
                <w:sz w:val="20"/>
                <w:szCs w:val="20"/>
                <w:lang w:eastAsia="zh-TW"/>
              </w:rPr>
              <w:t>n LRR trigged for ei</w:t>
            </w:r>
            <w:r w:rsidRPr="00AD7DC9">
              <w:rPr>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when the UE is provided only one </w:t>
            </w:r>
            <w:r w:rsidRPr="00AD7DC9">
              <w:rPr>
                <w:color w:val="FF0000"/>
                <w:sz w:val="20"/>
                <w:szCs w:val="20"/>
              </w:rPr>
              <w:t>or two</w:t>
            </w:r>
            <w:r w:rsidRPr="00AD7DC9">
              <w:rPr>
                <w:color w:val="000000"/>
                <w:sz w:val="20"/>
                <w:szCs w:val="20"/>
              </w:rPr>
              <w:t xml:space="preserve"> </w:t>
            </w:r>
            <w:proofErr w:type="spellStart"/>
            <w:r w:rsidRPr="00AD7DC9">
              <w:rPr>
                <w:i/>
                <w:iCs/>
                <w:color w:val="000000"/>
                <w:sz w:val="20"/>
                <w:szCs w:val="20"/>
              </w:rPr>
              <w:t>schedulingRequestID</w:t>
            </w:r>
            <w:proofErr w:type="spellEnd"/>
            <w:r w:rsidRPr="00AD7DC9">
              <w:rPr>
                <w:i/>
                <w:iCs/>
                <w:color w:val="000000"/>
                <w:sz w:val="20"/>
                <w:szCs w:val="20"/>
              </w:rPr>
              <w:t>-BFR</w:t>
            </w:r>
            <w:r w:rsidRPr="00AD7DC9">
              <w:rPr>
                <w:color w:val="000000"/>
                <w:sz w:val="20"/>
                <w:szCs w:val="20"/>
              </w:rPr>
              <w:t xml:space="preserve"> configuration, the UE </w:t>
            </w:r>
            <w:r w:rsidRPr="00AD7DC9">
              <w:rPr>
                <w:color w:val="000000"/>
                <w:sz w:val="20"/>
                <w:szCs w:val="20"/>
              </w:rPr>
              <w:lastRenderedPageBreak/>
              <w:t xml:space="preserve">shall apply the indicated joint/UL TCI state specific to a </w:t>
            </w:r>
            <w:proofErr w:type="spellStart"/>
            <w:r w:rsidRPr="00AD7DC9">
              <w:rPr>
                <w:i/>
                <w:iCs/>
                <w:color w:val="000000"/>
                <w:sz w:val="20"/>
                <w:szCs w:val="20"/>
              </w:rPr>
              <w:t>coresetPoolIndex</w:t>
            </w:r>
            <w:proofErr w:type="spellEnd"/>
            <w:r w:rsidRPr="00AD7DC9">
              <w:rPr>
                <w:color w:val="000000"/>
                <w:sz w:val="20"/>
                <w:szCs w:val="20"/>
              </w:rPr>
              <w:t xml:space="preserve"> value to the PUCCH transmission, where the </w:t>
            </w:r>
            <w:proofErr w:type="spellStart"/>
            <w:r w:rsidRPr="00AD7DC9">
              <w:rPr>
                <w:i/>
                <w:iCs/>
                <w:color w:val="000000"/>
                <w:sz w:val="20"/>
                <w:szCs w:val="20"/>
              </w:rPr>
              <w:t>coresetPoolIndex</w:t>
            </w:r>
            <w:proofErr w:type="spellEnd"/>
            <w:r w:rsidRPr="00AD7DC9">
              <w:rPr>
                <w:color w:val="000000"/>
                <w:sz w:val="20"/>
                <w:szCs w:val="20"/>
              </w:rPr>
              <w:t xml:space="preserve"> value is 1 when the LRR is</w:t>
            </w:r>
            <w:r w:rsidRPr="00AD7DC9">
              <w:rPr>
                <w:rFonts w:eastAsia="PMingLiU"/>
                <w:color w:val="000000"/>
                <w:sz w:val="20"/>
                <w:szCs w:val="20"/>
                <w:lang w:eastAsia="zh-TW"/>
              </w:rPr>
              <w:t xml:space="preserve"> trigged</w:t>
            </w:r>
            <w:r w:rsidRPr="00AD7DC9">
              <w:rPr>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xml:space="preserve">) and the </w:t>
            </w:r>
            <w:proofErr w:type="spellStart"/>
            <w:r w:rsidRPr="00AD7DC9">
              <w:rPr>
                <w:i/>
                <w:iCs/>
                <w:color w:val="000000"/>
                <w:sz w:val="20"/>
                <w:szCs w:val="20"/>
              </w:rPr>
              <w:t>coresetPoolIndex</w:t>
            </w:r>
            <w:proofErr w:type="spellEnd"/>
            <w:r w:rsidRPr="00AD7DC9">
              <w:rPr>
                <w:color w:val="000000"/>
                <w:sz w:val="20"/>
                <w:szCs w:val="20"/>
              </w:rPr>
              <w:t xml:space="preserve"> value is 0 when the LRR is</w:t>
            </w:r>
            <w:r w:rsidRPr="00AD7DC9">
              <w:rPr>
                <w:rFonts w:eastAsia="PMingLiU"/>
                <w:color w:val="000000"/>
                <w:sz w:val="20"/>
                <w:szCs w:val="20"/>
                <w:lang w:eastAsia="zh-TW"/>
              </w:rPr>
              <w:t xml:space="preserve"> trigged</w:t>
            </w:r>
            <w:r w:rsidRPr="00AD7DC9">
              <w:rPr>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t>
            </w:r>
            <w:r w:rsidRPr="00AD7DC9">
              <w:rPr>
                <w:color w:val="FF0000"/>
                <w:sz w:val="20"/>
                <w:szCs w:val="20"/>
              </w:rPr>
              <w:t>Otherwise, either Opt1 or Opt2 is adopted.</w:t>
            </w:r>
          </w:p>
          <w:p w14:paraId="5473719C" w14:textId="77777777" w:rsidR="000D5355" w:rsidRPr="00AD7DC9" w:rsidRDefault="000D5355" w:rsidP="00211F0A">
            <w:pPr>
              <w:spacing w:line="276" w:lineRule="auto"/>
              <w:jc w:val="both"/>
              <w:rPr>
                <w:sz w:val="20"/>
                <w:szCs w:val="20"/>
                <w:lang w:val="en-US"/>
              </w:rPr>
            </w:pPr>
            <w:r w:rsidRPr="00AD7DC9">
              <w:rPr>
                <w:color w:val="FF0000"/>
                <w:sz w:val="20"/>
                <w:szCs w:val="20"/>
              </w:rPr>
              <w:t>Note: Either Opt1 or Opt2 must be supported</w:t>
            </w:r>
          </w:p>
        </w:tc>
      </w:tr>
    </w:tbl>
    <w:p w14:paraId="5C90DF48" w14:textId="77777777" w:rsidR="005F3890" w:rsidRDefault="005F3890" w:rsidP="00DC5F9C">
      <w:pPr>
        <w:spacing w:line="276" w:lineRule="auto"/>
        <w:jc w:val="both"/>
        <w:rPr>
          <w:rFonts w:ascii="Times New Roman" w:hAnsi="Times New Roman" w:cs="Times New Roman"/>
          <w:sz w:val="22"/>
          <w:szCs w:val="20"/>
          <w:lang w:val="en-US"/>
        </w:rPr>
      </w:pPr>
    </w:p>
    <w:p w14:paraId="7B2BF5F9" w14:textId="20588CC8" w:rsidR="005F3890" w:rsidRDefault="00DA7449"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From the above agreement, Opt. 2 </w:t>
      </w:r>
      <w:r w:rsidR="00521B2F">
        <w:rPr>
          <w:rFonts w:ascii="Times New Roman" w:hAnsi="Times New Roman" w:cs="Times New Roman"/>
          <w:sz w:val="22"/>
          <w:szCs w:val="20"/>
          <w:lang w:val="en-US"/>
        </w:rPr>
        <w:t>was chosen in RAN1#112-bis [2]</w:t>
      </w:r>
      <w:r>
        <w:rPr>
          <w:rFonts w:ascii="Times New Roman" w:hAnsi="Times New Roman" w:cs="Times New Roman"/>
          <w:sz w:val="22"/>
          <w:szCs w:val="20"/>
          <w:lang w:val="en-US"/>
        </w:rPr>
        <w:t xml:space="preserve">. </w:t>
      </w:r>
    </w:p>
    <w:p w14:paraId="69750958" w14:textId="701F7DF6" w:rsidR="005F3890" w:rsidRDefault="005F3890" w:rsidP="00DC5F9C">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5F3890" w:rsidRPr="006D642E" w14:paraId="2700FE44" w14:textId="77777777" w:rsidTr="005F3890">
        <w:tc>
          <w:tcPr>
            <w:tcW w:w="9396" w:type="dxa"/>
          </w:tcPr>
          <w:p w14:paraId="10BAA7A3" w14:textId="77777777" w:rsidR="005F3890" w:rsidRPr="005F3890" w:rsidRDefault="005F3890" w:rsidP="00521B2F">
            <w:pPr>
              <w:spacing w:line="276" w:lineRule="auto"/>
              <w:rPr>
                <w:rFonts w:eastAsia="Batang"/>
                <w:color w:val="000000"/>
                <w:sz w:val="22"/>
                <w:szCs w:val="22"/>
                <w:highlight w:val="green"/>
                <w:lang w:eastAsia="zh-CN"/>
              </w:rPr>
            </w:pPr>
            <w:r w:rsidRPr="005F3890">
              <w:rPr>
                <w:rFonts w:hint="eastAsia"/>
                <w:b/>
                <w:bCs/>
                <w:color w:val="000000"/>
                <w:sz w:val="22"/>
                <w:szCs w:val="22"/>
                <w:highlight w:val="green"/>
              </w:rPr>
              <w:t>Ag</w:t>
            </w:r>
            <w:r w:rsidRPr="005F3890">
              <w:rPr>
                <w:b/>
                <w:bCs/>
                <w:color w:val="000000"/>
                <w:sz w:val="22"/>
                <w:szCs w:val="22"/>
                <w:highlight w:val="green"/>
              </w:rPr>
              <w:t>reement</w:t>
            </w:r>
          </w:p>
          <w:p w14:paraId="63BDDBA6" w14:textId="77777777" w:rsidR="005F3890" w:rsidRPr="005F3890" w:rsidRDefault="005F3890" w:rsidP="00521B2F">
            <w:pPr>
              <w:spacing w:line="276" w:lineRule="auto"/>
              <w:rPr>
                <w:color w:val="000000"/>
                <w:sz w:val="22"/>
                <w:szCs w:val="22"/>
                <w:lang w:eastAsia="zh-CN"/>
              </w:rPr>
            </w:pPr>
            <w:r w:rsidRPr="005F3890">
              <w:rPr>
                <w:color w:val="000000"/>
                <w:sz w:val="22"/>
                <w:szCs w:val="22"/>
                <w:lang w:eastAsia="zh-CN"/>
              </w:rPr>
              <w:t>On unified TCI framework extension for M-DCI based MTRP, support at least Opt2 for PUCCH transmission, and Opt1 is not supported</w:t>
            </w:r>
          </w:p>
          <w:p w14:paraId="3BEA4FB7" w14:textId="05A05B6E" w:rsidR="005F3890" w:rsidRPr="005F3890" w:rsidRDefault="005F3890" w:rsidP="00521B2F">
            <w:pPr>
              <w:spacing w:line="276" w:lineRule="auto"/>
              <w:jc w:val="both"/>
              <w:rPr>
                <w:sz w:val="22"/>
                <w:szCs w:val="22"/>
                <w:lang w:val="en-US"/>
              </w:rPr>
            </w:pPr>
            <w:r w:rsidRPr="005F3890">
              <w:rPr>
                <w:color w:val="000000"/>
                <w:sz w:val="22"/>
                <w:szCs w:val="22"/>
              </w:rPr>
              <w:t xml:space="preserve">Note: </w:t>
            </w:r>
            <w:r w:rsidRPr="005F3890">
              <w:rPr>
                <w:color w:val="000000"/>
                <w:sz w:val="22"/>
                <w:szCs w:val="22"/>
                <w:lang w:eastAsia="zh-CN"/>
              </w:rPr>
              <w:t>Opt3 and Opt4 are not precluded</w:t>
            </w:r>
          </w:p>
        </w:tc>
      </w:tr>
    </w:tbl>
    <w:p w14:paraId="03304779" w14:textId="77777777" w:rsidR="005F3890" w:rsidRDefault="005F3890" w:rsidP="00DC5F9C">
      <w:pPr>
        <w:spacing w:line="276" w:lineRule="auto"/>
        <w:jc w:val="both"/>
        <w:rPr>
          <w:rFonts w:ascii="Times New Roman" w:hAnsi="Times New Roman" w:cs="Times New Roman"/>
          <w:sz w:val="22"/>
          <w:szCs w:val="20"/>
          <w:lang w:val="en-US"/>
        </w:rPr>
      </w:pPr>
    </w:p>
    <w:p w14:paraId="126E060E" w14:textId="47BC8522" w:rsidR="00F5143E" w:rsidRDefault="00F5143E"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chosen option applies universally to all PUCCH resources. However, </w:t>
      </w:r>
      <w:r w:rsidR="000E43E2">
        <w:rPr>
          <w:rFonts w:ascii="Times New Roman" w:hAnsi="Times New Roman" w:cs="Times New Roman"/>
          <w:sz w:val="22"/>
          <w:szCs w:val="20"/>
          <w:lang w:val="en-US"/>
        </w:rPr>
        <w:t xml:space="preserve">the </w:t>
      </w:r>
      <w:r w:rsidR="00BA09E8">
        <w:rPr>
          <w:rFonts w:ascii="Times New Roman" w:hAnsi="Times New Roman" w:cs="Times New Roman"/>
          <w:sz w:val="22"/>
          <w:szCs w:val="20"/>
          <w:lang w:val="en-US"/>
        </w:rPr>
        <w:t xml:space="preserve">association </w:t>
      </w:r>
      <w:r w:rsidR="000E43E2">
        <w:rPr>
          <w:rFonts w:ascii="Times New Roman" w:hAnsi="Times New Roman" w:cs="Times New Roman"/>
          <w:sz w:val="22"/>
          <w:szCs w:val="20"/>
          <w:lang w:val="en-US"/>
        </w:rPr>
        <w:t xml:space="preserve">of TRPs </w:t>
      </w:r>
      <w:r w:rsidR="00BA09E8">
        <w:rPr>
          <w:rFonts w:ascii="Times New Roman" w:hAnsi="Times New Roman" w:cs="Times New Roman"/>
          <w:sz w:val="22"/>
          <w:szCs w:val="20"/>
          <w:lang w:val="en-US"/>
        </w:rPr>
        <w:t xml:space="preserve">with the PUCCH resources </w:t>
      </w:r>
      <w:r w:rsidR="000E43E2">
        <w:rPr>
          <w:rFonts w:ascii="Times New Roman" w:hAnsi="Times New Roman" w:cs="Times New Roman"/>
          <w:sz w:val="22"/>
          <w:szCs w:val="20"/>
          <w:lang w:val="en-US"/>
        </w:rPr>
        <w:t xml:space="preserve">is </w:t>
      </w:r>
      <w:r w:rsidR="00BA09E8">
        <w:rPr>
          <w:rFonts w:ascii="Times New Roman" w:hAnsi="Times New Roman" w:cs="Times New Roman"/>
          <w:sz w:val="22"/>
          <w:szCs w:val="20"/>
          <w:lang w:val="en-US"/>
        </w:rPr>
        <w:t xml:space="preserve">not dynamic. </w:t>
      </w:r>
      <w:r w:rsidR="00812182">
        <w:rPr>
          <w:rFonts w:ascii="Times New Roman" w:hAnsi="Times New Roman" w:cs="Times New Roman"/>
          <w:sz w:val="22"/>
          <w:szCs w:val="20"/>
          <w:lang w:val="en-US"/>
        </w:rPr>
        <w:t>Fo</w:t>
      </w:r>
      <w:r w:rsidR="00BA09E8">
        <w:rPr>
          <w:rFonts w:ascii="Times New Roman" w:hAnsi="Times New Roman" w:cs="Times New Roman"/>
          <w:sz w:val="22"/>
          <w:szCs w:val="20"/>
          <w:lang w:val="en-US"/>
        </w:rPr>
        <w:t>r the case that a PUCCH resource is indicated in a DCI (for carrying HARQ for PDSCH), the association of the resource with the PDCCH enable</w:t>
      </w:r>
      <w:r w:rsidR="00812182">
        <w:rPr>
          <w:rFonts w:ascii="Times New Roman" w:hAnsi="Times New Roman" w:cs="Times New Roman"/>
          <w:sz w:val="22"/>
          <w:szCs w:val="20"/>
          <w:lang w:val="en-US"/>
        </w:rPr>
        <w:t>s</w:t>
      </w:r>
      <w:r w:rsidR="00BA09E8">
        <w:rPr>
          <w:rFonts w:ascii="Times New Roman" w:hAnsi="Times New Roman" w:cs="Times New Roman"/>
          <w:sz w:val="22"/>
          <w:szCs w:val="20"/>
          <w:lang w:val="en-US"/>
        </w:rPr>
        <w:t xml:space="preserve"> dynamic modif</w:t>
      </w:r>
      <w:r w:rsidR="00812182">
        <w:rPr>
          <w:rFonts w:ascii="Times New Roman" w:hAnsi="Times New Roman" w:cs="Times New Roman"/>
          <w:sz w:val="22"/>
          <w:szCs w:val="20"/>
          <w:lang w:val="en-US"/>
        </w:rPr>
        <w:t>ication of</w:t>
      </w:r>
      <w:r w:rsidR="00BA09E8">
        <w:rPr>
          <w:rFonts w:ascii="Times New Roman" w:hAnsi="Times New Roman" w:cs="Times New Roman"/>
          <w:sz w:val="22"/>
          <w:szCs w:val="20"/>
          <w:lang w:val="en-US"/>
        </w:rPr>
        <w:t xml:space="preserve"> the TRP association, thereby offering higher flexibility of PUCCH beam management to the network. </w:t>
      </w:r>
      <w:r w:rsidR="00685095">
        <w:rPr>
          <w:rFonts w:ascii="Times New Roman" w:hAnsi="Times New Roman" w:cs="Times New Roman"/>
          <w:sz w:val="22"/>
          <w:szCs w:val="20"/>
          <w:lang w:val="en-US"/>
        </w:rPr>
        <w:t xml:space="preserve">Option 3 may be used to override the higher layer association of the </w:t>
      </w:r>
      <w:r w:rsidR="00172697">
        <w:rPr>
          <w:rFonts w:ascii="Times New Roman" w:hAnsi="Times New Roman" w:cs="Times New Roman"/>
          <w:sz w:val="22"/>
          <w:szCs w:val="20"/>
          <w:lang w:val="en-US"/>
        </w:rPr>
        <w:t xml:space="preserve">TCI-state selection </w:t>
      </w:r>
      <w:r w:rsidR="00685095">
        <w:rPr>
          <w:rFonts w:ascii="Times New Roman" w:hAnsi="Times New Roman" w:cs="Times New Roman"/>
          <w:sz w:val="22"/>
          <w:szCs w:val="20"/>
          <w:lang w:val="en-US"/>
        </w:rPr>
        <w:t xml:space="preserve">index </w:t>
      </w:r>
      <w:r w:rsidR="000067E8">
        <w:rPr>
          <w:rFonts w:ascii="Times New Roman" w:hAnsi="Times New Roman" w:cs="Times New Roman"/>
          <w:sz w:val="22"/>
          <w:szCs w:val="20"/>
          <w:lang w:val="en-US"/>
        </w:rPr>
        <w:t xml:space="preserve">for PUCCH resources </w:t>
      </w:r>
      <w:r w:rsidR="001A2B16">
        <w:rPr>
          <w:rFonts w:ascii="Times New Roman" w:hAnsi="Times New Roman" w:cs="Times New Roman"/>
          <w:sz w:val="22"/>
          <w:szCs w:val="20"/>
          <w:lang w:val="en-US"/>
        </w:rPr>
        <w:t xml:space="preserve">or additionally perform the association </w:t>
      </w:r>
      <w:r w:rsidR="000067E8">
        <w:rPr>
          <w:rFonts w:ascii="Times New Roman" w:hAnsi="Times New Roman" w:cs="Times New Roman"/>
          <w:sz w:val="22"/>
          <w:szCs w:val="20"/>
          <w:lang w:val="en-US"/>
        </w:rPr>
        <w:t xml:space="preserve">of the index </w:t>
      </w:r>
      <w:r w:rsidR="001A2B16">
        <w:rPr>
          <w:rFonts w:ascii="Times New Roman" w:hAnsi="Times New Roman" w:cs="Times New Roman"/>
          <w:sz w:val="22"/>
          <w:szCs w:val="20"/>
          <w:lang w:val="en-US"/>
        </w:rPr>
        <w:t xml:space="preserve">for PUCCH resources </w:t>
      </w:r>
      <w:r w:rsidR="000067E8">
        <w:rPr>
          <w:rFonts w:ascii="Times New Roman" w:hAnsi="Times New Roman" w:cs="Times New Roman"/>
          <w:sz w:val="22"/>
          <w:szCs w:val="20"/>
          <w:lang w:val="en-US"/>
        </w:rPr>
        <w:t>that carry HARQ for PDSCH</w:t>
      </w:r>
      <w:r w:rsidR="00B63482">
        <w:rPr>
          <w:rFonts w:ascii="Times New Roman" w:hAnsi="Times New Roman" w:cs="Times New Roman"/>
          <w:sz w:val="22"/>
          <w:szCs w:val="20"/>
          <w:lang w:val="en-US"/>
        </w:rPr>
        <w:t>, thereby enabling dynamic PUCCH beam management</w:t>
      </w:r>
      <w:r w:rsidR="000067E8">
        <w:rPr>
          <w:rFonts w:ascii="Times New Roman" w:hAnsi="Times New Roman" w:cs="Times New Roman"/>
          <w:sz w:val="22"/>
          <w:szCs w:val="20"/>
          <w:lang w:val="en-US"/>
        </w:rPr>
        <w:t>.</w:t>
      </w:r>
      <w:r w:rsidR="00685095">
        <w:rPr>
          <w:rFonts w:ascii="Times New Roman" w:hAnsi="Times New Roman" w:cs="Times New Roman"/>
          <w:sz w:val="22"/>
          <w:szCs w:val="20"/>
          <w:lang w:val="en-US"/>
        </w:rPr>
        <w:t xml:space="preserve"> </w:t>
      </w:r>
    </w:p>
    <w:p w14:paraId="264C5447" w14:textId="5949E2FC" w:rsidR="00976FF5" w:rsidRDefault="00976FF5" w:rsidP="00DC5F9C">
      <w:pPr>
        <w:spacing w:line="276" w:lineRule="auto"/>
        <w:jc w:val="both"/>
        <w:rPr>
          <w:rFonts w:ascii="Times New Roman" w:hAnsi="Times New Roman" w:cs="Times New Roman"/>
          <w:sz w:val="22"/>
          <w:szCs w:val="20"/>
          <w:lang w:val="en-US"/>
        </w:rPr>
      </w:pPr>
    </w:p>
    <w:p w14:paraId="0295CA6C" w14:textId="601D2664" w:rsidR="00976FF5" w:rsidRPr="00976FF5" w:rsidRDefault="00976FF5" w:rsidP="00DC5F9C">
      <w:pPr>
        <w:spacing w:line="276" w:lineRule="auto"/>
        <w:jc w:val="both"/>
        <w:rPr>
          <w:rFonts w:ascii="Times New Roman" w:hAnsi="Times New Roman" w:cs="Times New Roman"/>
          <w:b/>
          <w:i/>
          <w:sz w:val="22"/>
          <w:szCs w:val="20"/>
          <w:lang w:val="en-US"/>
        </w:rPr>
      </w:pPr>
      <w:r w:rsidRPr="00976FF5">
        <w:rPr>
          <w:rFonts w:ascii="Times New Roman" w:hAnsi="Times New Roman" w:cs="Times New Roman"/>
          <w:b/>
          <w:i/>
          <w:sz w:val="22"/>
          <w:szCs w:val="20"/>
          <w:u w:val="single"/>
          <w:lang w:val="en-US"/>
        </w:rPr>
        <w:t xml:space="preserve">Proposal </w:t>
      </w:r>
      <w:r w:rsidR="000936C4">
        <w:rPr>
          <w:rFonts w:ascii="Times New Roman" w:hAnsi="Times New Roman" w:cs="Times New Roman"/>
          <w:b/>
          <w:i/>
          <w:sz w:val="22"/>
          <w:szCs w:val="20"/>
          <w:u w:val="single"/>
          <w:lang w:val="en-US"/>
        </w:rPr>
        <w:t>7</w:t>
      </w:r>
      <w:r w:rsidRPr="00976FF5">
        <w:rPr>
          <w:rFonts w:ascii="Times New Roman" w:hAnsi="Times New Roman" w:cs="Times New Roman"/>
          <w:b/>
          <w:i/>
          <w:sz w:val="22"/>
          <w:szCs w:val="20"/>
          <w:u w:val="single"/>
          <w:lang w:val="en-US"/>
        </w:rPr>
        <w:t>:</w:t>
      </w:r>
      <w:r w:rsidRPr="00976FF5">
        <w:rPr>
          <w:rFonts w:ascii="Times New Roman" w:hAnsi="Times New Roman" w:cs="Times New Roman"/>
          <w:b/>
          <w:i/>
          <w:sz w:val="22"/>
          <w:szCs w:val="20"/>
          <w:lang w:val="en-US"/>
        </w:rPr>
        <w:t xml:space="preserve"> The following shall be enabled for PUCCH resources in M-DCI-based MTRP:</w:t>
      </w:r>
    </w:p>
    <w:p w14:paraId="299F318A" w14:textId="59A96445" w:rsidR="00976FF5" w:rsidRPr="00976FF5" w:rsidRDefault="00976FF5" w:rsidP="00976FF5">
      <w:pPr>
        <w:numPr>
          <w:ilvl w:val="0"/>
          <w:numId w:val="70"/>
        </w:numPr>
        <w:spacing w:line="276" w:lineRule="auto"/>
        <w:jc w:val="both"/>
        <w:rPr>
          <w:rFonts w:ascii="Times New Roman" w:hAnsi="Times New Roman" w:cs="Times New Roman"/>
          <w:b/>
          <w:i/>
          <w:sz w:val="22"/>
          <w:szCs w:val="20"/>
          <w:lang w:val="en-GB"/>
        </w:rPr>
      </w:pPr>
      <w:r w:rsidRPr="00976FF5">
        <w:rPr>
          <w:rFonts w:ascii="Times New Roman" w:hAnsi="Times New Roman" w:cs="Times New Roman"/>
          <w:b/>
          <w:i/>
          <w:sz w:val="22"/>
          <w:szCs w:val="20"/>
          <w:lang w:val="en-US"/>
        </w:rPr>
        <w:t>Opt3: For a PUCCH transmission triggered by PDCCH</w:t>
      </w:r>
      <w:r w:rsidRPr="00976FF5" w:rsidDel="00DB7F4B">
        <w:rPr>
          <w:rFonts w:ascii="Times New Roman" w:hAnsi="Times New Roman" w:cs="Times New Roman"/>
          <w:b/>
          <w:i/>
          <w:sz w:val="22"/>
          <w:szCs w:val="20"/>
          <w:lang w:val="en-US"/>
        </w:rPr>
        <w:t xml:space="preserve"> </w:t>
      </w:r>
      <w:r w:rsidRPr="00976FF5">
        <w:rPr>
          <w:rFonts w:ascii="Times New Roman" w:hAnsi="Times New Roman" w:cs="Times New Roman"/>
          <w:b/>
          <w:i/>
          <w:sz w:val="22"/>
          <w:szCs w:val="20"/>
          <w:lang w:val="en-US"/>
        </w:rPr>
        <w:t xml:space="preserve">on a CORESET when the UCI in the PUCCH transmission carries HARQ-ACK information only, the UE shall apply the indicated joint/UL TCI state specific to a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to the PUCCH transmission, where the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is determined from the one associated with the CORESET. </w:t>
      </w:r>
    </w:p>
    <w:p w14:paraId="09D8C058" w14:textId="04B92FB8" w:rsidR="006239F4" w:rsidRPr="00256F9B" w:rsidRDefault="006239F4" w:rsidP="00DC5F9C">
      <w:pPr>
        <w:pStyle w:val="berschrift1"/>
        <w:spacing w:line="276" w:lineRule="auto"/>
        <w:jc w:val="both"/>
        <w:rPr>
          <w:lang w:val="en-GB"/>
        </w:rPr>
      </w:pPr>
      <w:r w:rsidRPr="00256F9B">
        <w:rPr>
          <w:lang w:val="en-GB"/>
        </w:rPr>
        <w:t>Conclusion</w:t>
      </w:r>
    </w:p>
    <w:p w14:paraId="72DC7D29" w14:textId="06782E0A" w:rsidR="009E60CF" w:rsidRDefault="009E60CF" w:rsidP="00DC5F9C">
      <w:pPr>
        <w:spacing w:line="276" w:lineRule="auto"/>
        <w:jc w:val="both"/>
        <w:rPr>
          <w:lang w:val="en-GB"/>
        </w:rPr>
      </w:pPr>
    </w:p>
    <w:p w14:paraId="38DCB9C6" w14:textId="3A299872" w:rsidR="00AD7DC9" w:rsidRDefault="003F7E98" w:rsidP="00DC5F9C">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25581EA4" w14:textId="77777777" w:rsidR="00976FF5" w:rsidRDefault="00976FF5" w:rsidP="00FB6DD3">
      <w:pPr>
        <w:spacing w:line="276" w:lineRule="auto"/>
        <w:jc w:val="both"/>
        <w:rPr>
          <w:rFonts w:ascii="Times New Roman" w:hAnsi="Times New Roman" w:cs="Times New Roman"/>
          <w:b/>
          <w:i/>
          <w:sz w:val="22"/>
          <w:szCs w:val="22"/>
          <w:lang w:val="en-GB"/>
        </w:rPr>
      </w:pPr>
    </w:p>
    <w:p w14:paraId="04183430" w14:textId="77777777" w:rsidR="004A35B8" w:rsidRPr="00C3236F" w:rsidRDefault="004A35B8" w:rsidP="004A35B8">
      <w:pPr>
        <w:spacing w:line="276" w:lineRule="auto"/>
        <w:jc w:val="both"/>
        <w:rPr>
          <w:rFonts w:ascii="Times New Roman" w:hAnsi="Times New Roman" w:cs="Times New Roman"/>
          <w:b/>
          <w:i/>
          <w:sz w:val="22"/>
          <w:szCs w:val="22"/>
          <w:lang w:val="en-GB"/>
        </w:rPr>
      </w:pPr>
      <w:r w:rsidRPr="00C3236F">
        <w:rPr>
          <w:rFonts w:ascii="Times New Roman" w:hAnsi="Times New Roman" w:cs="Times New Roman"/>
          <w:b/>
          <w:i/>
          <w:sz w:val="22"/>
          <w:szCs w:val="22"/>
          <w:u w:val="single"/>
          <w:lang w:val="en-GB"/>
        </w:rPr>
        <w:t>Proposal 1:</w:t>
      </w:r>
      <w:r w:rsidRPr="00C3236F">
        <w:rPr>
          <w:rFonts w:ascii="Times New Roman" w:hAnsi="Times New Roman" w:cs="Times New Roman"/>
          <w:b/>
          <w:i/>
          <w:sz w:val="22"/>
          <w:szCs w:val="22"/>
          <w:lang w:val="en-GB"/>
        </w:rPr>
        <w:t xml:space="preserve"> In the case of single-DCI-based MTRP, when the TCI selection field is absent in the DCI format scheduling PDSCH, the </w:t>
      </w:r>
      <w:r w:rsidRPr="00C3236F">
        <w:rPr>
          <w:rFonts w:ascii="Times New Roman" w:hAnsi="Times New Roman"/>
          <w:b/>
          <w:i/>
          <w:color w:val="000000"/>
          <w:lang w:val="en-GB" w:eastAsia="x-none"/>
        </w:rPr>
        <w:t>UE shall apply both of two indicated joint/DL TCI states to the scheduled/activated PDSCH reception.</w:t>
      </w:r>
    </w:p>
    <w:p w14:paraId="47616246" w14:textId="7E03F17D" w:rsidR="004A35B8" w:rsidRDefault="004A35B8" w:rsidP="00FB6DD3">
      <w:pPr>
        <w:spacing w:line="276" w:lineRule="auto"/>
        <w:jc w:val="both"/>
        <w:rPr>
          <w:rFonts w:ascii="Times New Roman" w:hAnsi="Times New Roman" w:cs="Times New Roman"/>
          <w:b/>
          <w:i/>
          <w:sz w:val="22"/>
          <w:szCs w:val="22"/>
          <w:lang w:val="en-GB"/>
        </w:rPr>
      </w:pPr>
    </w:p>
    <w:p w14:paraId="0285AA81" w14:textId="77777777" w:rsidR="004A35B8" w:rsidRPr="00E83879" w:rsidRDefault="004A35B8" w:rsidP="004A35B8">
      <w:pPr>
        <w:spacing w:line="276" w:lineRule="auto"/>
        <w:jc w:val="both"/>
        <w:rPr>
          <w:rFonts w:ascii="Times New Roman" w:eastAsia="Batang" w:hAnsi="Times New Roman" w:cs="Times New Roman"/>
          <w:b/>
          <w:i/>
          <w:sz w:val="22"/>
          <w:szCs w:val="22"/>
          <w:lang w:val="en-GB"/>
        </w:rPr>
      </w:pPr>
      <w:r w:rsidRPr="00E83879">
        <w:rPr>
          <w:rFonts w:ascii="Times New Roman" w:eastAsia="Batang" w:hAnsi="Times New Roman" w:cs="Times New Roman"/>
          <w:b/>
          <w:i/>
          <w:sz w:val="22"/>
          <w:szCs w:val="22"/>
          <w:u w:val="single"/>
          <w:lang w:val="en-GB"/>
        </w:rPr>
        <w:t>Proposal 2:</w:t>
      </w:r>
      <w:r w:rsidRPr="00E83879">
        <w:rPr>
          <w:rFonts w:ascii="Times New Roman" w:eastAsia="Batang" w:hAnsi="Times New Roman" w:cs="Times New Roman"/>
          <w:b/>
          <w:i/>
          <w:sz w:val="22"/>
          <w:szCs w:val="22"/>
          <w:lang w:val="en-GB"/>
        </w:rPr>
        <w:t xml:space="preserve"> </w:t>
      </w:r>
      <w:r w:rsidRPr="00E83879">
        <w:rPr>
          <w:rFonts w:ascii="Times New Roman" w:hAnsi="Times New Roman" w:cs="Times New Roman"/>
          <w:b/>
          <w:i/>
          <w:sz w:val="22"/>
          <w:szCs w:val="22"/>
          <w:lang w:val="en-GB"/>
        </w:rPr>
        <w:t>In the case of single-DCI-based MTRP,</w:t>
      </w:r>
      <w:r w:rsidRPr="00E83879">
        <w:rPr>
          <w:rFonts w:ascii="Times New Roman" w:eastAsia="Batang" w:hAnsi="Times New Roman" w:cs="Times New Roman"/>
          <w:b/>
          <w:i/>
          <w:sz w:val="22"/>
          <w:szCs w:val="22"/>
          <w:lang w:val="en-GB"/>
        </w:rPr>
        <w:t xml:space="preserve"> the UE shall apply the first indicated joint/DL TCI state to PDSCH reception scheduled/activated by DCI format 1_0.</w:t>
      </w:r>
    </w:p>
    <w:p w14:paraId="78545559" w14:textId="5CEADAE6" w:rsidR="004A35B8" w:rsidRDefault="004A35B8" w:rsidP="00FB6DD3">
      <w:pPr>
        <w:spacing w:line="276" w:lineRule="auto"/>
        <w:jc w:val="both"/>
        <w:rPr>
          <w:rFonts w:ascii="Times New Roman" w:hAnsi="Times New Roman" w:cs="Times New Roman"/>
          <w:b/>
          <w:i/>
          <w:sz w:val="22"/>
          <w:szCs w:val="22"/>
          <w:lang w:val="en-GB"/>
        </w:rPr>
      </w:pPr>
    </w:p>
    <w:p w14:paraId="38DC80B3" w14:textId="091769B6" w:rsidR="004A35B8" w:rsidRDefault="004A35B8" w:rsidP="00FB6DD3">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 xml:space="preserve">Proposal </w:t>
      </w:r>
      <w:r>
        <w:rPr>
          <w:rFonts w:ascii="Times New Roman" w:eastAsia="Batang" w:hAnsi="Times New Roman" w:cs="Times New Roman"/>
          <w:b/>
          <w:i/>
          <w:color w:val="000000"/>
          <w:sz w:val="22"/>
          <w:szCs w:val="22"/>
          <w:u w:val="single"/>
          <w:lang w:val="en-GB" w:eastAsia="x-none"/>
        </w:rPr>
        <w:t>3</w:t>
      </w:r>
      <w:r w:rsidRPr="00EC795D">
        <w:rPr>
          <w:rFonts w:ascii="Times New Roman" w:eastAsia="Batang" w:hAnsi="Times New Roman" w:cs="Times New Roman"/>
          <w:b/>
          <w:i/>
          <w:color w:val="000000"/>
          <w:sz w:val="22"/>
          <w:szCs w:val="22"/>
          <w:u w:val="single"/>
          <w:lang w:val="en-GB" w:eastAsia="x-none"/>
        </w:rPr>
        <w:t>:</w:t>
      </w:r>
      <w:r w:rsidRPr="00EC795D">
        <w:rPr>
          <w:rFonts w:ascii="Times New Roman" w:eastAsia="Batang" w:hAnsi="Times New Roman" w:cs="Times New Roman"/>
          <w:b/>
          <w:i/>
          <w:color w:val="000000"/>
          <w:sz w:val="22"/>
          <w:szCs w:val="22"/>
          <w:lang w:val="en-GB" w:eastAsia="x-none"/>
        </w:rPr>
        <w:t xml:space="preserve"> RAN1 shall strive to align the beams used for the SRS resource indicated by </w:t>
      </w:r>
      <w:r>
        <w:rPr>
          <w:rFonts w:ascii="Times New Roman" w:eastAsia="Batang" w:hAnsi="Times New Roman" w:cs="Times New Roman"/>
          <w:b/>
          <w:i/>
          <w:color w:val="000000"/>
          <w:sz w:val="22"/>
          <w:szCs w:val="22"/>
          <w:lang w:val="en-GB" w:eastAsia="x-none"/>
        </w:rPr>
        <w:t>the</w:t>
      </w:r>
      <w:r w:rsidRPr="00EC795D">
        <w:rPr>
          <w:rFonts w:ascii="Times New Roman" w:eastAsia="Batang" w:hAnsi="Times New Roman" w:cs="Times New Roman"/>
          <w:b/>
          <w:i/>
          <w:color w:val="000000"/>
          <w:sz w:val="22"/>
          <w:szCs w:val="22"/>
          <w:lang w:val="en-GB" w:eastAsia="x-none"/>
        </w:rPr>
        <w:t xml:space="preserve"> SRI and a</w:t>
      </w:r>
      <w:r>
        <w:rPr>
          <w:rFonts w:ascii="Times New Roman" w:eastAsia="Batang" w:hAnsi="Times New Roman" w:cs="Times New Roman"/>
          <w:b/>
          <w:i/>
          <w:color w:val="000000"/>
          <w:sz w:val="22"/>
          <w:szCs w:val="22"/>
          <w:lang w:val="en-GB" w:eastAsia="x-none"/>
        </w:rPr>
        <w:t xml:space="preserve"> PUSCH scheduled using the SRI.</w:t>
      </w:r>
    </w:p>
    <w:p w14:paraId="623F1C1E" w14:textId="2A26A329" w:rsidR="004A35B8" w:rsidRDefault="004A35B8" w:rsidP="00FB6DD3">
      <w:pPr>
        <w:spacing w:line="276" w:lineRule="auto"/>
        <w:jc w:val="both"/>
        <w:rPr>
          <w:rFonts w:ascii="Times New Roman" w:eastAsia="Batang" w:hAnsi="Times New Roman" w:cs="Times New Roman"/>
          <w:b/>
          <w:i/>
          <w:color w:val="000000"/>
          <w:sz w:val="22"/>
          <w:szCs w:val="22"/>
          <w:lang w:val="en-GB" w:eastAsia="x-none"/>
        </w:rPr>
      </w:pPr>
    </w:p>
    <w:p w14:paraId="327D9E26" w14:textId="15213B7A" w:rsidR="004A35B8" w:rsidRDefault="004A35B8" w:rsidP="004A35B8">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sidR="000936C4">
        <w:rPr>
          <w:rFonts w:ascii="Times New Roman" w:eastAsia="Batang" w:hAnsi="Times New Roman" w:cs="Times New Roman"/>
          <w:b/>
          <w:i/>
          <w:sz w:val="22"/>
          <w:szCs w:val="22"/>
          <w:u w:val="single"/>
          <w:lang w:val="en-GB"/>
        </w:rPr>
        <w:t>4</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 xml:space="preserve">RAN1 shall study the application of a default TCI-state in the following scenarios for single-DCI-based MTRP scenario when multiple TCI-states are indicated via the unified TCI signalling (e.g., when </w:t>
      </w:r>
      <w:proofErr w:type="spellStart"/>
      <w:r>
        <w:rPr>
          <w:rFonts w:ascii="Times New Roman" w:eastAsia="Batang" w:hAnsi="Times New Roman" w:cs="Times New Roman"/>
          <w:b/>
          <w:i/>
          <w:sz w:val="22"/>
          <w:szCs w:val="22"/>
          <w:lang w:val="en-GB"/>
        </w:rPr>
        <w:t>PxCCH</w:t>
      </w:r>
      <w:proofErr w:type="spellEnd"/>
      <w:r>
        <w:rPr>
          <w:rFonts w:ascii="Times New Roman" w:eastAsia="Batang" w:hAnsi="Times New Roman" w:cs="Times New Roman"/>
          <w:b/>
          <w:i/>
          <w:sz w:val="22"/>
          <w:szCs w:val="22"/>
          <w:lang w:val="en-GB"/>
        </w:rPr>
        <w:t>(s) is/are configured with MTRP schemes):</w:t>
      </w:r>
    </w:p>
    <w:p w14:paraId="3BD55B9E" w14:textId="77777777" w:rsidR="004A35B8" w:rsidRPr="004A35B8" w:rsidRDefault="004A35B8" w:rsidP="004A35B8">
      <w:pPr>
        <w:pStyle w:val="Listenabsatz"/>
        <w:numPr>
          <w:ilvl w:val="0"/>
          <w:numId w:val="72"/>
        </w:numPr>
        <w:jc w:val="both"/>
        <w:rPr>
          <w:rFonts w:ascii="Times New Roman" w:hAnsi="Times New Roman" w:cs="Times New Roman"/>
          <w:b/>
          <w:i/>
          <w:lang w:val="en-GB"/>
        </w:rPr>
      </w:pPr>
      <w:r w:rsidRPr="004A35B8">
        <w:rPr>
          <w:rFonts w:ascii="Times New Roman" w:eastAsia="Batang" w:hAnsi="Times New Roman" w:cs="Times New Roman"/>
          <w:b/>
          <w:i/>
          <w:lang w:val="en-GB"/>
        </w:rPr>
        <w:lastRenderedPageBreak/>
        <w:t xml:space="preserve">PDSCH scheduled by DCI format 1_1/1_2 and not configured with any MTRP scheme such as SFN or MTRP-SDM/FDM/TDM. </w:t>
      </w:r>
    </w:p>
    <w:p w14:paraId="4D75C06E" w14:textId="5327E051" w:rsidR="004A35B8" w:rsidRPr="004A35B8" w:rsidRDefault="004A35B8" w:rsidP="004A35B8">
      <w:pPr>
        <w:pStyle w:val="Listenabsatz"/>
        <w:numPr>
          <w:ilvl w:val="0"/>
          <w:numId w:val="72"/>
        </w:numPr>
        <w:jc w:val="both"/>
        <w:rPr>
          <w:rFonts w:ascii="Times New Roman" w:hAnsi="Times New Roman" w:cs="Times New Roman"/>
          <w:b/>
          <w:i/>
          <w:lang w:val="en-GB"/>
        </w:rPr>
      </w:pPr>
      <w:r w:rsidRPr="004A35B8">
        <w:rPr>
          <w:rFonts w:ascii="Times New Roman" w:eastAsia="Batang" w:hAnsi="Times New Roman" w:cs="Times New Roman"/>
          <w:b/>
          <w:i/>
          <w:lang w:val="en-GB"/>
        </w:rPr>
        <w:t>PUSCH scheduled by DCI format 0_1/0_2 and not configured with any MTRP scheme or configured with only one CB/NCB-based SRS resource set.</w:t>
      </w:r>
    </w:p>
    <w:p w14:paraId="65E1398F" w14:textId="36F36C72" w:rsidR="004A35B8" w:rsidRDefault="004A35B8" w:rsidP="004A35B8">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sidR="000936C4">
        <w:rPr>
          <w:rFonts w:ascii="Times New Roman" w:eastAsia="Batang" w:hAnsi="Times New Roman" w:cs="Times New Roman"/>
          <w:b/>
          <w:i/>
          <w:sz w:val="22"/>
          <w:szCs w:val="22"/>
          <w:u w:val="single"/>
          <w:lang w:val="en-GB"/>
        </w:rPr>
        <w:t>5</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 xml:space="preserve">RAN1 shall study the application of a default TCI-state in the following scenarios for single-DCI-based MTRP scenario when multiple TCI-states are indicated via the unified TCI signalling (e.g., when </w:t>
      </w:r>
      <w:proofErr w:type="spellStart"/>
      <w:r>
        <w:rPr>
          <w:rFonts w:ascii="Times New Roman" w:eastAsia="Batang" w:hAnsi="Times New Roman" w:cs="Times New Roman"/>
          <w:b/>
          <w:i/>
          <w:sz w:val="22"/>
          <w:szCs w:val="22"/>
          <w:lang w:val="en-GB"/>
        </w:rPr>
        <w:t>PxSCH</w:t>
      </w:r>
      <w:proofErr w:type="spellEnd"/>
      <w:r>
        <w:rPr>
          <w:rFonts w:ascii="Times New Roman" w:eastAsia="Batang" w:hAnsi="Times New Roman" w:cs="Times New Roman"/>
          <w:b/>
          <w:i/>
          <w:sz w:val="22"/>
          <w:szCs w:val="22"/>
          <w:lang w:val="en-GB"/>
        </w:rPr>
        <w:t>(s) is/are configured with MTRP schemes):</w:t>
      </w:r>
    </w:p>
    <w:p w14:paraId="0C6A1B10" w14:textId="77777777" w:rsidR="004A35B8" w:rsidRPr="00AD585E" w:rsidRDefault="004A35B8" w:rsidP="004A35B8">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PUCCH resources that do not comprise any RRC configuration regarding the application of the indicated UL/joint TCI-states. </w:t>
      </w:r>
    </w:p>
    <w:p w14:paraId="5D9CEECE" w14:textId="77777777" w:rsidR="004A35B8" w:rsidRPr="00A07DA7" w:rsidRDefault="004A35B8" w:rsidP="004A35B8">
      <w:pPr>
        <w:pStyle w:val="Listenabsatz"/>
        <w:numPr>
          <w:ilvl w:val="0"/>
          <w:numId w:val="72"/>
        </w:numPr>
        <w:jc w:val="both"/>
        <w:rPr>
          <w:rFonts w:ascii="Times New Roman" w:eastAsia="Batang" w:hAnsi="Times New Roman" w:cs="Times New Roman"/>
          <w:lang w:val="en-GB"/>
        </w:rPr>
      </w:pPr>
      <w:r w:rsidRPr="00AD585E">
        <w:rPr>
          <w:rFonts w:ascii="Times New Roman" w:eastAsia="Batang" w:hAnsi="Times New Roman" w:cs="Times New Roman"/>
          <w:b/>
          <w:i/>
          <w:lang w:val="en-GB"/>
        </w:rPr>
        <w:t xml:space="preserve">CORESETs </w:t>
      </w:r>
      <w:r>
        <w:rPr>
          <w:rFonts w:ascii="Times New Roman" w:eastAsia="Batang" w:hAnsi="Times New Roman" w:cs="Times New Roman"/>
          <w:b/>
          <w:i/>
          <w:lang w:val="en-GB"/>
        </w:rPr>
        <w:t xml:space="preserve">that do not comprise any RRC configuration regarding the application of the indicated DL/joint TCI-states. </w:t>
      </w:r>
    </w:p>
    <w:p w14:paraId="4BA4D6B0" w14:textId="339422F0" w:rsidR="004A35B8" w:rsidRPr="00CA32CA" w:rsidRDefault="004A35B8" w:rsidP="004A35B8">
      <w:pPr>
        <w:spacing w:line="276" w:lineRule="auto"/>
        <w:jc w:val="both"/>
        <w:rPr>
          <w:rFonts w:ascii="Times New Roman" w:eastAsia="Batang" w:hAnsi="Times New Roman" w:cs="Times New Roman"/>
          <w:b/>
          <w:i/>
          <w:sz w:val="22"/>
          <w:szCs w:val="22"/>
          <w:lang w:val="en-GB"/>
        </w:rPr>
      </w:pPr>
      <w:r w:rsidRPr="007C618E">
        <w:rPr>
          <w:rFonts w:ascii="Times New Roman" w:eastAsia="Batang" w:hAnsi="Times New Roman" w:cs="Times New Roman"/>
          <w:b/>
          <w:i/>
          <w:sz w:val="22"/>
          <w:szCs w:val="22"/>
          <w:u w:val="single"/>
          <w:lang w:val="en-GB"/>
        </w:rPr>
        <w:t xml:space="preserve">Proposal </w:t>
      </w:r>
      <w:r w:rsidR="000936C4">
        <w:rPr>
          <w:rFonts w:ascii="Times New Roman" w:eastAsia="Batang" w:hAnsi="Times New Roman" w:cs="Times New Roman"/>
          <w:b/>
          <w:i/>
          <w:sz w:val="22"/>
          <w:szCs w:val="22"/>
          <w:u w:val="single"/>
          <w:lang w:val="en-GB"/>
        </w:rPr>
        <w:t>6</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the UL or DL </w:t>
      </w:r>
      <w:r>
        <w:rPr>
          <w:rFonts w:ascii="Times New Roman" w:eastAsia="Batang" w:hAnsi="Times New Roman" w:cs="Times New Roman"/>
          <w:b/>
          <w:i/>
          <w:sz w:val="22"/>
          <w:szCs w:val="22"/>
          <w:lang w:val="en-GB"/>
        </w:rPr>
        <w:t xml:space="preserve">are </w:t>
      </w:r>
      <w:r w:rsidRPr="00CA32CA">
        <w:rPr>
          <w:rFonts w:ascii="Times New Roman" w:eastAsia="Batang" w:hAnsi="Times New Roman" w:cs="Times New Roman"/>
          <w:b/>
          <w:i/>
          <w:sz w:val="22"/>
          <w:szCs w:val="22"/>
          <w:lang w:val="en-GB"/>
        </w:rPr>
        <w:t xml:space="preserve">configured only for STRP transmissions, the MAC-CE activation may update and/or activate only </w:t>
      </w:r>
      <w:r>
        <w:rPr>
          <w:rFonts w:ascii="Times New Roman" w:eastAsia="Batang" w:hAnsi="Times New Roman" w:cs="Times New Roman"/>
          <w:b/>
          <w:i/>
          <w:sz w:val="22"/>
          <w:szCs w:val="22"/>
          <w:lang w:val="en-GB"/>
        </w:rPr>
        <w:t xml:space="preserve">the first of the two </w:t>
      </w:r>
      <w:r w:rsidRPr="00CA32CA">
        <w:rPr>
          <w:rFonts w:ascii="Times New Roman" w:eastAsia="Batang" w:hAnsi="Times New Roman" w:cs="Times New Roman"/>
          <w:b/>
          <w:i/>
          <w:sz w:val="22"/>
          <w:szCs w:val="22"/>
          <w:lang w:val="en-GB"/>
        </w:rPr>
        <w:t>UL or DL TCI-state</w:t>
      </w:r>
      <w:r>
        <w:rPr>
          <w:rFonts w:ascii="Times New Roman" w:eastAsia="Batang" w:hAnsi="Times New Roman" w:cs="Times New Roman"/>
          <w:b/>
          <w:i/>
          <w:sz w:val="22"/>
          <w:szCs w:val="22"/>
          <w:lang w:val="en-GB"/>
        </w:rPr>
        <w:t xml:space="preserve">s for a TCI </w:t>
      </w:r>
      <w:proofErr w:type="spellStart"/>
      <w:r>
        <w:rPr>
          <w:rFonts w:ascii="Times New Roman" w:eastAsia="Batang" w:hAnsi="Times New Roman" w:cs="Times New Roman"/>
          <w:b/>
          <w:i/>
          <w:sz w:val="22"/>
          <w:szCs w:val="22"/>
          <w:lang w:val="en-GB"/>
        </w:rPr>
        <w:t>codepoint</w:t>
      </w:r>
      <w:proofErr w:type="spellEnd"/>
      <w:r>
        <w:rPr>
          <w:rFonts w:ascii="Times New Roman" w:eastAsia="Batang" w:hAnsi="Times New Roman" w:cs="Times New Roman"/>
          <w:b/>
          <w:i/>
          <w:sz w:val="22"/>
          <w:szCs w:val="22"/>
          <w:lang w:val="en-GB"/>
        </w:rPr>
        <w:t xml:space="preserve"> in the DCI</w:t>
      </w:r>
      <w:r w:rsidRPr="00CA32CA">
        <w:rPr>
          <w:rFonts w:ascii="Times New Roman" w:eastAsia="Batang" w:hAnsi="Times New Roman" w:cs="Times New Roman"/>
          <w:b/>
          <w:i/>
          <w:sz w:val="22"/>
          <w:szCs w:val="22"/>
          <w:lang w:val="en-GB"/>
        </w:rPr>
        <w:t>, respectively</w:t>
      </w:r>
      <w:r>
        <w:rPr>
          <w:rFonts w:ascii="Times New Roman" w:eastAsia="Batang" w:hAnsi="Times New Roman" w:cs="Times New Roman"/>
          <w:b/>
          <w:i/>
          <w:sz w:val="22"/>
          <w:szCs w:val="22"/>
          <w:lang w:val="en-GB"/>
        </w:rPr>
        <w:t>, in separate TCI mode</w:t>
      </w:r>
      <w:r w:rsidRPr="00CA32CA">
        <w:rPr>
          <w:rFonts w:ascii="Times New Roman" w:eastAsia="Batang" w:hAnsi="Times New Roman" w:cs="Times New Roman"/>
          <w:b/>
          <w:i/>
          <w:sz w:val="22"/>
          <w:szCs w:val="22"/>
          <w:lang w:val="en-GB"/>
        </w:rPr>
        <w:t xml:space="preserve">. </w:t>
      </w:r>
    </w:p>
    <w:p w14:paraId="33A541FC" w14:textId="2C6BB33B" w:rsidR="004A35B8" w:rsidRDefault="004A35B8" w:rsidP="00FB6DD3">
      <w:pPr>
        <w:spacing w:line="276" w:lineRule="auto"/>
        <w:jc w:val="both"/>
        <w:rPr>
          <w:rFonts w:ascii="Times New Roman" w:hAnsi="Times New Roman" w:cs="Times New Roman"/>
          <w:b/>
          <w:i/>
          <w:sz w:val="22"/>
          <w:szCs w:val="22"/>
          <w:lang w:val="en-GB"/>
        </w:rPr>
      </w:pPr>
    </w:p>
    <w:p w14:paraId="4116CD2F" w14:textId="550D1CA4" w:rsidR="004A35B8" w:rsidRPr="00976FF5" w:rsidRDefault="004A35B8" w:rsidP="004A35B8">
      <w:pPr>
        <w:spacing w:line="276" w:lineRule="auto"/>
        <w:jc w:val="both"/>
        <w:rPr>
          <w:rFonts w:ascii="Times New Roman" w:hAnsi="Times New Roman" w:cs="Times New Roman"/>
          <w:b/>
          <w:i/>
          <w:sz w:val="22"/>
          <w:szCs w:val="20"/>
          <w:lang w:val="en-US"/>
        </w:rPr>
      </w:pPr>
      <w:r w:rsidRPr="00976FF5">
        <w:rPr>
          <w:rFonts w:ascii="Times New Roman" w:hAnsi="Times New Roman" w:cs="Times New Roman"/>
          <w:b/>
          <w:i/>
          <w:sz w:val="22"/>
          <w:szCs w:val="20"/>
          <w:u w:val="single"/>
          <w:lang w:val="en-US"/>
        </w:rPr>
        <w:t xml:space="preserve">Proposal </w:t>
      </w:r>
      <w:r w:rsidR="000936C4">
        <w:rPr>
          <w:rFonts w:ascii="Times New Roman" w:hAnsi="Times New Roman" w:cs="Times New Roman"/>
          <w:b/>
          <w:i/>
          <w:sz w:val="22"/>
          <w:szCs w:val="20"/>
          <w:u w:val="single"/>
          <w:lang w:val="en-US"/>
        </w:rPr>
        <w:t>7</w:t>
      </w:r>
      <w:r w:rsidRPr="00976FF5">
        <w:rPr>
          <w:rFonts w:ascii="Times New Roman" w:hAnsi="Times New Roman" w:cs="Times New Roman"/>
          <w:b/>
          <w:i/>
          <w:sz w:val="22"/>
          <w:szCs w:val="20"/>
          <w:u w:val="single"/>
          <w:lang w:val="en-US"/>
        </w:rPr>
        <w:t>:</w:t>
      </w:r>
      <w:r w:rsidRPr="00976FF5">
        <w:rPr>
          <w:rFonts w:ascii="Times New Roman" w:hAnsi="Times New Roman" w:cs="Times New Roman"/>
          <w:b/>
          <w:i/>
          <w:sz w:val="22"/>
          <w:szCs w:val="20"/>
          <w:lang w:val="en-US"/>
        </w:rPr>
        <w:t xml:space="preserve"> The following shall be enabled for PUCCH resources in M-DCI-based MTRP:</w:t>
      </w:r>
    </w:p>
    <w:p w14:paraId="22CA5320" w14:textId="77777777" w:rsidR="004A35B8" w:rsidRPr="00976FF5" w:rsidRDefault="004A35B8" w:rsidP="004A35B8">
      <w:pPr>
        <w:numPr>
          <w:ilvl w:val="0"/>
          <w:numId w:val="70"/>
        </w:numPr>
        <w:spacing w:line="276" w:lineRule="auto"/>
        <w:jc w:val="both"/>
        <w:rPr>
          <w:rFonts w:ascii="Times New Roman" w:hAnsi="Times New Roman" w:cs="Times New Roman"/>
          <w:b/>
          <w:i/>
          <w:sz w:val="22"/>
          <w:szCs w:val="20"/>
          <w:lang w:val="en-GB"/>
        </w:rPr>
      </w:pPr>
      <w:r w:rsidRPr="00976FF5">
        <w:rPr>
          <w:rFonts w:ascii="Times New Roman" w:hAnsi="Times New Roman" w:cs="Times New Roman"/>
          <w:b/>
          <w:i/>
          <w:sz w:val="22"/>
          <w:szCs w:val="20"/>
          <w:lang w:val="en-US"/>
        </w:rPr>
        <w:t>Opt3: For a PUCCH transmission triggered by PDCCH</w:t>
      </w:r>
      <w:r w:rsidRPr="00976FF5" w:rsidDel="00DB7F4B">
        <w:rPr>
          <w:rFonts w:ascii="Times New Roman" w:hAnsi="Times New Roman" w:cs="Times New Roman"/>
          <w:b/>
          <w:i/>
          <w:sz w:val="22"/>
          <w:szCs w:val="20"/>
          <w:lang w:val="en-US"/>
        </w:rPr>
        <w:t xml:space="preserve"> </w:t>
      </w:r>
      <w:r w:rsidRPr="00976FF5">
        <w:rPr>
          <w:rFonts w:ascii="Times New Roman" w:hAnsi="Times New Roman" w:cs="Times New Roman"/>
          <w:b/>
          <w:i/>
          <w:sz w:val="22"/>
          <w:szCs w:val="20"/>
          <w:lang w:val="en-US"/>
        </w:rPr>
        <w:t xml:space="preserve">on a CORESET when the UCI in the PUCCH transmission carries HARQ-ACK information only, the UE shall apply the indicated joint/UL TCI state specific to a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to the PUCCH transmission, where the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is determined from the one associated with the CORESET. </w:t>
      </w:r>
    </w:p>
    <w:p w14:paraId="43AB76CC" w14:textId="77777777" w:rsidR="005277A3" w:rsidRPr="00256F9B" w:rsidRDefault="005277A3" w:rsidP="00DC5F9C">
      <w:pPr>
        <w:pStyle w:val="berschrift1"/>
        <w:spacing w:line="276" w:lineRule="auto"/>
        <w:jc w:val="both"/>
        <w:rPr>
          <w:lang w:val="en-GB"/>
        </w:rPr>
      </w:pPr>
      <w:r w:rsidRPr="00256F9B">
        <w:rPr>
          <w:lang w:val="en-GB"/>
        </w:rPr>
        <w:t>References</w:t>
      </w:r>
    </w:p>
    <w:p w14:paraId="23F9424F" w14:textId="77777777" w:rsidR="00C12F63" w:rsidRPr="00256F9B" w:rsidRDefault="00C12F63" w:rsidP="00DC5F9C">
      <w:pPr>
        <w:spacing w:line="276" w:lineRule="auto"/>
        <w:jc w:val="both"/>
        <w:rPr>
          <w:rFonts w:ascii="Times New Roman" w:hAnsi="Times New Roman" w:cs="Times New Roman"/>
          <w:sz w:val="20"/>
          <w:szCs w:val="20"/>
          <w:lang w:val="en-GB"/>
        </w:rPr>
      </w:pPr>
    </w:p>
    <w:p w14:paraId="1B04CB4C" w14:textId="67AFC381" w:rsidR="0014058E" w:rsidRDefault="007F72DB" w:rsidP="00DC5F9C">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6D367AB4" w14:textId="494BAF39" w:rsidR="00310A72" w:rsidRPr="00310A72" w:rsidRDefault="00310A72" w:rsidP="00FE0D9D">
      <w:pPr>
        <w:pStyle w:val="Listenabsatz"/>
        <w:numPr>
          <w:ilvl w:val="0"/>
          <w:numId w:val="59"/>
        </w:numPr>
        <w:jc w:val="both"/>
        <w:rPr>
          <w:rFonts w:ascii="Times New Roman" w:hAnsi="Times New Roman" w:cs="Times New Roman"/>
          <w:szCs w:val="20"/>
        </w:rPr>
      </w:pPr>
      <w:r w:rsidRPr="00310A72">
        <w:rPr>
          <w:rFonts w:ascii="Times New Roman" w:hAnsi="Times New Roman" w:cs="Times New Roman"/>
          <w:szCs w:val="20"/>
        </w:rPr>
        <w:t>Draft Report of 3GPP TSG RAN WG1 #112bis-e v0.1.0,</w:t>
      </w:r>
      <w:r>
        <w:rPr>
          <w:rFonts w:ascii="Times New Roman" w:hAnsi="Times New Roman" w:cs="Times New Roman"/>
          <w:szCs w:val="20"/>
        </w:rPr>
        <w:t xml:space="preserve"> </w:t>
      </w:r>
      <w:r w:rsidRPr="00310A72">
        <w:rPr>
          <w:rFonts w:ascii="Times New Roman" w:hAnsi="Times New Roman" w:cs="Times New Roman"/>
          <w:szCs w:val="20"/>
        </w:rPr>
        <w:t>Online, 17th - 26th Apr</w:t>
      </w:r>
      <w:r>
        <w:rPr>
          <w:rFonts w:ascii="Times New Roman" w:hAnsi="Times New Roman" w:cs="Times New Roman"/>
          <w:szCs w:val="20"/>
        </w:rPr>
        <w:t xml:space="preserve">il 2023. </w:t>
      </w:r>
    </w:p>
    <w:p w14:paraId="083C207D" w14:textId="60A32104" w:rsidR="00D01625" w:rsidRPr="00FA01DB" w:rsidRDefault="00FA01DB" w:rsidP="00DC5F9C">
      <w:pPr>
        <w:pStyle w:val="Listenabsatz"/>
        <w:numPr>
          <w:ilvl w:val="0"/>
          <w:numId w:val="59"/>
        </w:numPr>
        <w:jc w:val="both"/>
        <w:rPr>
          <w:rFonts w:ascii="Times New Roman" w:hAnsi="Times New Roman" w:cs="Times New Roman"/>
          <w:szCs w:val="20"/>
        </w:rPr>
      </w:pPr>
      <w:r w:rsidRPr="00FA01DB">
        <w:rPr>
          <w:rFonts w:ascii="Times New Roman" w:hAnsi="Times New Roman" w:cs="Times New Roman"/>
          <w:szCs w:val="20"/>
        </w:rPr>
        <w:t>Draft Report of 3GPP TSG RAN WG1 #112 v0.4.0</w:t>
      </w:r>
      <w:r>
        <w:rPr>
          <w:rFonts w:ascii="Times New Roman" w:hAnsi="Times New Roman" w:cs="Times New Roman"/>
          <w:szCs w:val="20"/>
        </w:rPr>
        <w:t xml:space="preserve">, </w:t>
      </w:r>
      <w:r w:rsidRPr="00FA01DB">
        <w:rPr>
          <w:rFonts w:ascii="Times New Roman" w:hAnsi="Times New Roman" w:cs="Times New Roman"/>
          <w:szCs w:val="20"/>
        </w:rPr>
        <w:t>Athens, Greece, 27th February – 3rd March 2023</w:t>
      </w:r>
      <w:r>
        <w:rPr>
          <w:rFonts w:ascii="Times New Roman" w:hAnsi="Times New Roman" w:cs="Times New Roman"/>
          <w:szCs w:val="20"/>
        </w:rPr>
        <w:t>.</w:t>
      </w:r>
    </w:p>
    <w:sectPr w:rsidR="00D01625" w:rsidRPr="00FA01D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icrosoft YaHei"/>
    <w:charset w:val="86"/>
    <w:family w:val="modern"/>
    <w:pitch w:val="default"/>
    <w:sig w:usb0="00000000" w:usb1="00000000"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0814"/>
    <w:multiLevelType w:val="hybridMultilevel"/>
    <w:tmpl w:val="09E6F740"/>
    <w:lvl w:ilvl="0" w:tplc="04070001">
      <w:start w:val="1"/>
      <w:numFmt w:val="bullet"/>
      <w:lvlText w:val=""/>
      <w:lvlJc w:val="left"/>
      <w:pPr>
        <w:ind w:left="674" w:hanging="360"/>
      </w:pPr>
      <w:rPr>
        <w:rFonts w:ascii="Symbol" w:hAnsi="Symbol" w:hint="default"/>
      </w:rPr>
    </w:lvl>
    <w:lvl w:ilvl="1" w:tplc="04070003">
      <w:start w:val="1"/>
      <w:numFmt w:val="bullet"/>
      <w:lvlText w:val="o"/>
      <w:lvlJc w:val="left"/>
      <w:pPr>
        <w:ind w:left="1394" w:hanging="360"/>
      </w:pPr>
      <w:rPr>
        <w:rFonts w:ascii="Courier New" w:hAnsi="Courier New" w:cs="Courier New" w:hint="default"/>
      </w:rPr>
    </w:lvl>
    <w:lvl w:ilvl="2" w:tplc="04070005" w:tentative="1">
      <w:start w:val="1"/>
      <w:numFmt w:val="bullet"/>
      <w:lvlText w:val=""/>
      <w:lvlJc w:val="left"/>
      <w:pPr>
        <w:ind w:left="2114" w:hanging="360"/>
      </w:pPr>
      <w:rPr>
        <w:rFonts w:ascii="Wingdings" w:hAnsi="Wingdings" w:hint="default"/>
      </w:rPr>
    </w:lvl>
    <w:lvl w:ilvl="3" w:tplc="04070001" w:tentative="1">
      <w:start w:val="1"/>
      <w:numFmt w:val="bullet"/>
      <w:lvlText w:val=""/>
      <w:lvlJc w:val="left"/>
      <w:pPr>
        <w:ind w:left="2834" w:hanging="360"/>
      </w:pPr>
      <w:rPr>
        <w:rFonts w:ascii="Symbol" w:hAnsi="Symbol" w:hint="default"/>
      </w:rPr>
    </w:lvl>
    <w:lvl w:ilvl="4" w:tplc="04070003" w:tentative="1">
      <w:start w:val="1"/>
      <w:numFmt w:val="bullet"/>
      <w:lvlText w:val="o"/>
      <w:lvlJc w:val="left"/>
      <w:pPr>
        <w:ind w:left="3554" w:hanging="360"/>
      </w:pPr>
      <w:rPr>
        <w:rFonts w:ascii="Courier New" w:hAnsi="Courier New" w:cs="Courier New" w:hint="default"/>
      </w:rPr>
    </w:lvl>
    <w:lvl w:ilvl="5" w:tplc="04070005" w:tentative="1">
      <w:start w:val="1"/>
      <w:numFmt w:val="bullet"/>
      <w:lvlText w:val=""/>
      <w:lvlJc w:val="left"/>
      <w:pPr>
        <w:ind w:left="4274" w:hanging="360"/>
      </w:pPr>
      <w:rPr>
        <w:rFonts w:ascii="Wingdings" w:hAnsi="Wingdings" w:hint="default"/>
      </w:rPr>
    </w:lvl>
    <w:lvl w:ilvl="6" w:tplc="04070001" w:tentative="1">
      <w:start w:val="1"/>
      <w:numFmt w:val="bullet"/>
      <w:lvlText w:val=""/>
      <w:lvlJc w:val="left"/>
      <w:pPr>
        <w:ind w:left="4994" w:hanging="360"/>
      </w:pPr>
      <w:rPr>
        <w:rFonts w:ascii="Symbol" w:hAnsi="Symbol" w:hint="default"/>
      </w:rPr>
    </w:lvl>
    <w:lvl w:ilvl="7" w:tplc="04070003" w:tentative="1">
      <w:start w:val="1"/>
      <w:numFmt w:val="bullet"/>
      <w:lvlText w:val="o"/>
      <w:lvlJc w:val="left"/>
      <w:pPr>
        <w:ind w:left="5714" w:hanging="360"/>
      </w:pPr>
      <w:rPr>
        <w:rFonts w:ascii="Courier New" w:hAnsi="Courier New" w:cs="Courier New" w:hint="default"/>
      </w:rPr>
    </w:lvl>
    <w:lvl w:ilvl="8" w:tplc="04070005" w:tentative="1">
      <w:start w:val="1"/>
      <w:numFmt w:val="bullet"/>
      <w:lvlText w:val=""/>
      <w:lvlJc w:val="left"/>
      <w:pPr>
        <w:ind w:left="6434" w:hanging="360"/>
      </w:pPr>
      <w:rPr>
        <w:rFonts w:ascii="Wingdings" w:hAnsi="Wingdings"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23DB2"/>
    <w:multiLevelType w:val="hybridMultilevel"/>
    <w:tmpl w:val="21D07F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AC4993"/>
    <w:multiLevelType w:val="hybridMultilevel"/>
    <w:tmpl w:val="B9742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9634ED2"/>
    <w:multiLevelType w:val="hybridMultilevel"/>
    <w:tmpl w:val="38C09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9942861"/>
    <w:multiLevelType w:val="hybridMultilevel"/>
    <w:tmpl w:val="730878B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D225147"/>
    <w:multiLevelType w:val="hybridMultilevel"/>
    <w:tmpl w:val="C7408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59"/>
  </w:num>
  <w:num w:numId="3">
    <w:abstractNumId w:val="37"/>
  </w:num>
  <w:num w:numId="4">
    <w:abstractNumId w:val="62"/>
  </w:num>
  <w:num w:numId="5">
    <w:abstractNumId w:val="3"/>
  </w:num>
  <w:num w:numId="6">
    <w:abstractNumId w:val="74"/>
  </w:num>
  <w:num w:numId="7">
    <w:abstractNumId w:val="34"/>
  </w:num>
  <w:num w:numId="8">
    <w:abstractNumId w:val="73"/>
  </w:num>
  <w:num w:numId="9">
    <w:abstractNumId w:val="9"/>
  </w:num>
  <w:num w:numId="10">
    <w:abstractNumId w:val="30"/>
  </w:num>
  <w:num w:numId="11">
    <w:abstractNumId w:val="1"/>
  </w:num>
  <w:num w:numId="12">
    <w:abstractNumId w:val="48"/>
  </w:num>
  <w:num w:numId="13">
    <w:abstractNumId w:val="19"/>
  </w:num>
  <w:num w:numId="14">
    <w:abstractNumId w:val="60"/>
  </w:num>
  <w:num w:numId="15">
    <w:abstractNumId w:val="36"/>
  </w:num>
  <w:num w:numId="16">
    <w:abstractNumId w:val="14"/>
  </w:num>
  <w:num w:numId="17">
    <w:abstractNumId w:val="70"/>
  </w:num>
  <w:num w:numId="18">
    <w:abstractNumId w:val="45"/>
  </w:num>
  <w:num w:numId="19">
    <w:abstractNumId w:val="35"/>
  </w:num>
  <w:num w:numId="20">
    <w:abstractNumId w:val="17"/>
  </w:num>
  <w:num w:numId="21">
    <w:abstractNumId w:val="49"/>
  </w:num>
  <w:num w:numId="22">
    <w:abstractNumId w:val="63"/>
  </w:num>
  <w:num w:numId="2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13"/>
  </w:num>
  <w:num w:numId="26">
    <w:abstractNumId w:val="78"/>
  </w:num>
  <w:num w:numId="27">
    <w:abstractNumId w:val="24"/>
  </w:num>
  <w:num w:numId="28">
    <w:abstractNumId w:val="67"/>
  </w:num>
  <w:num w:numId="29">
    <w:abstractNumId w:val="54"/>
  </w:num>
  <w:num w:numId="30">
    <w:abstractNumId w:val="20"/>
  </w:num>
  <w:num w:numId="31">
    <w:abstractNumId w:val="5"/>
  </w:num>
  <w:num w:numId="32">
    <w:abstractNumId w:val="69"/>
  </w:num>
  <w:num w:numId="33">
    <w:abstractNumId w:val="2"/>
  </w:num>
  <w:num w:numId="34">
    <w:abstractNumId w:val="28"/>
  </w:num>
  <w:num w:numId="35">
    <w:abstractNumId w:val="53"/>
  </w:num>
  <w:num w:numId="36">
    <w:abstractNumId w:val="0"/>
  </w:num>
  <w:num w:numId="37">
    <w:abstractNumId w:val="50"/>
  </w:num>
  <w:num w:numId="38">
    <w:abstractNumId w:val="27"/>
  </w:num>
  <w:num w:numId="39">
    <w:abstractNumId w:val="40"/>
  </w:num>
  <w:num w:numId="40">
    <w:abstractNumId w:val="29"/>
  </w:num>
  <w:num w:numId="41">
    <w:abstractNumId w:val="43"/>
  </w:num>
  <w:num w:numId="42">
    <w:abstractNumId w:val="77"/>
  </w:num>
  <w:num w:numId="43">
    <w:abstractNumId w:val="44"/>
  </w:num>
  <w:num w:numId="44">
    <w:abstractNumId w:val="72"/>
  </w:num>
  <w:num w:numId="45">
    <w:abstractNumId w:val="23"/>
  </w:num>
  <w:num w:numId="46">
    <w:abstractNumId w:val="22"/>
  </w:num>
  <w:num w:numId="47">
    <w:abstractNumId w:val="56"/>
  </w:num>
  <w:num w:numId="48">
    <w:abstractNumId w:val="16"/>
  </w:num>
  <w:num w:numId="49">
    <w:abstractNumId w:val="68"/>
  </w:num>
  <w:num w:numId="50">
    <w:abstractNumId w:val="25"/>
  </w:num>
  <w:num w:numId="51">
    <w:abstractNumId w:val="38"/>
  </w:num>
  <w:num w:numId="52">
    <w:abstractNumId w:val="11"/>
  </w:num>
  <w:num w:numId="53">
    <w:abstractNumId w:val="26"/>
  </w:num>
  <w:num w:numId="54">
    <w:abstractNumId w:val="55"/>
  </w:num>
  <w:num w:numId="55">
    <w:abstractNumId w:val="4"/>
  </w:num>
  <w:num w:numId="56">
    <w:abstractNumId w:val="61"/>
  </w:num>
  <w:num w:numId="57">
    <w:abstractNumId w:val="39"/>
  </w:num>
  <w:num w:numId="58">
    <w:abstractNumId w:val="10"/>
  </w:num>
  <w:num w:numId="59">
    <w:abstractNumId w:val="47"/>
  </w:num>
  <w:num w:numId="60">
    <w:abstractNumId w:val="18"/>
  </w:num>
  <w:num w:numId="61">
    <w:abstractNumId w:val="64"/>
  </w:num>
  <w:num w:numId="62">
    <w:abstractNumId w:val="66"/>
  </w:num>
  <w:num w:numId="63">
    <w:abstractNumId w:val="71"/>
  </w:num>
  <w:num w:numId="64">
    <w:abstractNumId w:val="57"/>
  </w:num>
  <w:num w:numId="65">
    <w:abstractNumId w:val="52"/>
  </w:num>
  <w:num w:numId="66">
    <w:abstractNumId w:val="58"/>
  </w:num>
  <w:num w:numId="67">
    <w:abstractNumId w:val="31"/>
  </w:num>
  <w:num w:numId="68">
    <w:abstractNumId w:val="15"/>
  </w:num>
  <w:num w:numId="69">
    <w:abstractNumId w:val="6"/>
  </w:num>
  <w:num w:numId="70">
    <w:abstractNumId w:val="46"/>
  </w:num>
  <w:num w:numId="71">
    <w:abstractNumId w:val="75"/>
  </w:num>
  <w:num w:numId="72">
    <w:abstractNumId w:val="21"/>
  </w:num>
  <w:num w:numId="73">
    <w:abstractNumId w:val="12"/>
  </w:num>
  <w:num w:numId="74">
    <w:abstractNumId w:val="7"/>
  </w:num>
  <w:num w:numId="75">
    <w:abstractNumId w:val="51"/>
  </w:num>
  <w:num w:numId="76">
    <w:abstractNumId w:val="76"/>
  </w:num>
  <w:num w:numId="77">
    <w:abstractNumId w:val="33"/>
  </w:num>
  <w:num w:numId="78">
    <w:abstractNumId w:val="8"/>
  </w:num>
  <w:num w:numId="79">
    <w:abstractNumId w:val="3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75F"/>
    <w:rsid w:val="00004892"/>
    <w:rsid w:val="00004DB6"/>
    <w:rsid w:val="000057F4"/>
    <w:rsid w:val="0000592D"/>
    <w:rsid w:val="000059BC"/>
    <w:rsid w:val="0000663A"/>
    <w:rsid w:val="000067E8"/>
    <w:rsid w:val="00006BD6"/>
    <w:rsid w:val="00006DF0"/>
    <w:rsid w:val="0000720C"/>
    <w:rsid w:val="000079C0"/>
    <w:rsid w:val="00007B8B"/>
    <w:rsid w:val="00007BE4"/>
    <w:rsid w:val="000101D7"/>
    <w:rsid w:val="00010649"/>
    <w:rsid w:val="000106E1"/>
    <w:rsid w:val="00010A34"/>
    <w:rsid w:val="00010AC2"/>
    <w:rsid w:val="000116BB"/>
    <w:rsid w:val="00011C72"/>
    <w:rsid w:val="00011F05"/>
    <w:rsid w:val="0001212E"/>
    <w:rsid w:val="00012206"/>
    <w:rsid w:val="00012347"/>
    <w:rsid w:val="000124B1"/>
    <w:rsid w:val="00012AF6"/>
    <w:rsid w:val="00013D5F"/>
    <w:rsid w:val="000143C0"/>
    <w:rsid w:val="00014738"/>
    <w:rsid w:val="00015486"/>
    <w:rsid w:val="0001551F"/>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90B"/>
    <w:rsid w:val="00021A24"/>
    <w:rsid w:val="00021BB0"/>
    <w:rsid w:val="00021E93"/>
    <w:rsid w:val="00021EC2"/>
    <w:rsid w:val="000224F6"/>
    <w:rsid w:val="0002267A"/>
    <w:rsid w:val="0002275C"/>
    <w:rsid w:val="000229E8"/>
    <w:rsid w:val="00022D6F"/>
    <w:rsid w:val="000234E8"/>
    <w:rsid w:val="00023609"/>
    <w:rsid w:val="000236DB"/>
    <w:rsid w:val="00024003"/>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AE6"/>
    <w:rsid w:val="00032F60"/>
    <w:rsid w:val="000330D2"/>
    <w:rsid w:val="00033909"/>
    <w:rsid w:val="00033BE5"/>
    <w:rsid w:val="00033C98"/>
    <w:rsid w:val="00033E4A"/>
    <w:rsid w:val="00034218"/>
    <w:rsid w:val="000345C9"/>
    <w:rsid w:val="00034C25"/>
    <w:rsid w:val="00034F8D"/>
    <w:rsid w:val="00035399"/>
    <w:rsid w:val="00035C6B"/>
    <w:rsid w:val="00035C8D"/>
    <w:rsid w:val="00035DAF"/>
    <w:rsid w:val="00035DCB"/>
    <w:rsid w:val="00035E19"/>
    <w:rsid w:val="00035E80"/>
    <w:rsid w:val="00036368"/>
    <w:rsid w:val="000363A2"/>
    <w:rsid w:val="00036665"/>
    <w:rsid w:val="0003680A"/>
    <w:rsid w:val="00036CC4"/>
    <w:rsid w:val="00036FC6"/>
    <w:rsid w:val="0003709A"/>
    <w:rsid w:val="00037540"/>
    <w:rsid w:val="00037E18"/>
    <w:rsid w:val="00040172"/>
    <w:rsid w:val="000402E0"/>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4C01"/>
    <w:rsid w:val="00045375"/>
    <w:rsid w:val="00045BB3"/>
    <w:rsid w:val="00045F09"/>
    <w:rsid w:val="000462F7"/>
    <w:rsid w:val="00046401"/>
    <w:rsid w:val="00047C53"/>
    <w:rsid w:val="00050084"/>
    <w:rsid w:val="00050355"/>
    <w:rsid w:val="0005046E"/>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220"/>
    <w:rsid w:val="00055A4A"/>
    <w:rsid w:val="00056168"/>
    <w:rsid w:val="0005655D"/>
    <w:rsid w:val="0005667C"/>
    <w:rsid w:val="0005677B"/>
    <w:rsid w:val="00056858"/>
    <w:rsid w:val="00057003"/>
    <w:rsid w:val="0005788D"/>
    <w:rsid w:val="00057C94"/>
    <w:rsid w:val="00060A6C"/>
    <w:rsid w:val="00060A81"/>
    <w:rsid w:val="000619E9"/>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429"/>
    <w:rsid w:val="0007281D"/>
    <w:rsid w:val="00072A5B"/>
    <w:rsid w:val="00072AF8"/>
    <w:rsid w:val="00072DE5"/>
    <w:rsid w:val="00072E1E"/>
    <w:rsid w:val="00073273"/>
    <w:rsid w:val="00073900"/>
    <w:rsid w:val="000739C0"/>
    <w:rsid w:val="00073B44"/>
    <w:rsid w:val="00073BA7"/>
    <w:rsid w:val="0007438E"/>
    <w:rsid w:val="000743C8"/>
    <w:rsid w:val="00074DF0"/>
    <w:rsid w:val="00074F93"/>
    <w:rsid w:val="0007551E"/>
    <w:rsid w:val="000755B2"/>
    <w:rsid w:val="000759BB"/>
    <w:rsid w:val="00076280"/>
    <w:rsid w:val="000766D7"/>
    <w:rsid w:val="0007685D"/>
    <w:rsid w:val="00076872"/>
    <w:rsid w:val="000769E2"/>
    <w:rsid w:val="00076B87"/>
    <w:rsid w:val="000773E1"/>
    <w:rsid w:val="0007753F"/>
    <w:rsid w:val="000805DD"/>
    <w:rsid w:val="00080CBA"/>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746"/>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6C4"/>
    <w:rsid w:val="0009377D"/>
    <w:rsid w:val="00094937"/>
    <w:rsid w:val="00094F6A"/>
    <w:rsid w:val="00094FDE"/>
    <w:rsid w:val="0009511C"/>
    <w:rsid w:val="0009524C"/>
    <w:rsid w:val="000952AF"/>
    <w:rsid w:val="00095612"/>
    <w:rsid w:val="00095AD6"/>
    <w:rsid w:val="00095BE1"/>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1E3"/>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CA4"/>
    <w:rsid w:val="000A5FD7"/>
    <w:rsid w:val="000A6419"/>
    <w:rsid w:val="000A71D1"/>
    <w:rsid w:val="000A76E4"/>
    <w:rsid w:val="000A7D5A"/>
    <w:rsid w:val="000A7E42"/>
    <w:rsid w:val="000B014E"/>
    <w:rsid w:val="000B0904"/>
    <w:rsid w:val="000B15BC"/>
    <w:rsid w:val="000B1629"/>
    <w:rsid w:val="000B16B2"/>
    <w:rsid w:val="000B1AEB"/>
    <w:rsid w:val="000B1B02"/>
    <w:rsid w:val="000B1CBB"/>
    <w:rsid w:val="000B239C"/>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2EFE"/>
    <w:rsid w:val="000C36F9"/>
    <w:rsid w:val="000C3864"/>
    <w:rsid w:val="000C3B21"/>
    <w:rsid w:val="000C3B43"/>
    <w:rsid w:val="000C422A"/>
    <w:rsid w:val="000C42F6"/>
    <w:rsid w:val="000C46FC"/>
    <w:rsid w:val="000C4851"/>
    <w:rsid w:val="000C4CB1"/>
    <w:rsid w:val="000C4D02"/>
    <w:rsid w:val="000C4D08"/>
    <w:rsid w:val="000C51D1"/>
    <w:rsid w:val="000C5308"/>
    <w:rsid w:val="000C5538"/>
    <w:rsid w:val="000C5596"/>
    <w:rsid w:val="000C56CA"/>
    <w:rsid w:val="000C57CD"/>
    <w:rsid w:val="000C57E5"/>
    <w:rsid w:val="000C594F"/>
    <w:rsid w:val="000C5B87"/>
    <w:rsid w:val="000C5CC1"/>
    <w:rsid w:val="000C5EB0"/>
    <w:rsid w:val="000C665B"/>
    <w:rsid w:val="000C67BF"/>
    <w:rsid w:val="000C6F85"/>
    <w:rsid w:val="000C723F"/>
    <w:rsid w:val="000C74D3"/>
    <w:rsid w:val="000C781B"/>
    <w:rsid w:val="000C7ED6"/>
    <w:rsid w:val="000C7FDA"/>
    <w:rsid w:val="000D0031"/>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355"/>
    <w:rsid w:val="000D58F0"/>
    <w:rsid w:val="000D64EA"/>
    <w:rsid w:val="000D6655"/>
    <w:rsid w:val="000D6EEB"/>
    <w:rsid w:val="000D70D3"/>
    <w:rsid w:val="000D7ABA"/>
    <w:rsid w:val="000D7B02"/>
    <w:rsid w:val="000D7DE5"/>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3E2"/>
    <w:rsid w:val="000E456F"/>
    <w:rsid w:val="000E486C"/>
    <w:rsid w:val="000E49F7"/>
    <w:rsid w:val="000E4AED"/>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5DB"/>
    <w:rsid w:val="000F0DB7"/>
    <w:rsid w:val="000F1670"/>
    <w:rsid w:val="000F1C25"/>
    <w:rsid w:val="000F2297"/>
    <w:rsid w:val="000F254B"/>
    <w:rsid w:val="000F25E6"/>
    <w:rsid w:val="000F2689"/>
    <w:rsid w:val="000F288A"/>
    <w:rsid w:val="000F2B9E"/>
    <w:rsid w:val="000F36F7"/>
    <w:rsid w:val="000F3C24"/>
    <w:rsid w:val="000F3EB2"/>
    <w:rsid w:val="000F3F5B"/>
    <w:rsid w:val="000F3FE1"/>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23C"/>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9B"/>
    <w:rsid w:val="001101A6"/>
    <w:rsid w:val="001102C9"/>
    <w:rsid w:val="001102EC"/>
    <w:rsid w:val="001106A2"/>
    <w:rsid w:val="001109B3"/>
    <w:rsid w:val="00110A2A"/>
    <w:rsid w:val="00110E96"/>
    <w:rsid w:val="0011100E"/>
    <w:rsid w:val="00111094"/>
    <w:rsid w:val="00111A9A"/>
    <w:rsid w:val="00111C67"/>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0FC8"/>
    <w:rsid w:val="0013190B"/>
    <w:rsid w:val="00132D77"/>
    <w:rsid w:val="00132F35"/>
    <w:rsid w:val="0013314E"/>
    <w:rsid w:val="00133D3E"/>
    <w:rsid w:val="001343ED"/>
    <w:rsid w:val="001346B7"/>
    <w:rsid w:val="0013475B"/>
    <w:rsid w:val="00134C85"/>
    <w:rsid w:val="0013518C"/>
    <w:rsid w:val="001352D2"/>
    <w:rsid w:val="00135382"/>
    <w:rsid w:val="001353CF"/>
    <w:rsid w:val="0013593E"/>
    <w:rsid w:val="001365BD"/>
    <w:rsid w:val="00136A9D"/>
    <w:rsid w:val="00136E1C"/>
    <w:rsid w:val="001371D0"/>
    <w:rsid w:val="001375E7"/>
    <w:rsid w:val="00137872"/>
    <w:rsid w:val="00137A23"/>
    <w:rsid w:val="00137CB4"/>
    <w:rsid w:val="00137F1E"/>
    <w:rsid w:val="001401BE"/>
    <w:rsid w:val="00140465"/>
    <w:rsid w:val="0014058E"/>
    <w:rsid w:val="001408B0"/>
    <w:rsid w:val="001408F6"/>
    <w:rsid w:val="00140DA5"/>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E8B"/>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99"/>
    <w:rsid w:val="00156CF0"/>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39E3"/>
    <w:rsid w:val="00163A67"/>
    <w:rsid w:val="001641DF"/>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013"/>
    <w:rsid w:val="0017056C"/>
    <w:rsid w:val="001709AB"/>
    <w:rsid w:val="00170D30"/>
    <w:rsid w:val="00171465"/>
    <w:rsid w:val="001715D3"/>
    <w:rsid w:val="001715EE"/>
    <w:rsid w:val="001717DB"/>
    <w:rsid w:val="00171B3C"/>
    <w:rsid w:val="00171E17"/>
    <w:rsid w:val="001723D3"/>
    <w:rsid w:val="00172426"/>
    <w:rsid w:val="00172697"/>
    <w:rsid w:val="00172D13"/>
    <w:rsid w:val="001731E4"/>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0F4C"/>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101D"/>
    <w:rsid w:val="00191361"/>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B16"/>
    <w:rsid w:val="001A2C88"/>
    <w:rsid w:val="001A328A"/>
    <w:rsid w:val="001A33DE"/>
    <w:rsid w:val="001A345A"/>
    <w:rsid w:val="001A3E87"/>
    <w:rsid w:val="001A3F6C"/>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7226"/>
    <w:rsid w:val="001C0142"/>
    <w:rsid w:val="001C04BC"/>
    <w:rsid w:val="001C0CFF"/>
    <w:rsid w:val="001C0D77"/>
    <w:rsid w:val="001C0DC9"/>
    <w:rsid w:val="001C0F9A"/>
    <w:rsid w:val="001C12F0"/>
    <w:rsid w:val="001C1600"/>
    <w:rsid w:val="001C1B82"/>
    <w:rsid w:val="001C25DF"/>
    <w:rsid w:val="001C2B59"/>
    <w:rsid w:val="001C2E8A"/>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3F32"/>
    <w:rsid w:val="001D4287"/>
    <w:rsid w:val="001D4474"/>
    <w:rsid w:val="001D46E3"/>
    <w:rsid w:val="001D4B4E"/>
    <w:rsid w:val="001D4C30"/>
    <w:rsid w:val="001D5423"/>
    <w:rsid w:val="001D587E"/>
    <w:rsid w:val="001D5CE1"/>
    <w:rsid w:val="001D65B2"/>
    <w:rsid w:val="001D737B"/>
    <w:rsid w:val="001E024B"/>
    <w:rsid w:val="001E0828"/>
    <w:rsid w:val="001E10B8"/>
    <w:rsid w:val="001E1974"/>
    <w:rsid w:val="001E20F2"/>
    <w:rsid w:val="001E2899"/>
    <w:rsid w:val="001E2983"/>
    <w:rsid w:val="001E32C0"/>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36F"/>
    <w:rsid w:val="001F7D07"/>
    <w:rsid w:val="001F7D08"/>
    <w:rsid w:val="001F7DE7"/>
    <w:rsid w:val="00200561"/>
    <w:rsid w:val="00200A66"/>
    <w:rsid w:val="00200AE4"/>
    <w:rsid w:val="00200C2A"/>
    <w:rsid w:val="00200E41"/>
    <w:rsid w:val="00201611"/>
    <w:rsid w:val="0020168D"/>
    <w:rsid w:val="0020182B"/>
    <w:rsid w:val="002028A1"/>
    <w:rsid w:val="00202DBC"/>
    <w:rsid w:val="00203364"/>
    <w:rsid w:val="00203663"/>
    <w:rsid w:val="00203721"/>
    <w:rsid w:val="00203C12"/>
    <w:rsid w:val="00203C25"/>
    <w:rsid w:val="00204582"/>
    <w:rsid w:val="00204669"/>
    <w:rsid w:val="00204925"/>
    <w:rsid w:val="00204BEC"/>
    <w:rsid w:val="00204C73"/>
    <w:rsid w:val="00204E4F"/>
    <w:rsid w:val="002050B6"/>
    <w:rsid w:val="002050E6"/>
    <w:rsid w:val="002054DC"/>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36D6"/>
    <w:rsid w:val="002140BF"/>
    <w:rsid w:val="0021490A"/>
    <w:rsid w:val="002149E8"/>
    <w:rsid w:val="00214D35"/>
    <w:rsid w:val="00214DDC"/>
    <w:rsid w:val="002153EE"/>
    <w:rsid w:val="002156DB"/>
    <w:rsid w:val="0021571B"/>
    <w:rsid w:val="00215A03"/>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2E4"/>
    <w:rsid w:val="00222646"/>
    <w:rsid w:val="0022266B"/>
    <w:rsid w:val="0022275A"/>
    <w:rsid w:val="00222952"/>
    <w:rsid w:val="00222D1A"/>
    <w:rsid w:val="00223589"/>
    <w:rsid w:val="002235E6"/>
    <w:rsid w:val="00223958"/>
    <w:rsid w:val="00223A2F"/>
    <w:rsid w:val="00224147"/>
    <w:rsid w:val="0022442B"/>
    <w:rsid w:val="00224994"/>
    <w:rsid w:val="00224B9D"/>
    <w:rsid w:val="00224CE0"/>
    <w:rsid w:val="00224E15"/>
    <w:rsid w:val="002251EA"/>
    <w:rsid w:val="002252D5"/>
    <w:rsid w:val="002253EC"/>
    <w:rsid w:val="00225935"/>
    <w:rsid w:val="00225E53"/>
    <w:rsid w:val="00225F8C"/>
    <w:rsid w:val="00226446"/>
    <w:rsid w:val="00226598"/>
    <w:rsid w:val="00227143"/>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8EA"/>
    <w:rsid w:val="00234B69"/>
    <w:rsid w:val="00234BEE"/>
    <w:rsid w:val="002353E1"/>
    <w:rsid w:val="002357E8"/>
    <w:rsid w:val="00237059"/>
    <w:rsid w:val="002370FC"/>
    <w:rsid w:val="0023774C"/>
    <w:rsid w:val="00237CDF"/>
    <w:rsid w:val="00237E02"/>
    <w:rsid w:val="00237E96"/>
    <w:rsid w:val="002406C2"/>
    <w:rsid w:val="00240830"/>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A2D"/>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CF4"/>
    <w:rsid w:val="00250FCD"/>
    <w:rsid w:val="002514FF"/>
    <w:rsid w:val="00251DE6"/>
    <w:rsid w:val="00252364"/>
    <w:rsid w:val="00252C9D"/>
    <w:rsid w:val="002530D9"/>
    <w:rsid w:val="0025323C"/>
    <w:rsid w:val="002532C4"/>
    <w:rsid w:val="0025347E"/>
    <w:rsid w:val="002537AC"/>
    <w:rsid w:val="002542DF"/>
    <w:rsid w:val="0025431D"/>
    <w:rsid w:val="0025462D"/>
    <w:rsid w:val="00254ED7"/>
    <w:rsid w:val="00254F7C"/>
    <w:rsid w:val="0025520D"/>
    <w:rsid w:val="00255497"/>
    <w:rsid w:val="0025594B"/>
    <w:rsid w:val="002565FC"/>
    <w:rsid w:val="00256601"/>
    <w:rsid w:val="00256D0B"/>
    <w:rsid w:val="00256F9B"/>
    <w:rsid w:val="00257C22"/>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05B"/>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ED7"/>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5FDF"/>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A76"/>
    <w:rsid w:val="00291CAE"/>
    <w:rsid w:val="00292175"/>
    <w:rsid w:val="0029222D"/>
    <w:rsid w:val="00292EEA"/>
    <w:rsid w:val="0029317F"/>
    <w:rsid w:val="0029318D"/>
    <w:rsid w:val="00293918"/>
    <w:rsid w:val="00293DC5"/>
    <w:rsid w:val="00293E33"/>
    <w:rsid w:val="00294165"/>
    <w:rsid w:val="002948B8"/>
    <w:rsid w:val="00294CA5"/>
    <w:rsid w:val="00295118"/>
    <w:rsid w:val="00295237"/>
    <w:rsid w:val="0029556E"/>
    <w:rsid w:val="00295657"/>
    <w:rsid w:val="002956CF"/>
    <w:rsid w:val="00295FAD"/>
    <w:rsid w:val="0029603C"/>
    <w:rsid w:val="0029728B"/>
    <w:rsid w:val="00297440"/>
    <w:rsid w:val="002977FD"/>
    <w:rsid w:val="0029790D"/>
    <w:rsid w:val="00297C18"/>
    <w:rsid w:val="00297C2C"/>
    <w:rsid w:val="002A02D3"/>
    <w:rsid w:val="002A0847"/>
    <w:rsid w:val="002A0DC8"/>
    <w:rsid w:val="002A0FCC"/>
    <w:rsid w:val="002A1571"/>
    <w:rsid w:val="002A191C"/>
    <w:rsid w:val="002A19CC"/>
    <w:rsid w:val="002A2072"/>
    <w:rsid w:val="002A21A2"/>
    <w:rsid w:val="002A22FD"/>
    <w:rsid w:val="002A24A4"/>
    <w:rsid w:val="002A24B9"/>
    <w:rsid w:val="002A28E8"/>
    <w:rsid w:val="002A28EF"/>
    <w:rsid w:val="002A2A46"/>
    <w:rsid w:val="002A2B95"/>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194"/>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62A"/>
    <w:rsid w:val="002B5918"/>
    <w:rsid w:val="002B5AF5"/>
    <w:rsid w:val="002B628F"/>
    <w:rsid w:val="002B6B92"/>
    <w:rsid w:val="002B7305"/>
    <w:rsid w:val="002B79C1"/>
    <w:rsid w:val="002B7A2B"/>
    <w:rsid w:val="002C007D"/>
    <w:rsid w:val="002C0468"/>
    <w:rsid w:val="002C0516"/>
    <w:rsid w:val="002C0BC3"/>
    <w:rsid w:val="002C0D14"/>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5E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1D7B"/>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DD7"/>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A72"/>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0E3"/>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7BB"/>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241"/>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5CD1"/>
    <w:rsid w:val="0034616B"/>
    <w:rsid w:val="0034631B"/>
    <w:rsid w:val="003464B3"/>
    <w:rsid w:val="003465BF"/>
    <w:rsid w:val="003468EB"/>
    <w:rsid w:val="00346B71"/>
    <w:rsid w:val="00346FDC"/>
    <w:rsid w:val="00347626"/>
    <w:rsid w:val="003477B0"/>
    <w:rsid w:val="00347CD5"/>
    <w:rsid w:val="00347E66"/>
    <w:rsid w:val="003503B5"/>
    <w:rsid w:val="00350459"/>
    <w:rsid w:val="003505D7"/>
    <w:rsid w:val="003506C8"/>
    <w:rsid w:val="0035071D"/>
    <w:rsid w:val="00350990"/>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6E6A"/>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11"/>
    <w:rsid w:val="00367C40"/>
    <w:rsid w:val="0037034E"/>
    <w:rsid w:val="00370656"/>
    <w:rsid w:val="003708CA"/>
    <w:rsid w:val="00370B98"/>
    <w:rsid w:val="00371275"/>
    <w:rsid w:val="00371680"/>
    <w:rsid w:val="00372628"/>
    <w:rsid w:val="0037283F"/>
    <w:rsid w:val="00372938"/>
    <w:rsid w:val="00372BFC"/>
    <w:rsid w:val="00372D06"/>
    <w:rsid w:val="00373120"/>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4ED"/>
    <w:rsid w:val="00377AD7"/>
    <w:rsid w:val="003804B5"/>
    <w:rsid w:val="00380767"/>
    <w:rsid w:val="00380B7A"/>
    <w:rsid w:val="0038122C"/>
    <w:rsid w:val="00381CEA"/>
    <w:rsid w:val="0038204A"/>
    <w:rsid w:val="003825DC"/>
    <w:rsid w:val="003839E6"/>
    <w:rsid w:val="00383D6E"/>
    <w:rsid w:val="00383E3B"/>
    <w:rsid w:val="00383EA3"/>
    <w:rsid w:val="00383EC5"/>
    <w:rsid w:val="00383FF2"/>
    <w:rsid w:val="003845C9"/>
    <w:rsid w:val="00384703"/>
    <w:rsid w:val="0038491C"/>
    <w:rsid w:val="003852C0"/>
    <w:rsid w:val="00385429"/>
    <w:rsid w:val="0038545B"/>
    <w:rsid w:val="00385660"/>
    <w:rsid w:val="00386009"/>
    <w:rsid w:val="003862B3"/>
    <w:rsid w:val="003865E9"/>
    <w:rsid w:val="00386634"/>
    <w:rsid w:val="00386ACE"/>
    <w:rsid w:val="00386B2F"/>
    <w:rsid w:val="00386B70"/>
    <w:rsid w:val="00386F06"/>
    <w:rsid w:val="00387287"/>
    <w:rsid w:val="0038739A"/>
    <w:rsid w:val="0038786C"/>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3F68"/>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8A8"/>
    <w:rsid w:val="003A7B4B"/>
    <w:rsid w:val="003A7DB2"/>
    <w:rsid w:val="003B00AA"/>
    <w:rsid w:val="003B02CD"/>
    <w:rsid w:val="003B0A80"/>
    <w:rsid w:val="003B0CDE"/>
    <w:rsid w:val="003B0D4A"/>
    <w:rsid w:val="003B0DAA"/>
    <w:rsid w:val="003B186E"/>
    <w:rsid w:val="003B1ADE"/>
    <w:rsid w:val="003B1E6A"/>
    <w:rsid w:val="003B20A3"/>
    <w:rsid w:val="003B25B9"/>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12"/>
    <w:rsid w:val="003C38D7"/>
    <w:rsid w:val="003C3A04"/>
    <w:rsid w:val="003C3C25"/>
    <w:rsid w:val="003C404C"/>
    <w:rsid w:val="003C47B5"/>
    <w:rsid w:val="003C4907"/>
    <w:rsid w:val="003C4B8E"/>
    <w:rsid w:val="003C5AC4"/>
    <w:rsid w:val="003C5C20"/>
    <w:rsid w:val="003C5DFA"/>
    <w:rsid w:val="003C63E5"/>
    <w:rsid w:val="003C6510"/>
    <w:rsid w:val="003C65E5"/>
    <w:rsid w:val="003C6BF6"/>
    <w:rsid w:val="003C7533"/>
    <w:rsid w:val="003D010B"/>
    <w:rsid w:val="003D0148"/>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D3E"/>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8A"/>
    <w:rsid w:val="003E75AC"/>
    <w:rsid w:val="003E796F"/>
    <w:rsid w:val="003E7AAB"/>
    <w:rsid w:val="003E7FC6"/>
    <w:rsid w:val="003F006E"/>
    <w:rsid w:val="003F0417"/>
    <w:rsid w:val="003F0E06"/>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3FA8"/>
    <w:rsid w:val="004041BA"/>
    <w:rsid w:val="004043A5"/>
    <w:rsid w:val="00404B93"/>
    <w:rsid w:val="00405097"/>
    <w:rsid w:val="004056AF"/>
    <w:rsid w:val="0040598F"/>
    <w:rsid w:val="00405E00"/>
    <w:rsid w:val="0040618C"/>
    <w:rsid w:val="004061C2"/>
    <w:rsid w:val="004064A6"/>
    <w:rsid w:val="0040667D"/>
    <w:rsid w:val="00406882"/>
    <w:rsid w:val="00406930"/>
    <w:rsid w:val="00406AB3"/>
    <w:rsid w:val="00406D57"/>
    <w:rsid w:val="00406EC6"/>
    <w:rsid w:val="00407054"/>
    <w:rsid w:val="00407275"/>
    <w:rsid w:val="0040764F"/>
    <w:rsid w:val="00407948"/>
    <w:rsid w:val="00407963"/>
    <w:rsid w:val="00407B89"/>
    <w:rsid w:val="00407F66"/>
    <w:rsid w:val="00407F95"/>
    <w:rsid w:val="00410212"/>
    <w:rsid w:val="004104EA"/>
    <w:rsid w:val="004104ED"/>
    <w:rsid w:val="00410F1B"/>
    <w:rsid w:val="004114C5"/>
    <w:rsid w:val="00411987"/>
    <w:rsid w:val="00411B02"/>
    <w:rsid w:val="004123B7"/>
    <w:rsid w:val="004125BA"/>
    <w:rsid w:val="00412E84"/>
    <w:rsid w:val="00413068"/>
    <w:rsid w:val="004133FD"/>
    <w:rsid w:val="004136D9"/>
    <w:rsid w:val="00413A95"/>
    <w:rsid w:val="00413CD4"/>
    <w:rsid w:val="00413D44"/>
    <w:rsid w:val="00413E30"/>
    <w:rsid w:val="00414393"/>
    <w:rsid w:val="0041451F"/>
    <w:rsid w:val="00414960"/>
    <w:rsid w:val="00414A72"/>
    <w:rsid w:val="00415146"/>
    <w:rsid w:val="0041547A"/>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66F"/>
    <w:rsid w:val="0042184E"/>
    <w:rsid w:val="00421AB9"/>
    <w:rsid w:val="00421D08"/>
    <w:rsid w:val="00422024"/>
    <w:rsid w:val="00422332"/>
    <w:rsid w:val="0042275C"/>
    <w:rsid w:val="004235C0"/>
    <w:rsid w:val="004235F3"/>
    <w:rsid w:val="00423943"/>
    <w:rsid w:val="00423B00"/>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7DD"/>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25A"/>
    <w:rsid w:val="0044437C"/>
    <w:rsid w:val="00444456"/>
    <w:rsid w:val="0044487C"/>
    <w:rsid w:val="00444B59"/>
    <w:rsid w:val="00444B9F"/>
    <w:rsid w:val="00444D72"/>
    <w:rsid w:val="00445029"/>
    <w:rsid w:val="004454DA"/>
    <w:rsid w:val="00445931"/>
    <w:rsid w:val="00445BEC"/>
    <w:rsid w:val="00445C4D"/>
    <w:rsid w:val="00445DD0"/>
    <w:rsid w:val="0044629B"/>
    <w:rsid w:val="004467E7"/>
    <w:rsid w:val="00446A94"/>
    <w:rsid w:val="00446D6E"/>
    <w:rsid w:val="00447CCD"/>
    <w:rsid w:val="004505A7"/>
    <w:rsid w:val="00450778"/>
    <w:rsid w:val="00450853"/>
    <w:rsid w:val="004518AB"/>
    <w:rsid w:val="004518E0"/>
    <w:rsid w:val="00451EAD"/>
    <w:rsid w:val="004523A4"/>
    <w:rsid w:val="00453565"/>
    <w:rsid w:val="004553A8"/>
    <w:rsid w:val="004555FC"/>
    <w:rsid w:val="00456263"/>
    <w:rsid w:val="00456484"/>
    <w:rsid w:val="004568D0"/>
    <w:rsid w:val="00456C51"/>
    <w:rsid w:val="00456FDF"/>
    <w:rsid w:val="00457006"/>
    <w:rsid w:val="00457ABC"/>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1D4"/>
    <w:rsid w:val="0046643E"/>
    <w:rsid w:val="00466705"/>
    <w:rsid w:val="00466995"/>
    <w:rsid w:val="00467226"/>
    <w:rsid w:val="00467585"/>
    <w:rsid w:val="0046763B"/>
    <w:rsid w:val="00467CF7"/>
    <w:rsid w:val="0047003B"/>
    <w:rsid w:val="0047011A"/>
    <w:rsid w:val="004702AB"/>
    <w:rsid w:val="004702BF"/>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61E"/>
    <w:rsid w:val="004806AE"/>
    <w:rsid w:val="00480B79"/>
    <w:rsid w:val="00480BA3"/>
    <w:rsid w:val="00480BAA"/>
    <w:rsid w:val="004814FB"/>
    <w:rsid w:val="00481C1E"/>
    <w:rsid w:val="004820A7"/>
    <w:rsid w:val="0048243C"/>
    <w:rsid w:val="004828DA"/>
    <w:rsid w:val="00482C77"/>
    <w:rsid w:val="00482D9C"/>
    <w:rsid w:val="00482DBF"/>
    <w:rsid w:val="0048356B"/>
    <w:rsid w:val="004841B4"/>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7B5"/>
    <w:rsid w:val="00491BCB"/>
    <w:rsid w:val="00491E4B"/>
    <w:rsid w:val="004925FF"/>
    <w:rsid w:val="004929C4"/>
    <w:rsid w:val="00492C5B"/>
    <w:rsid w:val="00492FCD"/>
    <w:rsid w:val="00493770"/>
    <w:rsid w:val="004937AA"/>
    <w:rsid w:val="00493BA4"/>
    <w:rsid w:val="00493C0E"/>
    <w:rsid w:val="00493FA5"/>
    <w:rsid w:val="0049496F"/>
    <w:rsid w:val="00494B5E"/>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7E1"/>
    <w:rsid w:val="004A1B34"/>
    <w:rsid w:val="004A1D09"/>
    <w:rsid w:val="004A1F74"/>
    <w:rsid w:val="004A24D2"/>
    <w:rsid w:val="004A2909"/>
    <w:rsid w:val="004A2D91"/>
    <w:rsid w:val="004A2EDA"/>
    <w:rsid w:val="004A2F9E"/>
    <w:rsid w:val="004A35B8"/>
    <w:rsid w:val="004A3782"/>
    <w:rsid w:val="004A3F66"/>
    <w:rsid w:val="004A40E2"/>
    <w:rsid w:val="004A46CB"/>
    <w:rsid w:val="004A4845"/>
    <w:rsid w:val="004A4E47"/>
    <w:rsid w:val="004A57E7"/>
    <w:rsid w:val="004A5D85"/>
    <w:rsid w:val="004A5DEB"/>
    <w:rsid w:val="004A5FBB"/>
    <w:rsid w:val="004A6192"/>
    <w:rsid w:val="004A6342"/>
    <w:rsid w:val="004A6529"/>
    <w:rsid w:val="004A67F1"/>
    <w:rsid w:val="004A6DCB"/>
    <w:rsid w:val="004A7134"/>
    <w:rsid w:val="004A747A"/>
    <w:rsid w:val="004B0D0F"/>
    <w:rsid w:val="004B0D58"/>
    <w:rsid w:val="004B1E27"/>
    <w:rsid w:val="004B202C"/>
    <w:rsid w:val="004B2294"/>
    <w:rsid w:val="004B2664"/>
    <w:rsid w:val="004B27C5"/>
    <w:rsid w:val="004B2975"/>
    <w:rsid w:val="004B32C6"/>
    <w:rsid w:val="004B337A"/>
    <w:rsid w:val="004B33E6"/>
    <w:rsid w:val="004B3836"/>
    <w:rsid w:val="004B39A6"/>
    <w:rsid w:val="004B3D87"/>
    <w:rsid w:val="004B3ED7"/>
    <w:rsid w:val="004B4B60"/>
    <w:rsid w:val="004B4C2C"/>
    <w:rsid w:val="004B4F24"/>
    <w:rsid w:val="004B5347"/>
    <w:rsid w:val="004B5587"/>
    <w:rsid w:val="004B5E49"/>
    <w:rsid w:val="004B6308"/>
    <w:rsid w:val="004C021B"/>
    <w:rsid w:val="004C0440"/>
    <w:rsid w:val="004C1C9B"/>
    <w:rsid w:val="004C1E2C"/>
    <w:rsid w:val="004C1F48"/>
    <w:rsid w:val="004C23D2"/>
    <w:rsid w:val="004C297C"/>
    <w:rsid w:val="004C2E0B"/>
    <w:rsid w:val="004C300B"/>
    <w:rsid w:val="004C3455"/>
    <w:rsid w:val="004C3532"/>
    <w:rsid w:val="004C36A8"/>
    <w:rsid w:val="004C3AFB"/>
    <w:rsid w:val="004C3C1A"/>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81B"/>
    <w:rsid w:val="004E08E3"/>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CEF"/>
    <w:rsid w:val="004E6FAA"/>
    <w:rsid w:val="004E717D"/>
    <w:rsid w:val="004E723E"/>
    <w:rsid w:val="004E7DAF"/>
    <w:rsid w:val="004E7E3E"/>
    <w:rsid w:val="004F0119"/>
    <w:rsid w:val="004F02B7"/>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4D89"/>
    <w:rsid w:val="005051EB"/>
    <w:rsid w:val="00505261"/>
    <w:rsid w:val="005058C7"/>
    <w:rsid w:val="00505B6E"/>
    <w:rsid w:val="00505CEB"/>
    <w:rsid w:val="00505F48"/>
    <w:rsid w:val="00506A36"/>
    <w:rsid w:val="005074A2"/>
    <w:rsid w:val="0050750A"/>
    <w:rsid w:val="005076B4"/>
    <w:rsid w:val="00507A2D"/>
    <w:rsid w:val="00507C06"/>
    <w:rsid w:val="00507E15"/>
    <w:rsid w:val="00510602"/>
    <w:rsid w:val="00510A9F"/>
    <w:rsid w:val="00510C97"/>
    <w:rsid w:val="0051146D"/>
    <w:rsid w:val="005116C2"/>
    <w:rsid w:val="00511847"/>
    <w:rsid w:val="0051198B"/>
    <w:rsid w:val="00511DC3"/>
    <w:rsid w:val="00511E51"/>
    <w:rsid w:val="00512D28"/>
    <w:rsid w:val="00513C4C"/>
    <w:rsid w:val="00513DC4"/>
    <w:rsid w:val="00513E36"/>
    <w:rsid w:val="00513FAF"/>
    <w:rsid w:val="00513FF5"/>
    <w:rsid w:val="00514321"/>
    <w:rsid w:val="00514643"/>
    <w:rsid w:val="00514671"/>
    <w:rsid w:val="0051495C"/>
    <w:rsid w:val="00514D4D"/>
    <w:rsid w:val="00515024"/>
    <w:rsid w:val="0051575A"/>
    <w:rsid w:val="00515F49"/>
    <w:rsid w:val="00515F54"/>
    <w:rsid w:val="00516754"/>
    <w:rsid w:val="005167BF"/>
    <w:rsid w:val="00516A71"/>
    <w:rsid w:val="00516AEE"/>
    <w:rsid w:val="00517389"/>
    <w:rsid w:val="00517430"/>
    <w:rsid w:val="00517B58"/>
    <w:rsid w:val="00517E8E"/>
    <w:rsid w:val="00517FBF"/>
    <w:rsid w:val="00517FE2"/>
    <w:rsid w:val="00520742"/>
    <w:rsid w:val="00520B5B"/>
    <w:rsid w:val="00520E7D"/>
    <w:rsid w:val="00521562"/>
    <w:rsid w:val="00521872"/>
    <w:rsid w:val="00521A6C"/>
    <w:rsid w:val="00521B2F"/>
    <w:rsid w:val="0052310D"/>
    <w:rsid w:val="0052339E"/>
    <w:rsid w:val="00523669"/>
    <w:rsid w:val="0052372F"/>
    <w:rsid w:val="00523FC4"/>
    <w:rsid w:val="00524004"/>
    <w:rsid w:val="0052466C"/>
    <w:rsid w:val="005247C8"/>
    <w:rsid w:val="00525112"/>
    <w:rsid w:val="00525BB7"/>
    <w:rsid w:val="00525DFD"/>
    <w:rsid w:val="00525FBF"/>
    <w:rsid w:val="00526C9A"/>
    <w:rsid w:val="00526FB1"/>
    <w:rsid w:val="005273CD"/>
    <w:rsid w:val="005277A3"/>
    <w:rsid w:val="00527F82"/>
    <w:rsid w:val="0053026E"/>
    <w:rsid w:val="00530750"/>
    <w:rsid w:val="00530DE4"/>
    <w:rsid w:val="005314A6"/>
    <w:rsid w:val="005318F5"/>
    <w:rsid w:val="00531A0C"/>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4BA"/>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7C8"/>
    <w:rsid w:val="0055689D"/>
    <w:rsid w:val="00556995"/>
    <w:rsid w:val="00556B96"/>
    <w:rsid w:val="00556CBD"/>
    <w:rsid w:val="00556CE8"/>
    <w:rsid w:val="00556FF9"/>
    <w:rsid w:val="0055714B"/>
    <w:rsid w:val="0055765F"/>
    <w:rsid w:val="00557668"/>
    <w:rsid w:val="005578AA"/>
    <w:rsid w:val="0055799F"/>
    <w:rsid w:val="00557CAB"/>
    <w:rsid w:val="00557F4F"/>
    <w:rsid w:val="0056037B"/>
    <w:rsid w:val="005603E4"/>
    <w:rsid w:val="00560DD6"/>
    <w:rsid w:val="00560E89"/>
    <w:rsid w:val="005611BF"/>
    <w:rsid w:val="00561281"/>
    <w:rsid w:val="00561979"/>
    <w:rsid w:val="005621AD"/>
    <w:rsid w:val="005621F5"/>
    <w:rsid w:val="00562284"/>
    <w:rsid w:val="00562386"/>
    <w:rsid w:val="005629E1"/>
    <w:rsid w:val="00562A25"/>
    <w:rsid w:val="0056347E"/>
    <w:rsid w:val="00563838"/>
    <w:rsid w:val="005639C8"/>
    <w:rsid w:val="00563C22"/>
    <w:rsid w:val="00563D88"/>
    <w:rsid w:val="00563DAD"/>
    <w:rsid w:val="00564049"/>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DF"/>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3A"/>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706"/>
    <w:rsid w:val="00593CEE"/>
    <w:rsid w:val="00593F61"/>
    <w:rsid w:val="005947D8"/>
    <w:rsid w:val="005947E7"/>
    <w:rsid w:val="00594CD6"/>
    <w:rsid w:val="00594E9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0823"/>
    <w:rsid w:val="005A10D1"/>
    <w:rsid w:val="005A12F3"/>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5BA"/>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70F1"/>
    <w:rsid w:val="005A73CA"/>
    <w:rsid w:val="005A7CAE"/>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BA1"/>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471"/>
    <w:rsid w:val="005C6675"/>
    <w:rsid w:val="005C68FD"/>
    <w:rsid w:val="005C6DCA"/>
    <w:rsid w:val="005C7563"/>
    <w:rsid w:val="005C7814"/>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51A5"/>
    <w:rsid w:val="005D52DB"/>
    <w:rsid w:val="005D5535"/>
    <w:rsid w:val="005D5A7A"/>
    <w:rsid w:val="005D6688"/>
    <w:rsid w:val="005D76D9"/>
    <w:rsid w:val="005D7764"/>
    <w:rsid w:val="005D776F"/>
    <w:rsid w:val="005D7A0B"/>
    <w:rsid w:val="005D7AE8"/>
    <w:rsid w:val="005D7D75"/>
    <w:rsid w:val="005D7E04"/>
    <w:rsid w:val="005D7E94"/>
    <w:rsid w:val="005E0207"/>
    <w:rsid w:val="005E0262"/>
    <w:rsid w:val="005E0CC3"/>
    <w:rsid w:val="005E0F2F"/>
    <w:rsid w:val="005E13D5"/>
    <w:rsid w:val="005E1B92"/>
    <w:rsid w:val="005E1EEB"/>
    <w:rsid w:val="005E295B"/>
    <w:rsid w:val="005E2CA5"/>
    <w:rsid w:val="005E3064"/>
    <w:rsid w:val="005E4392"/>
    <w:rsid w:val="005E4452"/>
    <w:rsid w:val="005E4A4D"/>
    <w:rsid w:val="005E4D78"/>
    <w:rsid w:val="005E4E0E"/>
    <w:rsid w:val="005E509A"/>
    <w:rsid w:val="005E56F5"/>
    <w:rsid w:val="005E5DFF"/>
    <w:rsid w:val="005E5E7E"/>
    <w:rsid w:val="005E6181"/>
    <w:rsid w:val="005E6625"/>
    <w:rsid w:val="005E6A1A"/>
    <w:rsid w:val="005E6BFD"/>
    <w:rsid w:val="005E6D3E"/>
    <w:rsid w:val="005E6D4B"/>
    <w:rsid w:val="005E712B"/>
    <w:rsid w:val="005E7435"/>
    <w:rsid w:val="005E7B8E"/>
    <w:rsid w:val="005E7E19"/>
    <w:rsid w:val="005E7F6B"/>
    <w:rsid w:val="005F009A"/>
    <w:rsid w:val="005F03DA"/>
    <w:rsid w:val="005F067F"/>
    <w:rsid w:val="005F07BB"/>
    <w:rsid w:val="005F0C5F"/>
    <w:rsid w:val="005F0CA6"/>
    <w:rsid w:val="005F0D95"/>
    <w:rsid w:val="005F0E5A"/>
    <w:rsid w:val="005F0E77"/>
    <w:rsid w:val="005F11B5"/>
    <w:rsid w:val="005F138D"/>
    <w:rsid w:val="005F14E7"/>
    <w:rsid w:val="005F1987"/>
    <w:rsid w:val="005F2447"/>
    <w:rsid w:val="005F2800"/>
    <w:rsid w:val="005F2AB1"/>
    <w:rsid w:val="005F2AFF"/>
    <w:rsid w:val="005F2F49"/>
    <w:rsid w:val="005F3890"/>
    <w:rsid w:val="005F3BE1"/>
    <w:rsid w:val="005F3E44"/>
    <w:rsid w:val="005F452B"/>
    <w:rsid w:val="005F4CA2"/>
    <w:rsid w:val="005F4D8E"/>
    <w:rsid w:val="005F5788"/>
    <w:rsid w:val="005F58A3"/>
    <w:rsid w:val="005F5959"/>
    <w:rsid w:val="005F5BCE"/>
    <w:rsid w:val="005F62FB"/>
    <w:rsid w:val="005F636A"/>
    <w:rsid w:val="005F660C"/>
    <w:rsid w:val="005F6694"/>
    <w:rsid w:val="005F74A4"/>
    <w:rsid w:val="005F7958"/>
    <w:rsid w:val="005F7F25"/>
    <w:rsid w:val="00600376"/>
    <w:rsid w:val="006004D2"/>
    <w:rsid w:val="00600A1B"/>
    <w:rsid w:val="00600F03"/>
    <w:rsid w:val="00601446"/>
    <w:rsid w:val="00602CC8"/>
    <w:rsid w:val="00602EA9"/>
    <w:rsid w:val="0060301C"/>
    <w:rsid w:val="006031AB"/>
    <w:rsid w:val="006031D8"/>
    <w:rsid w:val="006031EF"/>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579"/>
    <w:rsid w:val="0061273D"/>
    <w:rsid w:val="00612AA0"/>
    <w:rsid w:val="0061388C"/>
    <w:rsid w:val="00613F8C"/>
    <w:rsid w:val="006141BA"/>
    <w:rsid w:val="00614908"/>
    <w:rsid w:val="00614BA7"/>
    <w:rsid w:val="00614CCC"/>
    <w:rsid w:val="00614E22"/>
    <w:rsid w:val="006152B4"/>
    <w:rsid w:val="006160D0"/>
    <w:rsid w:val="00616128"/>
    <w:rsid w:val="0061625E"/>
    <w:rsid w:val="006163DF"/>
    <w:rsid w:val="006166BC"/>
    <w:rsid w:val="00616CBB"/>
    <w:rsid w:val="006171D3"/>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368"/>
    <w:rsid w:val="00626A0E"/>
    <w:rsid w:val="00626F26"/>
    <w:rsid w:val="00626F57"/>
    <w:rsid w:val="00627545"/>
    <w:rsid w:val="006277B9"/>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4DBA"/>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A23"/>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B50"/>
    <w:rsid w:val="00650F92"/>
    <w:rsid w:val="006512A0"/>
    <w:rsid w:val="00651466"/>
    <w:rsid w:val="006519E1"/>
    <w:rsid w:val="00651E35"/>
    <w:rsid w:val="00651EA8"/>
    <w:rsid w:val="00652C86"/>
    <w:rsid w:val="00652CAD"/>
    <w:rsid w:val="00653BAB"/>
    <w:rsid w:val="00653D8A"/>
    <w:rsid w:val="00653EFA"/>
    <w:rsid w:val="00653F23"/>
    <w:rsid w:val="00654198"/>
    <w:rsid w:val="0065462C"/>
    <w:rsid w:val="0065474F"/>
    <w:rsid w:val="00654779"/>
    <w:rsid w:val="006548DD"/>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A56"/>
    <w:rsid w:val="00661D11"/>
    <w:rsid w:val="00661EF0"/>
    <w:rsid w:val="006620F3"/>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01A"/>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3077"/>
    <w:rsid w:val="006844D4"/>
    <w:rsid w:val="00684914"/>
    <w:rsid w:val="006849D7"/>
    <w:rsid w:val="00684EE5"/>
    <w:rsid w:val="00685095"/>
    <w:rsid w:val="006850B4"/>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C60"/>
    <w:rsid w:val="00692E61"/>
    <w:rsid w:val="0069309E"/>
    <w:rsid w:val="006931D9"/>
    <w:rsid w:val="006932CA"/>
    <w:rsid w:val="0069338D"/>
    <w:rsid w:val="0069339B"/>
    <w:rsid w:val="00693BEB"/>
    <w:rsid w:val="00693F58"/>
    <w:rsid w:val="006941C5"/>
    <w:rsid w:val="006948A0"/>
    <w:rsid w:val="00694A35"/>
    <w:rsid w:val="00694BBE"/>
    <w:rsid w:val="00694C1E"/>
    <w:rsid w:val="00694DA1"/>
    <w:rsid w:val="00694F24"/>
    <w:rsid w:val="006951A2"/>
    <w:rsid w:val="00695395"/>
    <w:rsid w:val="00695787"/>
    <w:rsid w:val="00695C31"/>
    <w:rsid w:val="00695EA7"/>
    <w:rsid w:val="00695EA8"/>
    <w:rsid w:val="00696132"/>
    <w:rsid w:val="0069620A"/>
    <w:rsid w:val="00696280"/>
    <w:rsid w:val="006967EE"/>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7661"/>
    <w:rsid w:val="006A7EF0"/>
    <w:rsid w:val="006B074E"/>
    <w:rsid w:val="006B0AFA"/>
    <w:rsid w:val="006B1250"/>
    <w:rsid w:val="006B147C"/>
    <w:rsid w:val="006B14F9"/>
    <w:rsid w:val="006B1610"/>
    <w:rsid w:val="006B1BAE"/>
    <w:rsid w:val="006B1D4B"/>
    <w:rsid w:val="006B229A"/>
    <w:rsid w:val="006B2463"/>
    <w:rsid w:val="006B29BE"/>
    <w:rsid w:val="006B2A83"/>
    <w:rsid w:val="006B2B3D"/>
    <w:rsid w:val="006B3261"/>
    <w:rsid w:val="006B37C1"/>
    <w:rsid w:val="006B49AD"/>
    <w:rsid w:val="006B5558"/>
    <w:rsid w:val="006B58CB"/>
    <w:rsid w:val="006B5962"/>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BC6"/>
    <w:rsid w:val="006D5E48"/>
    <w:rsid w:val="006D642E"/>
    <w:rsid w:val="006D6890"/>
    <w:rsid w:val="006D6E02"/>
    <w:rsid w:val="006D72F6"/>
    <w:rsid w:val="006D75B4"/>
    <w:rsid w:val="006D7B2D"/>
    <w:rsid w:val="006D7BCA"/>
    <w:rsid w:val="006D7E34"/>
    <w:rsid w:val="006E01C9"/>
    <w:rsid w:val="006E082C"/>
    <w:rsid w:val="006E0B81"/>
    <w:rsid w:val="006E0C56"/>
    <w:rsid w:val="006E118E"/>
    <w:rsid w:val="006E1338"/>
    <w:rsid w:val="006E1959"/>
    <w:rsid w:val="006E1DD3"/>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79D"/>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60"/>
    <w:rsid w:val="007032FE"/>
    <w:rsid w:val="00703441"/>
    <w:rsid w:val="007042A9"/>
    <w:rsid w:val="00704813"/>
    <w:rsid w:val="00704FB4"/>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0AD"/>
    <w:rsid w:val="0071015A"/>
    <w:rsid w:val="00710DF5"/>
    <w:rsid w:val="0071170D"/>
    <w:rsid w:val="0071172D"/>
    <w:rsid w:val="00711E92"/>
    <w:rsid w:val="00711FC3"/>
    <w:rsid w:val="00712A9B"/>
    <w:rsid w:val="00712DF5"/>
    <w:rsid w:val="007132CC"/>
    <w:rsid w:val="00713355"/>
    <w:rsid w:val="00713358"/>
    <w:rsid w:val="007137EB"/>
    <w:rsid w:val="00713EB0"/>
    <w:rsid w:val="0071412E"/>
    <w:rsid w:val="00714418"/>
    <w:rsid w:val="007146F0"/>
    <w:rsid w:val="00714752"/>
    <w:rsid w:val="00714833"/>
    <w:rsid w:val="00714B9E"/>
    <w:rsid w:val="00714E30"/>
    <w:rsid w:val="00714E53"/>
    <w:rsid w:val="00714EEB"/>
    <w:rsid w:val="007158E4"/>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4CF"/>
    <w:rsid w:val="00723518"/>
    <w:rsid w:val="007238BC"/>
    <w:rsid w:val="0072395C"/>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107"/>
    <w:rsid w:val="00732B5A"/>
    <w:rsid w:val="00732BA7"/>
    <w:rsid w:val="00732BC0"/>
    <w:rsid w:val="00732CED"/>
    <w:rsid w:val="00732F22"/>
    <w:rsid w:val="007332A0"/>
    <w:rsid w:val="00733320"/>
    <w:rsid w:val="0073383F"/>
    <w:rsid w:val="00733CAD"/>
    <w:rsid w:val="00733E51"/>
    <w:rsid w:val="00734038"/>
    <w:rsid w:val="00734706"/>
    <w:rsid w:val="00734B04"/>
    <w:rsid w:val="007351AF"/>
    <w:rsid w:val="007354BC"/>
    <w:rsid w:val="00735609"/>
    <w:rsid w:val="0073597C"/>
    <w:rsid w:val="00735DBB"/>
    <w:rsid w:val="00736407"/>
    <w:rsid w:val="007364D4"/>
    <w:rsid w:val="0073653A"/>
    <w:rsid w:val="00737068"/>
    <w:rsid w:val="007372D5"/>
    <w:rsid w:val="00737B64"/>
    <w:rsid w:val="00737E99"/>
    <w:rsid w:val="00740196"/>
    <w:rsid w:val="00740BD4"/>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477E6"/>
    <w:rsid w:val="00747BF8"/>
    <w:rsid w:val="0075007E"/>
    <w:rsid w:val="0075043C"/>
    <w:rsid w:val="00750C07"/>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6E84"/>
    <w:rsid w:val="0075710F"/>
    <w:rsid w:val="007573B9"/>
    <w:rsid w:val="007576C1"/>
    <w:rsid w:val="00757894"/>
    <w:rsid w:val="007579BA"/>
    <w:rsid w:val="00757A3B"/>
    <w:rsid w:val="00757C34"/>
    <w:rsid w:val="00757D59"/>
    <w:rsid w:val="007602BE"/>
    <w:rsid w:val="007606F1"/>
    <w:rsid w:val="00760D5E"/>
    <w:rsid w:val="00761006"/>
    <w:rsid w:val="00761257"/>
    <w:rsid w:val="00761461"/>
    <w:rsid w:val="00761E64"/>
    <w:rsid w:val="007623CF"/>
    <w:rsid w:val="00762967"/>
    <w:rsid w:val="00762F59"/>
    <w:rsid w:val="00763107"/>
    <w:rsid w:val="00763258"/>
    <w:rsid w:val="0076367B"/>
    <w:rsid w:val="00763BE9"/>
    <w:rsid w:val="00765541"/>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87BB0"/>
    <w:rsid w:val="00790043"/>
    <w:rsid w:val="007903F3"/>
    <w:rsid w:val="00790A88"/>
    <w:rsid w:val="00790CB2"/>
    <w:rsid w:val="007916DC"/>
    <w:rsid w:val="00791750"/>
    <w:rsid w:val="00791F61"/>
    <w:rsid w:val="00791F8B"/>
    <w:rsid w:val="007920AE"/>
    <w:rsid w:val="0079264B"/>
    <w:rsid w:val="007927FF"/>
    <w:rsid w:val="00792973"/>
    <w:rsid w:val="00793200"/>
    <w:rsid w:val="00793488"/>
    <w:rsid w:val="007937E9"/>
    <w:rsid w:val="00793814"/>
    <w:rsid w:val="0079389D"/>
    <w:rsid w:val="0079439E"/>
    <w:rsid w:val="0079492C"/>
    <w:rsid w:val="00795245"/>
    <w:rsid w:val="00795A33"/>
    <w:rsid w:val="00797681"/>
    <w:rsid w:val="007976F1"/>
    <w:rsid w:val="00797722"/>
    <w:rsid w:val="007979B8"/>
    <w:rsid w:val="00797F91"/>
    <w:rsid w:val="007A0171"/>
    <w:rsid w:val="007A0D41"/>
    <w:rsid w:val="007A0EBF"/>
    <w:rsid w:val="007A11FD"/>
    <w:rsid w:val="007A19CD"/>
    <w:rsid w:val="007A1F0F"/>
    <w:rsid w:val="007A2078"/>
    <w:rsid w:val="007A247C"/>
    <w:rsid w:val="007A24B5"/>
    <w:rsid w:val="007A2582"/>
    <w:rsid w:val="007A28FB"/>
    <w:rsid w:val="007A2A11"/>
    <w:rsid w:val="007A2AAE"/>
    <w:rsid w:val="007A2BCF"/>
    <w:rsid w:val="007A309D"/>
    <w:rsid w:val="007A3B6A"/>
    <w:rsid w:val="007A4F5D"/>
    <w:rsid w:val="007A5490"/>
    <w:rsid w:val="007A5545"/>
    <w:rsid w:val="007A55F7"/>
    <w:rsid w:val="007A624C"/>
    <w:rsid w:val="007A646A"/>
    <w:rsid w:val="007A673A"/>
    <w:rsid w:val="007A6963"/>
    <w:rsid w:val="007A6AE6"/>
    <w:rsid w:val="007A6F86"/>
    <w:rsid w:val="007A7552"/>
    <w:rsid w:val="007A783E"/>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99C"/>
    <w:rsid w:val="007B3A3F"/>
    <w:rsid w:val="007B4C26"/>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89F"/>
    <w:rsid w:val="007C19A7"/>
    <w:rsid w:val="007C2365"/>
    <w:rsid w:val="007C2ABA"/>
    <w:rsid w:val="007C2CEA"/>
    <w:rsid w:val="007C2D62"/>
    <w:rsid w:val="007C2EC9"/>
    <w:rsid w:val="007C2F58"/>
    <w:rsid w:val="007C3147"/>
    <w:rsid w:val="007C3D29"/>
    <w:rsid w:val="007C3E1E"/>
    <w:rsid w:val="007C4CDD"/>
    <w:rsid w:val="007C4F3F"/>
    <w:rsid w:val="007C50F4"/>
    <w:rsid w:val="007C51DD"/>
    <w:rsid w:val="007C5A32"/>
    <w:rsid w:val="007C5A33"/>
    <w:rsid w:val="007C618E"/>
    <w:rsid w:val="007C6929"/>
    <w:rsid w:val="007C6A2E"/>
    <w:rsid w:val="007C6B8D"/>
    <w:rsid w:val="007C6C12"/>
    <w:rsid w:val="007C6DE9"/>
    <w:rsid w:val="007C71CF"/>
    <w:rsid w:val="007C7FD9"/>
    <w:rsid w:val="007D0503"/>
    <w:rsid w:val="007D07C3"/>
    <w:rsid w:val="007D09F8"/>
    <w:rsid w:val="007D0A1B"/>
    <w:rsid w:val="007D112D"/>
    <w:rsid w:val="007D1444"/>
    <w:rsid w:val="007D1446"/>
    <w:rsid w:val="007D20FD"/>
    <w:rsid w:val="007D2E74"/>
    <w:rsid w:val="007D3303"/>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11F"/>
    <w:rsid w:val="007D7458"/>
    <w:rsid w:val="007D7737"/>
    <w:rsid w:val="007D77F8"/>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4A64"/>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26"/>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9CB"/>
    <w:rsid w:val="007F6A05"/>
    <w:rsid w:val="007F72DB"/>
    <w:rsid w:val="007F75C3"/>
    <w:rsid w:val="00800355"/>
    <w:rsid w:val="00800555"/>
    <w:rsid w:val="008005FF"/>
    <w:rsid w:val="00800607"/>
    <w:rsid w:val="0080068B"/>
    <w:rsid w:val="00800AFC"/>
    <w:rsid w:val="00800D57"/>
    <w:rsid w:val="00801634"/>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07F76"/>
    <w:rsid w:val="008100B8"/>
    <w:rsid w:val="00810786"/>
    <w:rsid w:val="00810996"/>
    <w:rsid w:val="00810A0E"/>
    <w:rsid w:val="00812182"/>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49E"/>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2E"/>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454"/>
    <w:rsid w:val="00836679"/>
    <w:rsid w:val="008368C5"/>
    <w:rsid w:val="00836B28"/>
    <w:rsid w:val="00836CF4"/>
    <w:rsid w:val="008370BE"/>
    <w:rsid w:val="008374A1"/>
    <w:rsid w:val="00837B90"/>
    <w:rsid w:val="00837C7B"/>
    <w:rsid w:val="008401DD"/>
    <w:rsid w:val="0084065B"/>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5E0E"/>
    <w:rsid w:val="0084612F"/>
    <w:rsid w:val="0084664B"/>
    <w:rsid w:val="00846B2E"/>
    <w:rsid w:val="00846D4E"/>
    <w:rsid w:val="00846D82"/>
    <w:rsid w:val="008471C5"/>
    <w:rsid w:val="008476C9"/>
    <w:rsid w:val="00847DCE"/>
    <w:rsid w:val="00850010"/>
    <w:rsid w:val="008505EF"/>
    <w:rsid w:val="00850798"/>
    <w:rsid w:val="00850900"/>
    <w:rsid w:val="00850CF9"/>
    <w:rsid w:val="00850D05"/>
    <w:rsid w:val="00850EEE"/>
    <w:rsid w:val="00850F50"/>
    <w:rsid w:val="008511E6"/>
    <w:rsid w:val="00851336"/>
    <w:rsid w:val="0085154C"/>
    <w:rsid w:val="00851FFC"/>
    <w:rsid w:val="00852A57"/>
    <w:rsid w:val="00852AD1"/>
    <w:rsid w:val="00852E1D"/>
    <w:rsid w:val="00853164"/>
    <w:rsid w:val="00853D4D"/>
    <w:rsid w:val="00854274"/>
    <w:rsid w:val="00854412"/>
    <w:rsid w:val="0085445B"/>
    <w:rsid w:val="008546E1"/>
    <w:rsid w:val="00854A9D"/>
    <w:rsid w:val="00854C37"/>
    <w:rsid w:val="008554FC"/>
    <w:rsid w:val="00855649"/>
    <w:rsid w:val="00855854"/>
    <w:rsid w:val="00856090"/>
    <w:rsid w:val="00856194"/>
    <w:rsid w:val="00856CE3"/>
    <w:rsid w:val="00856DC3"/>
    <w:rsid w:val="0086052E"/>
    <w:rsid w:val="008607F2"/>
    <w:rsid w:val="008607F8"/>
    <w:rsid w:val="00860A98"/>
    <w:rsid w:val="00860D87"/>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850"/>
    <w:rsid w:val="00864866"/>
    <w:rsid w:val="00864BDB"/>
    <w:rsid w:val="00864D31"/>
    <w:rsid w:val="00865125"/>
    <w:rsid w:val="00865D75"/>
    <w:rsid w:val="0086606C"/>
    <w:rsid w:val="00866598"/>
    <w:rsid w:val="0086664C"/>
    <w:rsid w:val="00866B47"/>
    <w:rsid w:val="00866E89"/>
    <w:rsid w:val="00866EC9"/>
    <w:rsid w:val="00866F36"/>
    <w:rsid w:val="00867056"/>
    <w:rsid w:val="008673F0"/>
    <w:rsid w:val="00867426"/>
    <w:rsid w:val="0086791A"/>
    <w:rsid w:val="00867C5D"/>
    <w:rsid w:val="00867F98"/>
    <w:rsid w:val="00870030"/>
    <w:rsid w:val="0087003D"/>
    <w:rsid w:val="008702EB"/>
    <w:rsid w:val="00870734"/>
    <w:rsid w:val="0087074D"/>
    <w:rsid w:val="00870751"/>
    <w:rsid w:val="0087083A"/>
    <w:rsid w:val="00871267"/>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5D5F"/>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22FF"/>
    <w:rsid w:val="008836F0"/>
    <w:rsid w:val="00883746"/>
    <w:rsid w:val="00883E30"/>
    <w:rsid w:val="00883ED1"/>
    <w:rsid w:val="0088428D"/>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3EE3"/>
    <w:rsid w:val="0089400E"/>
    <w:rsid w:val="008942A8"/>
    <w:rsid w:val="0089517F"/>
    <w:rsid w:val="0089530D"/>
    <w:rsid w:val="008955C8"/>
    <w:rsid w:val="00896116"/>
    <w:rsid w:val="008961CD"/>
    <w:rsid w:val="0089635B"/>
    <w:rsid w:val="008964AD"/>
    <w:rsid w:val="0089656E"/>
    <w:rsid w:val="008969C9"/>
    <w:rsid w:val="00896AB1"/>
    <w:rsid w:val="00896C04"/>
    <w:rsid w:val="00897153"/>
    <w:rsid w:val="00897163"/>
    <w:rsid w:val="00897CFB"/>
    <w:rsid w:val="00897DB4"/>
    <w:rsid w:val="008A006C"/>
    <w:rsid w:val="008A059F"/>
    <w:rsid w:val="008A066B"/>
    <w:rsid w:val="008A06D9"/>
    <w:rsid w:val="008A0C88"/>
    <w:rsid w:val="008A0D2C"/>
    <w:rsid w:val="008A0ECF"/>
    <w:rsid w:val="008A1307"/>
    <w:rsid w:val="008A20A8"/>
    <w:rsid w:val="008A21D9"/>
    <w:rsid w:val="008A2220"/>
    <w:rsid w:val="008A24C1"/>
    <w:rsid w:val="008A27C6"/>
    <w:rsid w:val="008A2CBB"/>
    <w:rsid w:val="008A2E4A"/>
    <w:rsid w:val="008A2F92"/>
    <w:rsid w:val="008A3384"/>
    <w:rsid w:val="008A33B1"/>
    <w:rsid w:val="008A37BD"/>
    <w:rsid w:val="008A3DEB"/>
    <w:rsid w:val="008A46AC"/>
    <w:rsid w:val="008A4A4C"/>
    <w:rsid w:val="008A4A88"/>
    <w:rsid w:val="008A51D0"/>
    <w:rsid w:val="008A5919"/>
    <w:rsid w:val="008A69D1"/>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E72"/>
    <w:rsid w:val="008C0FCC"/>
    <w:rsid w:val="008C150C"/>
    <w:rsid w:val="008C1680"/>
    <w:rsid w:val="008C18A7"/>
    <w:rsid w:val="008C1956"/>
    <w:rsid w:val="008C1E8F"/>
    <w:rsid w:val="008C1FAF"/>
    <w:rsid w:val="008C20B9"/>
    <w:rsid w:val="008C2393"/>
    <w:rsid w:val="008C270A"/>
    <w:rsid w:val="008C3D5A"/>
    <w:rsid w:val="008C4DE4"/>
    <w:rsid w:val="008C5007"/>
    <w:rsid w:val="008C510B"/>
    <w:rsid w:val="008C5141"/>
    <w:rsid w:val="008C5343"/>
    <w:rsid w:val="008C53E5"/>
    <w:rsid w:val="008C5742"/>
    <w:rsid w:val="008C587B"/>
    <w:rsid w:val="008C5BD4"/>
    <w:rsid w:val="008C609A"/>
    <w:rsid w:val="008C6332"/>
    <w:rsid w:val="008C64FA"/>
    <w:rsid w:val="008C6A39"/>
    <w:rsid w:val="008C6B9C"/>
    <w:rsid w:val="008D089A"/>
    <w:rsid w:val="008D14F3"/>
    <w:rsid w:val="008D1571"/>
    <w:rsid w:val="008D1837"/>
    <w:rsid w:val="008D199A"/>
    <w:rsid w:val="008D1C1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354"/>
    <w:rsid w:val="008F3491"/>
    <w:rsid w:val="008F353C"/>
    <w:rsid w:val="008F35A8"/>
    <w:rsid w:val="008F3A17"/>
    <w:rsid w:val="008F3B39"/>
    <w:rsid w:val="008F3D16"/>
    <w:rsid w:val="008F3F18"/>
    <w:rsid w:val="008F459F"/>
    <w:rsid w:val="008F5306"/>
    <w:rsid w:val="008F56C6"/>
    <w:rsid w:val="008F584E"/>
    <w:rsid w:val="008F5B90"/>
    <w:rsid w:val="008F5C82"/>
    <w:rsid w:val="008F64E2"/>
    <w:rsid w:val="008F697C"/>
    <w:rsid w:val="008F6981"/>
    <w:rsid w:val="008F6E7B"/>
    <w:rsid w:val="008F78E8"/>
    <w:rsid w:val="008F7CA1"/>
    <w:rsid w:val="008F7F7B"/>
    <w:rsid w:val="008F7F80"/>
    <w:rsid w:val="009001B8"/>
    <w:rsid w:val="0090037B"/>
    <w:rsid w:val="00900757"/>
    <w:rsid w:val="00900919"/>
    <w:rsid w:val="00900B2A"/>
    <w:rsid w:val="00900D4E"/>
    <w:rsid w:val="00901397"/>
    <w:rsid w:val="00901608"/>
    <w:rsid w:val="009017F9"/>
    <w:rsid w:val="00901AA1"/>
    <w:rsid w:val="00901C49"/>
    <w:rsid w:val="0090224E"/>
    <w:rsid w:val="0090274D"/>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78"/>
    <w:rsid w:val="009227B5"/>
    <w:rsid w:val="00922943"/>
    <w:rsid w:val="009229DF"/>
    <w:rsid w:val="009232CB"/>
    <w:rsid w:val="009236B4"/>
    <w:rsid w:val="009249C1"/>
    <w:rsid w:val="009249E7"/>
    <w:rsid w:val="009252E2"/>
    <w:rsid w:val="009253F4"/>
    <w:rsid w:val="009259D0"/>
    <w:rsid w:val="00925BC4"/>
    <w:rsid w:val="00925F1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740"/>
    <w:rsid w:val="00937E67"/>
    <w:rsid w:val="009402ED"/>
    <w:rsid w:val="009404D6"/>
    <w:rsid w:val="009411F0"/>
    <w:rsid w:val="009415C2"/>
    <w:rsid w:val="009417F5"/>
    <w:rsid w:val="00941E17"/>
    <w:rsid w:val="00941EC6"/>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03DE"/>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3FE5"/>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67F89"/>
    <w:rsid w:val="009707BA"/>
    <w:rsid w:val="00970937"/>
    <w:rsid w:val="00970AB1"/>
    <w:rsid w:val="00970D67"/>
    <w:rsid w:val="00970F9B"/>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779"/>
    <w:rsid w:val="00975E8F"/>
    <w:rsid w:val="00975FA3"/>
    <w:rsid w:val="009766FA"/>
    <w:rsid w:val="00976712"/>
    <w:rsid w:val="00976F78"/>
    <w:rsid w:val="00976FF5"/>
    <w:rsid w:val="0097731A"/>
    <w:rsid w:val="0097752B"/>
    <w:rsid w:val="00977A45"/>
    <w:rsid w:val="00977AE1"/>
    <w:rsid w:val="00977B56"/>
    <w:rsid w:val="00977B74"/>
    <w:rsid w:val="0098001D"/>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FEA"/>
    <w:rsid w:val="009916FB"/>
    <w:rsid w:val="0099229D"/>
    <w:rsid w:val="00993563"/>
    <w:rsid w:val="009937B7"/>
    <w:rsid w:val="00993A9F"/>
    <w:rsid w:val="00993B2F"/>
    <w:rsid w:val="009941C9"/>
    <w:rsid w:val="00994456"/>
    <w:rsid w:val="009945A7"/>
    <w:rsid w:val="009947C3"/>
    <w:rsid w:val="0099488D"/>
    <w:rsid w:val="009949CC"/>
    <w:rsid w:val="00994B9D"/>
    <w:rsid w:val="00995486"/>
    <w:rsid w:val="0099549C"/>
    <w:rsid w:val="00995585"/>
    <w:rsid w:val="00995666"/>
    <w:rsid w:val="00995DC3"/>
    <w:rsid w:val="009968FE"/>
    <w:rsid w:val="0099698D"/>
    <w:rsid w:val="00996CEE"/>
    <w:rsid w:val="00996F47"/>
    <w:rsid w:val="009971BA"/>
    <w:rsid w:val="00997239"/>
    <w:rsid w:val="009A0443"/>
    <w:rsid w:val="009A0575"/>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059"/>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8E4"/>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ABE"/>
    <w:rsid w:val="009D2193"/>
    <w:rsid w:val="009D21AB"/>
    <w:rsid w:val="009D24E5"/>
    <w:rsid w:val="009D37D3"/>
    <w:rsid w:val="009D3933"/>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146"/>
    <w:rsid w:val="009E22F5"/>
    <w:rsid w:val="009E26F4"/>
    <w:rsid w:val="009E2D90"/>
    <w:rsid w:val="009E3220"/>
    <w:rsid w:val="009E3615"/>
    <w:rsid w:val="009E3906"/>
    <w:rsid w:val="009E3B12"/>
    <w:rsid w:val="009E3D20"/>
    <w:rsid w:val="009E3DAB"/>
    <w:rsid w:val="009E3E22"/>
    <w:rsid w:val="009E3FF0"/>
    <w:rsid w:val="009E44F2"/>
    <w:rsid w:val="009E48AD"/>
    <w:rsid w:val="009E4CB8"/>
    <w:rsid w:val="009E52E3"/>
    <w:rsid w:val="009E54F6"/>
    <w:rsid w:val="009E57CA"/>
    <w:rsid w:val="009E5D9E"/>
    <w:rsid w:val="009E605A"/>
    <w:rsid w:val="009E60CF"/>
    <w:rsid w:val="009E62D3"/>
    <w:rsid w:val="009E6917"/>
    <w:rsid w:val="009E6E38"/>
    <w:rsid w:val="009E6F30"/>
    <w:rsid w:val="009E6FB7"/>
    <w:rsid w:val="009E6FB8"/>
    <w:rsid w:val="009E711B"/>
    <w:rsid w:val="009E7167"/>
    <w:rsid w:val="009E730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4C"/>
    <w:rsid w:val="009F2264"/>
    <w:rsid w:val="009F2470"/>
    <w:rsid w:val="009F2BF3"/>
    <w:rsid w:val="009F372F"/>
    <w:rsid w:val="009F39C5"/>
    <w:rsid w:val="009F3B70"/>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3D7"/>
    <w:rsid w:val="00A03478"/>
    <w:rsid w:val="00A03649"/>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07DA7"/>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68C"/>
    <w:rsid w:val="00A12DD5"/>
    <w:rsid w:val="00A12E53"/>
    <w:rsid w:val="00A12E88"/>
    <w:rsid w:val="00A131D3"/>
    <w:rsid w:val="00A132F5"/>
    <w:rsid w:val="00A135E2"/>
    <w:rsid w:val="00A13870"/>
    <w:rsid w:val="00A13AD0"/>
    <w:rsid w:val="00A13B6E"/>
    <w:rsid w:val="00A1433E"/>
    <w:rsid w:val="00A145C9"/>
    <w:rsid w:val="00A1481E"/>
    <w:rsid w:val="00A14A76"/>
    <w:rsid w:val="00A14E33"/>
    <w:rsid w:val="00A15125"/>
    <w:rsid w:val="00A154F6"/>
    <w:rsid w:val="00A16031"/>
    <w:rsid w:val="00A16361"/>
    <w:rsid w:val="00A1643F"/>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3FE"/>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18FE"/>
    <w:rsid w:val="00A52918"/>
    <w:rsid w:val="00A52EC0"/>
    <w:rsid w:val="00A530F5"/>
    <w:rsid w:val="00A535B2"/>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07"/>
    <w:rsid w:val="00A65388"/>
    <w:rsid w:val="00A654CC"/>
    <w:rsid w:val="00A65A18"/>
    <w:rsid w:val="00A65FEE"/>
    <w:rsid w:val="00A66D49"/>
    <w:rsid w:val="00A66D92"/>
    <w:rsid w:val="00A66F1F"/>
    <w:rsid w:val="00A6731E"/>
    <w:rsid w:val="00A67F9E"/>
    <w:rsid w:val="00A70260"/>
    <w:rsid w:val="00A70317"/>
    <w:rsid w:val="00A70939"/>
    <w:rsid w:val="00A70956"/>
    <w:rsid w:val="00A70DEC"/>
    <w:rsid w:val="00A71109"/>
    <w:rsid w:val="00A713A3"/>
    <w:rsid w:val="00A715A1"/>
    <w:rsid w:val="00A71C68"/>
    <w:rsid w:val="00A72A22"/>
    <w:rsid w:val="00A72AB2"/>
    <w:rsid w:val="00A733FE"/>
    <w:rsid w:val="00A7355A"/>
    <w:rsid w:val="00A73BA9"/>
    <w:rsid w:val="00A73D90"/>
    <w:rsid w:val="00A74398"/>
    <w:rsid w:val="00A74782"/>
    <w:rsid w:val="00A74800"/>
    <w:rsid w:val="00A749B1"/>
    <w:rsid w:val="00A74EEE"/>
    <w:rsid w:val="00A751E5"/>
    <w:rsid w:val="00A7599F"/>
    <w:rsid w:val="00A759AC"/>
    <w:rsid w:val="00A75A62"/>
    <w:rsid w:val="00A75A90"/>
    <w:rsid w:val="00A75E25"/>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BC5"/>
    <w:rsid w:val="00AA0F3E"/>
    <w:rsid w:val="00AA0F4B"/>
    <w:rsid w:val="00AA1B4D"/>
    <w:rsid w:val="00AA1EDD"/>
    <w:rsid w:val="00AA27E5"/>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06E"/>
    <w:rsid w:val="00AA75AA"/>
    <w:rsid w:val="00AA78D9"/>
    <w:rsid w:val="00AA7AB9"/>
    <w:rsid w:val="00AB017E"/>
    <w:rsid w:val="00AB0E09"/>
    <w:rsid w:val="00AB1113"/>
    <w:rsid w:val="00AB165D"/>
    <w:rsid w:val="00AB179C"/>
    <w:rsid w:val="00AB1952"/>
    <w:rsid w:val="00AB1A3A"/>
    <w:rsid w:val="00AB1AB9"/>
    <w:rsid w:val="00AB1E7D"/>
    <w:rsid w:val="00AB2843"/>
    <w:rsid w:val="00AB289B"/>
    <w:rsid w:val="00AB2E34"/>
    <w:rsid w:val="00AB3EB8"/>
    <w:rsid w:val="00AB4205"/>
    <w:rsid w:val="00AB469D"/>
    <w:rsid w:val="00AB4C4B"/>
    <w:rsid w:val="00AB4C53"/>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4B67"/>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85E"/>
    <w:rsid w:val="00AD5A5C"/>
    <w:rsid w:val="00AD5D1D"/>
    <w:rsid w:val="00AD5E72"/>
    <w:rsid w:val="00AD6136"/>
    <w:rsid w:val="00AD6581"/>
    <w:rsid w:val="00AD673D"/>
    <w:rsid w:val="00AD6C37"/>
    <w:rsid w:val="00AD6C39"/>
    <w:rsid w:val="00AD7441"/>
    <w:rsid w:val="00AD75F3"/>
    <w:rsid w:val="00AD7608"/>
    <w:rsid w:val="00AD7A86"/>
    <w:rsid w:val="00AD7C0B"/>
    <w:rsid w:val="00AD7DC9"/>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60D"/>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9CC"/>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680"/>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3FBE"/>
    <w:rsid w:val="00B14A3A"/>
    <w:rsid w:val="00B15595"/>
    <w:rsid w:val="00B159F4"/>
    <w:rsid w:val="00B15C8A"/>
    <w:rsid w:val="00B1644B"/>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6F"/>
    <w:rsid w:val="00B34FA8"/>
    <w:rsid w:val="00B35A96"/>
    <w:rsid w:val="00B35C42"/>
    <w:rsid w:val="00B360F9"/>
    <w:rsid w:val="00B36269"/>
    <w:rsid w:val="00B36275"/>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BF"/>
    <w:rsid w:val="00B43ACE"/>
    <w:rsid w:val="00B4422E"/>
    <w:rsid w:val="00B44279"/>
    <w:rsid w:val="00B44331"/>
    <w:rsid w:val="00B44ADB"/>
    <w:rsid w:val="00B44B57"/>
    <w:rsid w:val="00B44B8F"/>
    <w:rsid w:val="00B44DB2"/>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DBD"/>
    <w:rsid w:val="00B61F9D"/>
    <w:rsid w:val="00B62652"/>
    <w:rsid w:val="00B62C2E"/>
    <w:rsid w:val="00B62F68"/>
    <w:rsid w:val="00B630A6"/>
    <w:rsid w:val="00B6347E"/>
    <w:rsid w:val="00B63482"/>
    <w:rsid w:val="00B6364C"/>
    <w:rsid w:val="00B63792"/>
    <w:rsid w:val="00B64435"/>
    <w:rsid w:val="00B64C3B"/>
    <w:rsid w:val="00B651EA"/>
    <w:rsid w:val="00B652D4"/>
    <w:rsid w:val="00B6589E"/>
    <w:rsid w:val="00B658B6"/>
    <w:rsid w:val="00B658CC"/>
    <w:rsid w:val="00B65918"/>
    <w:rsid w:val="00B65BB1"/>
    <w:rsid w:val="00B66585"/>
    <w:rsid w:val="00B666A1"/>
    <w:rsid w:val="00B66D0A"/>
    <w:rsid w:val="00B6700A"/>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043"/>
    <w:rsid w:val="00B941B5"/>
    <w:rsid w:val="00B94528"/>
    <w:rsid w:val="00B946E8"/>
    <w:rsid w:val="00B94859"/>
    <w:rsid w:val="00B951A5"/>
    <w:rsid w:val="00B95957"/>
    <w:rsid w:val="00B95B46"/>
    <w:rsid w:val="00B95B90"/>
    <w:rsid w:val="00B95C8D"/>
    <w:rsid w:val="00B96056"/>
    <w:rsid w:val="00B96304"/>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9E8"/>
    <w:rsid w:val="00BA0A58"/>
    <w:rsid w:val="00BA1087"/>
    <w:rsid w:val="00BA1F55"/>
    <w:rsid w:val="00BA1F77"/>
    <w:rsid w:val="00BA23B4"/>
    <w:rsid w:val="00BA24B4"/>
    <w:rsid w:val="00BA24B5"/>
    <w:rsid w:val="00BA2936"/>
    <w:rsid w:val="00BA2C06"/>
    <w:rsid w:val="00BA2C14"/>
    <w:rsid w:val="00BA34E8"/>
    <w:rsid w:val="00BA36DC"/>
    <w:rsid w:val="00BA3770"/>
    <w:rsid w:val="00BA3A32"/>
    <w:rsid w:val="00BA3F5A"/>
    <w:rsid w:val="00BA4310"/>
    <w:rsid w:val="00BA439E"/>
    <w:rsid w:val="00BA46CF"/>
    <w:rsid w:val="00BA5C11"/>
    <w:rsid w:val="00BA61D9"/>
    <w:rsid w:val="00BA62DF"/>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16E"/>
    <w:rsid w:val="00BB3241"/>
    <w:rsid w:val="00BB382C"/>
    <w:rsid w:val="00BB39C6"/>
    <w:rsid w:val="00BB39CA"/>
    <w:rsid w:val="00BB3FB0"/>
    <w:rsid w:val="00BB4945"/>
    <w:rsid w:val="00BB5201"/>
    <w:rsid w:val="00BB5718"/>
    <w:rsid w:val="00BB5C13"/>
    <w:rsid w:val="00BB5D0D"/>
    <w:rsid w:val="00BB65A2"/>
    <w:rsid w:val="00BB65BC"/>
    <w:rsid w:val="00BB6928"/>
    <w:rsid w:val="00BB7018"/>
    <w:rsid w:val="00BB7072"/>
    <w:rsid w:val="00BB7AB6"/>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0AA"/>
    <w:rsid w:val="00BC59FA"/>
    <w:rsid w:val="00BC5A4C"/>
    <w:rsid w:val="00BC5F31"/>
    <w:rsid w:val="00BC606E"/>
    <w:rsid w:val="00BC6121"/>
    <w:rsid w:val="00BC61B5"/>
    <w:rsid w:val="00BC645E"/>
    <w:rsid w:val="00BC6DA1"/>
    <w:rsid w:val="00BC6E34"/>
    <w:rsid w:val="00BC6EFF"/>
    <w:rsid w:val="00BC7264"/>
    <w:rsid w:val="00BC7293"/>
    <w:rsid w:val="00BC7BF8"/>
    <w:rsid w:val="00BC7D23"/>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0E6"/>
    <w:rsid w:val="00BE1605"/>
    <w:rsid w:val="00BE1756"/>
    <w:rsid w:val="00BE1A17"/>
    <w:rsid w:val="00BE1E1F"/>
    <w:rsid w:val="00BE276B"/>
    <w:rsid w:val="00BE27D5"/>
    <w:rsid w:val="00BE2DA0"/>
    <w:rsid w:val="00BE2FC0"/>
    <w:rsid w:val="00BE3759"/>
    <w:rsid w:val="00BE375F"/>
    <w:rsid w:val="00BE37B1"/>
    <w:rsid w:val="00BE3D8F"/>
    <w:rsid w:val="00BE3F2D"/>
    <w:rsid w:val="00BE46BB"/>
    <w:rsid w:val="00BE4A73"/>
    <w:rsid w:val="00BE4A93"/>
    <w:rsid w:val="00BE4CC6"/>
    <w:rsid w:val="00BE4ED3"/>
    <w:rsid w:val="00BE5299"/>
    <w:rsid w:val="00BE5676"/>
    <w:rsid w:val="00BE5744"/>
    <w:rsid w:val="00BE5A0A"/>
    <w:rsid w:val="00BE5B35"/>
    <w:rsid w:val="00BE5CA7"/>
    <w:rsid w:val="00BE5D0D"/>
    <w:rsid w:val="00BE6326"/>
    <w:rsid w:val="00BE6AEC"/>
    <w:rsid w:val="00BE6D1C"/>
    <w:rsid w:val="00BE6F50"/>
    <w:rsid w:val="00BE6F9B"/>
    <w:rsid w:val="00BE6FB7"/>
    <w:rsid w:val="00BE7068"/>
    <w:rsid w:val="00BE7245"/>
    <w:rsid w:val="00BE7594"/>
    <w:rsid w:val="00BE7654"/>
    <w:rsid w:val="00BE7823"/>
    <w:rsid w:val="00BE7B44"/>
    <w:rsid w:val="00BF0098"/>
    <w:rsid w:val="00BF0786"/>
    <w:rsid w:val="00BF114A"/>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577"/>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407"/>
    <w:rsid w:val="00C16F4E"/>
    <w:rsid w:val="00C17137"/>
    <w:rsid w:val="00C17986"/>
    <w:rsid w:val="00C17A52"/>
    <w:rsid w:val="00C17CC4"/>
    <w:rsid w:val="00C200B8"/>
    <w:rsid w:val="00C20439"/>
    <w:rsid w:val="00C2069B"/>
    <w:rsid w:val="00C20740"/>
    <w:rsid w:val="00C21724"/>
    <w:rsid w:val="00C21B80"/>
    <w:rsid w:val="00C21E53"/>
    <w:rsid w:val="00C21EB0"/>
    <w:rsid w:val="00C22115"/>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36F"/>
    <w:rsid w:val="00C327C8"/>
    <w:rsid w:val="00C3301C"/>
    <w:rsid w:val="00C33172"/>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37F64"/>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2DA"/>
    <w:rsid w:val="00C46516"/>
    <w:rsid w:val="00C46522"/>
    <w:rsid w:val="00C46766"/>
    <w:rsid w:val="00C46B09"/>
    <w:rsid w:val="00C47775"/>
    <w:rsid w:val="00C47909"/>
    <w:rsid w:val="00C47918"/>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534"/>
    <w:rsid w:val="00C60A00"/>
    <w:rsid w:val="00C60A5D"/>
    <w:rsid w:val="00C60E49"/>
    <w:rsid w:val="00C616C4"/>
    <w:rsid w:val="00C61B3E"/>
    <w:rsid w:val="00C61F09"/>
    <w:rsid w:val="00C61F24"/>
    <w:rsid w:val="00C6279B"/>
    <w:rsid w:val="00C62A1D"/>
    <w:rsid w:val="00C62BE5"/>
    <w:rsid w:val="00C62EAB"/>
    <w:rsid w:val="00C6320F"/>
    <w:rsid w:val="00C6408C"/>
    <w:rsid w:val="00C64641"/>
    <w:rsid w:val="00C64F95"/>
    <w:rsid w:val="00C65013"/>
    <w:rsid w:val="00C652C8"/>
    <w:rsid w:val="00C652FD"/>
    <w:rsid w:val="00C65E40"/>
    <w:rsid w:val="00C66012"/>
    <w:rsid w:val="00C6610B"/>
    <w:rsid w:val="00C662E9"/>
    <w:rsid w:val="00C664F3"/>
    <w:rsid w:val="00C6699C"/>
    <w:rsid w:val="00C66AAC"/>
    <w:rsid w:val="00C66B60"/>
    <w:rsid w:val="00C66BA1"/>
    <w:rsid w:val="00C66D07"/>
    <w:rsid w:val="00C66F1B"/>
    <w:rsid w:val="00C67E14"/>
    <w:rsid w:val="00C70456"/>
    <w:rsid w:val="00C70723"/>
    <w:rsid w:val="00C707E9"/>
    <w:rsid w:val="00C70983"/>
    <w:rsid w:val="00C70AC5"/>
    <w:rsid w:val="00C71677"/>
    <w:rsid w:val="00C71D7E"/>
    <w:rsid w:val="00C71FB7"/>
    <w:rsid w:val="00C721D2"/>
    <w:rsid w:val="00C72935"/>
    <w:rsid w:val="00C736B9"/>
    <w:rsid w:val="00C73CB3"/>
    <w:rsid w:val="00C73DBF"/>
    <w:rsid w:val="00C73FAB"/>
    <w:rsid w:val="00C73FF2"/>
    <w:rsid w:val="00C746D5"/>
    <w:rsid w:val="00C7480A"/>
    <w:rsid w:val="00C748DB"/>
    <w:rsid w:val="00C74C2D"/>
    <w:rsid w:val="00C7512C"/>
    <w:rsid w:val="00C752D7"/>
    <w:rsid w:val="00C753AC"/>
    <w:rsid w:val="00C75834"/>
    <w:rsid w:val="00C75A2B"/>
    <w:rsid w:val="00C7619B"/>
    <w:rsid w:val="00C76ACD"/>
    <w:rsid w:val="00C76B8E"/>
    <w:rsid w:val="00C76BF7"/>
    <w:rsid w:val="00C77315"/>
    <w:rsid w:val="00C7747D"/>
    <w:rsid w:val="00C774BA"/>
    <w:rsid w:val="00C7755B"/>
    <w:rsid w:val="00C77756"/>
    <w:rsid w:val="00C77879"/>
    <w:rsid w:val="00C779ED"/>
    <w:rsid w:val="00C77D5A"/>
    <w:rsid w:val="00C77DB7"/>
    <w:rsid w:val="00C80140"/>
    <w:rsid w:val="00C80227"/>
    <w:rsid w:val="00C809A6"/>
    <w:rsid w:val="00C80AF9"/>
    <w:rsid w:val="00C80C26"/>
    <w:rsid w:val="00C812B1"/>
    <w:rsid w:val="00C81A3E"/>
    <w:rsid w:val="00C81C32"/>
    <w:rsid w:val="00C81DA1"/>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5C8"/>
    <w:rsid w:val="00C91609"/>
    <w:rsid w:val="00C91BE8"/>
    <w:rsid w:val="00C91E9D"/>
    <w:rsid w:val="00C92372"/>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9D8"/>
    <w:rsid w:val="00C975FA"/>
    <w:rsid w:val="00C97AEB"/>
    <w:rsid w:val="00C97DC1"/>
    <w:rsid w:val="00C97EA6"/>
    <w:rsid w:val="00CA0484"/>
    <w:rsid w:val="00CA04EF"/>
    <w:rsid w:val="00CA0B50"/>
    <w:rsid w:val="00CA0BB7"/>
    <w:rsid w:val="00CA0D84"/>
    <w:rsid w:val="00CA0F38"/>
    <w:rsid w:val="00CA148E"/>
    <w:rsid w:val="00CA1929"/>
    <w:rsid w:val="00CA19DA"/>
    <w:rsid w:val="00CA19E4"/>
    <w:rsid w:val="00CA1B88"/>
    <w:rsid w:val="00CA229B"/>
    <w:rsid w:val="00CA2B46"/>
    <w:rsid w:val="00CA2C9A"/>
    <w:rsid w:val="00CA32CA"/>
    <w:rsid w:val="00CA35E8"/>
    <w:rsid w:val="00CA3745"/>
    <w:rsid w:val="00CA3974"/>
    <w:rsid w:val="00CA3D3B"/>
    <w:rsid w:val="00CA442B"/>
    <w:rsid w:val="00CA484B"/>
    <w:rsid w:val="00CA49AF"/>
    <w:rsid w:val="00CA4AC8"/>
    <w:rsid w:val="00CA4D7B"/>
    <w:rsid w:val="00CA4ECC"/>
    <w:rsid w:val="00CA524F"/>
    <w:rsid w:val="00CA55D6"/>
    <w:rsid w:val="00CA56BF"/>
    <w:rsid w:val="00CA59EB"/>
    <w:rsid w:val="00CA5A44"/>
    <w:rsid w:val="00CA5C3C"/>
    <w:rsid w:val="00CA6826"/>
    <w:rsid w:val="00CA6987"/>
    <w:rsid w:val="00CA6AE9"/>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5F"/>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C0B80"/>
    <w:rsid w:val="00CC0BF4"/>
    <w:rsid w:val="00CC0D30"/>
    <w:rsid w:val="00CC0E1B"/>
    <w:rsid w:val="00CC11CC"/>
    <w:rsid w:val="00CC1537"/>
    <w:rsid w:val="00CC188F"/>
    <w:rsid w:val="00CC2256"/>
    <w:rsid w:val="00CC234A"/>
    <w:rsid w:val="00CC2B10"/>
    <w:rsid w:val="00CC2B54"/>
    <w:rsid w:val="00CC3293"/>
    <w:rsid w:val="00CC3416"/>
    <w:rsid w:val="00CC3478"/>
    <w:rsid w:val="00CC385F"/>
    <w:rsid w:val="00CC387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FEC"/>
    <w:rsid w:val="00CD6574"/>
    <w:rsid w:val="00CD68B8"/>
    <w:rsid w:val="00CD6D1E"/>
    <w:rsid w:val="00CD6F1B"/>
    <w:rsid w:val="00CD734E"/>
    <w:rsid w:val="00CD7499"/>
    <w:rsid w:val="00CD757A"/>
    <w:rsid w:val="00CD7BB7"/>
    <w:rsid w:val="00CD7EAB"/>
    <w:rsid w:val="00CE0A14"/>
    <w:rsid w:val="00CE114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5F8"/>
    <w:rsid w:val="00CF7859"/>
    <w:rsid w:val="00CF7AE9"/>
    <w:rsid w:val="00D00336"/>
    <w:rsid w:val="00D00456"/>
    <w:rsid w:val="00D0102E"/>
    <w:rsid w:val="00D01196"/>
    <w:rsid w:val="00D013FA"/>
    <w:rsid w:val="00D01625"/>
    <w:rsid w:val="00D01628"/>
    <w:rsid w:val="00D0197B"/>
    <w:rsid w:val="00D01B6B"/>
    <w:rsid w:val="00D01F42"/>
    <w:rsid w:val="00D03AA1"/>
    <w:rsid w:val="00D03ABD"/>
    <w:rsid w:val="00D0426B"/>
    <w:rsid w:val="00D04766"/>
    <w:rsid w:val="00D04811"/>
    <w:rsid w:val="00D04CB5"/>
    <w:rsid w:val="00D04F65"/>
    <w:rsid w:val="00D05C6E"/>
    <w:rsid w:val="00D061CC"/>
    <w:rsid w:val="00D066E3"/>
    <w:rsid w:val="00D06B4D"/>
    <w:rsid w:val="00D06D9F"/>
    <w:rsid w:val="00D06FD0"/>
    <w:rsid w:val="00D077FF"/>
    <w:rsid w:val="00D078FC"/>
    <w:rsid w:val="00D1026C"/>
    <w:rsid w:val="00D105BE"/>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3CF"/>
    <w:rsid w:val="00D306EE"/>
    <w:rsid w:val="00D306F0"/>
    <w:rsid w:val="00D309D9"/>
    <w:rsid w:val="00D30A57"/>
    <w:rsid w:val="00D30DFE"/>
    <w:rsid w:val="00D3117E"/>
    <w:rsid w:val="00D318B1"/>
    <w:rsid w:val="00D31B3B"/>
    <w:rsid w:val="00D335D7"/>
    <w:rsid w:val="00D33F04"/>
    <w:rsid w:val="00D33F17"/>
    <w:rsid w:val="00D33FF9"/>
    <w:rsid w:val="00D341BA"/>
    <w:rsid w:val="00D348B0"/>
    <w:rsid w:val="00D349BF"/>
    <w:rsid w:val="00D35182"/>
    <w:rsid w:val="00D3587A"/>
    <w:rsid w:val="00D35A07"/>
    <w:rsid w:val="00D35E38"/>
    <w:rsid w:val="00D35ECB"/>
    <w:rsid w:val="00D36033"/>
    <w:rsid w:val="00D362C9"/>
    <w:rsid w:val="00D36924"/>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5F2"/>
    <w:rsid w:val="00D44F33"/>
    <w:rsid w:val="00D456F6"/>
    <w:rsid w:val="00D457A2"/>
    <w:rsid w:val="00D45EF7"/>
    <w:rsid w:val="00D463AC"/>
    <w:rsid w:val="00D46BD4"/>
    <w:rsid w:val="00D4763C"/>
    <w:rsid w:val="00D47888"/>
    <w:rsid w:val="00D47C45"/>
    <w:rsid w:val="00D47D7D"/>
    <w:rsid w:val="00D5008A"/>
    <w:rsid w:val="00D5042C"/>
    <w:rsid w:val="00D513DF"/>
    <w:rsid w:val="00D51AE9"/>
    <w:rsid w:val="00D51BA7"/>
    <w:rsid w:val="00D51CCB"/>
    <w:rsid w:val="00D51DBD"/>
    <w:rsid w:val="00D52A39"/>
    <w:rsid w:val="00D52C9E"/>
    <w:rsid w:val="00D530DF"/>
    <w:rsid w:val="00D532CC"/>
    <w:rsid w:val="00D5350B"/>
    <w:rsid w:val="00D536C7"/>
    <w:rsid w:val="00D536DC"/>
    <w:rsid w:val="00D5397C"/>
    <w:rsid w:val="00D53D1A"/>
    <w:rsid w:val="00D53D39"/>
    <w:rsid w:val="00D53FAA"/>
    <w:rsid w:val="00D54379"/>
    <w:rsid w:val="00D54A87"/>
    <w:rsid w:val="00D54E34"/>
    <w:rsid w:val="00D54F5F"/>
    <w:rsid w:val="00D55B27"/>
    <w:rsid w:val="00D567C9"/>
    <w:rsid w:val="00D56B43"/>
    <w:rsid w:val="00D5740F"/>
    <w:rsid w:val="00D576AB"/>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19"/>
    <w:rsid w:val="00D626BE"/>
    <w:rsid w:val="00D629C0"/>
    <w:rsid w:val="00D62A41"/>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AA9"/>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7B"/>
    <w:rsid w:val="00D774E9"/>
    <w:rsid w:val="00D7762B"/>
    <w:rsid w:val="00D77EDB"/>
    <w:rsid w:val="00D80125"/>
    <w:rsid w:val="00D803C7"/>
    <w:rsid w:val="00D80A6F"/>
    <w:rsid w:val="00D80B1D"/>
    <w:rsid w:val="00D8141C"/>
    <w:rsid w:val="00D816FC"/>
    <w:rsid w:val="00D819AD"/>
    <w:rsid w:val="00D81C35"/>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309"/>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A21"/>
    <w:rsid w:val="00DA6F2A"/>
    <w:rsid w:val="00DA7449"/>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B2B"/>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29"/>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A77"/>
    <w:rsid w:val="00DC3C2C"/>
    <w:rsid w:val="00DC3DBD"/>
    <w:rsid w:val="00DC3F31"/>
    <w:rsid w:val="00DC4020"/>
    <w:rsid w:val="00DC43FA"/>
    <w:rsid w:val="00DC4B6B"/>
    <w:rsid w:val="00DC5294"/>
    <w:rsid w:val="00DC5659"/>
    <w:rsid w:val="00DC5DD5"/>
    <w:rsid w:val="00DC5E90"/>
    <w:rsid w:val="00DC5F9C"/>
    <w:rsid w:val="00DC607B"/>
    <w:rsid w:val="00DC6AED"/>
    <w:rsid w:val="00DC7583"/>
    <w:rsid w:val="00DC792E"/>
    <w:rsid w:val="00DD0071"/>
    <w:rsid w:val="00DD00FF"/>
    <w:rsid w:val="00DD099E"/>
    <w:rsid w:val="00DD1517"/>
    <w:rsid w:val="00DD19D5"/>
    <w:rsid w:val="00DD1E68"/>
    <w:rsid w:val="00DD1FAC"/>
    <w:rsid w:val="00DD2E62"/>
    <w:rsid w:val="00DD2FD7"/>
    <w:rsid w:val="00DD3035"/>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4EC"/>
    <w:rsid w:val="00DE0982"/>
    <w:rsid w:val="00DE14C9"/>
    <w:rsid w:val="00DE1546"/>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172"/>
    <w:rsid w:val="00DE5395"/>
    <w:rsid w:val="00DE55FC"/>
    <w:rsid w:val="00DE5BBC"/>
    <w:rsid w:val="00DE5EC4"/>
    <w:rsid w:val="00DE5FEF"/>
    <w:rsid w:val="00DE6525"/>
    <w:rsid w:val="00DE7001"/>
    <w:rsid w:val="00DE7383"/>
    <w:rsid w:val="00DE73A6"/>
    <w:rsid w:val="00DE77E4"/>
    <w:rsid w:val="00DE7866"/>
    <w:rsid w:val="00DE79AB"/>
    <w:rsid w:val="00DE7F1C"/>
    <w:rsid w:val="00DF00DB"/>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5DB"/>
    <w:rsid w:val="00DF76A8"/>
    <w:rsid w:val="00DF778F"/>
    <w:rsid w:val="00DF7980"/>
    <w:rsid w:val="00DF7D80"/>
    <w:rsid w:val="00DF7EF5"/>
    <w:rsid w:val="00DF7F0A"/>
    <w:rsid w:val="00E00511"/>
    <w:rsid w:val="00E00D01"/>
    <w:rsid w:val="00E00FA7"/>
    <w:rsid w:val="00E0131C"/>
    <w:rsid w:val="00E013D8"/>
    <w:rsid w:val="00E0180C"/>
    <w:rsid w:val="00E01872"/>
    <w:rsid w:val="00E0195C"/>
    <w:rsid w:val="00E01E12"/>
    <w:rsid w:val="00E02359"/>
    <w:rsid w:val="00E02455"/>
    <w:rsid w:val="00E02C38"/>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1FC6"/>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3A4"/>
    <w:rsid w:val="00E3190C"/>
    <w:rsid w:val="00E31F12"/>
    <w:rsid w:val="00E32372"/>
    <w:rsid w:val="00E3237B"/>
    <w:rsid w:val="00E324A1"/>
    <w:rsid w:val="00E33377"/>
    <w:rsid w:val="00E336B6"/>
    <w:rsid w:val="00E339A2"/>
    <w:rsid w:val="00E33B5D"/>
    <w:rsid w:val="00E33D54"/>
    <w:rsid w:val="00E33F61"/>
    <w:rsid w:val="00E34015"/>
    <w:rsid w:val="00E3430B"/>
    <w:rsid w:val="00E34632"/>
    <w:rsid w:val="00E35D7F"/>
    <w:rsid w:val="00E35E66"/>
    <w:rsid w:val="00E36094"/>
    <w:rsid w:val="00E3634A"/>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9CD"/>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8F9"/>
    <w:rsid w:val="00E63934"/>
    <w:rsid w:val="00E63BD7"/>
    <w:rsid w:val="00E63CE3"/>
    <w:rsid w:val="00E63DC6"/>
    <w:rsid w:val="00E63DD0"/>
    <w:rsid w:val="00E63E87"/>
    <w:rsid w:val="00E6431F"/>
    <w:rsid w:val="00E6472E"/>
    <w:rsid w:val="00E64BC1"/>
    <w:rsid w:val="00E6512E"/>
    <w:rsid w:val="00E65CAD"/>
    <w:rsid w:val="00E65EF5"/>
    <w:rsid w:val="00E66003"/>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009"/>
    <w:rsid w:val="00E75205"/>
    <w:rsid w:val="00E752E7"/>
    <w:rsid w:val="00E7547D"/>
    <w:rsid w:val="00E754BA"/>
    <w:rsid w:val="00E75764"/>
    <w:rsid w:val="00E75B1E"/>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879"/>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A35"/>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2D1"/>
    <w:rsid w:val="00EA06FC"/>
    <w:rsid w:val="00EA07C9"/>
    <w:rsid w:val="00EA0885"/>
    <w:rsid w:val="00EA0C37"/>
    <w:rsid w:val="00EA1A3D"/>
    <w:rsid w:val="00EA1C55"/>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325"/>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3A24"/>
    <w:rsid w:val="00EB4664"/>
    <w:rsid w:val="00EB4A38"/>
    <w:rsid w:val="00EB4C81"/>
    <w:rsid w:val="00EB502C"/>
    <w:rsid w:val="00EB5A6D"/>
    <w:rsid w:val="00EB6076"/>
    <w:rsid w:val="00EB615E"/>
    <w:rsid w:val="00EB682D"/>
    <w:rsid w:val="00EB721D"/>
    <w:rsid w:val="00EB7318"/>
    <w:rsid w:val="00EB7742"/>
    <w:rsid w:val="00EB79EC"/>
    <w:rsid w:val="00EC000A"/>
    <w:rsid w:val="00EC0157"/>
    <w:rsid w:val="00EC0475"/>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3"/>
    <w:rsid w:val="00EC5C05"/>
    <w:rsid w:val="00EC5E6C"/>
    <w:rsid w:val="00EC5EB5"/>
    <w:rsid w:val="00EC62B5"/>
    <w:rsid w:val="00EC638F"/>
    <w:rsid w:val="00EC63F8"/>
    <w:rsid w:val="00EC6567"/>
    <w:rsid w:val="00EC6B80"/>
    <w:rsid w:val="00EC795D"/>
    <w:rsid w:val="00ED0218"/>
    <w:rsid w:val="00ED057F"/>
    <w:rsid w:val="00ED0834"/>
    <w:rsid w:val="00ED0BA7"/>
    <w:rsid w:val="00ED0F32"/>
    <w:rsid w:val="00ED10E7"/>
    <w:rsid w:val="00ED1195"/>
    <w:rsid w:val="00ED1283"/>
    <w:rsid w:val="00ED16A0"/>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EEE"/>
    <w:rsid w:val="00ED6F55"/>
    <w:rsid w:val="00ED7AE3"/>
    <w:rsid w:val="00ED7E31"/>
    <w:rsid w:val="00EE00B8"/>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6FD8"/>
    <w:rsid w:val="00EE7D7E"/>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9BB"/>
    <w:rsid w:val="00EF5E88"/>
    <w:rsid w:val="00EF5E95"/>
    <w:rsid w:val="00EF65D2"/>
    <w:rsid w:val="00EF6716"/>
    <w:rsid w:val="00EF68B3"/>
    <w:rsid w:val="00EF6F07"/>
    <w:rsid w:val="00EF750A"/>
    <w:rsid w:val="00EF789D"/>
    <w:rsid w:val="00F00362"/>
    <w:rsid w:val="00F007AB"/>
    <w:rsid w:val="00F00A9E"/>
    <w:rsid w:val="00F00F19"/>
    <w:rsid w:val="00F01137"/>
    <w:rsid w:val="00F0204A"/>
    <w:rsid w:val="00F023EC"/>
    <w:rsid w:val="00F026C1"/>
    <w:rsid w:val="00F028AC"/>
    <w:rsid w:val="00F02A48"/>
    <w:rsid w:val="00F02FE4"/>
    <w:rsid w:val="00F04F9B"/>
    <w:rsid w:val="00F05122"/>
    <w:rsid w:val="00F0624F"/>
    <w:rsid w:val="00F062CE"/>
    <w:rsid w:val="00F063CE"/>
    <w:rsid w:val="00F064B0"/>
    <w:rsid w:val="00F0652E"/>
    <w:rsid w:val="00F06972"/>
    <w:rsid w:val="00F06DA1"/>
    <w:rsid w:val="00F06E50"/>
    <w:rsid w:val="00F07A06"/>
    <w:rsid w:val="00F07D46"/>
    <w:rsid w:val="00F10020"/>
    <w:rsid w:val="00F10C3E"/>
    <w:rsid w:val="00F10CFE"/>
    <w:rsid w:val="00F10F93"/>
    <w:rsid w:val="00F11D62"/>
    <w:rsid w:val="00F1208E"/>
    <w:rsid w:val="00F13737"/>
    <w:rsid w:val="00F13AC8"/>
    <w:rsid w:val="00F145A9"/>
    <w:rsid w:val="00F1477A"/>
    <w:rsid w:val="00F14CA7"/>
    <w:rsid w:val="00F152A8"/>
    <w:rsid w:val="00F152FD"/>
    <w:rsid w:val="00F1548C"/>
    <w:rsid w:val="00F1562B"/>
    <w:rsid w:val="00F156FA"/>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887"/>
    <w:rsid w:val="00F24BFE"/>
    <w:rsid w:val="00F25677"/>
    <w:rsid w:val="00F25923"/>
    <w:rsid w:val="00F263C9"/>
    <w:rsid w:val="00F26738"/>
    <w:rsid w:val="00F2676B"/>
    <w:rsid w:val="00F26F5D"/>
    <w:rsid w:val="00F27641"/>
    <w:rsid w:val="00F27988"/>
    <w:rsid w:val="00F27E85"/>
    <w:rsid w:val="00F301EC"/>
    <w:rsid w:val="00F30532"/>
    <w:rsid w:val="00F30F7A"/>
    <w:rsid w:val="00F31716"/>
    <w:rsid w:val="00F31938"/>
    <w:rsid w:val="00F31A30"/>
    <w:rsid w:val="00F321F9"/>
    <w:rsid w:val="00F3232B"/>
    <w:rsid w:val="00F32E1A"/>
    <w:rsid w:val="00F33361"/>
    <w:rsid w:val="00F334A9"/>
    <w:rsid w:val="00F33E95"/>
    <w:rsid w:val="00F3441C"/>
    <w:rsid w:val="00F34B28"/>
    <w:rsid w:val="00F34C15"/>
    <w:rsid w:val="00F34FD4"/>
    <w:rsid w:val="00F35172"/>
    <w:rsid w:val="00F353FD"/>
    <w:rsid w:val="00F3655E"/>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6C44"/>
    <w:rsid w:val="00F473F0"/>
    <w:rsid w:val="00F4786D"/>
    <w:rsid w:val="00F5003D"/>
    <w:rsid w:val="00F50188"/>
    <w:rsid w:val="00F5058A"/>
    <w:rsid w:val="00F50691"/>
    <w:rsid w:val="00F506AF"/>
    <w:rsid w:val="00F5078A"/>
    <w:rsid w:val="00F508EE"/>
    <w:rsid w:val="00F5091D"/>
    <w:rsid w:val="00F50D0D"/>
    <w:rsid w:val="00F510CE"/>
    <w:rsid w:val="00F5143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6A7"/>
    <w:rsid w:val="00F567C7"/>
    <w:rsid w:val="00F56B7D"/>
    <w:rsid w:val="00F56D15"/>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3FA6"/>
    <w:rsid w:val="00F640C3"/>
    <w:rsid w:val="00F64339"/>
    <w:rsid w:val="00F649DE"/>
    <w:rsid w:val="00F64ADB"/>
    <w:rsid w:val="00F65009"/>
    <w:rsid w:val="00F6506D"/>
    <w:rsid w:val="00F653A6"/>
    <w:rsid w:val="00F655A8"/>
    <w:rsid w:val="00F657CC"/>
    <w:rsid w:val="00F658FB"/>
    <w:rsid w:val="00F65ABD"/>
    <w:rsid w:val="00F65F95"/>
    <w:rsid w:val="00F66E30"/>
    <w:rsid w:val="00F6747E"/>
    <w:rsid w:val="00F6791E"/>
    <w:rsid w:val="00F70492"/>
    <w:rsid w:val="00F7063B"/>
    <w:rsid w:val="00F70695"/>
    <w:rsid w:val="00F70B9A"/>
    <w:rsid w:val="00F70BF1"/>
    <w:rsid w:val="00F70EB0"/>
    <w:rsid w:val="00F71B4B"/>
    <w:rsid w:val="00F71B76"/>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23A"/>
    <w:rsid w:val="00F813A3"/>
    <w:rsid w:val="00F82C05"/>
    <w:rsid w:val="00F82C4F"/>
    <w:rsid w:val="00F82CCE"/>
    <w:rsid w:val="00F833E0"/>
    <w:rsid w:val="00F83B0B"/>
    <w:rsid w:val="00F83C39"/>
    <w:rsid w:val="00F84493"/>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BD1"/>
    <w:rsid w:val="00F92CB4"/>
    <w:rsid w:val="00F92E33"/>
    <w:rsid w:val="00F93AA6"/>
    <w:rsid w:val="00F94C72"/>
    <w:rsid w:val="00F94CC3"/>
    <w:rsid w:val="00F951BF"/>
    <w:rsid w:val="00F95503"/>
    <w:rsid w:val="00F9594D"/>
    <w:rsid w:val="00F95D7B"/>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1DB"/>
    <w:rsid w:val="00FA085C"/>
    <w:rsid w:val="00FA08FC"/>
    <w:rsid w:val="00FA147A"/>
    <w:rsid w:val="00FA1C49"/>
    <w:rsid w:val="00FA279D"/>
    <w:rsid w:val="00FA34FC"/>
    <w:rsid w:val="00FA3BC8"/>
    <w:rsid w:val="00FA3BD6"/>
    <w:rsid w:val="00FA3CEE"/>
    <w:rsid w:val="00FA3D04"/>
    <w:rsid w:val="00FA3D92"/>
    <w:rsid w:val="00FA3DBF"/>
    <w:rsid w:val="00FA4506"/>
    <w:rsid w:val="00FA4E37"/>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587D"/>
    <w:rsid w:val="00FB649C"/>
    <w:rsid w:val="00FB66AC"/>
    <w:rsid w:val="00FB6A9F"/>
    <w:rsid w:val="00FB6DD3"/>
    <w:rsid w:val="00FB6E6C"/>
    <w:rsid w:val="00FB782F"/>
    <w:rsid w:val="00FB797E"/>
    <w:rsid w:val="00FB7BD9"/>
    <w:rsid w:val="00FB7DE0"/>
    <w:rsid w:val="00FB7E55"/>
    <w:rsid w:val="00FC01F1"/>
    <w:rsid w:val="00FC0642"/>
    <w:rsid w:val="00FC0E06"/>
    <w:rsid w:val="00FC1639"/>
    <w:rsid w:val="00FC2A28"/>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CA4"/>
    <w:rsid w:val="00FD1F5E"/>
    <w:rsid w:val="00FD2532"/>
    <w:rsid w:val="00FD25C0"/>
    <w:rsid w:val="00FD291E"/>
    <w:rsid w:val="00FD2A5F"/>
    <w:rsid w:val="00FD3141"/>
    <w:rsid w:val="00FD3289"/>
    <w:rsid w:val="00FD32BA"/>
    <w:rsid w:val="00FD39B7"/>
    <w:rsid w:val="00FD3D4E"/>
    <w:rsid w:val="00FD3E06"/>
    <w:rsid w:val="00FD3E6F"/>
    <w:rsid w:val="00FD4726"/>
    <w:rsid w:val="00FD48E8"/>
    <w:rsid w:val="00FD5C62"/>
    <w:rsid w:val="00FD5F5C"/>
    <w:rsid w:val="00FD63C7"/>
    <w:rsid w:val="00FD6539"/>
    <w:rsid w:val="00FD6558"/>
    <w:rsid w:val="00FD6DB0"/>
    <w:rsid w:val="00FD6EA9"/>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1B8E"/>
    <w:rsid w:val="00FF21E3"/>
    <w:rsid w:val="00FF227A"/>
    <w:rsid w:val="00FF2722"/>
    <w:rsid w:val="00FF2AD3"/>
    <w:rsid w:val="00FF2CAA"/>
    <w:rsid w:val="00FF3065"/>
    <w:rsid w:val="00FF32F1"/>
    <w:rsid w:val="00FF3761"/>
    <w:rsid w:val="00FF3902"/>
    <w:rsid w:val="00FF3DFA"/>
    <w:rsid w:val="00FF4389"/>
    <w:rsid w:val="00FF446F"/>
    <w:rsid w:val="00FF4B5E"/>
    <w:rsid w:val="00FF4E16"/>
    <w:rsid w:val="00FF5069"/>
    <w:rsid w:val="00FF5284"/>
    <w:rsid w:val="00FF53E7"/>
    <w:rsid w:val="00FF5584"/>
    <w:rsid w:val="00FF61B8"/>
    <w:rsid w:val="00FF63A6"/>
    <w:rsid w:val="00FF6613"/>
    <w:rsid w:val="00FF6C2F"/>
    <w:rsid w:val="00FF6C51"/>
    <w:rsid w:val="00FF6C7E"/>
    <w:rsid w:val="00FF725D"/>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qFormat/>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791633360">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8856-5B1F-46DC-9911-D1AB1B61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3070</Words>
  <Characters>19344</Characters>
  <Application>Microsoft Office Word</Application>
  <DocSecurity>0</DocSecurity>
  <Lines>161</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29</cp:revision>
  <dcterms:created xsi:type="dcterms:W3CDTF">2023-05-15T09:24:00Z</dcterms:created>
  <dcterms:modified xsi:type="dcterms:W3CDTF">2023-05-15T10:07:00Z</dcterms:modified>
</cp:coreProperties>
</file>