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66323" w14:textId="3F590E21" w:rsidR="00F76E68" w:rsidRPr="00FB4F2C" w:rsidRDefault="00F76E68" w:rsidP="00F76E68">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w:t>
      </w:r>
      <w:r w:rsidRPr="00F206CF">
        <w:rPr>
          <w:rFonts w:ascii="Arial" w:eastAsia="ＭＳ 明朝" w:hAnsi="Arial" w:cs="Arial"/>
          <w:b/>
          <w:bCs/>
          <w:sz w:val="28"/>
          <w:szCs w:val="24"/>
          <w:lang w:eastAsia="en-US"/>
        </w:rPr>
        <w:t>Meeting #11</w:t>
      </w:r>
      <w:r w:rsidR="00B66A82">
        <w:rPr>
          <w:rFonts w:ascii="Arial" w:eastAsia="ＭＳ 明朝" w:hAnsi="Arial" w:cs="Arial"/>
          <w:b/>
          <w:bCs/>
          <w:sz w:val="28"/>
          <w:szCs w:val="24"/>
          <w:lang w:eastAsia="en-US"/>
        </w:rPr>
        <w:t>3</w:t>
      </w:r>
      <w:r>
        <w:rPr>
          <w:rFonts w:ascii="Arial" w:eastAsia="ＭＳ 明朝" w:hAnsi="Arial" w:cs="Arial"/>
          <w:b/>
          <w:bCs/>
          <w:sz w:val="28"/>
          <w:szCs w:val="24"/>
        </w:rPr>
        <w:tab/>
      </w:r>
      <w:r w:rsidRPr="00BD2D6C">
        <w:rPr>
          <w:rFonts w:ascii="Arial" w:eastAsia="ＭＳ 明朝" w:hAnsi="Arial" w:cs="Arial"/>
          <w:b/>
          <w:bCs/>
          <w:sz w:val="28"/>
          <w:szCs w:val="24"/>
          <w:lang w:eastAsia="en-US"/>
        </w:rPr>
        <w:t>R1-23</w:t>
      </w:r>
      <w:r w:rsidR="00BD2D6C" w:rsidRPr="00BD2D6C">
        <w:rPr>
          <w:rFonts w:ascii="Arial" w:eastAsia="ＭＳ 明朝" w:hAnsi="Arial" w:cs="Arial"/>
          <w:b/>
          <w:bCs/>
          <w:sz w:val="28"/>
          <w:szCs w:val="24"/>
          <w:lang w:eastAsia="en-US"/>
        </w:rPr>
        <w:t>04770</w:t>
      </w:r>
    </w:p>
    <w:p w14:paraId="669614B9" w14:textId="5C41A654" w:rsidR="00F76E68" w:rsidRPr="00175D94" w:rsidRDefault="009138DE" w:rsidP="00F76E68">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00F76E68" w:rsidRPr="00F206CF">
        <w:rPr>
          <w:rFonts w:ascii="Arial" w:eastAsia="ＭＳ 明朝" w:hAnsi="Arial" w:cs="Arial"/>
          <w:b/>
          <w:bCs/>
          <w:sz w:val="28"/>
        </w:rPr>
        <w:t xml:space="preserve">, </w:t>
      </w:r>
      <w:r w:rsidR="00EE70FE">
        <w:rPr>
          <w:rFonts w:ascii="Arial" w:eastAsia="ＭＳ 明朝" w:hAnsi="Arial" w:cs="Arial"/>
          <w:b/>
          <w:bCs/>
          <w:sz w:val="28"/>
        </w:rPr>
        <w:t>May 22</w:t>
      </w:r>
      <w:r w:rsidR="00EE70FE" w:rsidRPr="00EE70FE">
        <w:rPr>
          <w:rFonts w:ascii="Arial" w:eastAsia="ＭＳ 明朝" w:hAnsi="Arial" w:cs="Arial"/>
          <w:b/>
          <w:bCs/>
          <w:sz w:val="28"/>
          <w:vertAlign w:val="superscript"/>
        </w:rPr>
        <w:t>nd</w:t>
      </w:r>
      <w:r w:rsidR="00EE70FE">
        <w:rPr>
          <w:rFonts w:ascii="Arial" w:eastAsia="ＭＳ 明朝" w:hAnsi="Arial" w:cs="Arial"/>
          <w:b/>
          <w:bCs/>
          <w:sz w:val="28"/>
        </w:rPr>
        <w:t xml:space="preserve"> </w:t>
      </w:r>
      <w:r w:rsidR="00F76E68" w:rsidRPr="00F206CF">
        <w:rPr>
          <w:rFonts w:ascii="Arial" w:eastAsia="ＭＳ 明朝" w:hAnsi="Arial" w:cs="Arial"/>
          <w:b/>
          <w:bCs/>
          <w:sz w:val="28"/>
        </w:rPr>
        <w:t>–</w:t>
      </w:r>
      <w:r w:rsidR="00F76E68">
        <w:rPr>
          <w:rFonts w:ascii="Arial" w:eastAsia="ＭＳ 明朝" w:hAnsi="Arial" w:cs="Arial"/>
          <w:b/>
          <w:bCs/>
          <w:sz w:val="28"/>
        </w:rPr>
        <w:t xml:space="preserve"> </w:t>
      </w:r>
      <w:r w:rsidR="000142F1">
        <w:rPr>
          <w:rFonts w:ascii="Arial" w:eastAsia="ＭＳ 明朝" w:hAnsi="Arial" w:cs="Arial"/>
          <w:b/>
          <w:bCs/>
          <w:sz w:val="28"/>
        </w:rPr>
        <w:t xml:space="preserve">May </w:t>
      </w:r>
      <w:r w:rsidR="00F76E68">
        <w:rPr>
          <w:rFonts w:ascii="Arial" w:eastAsia="ＭＳ 明朝" w:hAnsi="Arial" w:cs="Arial"/>
          <w:b/>
          <w:bCs/>
          <w:sz w:val="28"/>
        </w:rPr>
        <w:t>26</w:t>
      </w:r>
      <w:r w:rsidR="00F76E68" w:rsidRPr="0022357B">
        <w:rPr>
          <w:rFonts w:ascii="Arial" w:eastAsia="ＭＳ 明朝" w:hAnsi="Arial" w:cs="Arial"/>
          <w:b/>
          <w:bCs/>
          <w:sz w:val="28"/>
          <w:vertAlign w:val="superscript"/>
        </w:rPr>
        <w:t>th</w:t>
      </w:r>
      <w:r w:rsidR="00F76E68" w:rsidRPr="00F206CF">
        <w:rPr>
          <w:rFonts w:ascii="Arial" w:eastAsia="ＭＳ 明朝" w:hAnsi="Arial" w:cs="Arial"/>
          <w:b/>
          <w:bCs/>
          <w:sz w:val="28"/>
        </w:rPr>
        <w:t>, 202</w:t>
      </w:r>
      <w:r w:rsidR="00F76E68">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10F0AD2F"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bookmarkStart w:id="3" w:name="_Hlk115091682"/>
      <w:r w:rsidR="00D81E09">
        <w:rPr>
          <w:rFonts w:ascii="Arial" w:eastAsia="ＭＳ 明朝" w:hAnsi="Arial" w:cs="Arial"/>
          <w:b/>
          <w:sz w:val="28"/>
          <w:szCs w:val="28"/>
          <w:lang w:val="en-US"/>
        </w:rPr>
        <w:t>subband non-overlapping full duplex</w:t>
      </w:r>
      <w:bookmarkEnd w:id="3"/>
    </w:p>
    <w:p w14:paraId="0AD5DEDA" w14:textId="12747E30"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A66C4F">
        <w:rPr>
          <w:rFonts w:ascii="Arial" w:eastAsia="ＭＳ 明朝" w:hAnsi="Arial" w:cs="Arial"/>
          <w:b/>
          <w:sz w:val="28"/>
          <w:szCs w:val="28"/>
          <w:lang w:val="en-US"/>
        </w:rPr>
        <w:t>9.</w:t>
      </w:r>
      <w:r w:rsidR="00D81E09" w:rsidRPr="00A66C4F">
        <w:rPr>
          <w:rFonts w:ascii="Arial" w:eastAsia="ＭＳ 明朝" w:hAnsi="Arial" w:cs="Arial"/>
          <w:b/>
          <w:sz w:val="28"/>
          <w:szCs w:val="28"/>
          <w:lang w:val="en-US"/>
        </w:rPr>
        <w:t>3</w:t>
      </w:r>
      <w:r w:rsidR="003C250F" w:rsidRPr="00A66C4F">
        <w:rPr>
          <w:rFonts w:ascii="Arial" w:eastAsia="ＭＳ 明朝" w:hAnsi="Arial" w:cs="Arial"/>
          <w:b/>
          <w:sz w:val="28"/>
          <w:szCs w:val="28"/>
          <w:lang w:val="en-US"/>
        </w:rPr>
        <w:t>.</w:t>
      </w:r>
      <w:r w:rsidR="00D81E09" w:rsidRPr="00A66C4F">
        <w:rPr>
          <w:rFonts w:ascii="Arial" w:eastAsia="ＭＳ 明朝" w:hAnsi="Arial" w:cs="Arial"/>
          <w:b/>
          <w:sz w:val="28"/>
          <w:szCs w:val="28"/>
          <w:lang w:val="en-US"/>
        </w:rPr>
        <w:t>2</w:t>
      </w:r>
    </w:p>
    <w:p w14:paraId="49D2FDED" w14:textId="156F9C64"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DE44138" w:rsidR="00222230" w:rsidRDefault="008E21DD" w:rsidP="00222230">
      <w:r w:rsidRPr="008E21DD">
        <w:t>In this contribution,</w:t>
      </w:r>
      <w:bookmarkStart w:id="4" w:name="P3"/>
      <w:r w:rsidR="00D02C2F">
        <w:t xml:space="preserve"> we provide our views on subband non-overlapping full duplex.</w:t>
      </w:r>
    </w:p>
    <w:p w14:paraId="2D51ED88" w14:textId="6588EC18" w:rsidR="0005168A" w:rsidRDefault="006217E1" w:rsidP="00222230">
      <w:pPr>
        <w:pStyle w:val="Heading1"/>
        <w:spacing w:after="180"/>
      </w:pPr>
      <w:r>
        <w:t>Discussio</w:t>
      </w:r>
      <w:r w:rsidR="00252ED2">
        <w:t>n</w:t>
      </w:r>
    </w:p>
    <w:p w14:paraId="46BFAC88" w14:textId="1BC3AD19" w:rsidR="007F37DB" w:rsidRDefault="004B5EC9" w:rsidP="00A44CB9">
      <w:pPr>
        <w:pStyle w:val="Heading2"/>
      </w:pPr>
      <w:bookmarkStart w:id="5" w:name="Proposal1"/>
      <w:bookmarkEnd w:id="4"/>
      <w:r>
        <w:t>Dynamic SBFD</w:t>
      </w:r>
    </w:p>
    <w:p w14:paraId="7C2A3365" w14:textId="07CB1462" w:rsidR="008F3642" w:rsidRPr="008F3642" w:rsidRDefault="008F3642" w:rsidP="008F3642">
      <w:pPr>
        <w:rPr>
          <w:lang w:val="en-US"/>
        </w:rPr>
      </w:pPr>
      <w:r>
        <w:rPr>
          <w:lang w:val="en-US"/>
        </w:rPr>
        <w:t>In RAN1 #11</w:t>
      </w:r>
      <w:r w:rsidR="008647FE">
        <w:rPr>
          <w:lang w:val="en-US"/>
        </w:rPr>
        <w:t>2</w:t>
      </w:r>
      <w:r w:rsidR="0052469B">
        <w:rPr>
          <w:lang w:val="en-US"/>
        </w:rPr>
        <w:t>b-e</w:t>
      </w:r>
      <w:r>
        <w:rPr>
          <w:lang w:val="en-US"/>
        </w:rPr>
        <w:t xml:space="preserve"> meeting, following agreement about </w:t>
      </w:r>
      <w:r w:rsidR="00A66C92">
        <w:rPr>
          <w:lang w:val="en-US"/>
        </w:rPr>
        <w:t>dynamic SBFD was</w:t>
      </w:r>
      <w:r w:rsidR="00672406">
        <w:rPr>
          <w:lang w:val="en-US"/>
        </w:rPr>
        <w:t xml:space="preserve"> made.</w:t>
      </w:r>
    </w:p>
    <w:tbl>
      <w:tblPr>
        <w:tblStyle w:val="TableGrid"/>
        <w:tblW w:w="0" w:type="auto"/>
        <w:tblLook w:val="04A0" w:firstRow="1" w:lastRow="0" w:firstColumn="1" w:lastColumn="0" w:noHBand="0" w:noVBand="1"/>
      </w:tblPr>
      <w:tblGrid>
        <w:gridCol w:w="9954"/>
      </w:tblGrid>
      <w:tr w:rsidR="00491361" w14:paraId="4E559E35" w14:textId="77777777" w:rsidTr="00491361">
        <w:tc>
          <w:tcPr>
            <w:tcW w:w="9954" w:type="dxa"/>
          </w:tcPr>
          <w:p w14:paraId="5BBC09CE" w14:textId="77777777" w:rsidR="00A846B5" w:rsidRPr="0052469B" w:rsidRDefault="00A846B5" w:rsidP="00A846B5">
            <w:pPr>
              <w:spacing w:after="120"/>
              <w:rPr>
                <w:rFonts w:eastAsiaTheme="minorEastAsia"/>
                <w:b/>
                <w:szCs w:val="24"/>
                <w:lang w:eastAsia="zh-CN"/>
              </w:rPr>
            </w:pPr>
            <w:r w:rsidRPr="0052469B">
              <w:rPr>
                <w:rFonts w:eastAsiaTheme="minorEastAsia"/>
                <w:b/>
                <w:szCs w:val="24"/>
                <w:lang w:eastAsia="zh-CN"/>
              </w:rPr>
              <w:t>Proposed Agreement:</w:t>
            </w:r>
          </w:p>
          <w:p w14:paraId="57D11D4B" w14:textId="77777777" w:rsidR="00A846B5" w:rsidRPr="0052469B" w:rsidRDefault="00A846B5" w:rsidP="00A846B5">
            <w:pPr>
              <w:spacing w:after="120"/>
              <w:rPr>
                <w:rFonts w:eastAsiaTheme="minorEastAsia"/>
                <w:szCs w:val="24"/>
                <w:lang w:eastAsia="zh-CN"/>
              </w:rPr>
            </w:pPr>
            <w:r w:rsidRPr="0052469B">
              <w:rPr>
                <w:rFonts w:eastAsiaTheme="minorEastAsia"/>
                <w:szCs w:val="24"/>
                <w:lang w:eastAsia="zh-CN"/>
              </w:rPr>
              <w:t xml:space="preserve">Study </w:t>
            </w:r>
            <w:r w:rsidRPr="0052469B">
              <w:rPr>
                <w:rFonts w:eastAsiaTheme="minorEastAsia" w:hint="eastAsia"/>
                <w:color w:val="FF0000"/>
                <w:szCs w:val="24"/>
                <w:lang w:eastAsia="zh-CN"/>
              </w:rPr>
              <w:t>at least</w:t>
            </w:r>
            <w:r w:rsidRPr="0052469B">
              <w:rPr>
                <w:rFonts w:eastAsiaTheme="minorEastAsia" w:hint="eastAsia"/>
                <w:szCs w:val="24"/>
                <w:lang w:eastAsia="zh-CN"/>
              </w:rPr>
              <w:t xml:space="preserve"> </w:t>
            </w:r>
            <w:r w:rsidRPr="0052469B">
              <w:rPr>
                <w:rFonts w:eastAsiaTheme="minorEastAsia"/>
                <w:szCs w:val="24"/>
                <w:lang w:eastAsia="zh-CN"/>
              </w:rPr>
              <w:t>the following options for dynamic SBFD.</w:t>
            </w:r>
          </w:p>
          <w:p w14:paraId="0C5DB0F3" w14:textId="77777777" w:rsidR="00A846B5" w:rsidRPr="0052469B" w:rsidRDefault="00A846B5" w:rsidP="00A846B5">
            <w:pPr>
              <w:pStyle w:val="20"/>
              <w:numPr>
                <w:ilvl w:val="0"/>
                <w:numId w:val="44"/>
              </w:numPr>
              <w:rPr>
                <w:rFonts w:ascii="Times New Roman" w:eastAsiaTheme="minorEastAsia" w:hAnsi="Times New Roman" w:cs="Times New Roman"/>
                <w:sz w:val="24"/>
                <w:szCs w:val="24"/>
                <w:lang w:eastAsia="zh-CN"/>
              </w:rPr>
            </w:pPr>
            <w:r w:rsidRPr="0052469B">
              <w:rPr>
                <w:rFonts w:ascii="Times New Roman" w:eastAsiaTheme="minorEastAsia" w:hAnsi="Times New Roman" w:cs="Times New Roman"/>
                <w:sz w:val="24"/>
                <w:szCs w:val="24"/>
                <w:lang w:eastAsia="zh-CN"/>
              </w:rPr>
              <w:t xml:space="preserve">Option 1: Dynamic SBFD is achieved by </w:t>
            </w:r>
            <w:r w:rsidRPr="0052469B">
              <w:rPr>
                <w:rFonts w:ascii="Times New Roman" w:eastAsiaTheme="minorEastAsia" w:hAnsi="Times New Roman" w:cs="Times New Roman" w:hint="eastAsia"/>
                <w:color w:val="FF0000"/>
                <w:sz w:val="24"/>
                <w:szCs w:val="24"/>
                <w:lang w:eastAsia="zh-CN"/>
              </w:rPr>
              <w:t>scheduling DCI which is used to indicate whether the RBs in</w:t>
            </w:r>
            <w:r w:rsidRPr="0052469B">
              <w:rPr>
                <w:rFonts w:ascii="Times New Roman" w:eastAsiaTheme="minorEastAsia" w:hAnsi="Times New Roman" w:cs="Times New Roman" w:hint="eastAsia"/>
                <w:sz w:val="24"/>
                <w:szCs w:val="24"/>
                <w:lang w:eastAsia="zh-CN"/>
              </w:rPr>
              <w:t xml:space="preserve"> </w:t>
            </w:r>
            <w:r w:rsidRPr="0052469B">
              <w:rPr>
                <w:rFonts w:ascii="Times New Roman" w:eastAsiaTheme="minorEastAsia" w:hAnsi="Times New Roman" w:cs="Times New Roman"/>
                <w:sz w:val="24"/>
                <w:szCs w:val="24"/>
                <w:lang w:eastAsia="zh-CN"/>
              </w:rPr>
              <w:t xml:space="preserve">flexible subband </w:t>
            </w:r>
            <w:r w:rsidRPr="0052469B">
              <w:rPr>
                <w:rFonts w:ascii="Times New Roman" w:eastAsiaTheme="minorEastAsia" w:hAnsi="Times New Roman" w:cs="Times New Roman"/>
                <w:strike/>
                <w:color w:val="FF0000"/>
                <w:sz w:val="24"/>
                <w:szCs w:val="24"/>
                <w:lang w:eastAsia="zh-CN"/>
              </w:rPr>
              <w:t>where RBs in flexible subband</w:t>
            </w:r>
            <w:r w:rsidRPr="0052469B">
              <w:rPr>
                <w:strike/>
                <w:color w:val="FF0000"/>
                <w:sz w:val="24"/>
                <w:szCs w:val="24"/>
              </w:rPr>
              <w:t xml:space="preserve"> </w:t>
            </w:r>
            <w:proofErr w:type="gramStart"/>
            <w:r w:rsidRPr="0052469B">
              <w:rPr>
                <w:rFonts w:ascii="Times New Roman" w:eastAsiaTheme="minorEastAsia" w:hAnsi="Times New Roman" w:cs="Times New Roman"/>
                <w:strike/>
                <w:color w:val="FF0000"/>
                <w:sz w:val="24"/>
                <w:szCs w:val="24"/>
                <w:lang w:eastAsia="zh-CN"/>
              </w:rPr>
              <w:t>can be dynamically</w:t>
            </w:r>
            <w:r w:rsidRPr="0052469B">
              <w:rPr>
                <w:rFonts w:ascii="Times New Roman" w:eastAsiaTheme="minorEastAsia" w:hAnsi="Times New Roman" w:cs="Times New Roman"/>
                <w:color w:val="FF0000"/>
                <w:sz w:val="24"/>
                <w:szCs w:val="24"/>
                <w:lang w:eastAsia="zh-CN"/>
              </w:rPr>
              <w:t xml:space="preserve"> </w:t>
            </w:r>
            <w:r w:rsidRPr="0052469B">
              <w:rPr>
                <w:rFonts w:ascii="Times New Roman" w:eastAsiaTheme="minorEastAsia" w:hAnsi="Times New Roman" w:cs="Times New Roman" w:hint="eastAsia"/>
                <w:color w:val="FF0000"/>
                <w:sz w:val="24"/>
                <w:szCs w:val="24"/>
                <w:lang w:eastAsia="zh-CN"/>
              </w:rPr>
              <w:t>are</w:t>
            </w:r>
            <w:proofErr w:type="gramEnd"/>
            <w:r w:rsidRPr="0052469B">
              <w:rPr>
                <w:rFonts w:ascii="Times New Roman" w:eastAsiaTheme="minorEastAsia" w:hAnsi="Times New Roman" w:cs="Times New Roman" w:hint="eastAsia"/>
                <w:sz w:val="24"/>
                <w:szCs w:val="24"/>
                <w:lang w:eastAsia="zh-CN"/>
              </w:rPr>
              <w:t xml:space="preserve"> </w:t>
            </w:r>
            <w:r w:rsidRPr="0052469B">
              <w:rPr>
                <w:rFonts w:ascii="Times New Roman" w:eastAsiaTheme="minorEastAsia" w:hAnsi="Times New Roman" w:cs="Times New Roman"/>
                <w:sz w:val="24"/>
                <w:szCs w:val="24"/>
                <w:lang w:eastAsia="zh-CN"/>
              </w:rPr>
              <w:t xml:space="preserve">used for UL transmission </w:t>
            </w:r>
            <w:r w:rsidRPr="0052469B">
              <w:rPr>
                <w:rFonts w:ascii="Times New Roman" w:eastAsiaTheme="minorEastAsia" w:hAnsi="Times New Roman" w:cs="Times New Roman"/>
                <w:strike/>
                <w:color w:val="FF0000"/>
                <w:sz w:val="24"/>
                <w:szCs w:val="24"/>
                <w:lang w:eastAsia="zh-CN"/>
              </w:rPr>
              <w:t>and</w:t>
            </w:r>
            <w:r w:rsidRPr="0052469B">
              <w:rPr>
                <w:rFonts w:ascii="Times New Roman" w:eastAsiaTheme="minorEastAsia" w:hAnsi="Times New Roman" w:cs="Times New Roman" w:hint="eastAsia"/>
                <w:color w:val="FF0000"/>
                <w:sz w:val="24"/>
                <w:szCs w:val="24"/>
                <w:lang w:eastAsia="zh-CN"/>
              </w:rPr>
              <w:t xml:space="preserve"> or</w:t>
            </w:r>
            <w:r w:rsidRPr="0052469B">
              <w:rPr>
                <w:rFonts w:ascii="Times New Roman" w:eastAsiaTheme="minorEastAsia" w:hAnsi="Times New Roman" w:cs="Times New Roman"/>
                <w:sz w:val="24"/>
                <w:szCs w:val="24"/>
                <w:lang w:eastAsia="zh-CN"/>
              </w:rPr>
              <w:t xml:space="preserve"> DL transmission. </w:t>
            </w:r>
          </w:p>
          <w:p w14:paraId="015A0092" w14:textId="77777777" w:rsidR="00A846B5" w:rsidRPr="0052469B" w:rsidRDefault="00A846B5" w:rsidP="00A846B5">
            <w:pPr>
              <w:pStyle w:val="20"/>
              <w:numPr>
                <w:ilvl w:val="1"/>
                <w:numId w:val="44"/>
              </w:numPr>
              <w:rPr>
                <w:rFonts w:ascii="Times New Roman" w:eastAsiaTheme="minorEastAsia" w:hAnsi="Times New Roman" w:cs="Times New Roman"/>
                <w:sz w:val="24"/>
                <w:szCs w:val="24"/>
                <w:lang w:eastAsia="zh-CN"/>
              </w:rPr>
            </w:pPr>
            <w:r w:rsidRPr="0052469B">
              <w:rPr>
                <w:rFonts w:ascii="Times New Roman" w:eastAsiaTheme="minorEastAsia" w:hAnsi="Times New Roman" w:cs="Times New Roman"/>
                <w:sz w:val="24"/>
                <w:szCs w:val="24"/>
                <w:lang w:eastAsia="zh-CN"/>
              </w:rPr>
              <w:t>FFS definition of flexible subband</w:t>
            </w:r>
            <w:r w:rsidRPr="0052469B">
              <w:rPr>
                <w:rFonts w:ascii="Times New Roman" w:eastAsiaTheme="minorEastAsia" w:hAnsi="Times New Roman" w:cs="Times New Roman" w:hint="eastAsia"/>
                <w:color w:val="FF0000"/>
                <w:sz w:val="24"/>
                <w:szCs w:val="24"/>
                <w:lang w:eastAsia="zh-CN"/>
              </w:rPr>
              <w:t xml:space="preserve">, </w:t>
            </w:r>
            <w:proofErr w:type="gramStart"/>
            <w:r w:rsidRPr="0052469B">
              <w:rPr>
                <w:rFonts w:ascii="Times New Roman" w:eastAsiaTheme="minorEastAsia" w:hAnsi="Times New Roman" w:cs="Times New Roman" w:hint="eastAsia"/>
                <w:color w:val="FF0000"/>
                <w:sz w:val="24"/>
                <w:szCs w:val="24"/>
                <w:lang w:eastAsia="zh-CN"/>
              </w:rPr>
              <w:t>e.g.</w:t>
            </w:r>
            <w:proofErr w:type="gramEnd"/>
            <w:r w:rsidRPr="0052469B">
              <w:rPr>
                <w:rFonts w:ascii="Times New Roman" w:eastAsiaTheme="minorEastAsia" w:hAnsi="Times New Roman" w:cs="Times New Roman" w:hint="eastAsia"/>
                <w:color w:val="FF0000"/>
                <w:sz w:val="24"/>
                <w:szCs w:val="24"/>
                <w:lang w:eastAsia="zh-CN"/>
              </w:rPr>
              <w:t xml:space="preserve"> </w:t>
            </w:r>
            <w:r w:rsidRPr="0052469B">
              <w:rPr>
                <w:rFonts w:ascii="Times New Roman" w:eastAsiaTheme="minorEastAsia" w:hAnsi="Times New Roman" w:cs="Times New Roman"/>
                <w:color w:val="FF0000"/>
                <w:sz w:val="24"/>
                <w:szCs w:val="24"/>
                <w:lang w:eastAsia="zh-CN"/>
              </w:rPr>
              <w:t>flexible subband is defined as 1 RB or a set of consecutive flexible RBs, which can be used for UL transmission, DL transmission, and guard band</w:t>
            </w:r>
            <w:r w:rsidRPr="0052469B">
              <w:rPr>
                <w:rFonts w:ascii="Times New Roman" w:eastAsiaTheme="minorEastAsia" w:hAnsi="Times New Roman" w:cs="Times New Roman"/>
                <w:sz w:val="24"/>
                <w:szCs w:val="24"/>
                <w:lang w:eastAsia="zh-CN"/>
              </w:rPr>
              <w:t xml:space="preserve"> </w:t>
            </w:r>
          </w:p>
          <w:p w14:paraId="74D48D8B" w14:textId="77777777" w:rsidR="00A846B5" w:rsidRPr="0052469B" w:rsidRDefault="00A846B5" w:rsidP="00A846B5">
            <w:pPr>
              <w:pStyle w:val="20"/>
              <w:numPr>
                <w:ilvl w:val="1"/>
                <w:numId w:val="44"/>
              </w:numPr>
              <w:rPr>
                <w:rFonts w:ascii="Times New Roman" w:eastAsiaTheme="minorEastAsia" w:hAnsi="Times New Roman" w:cs="Times New Roman"/>
                <w:sz w:val="24"/>
                <w:szCs w:val="24"/>
                <w:lang w:eastAsia="zh-CN"/>
              </w:rPr>
            </w:pPr>
            <w:r w:rsidRPr="0052469B">
              <w:rPr>
                <w:rFonts w:ascii="Times New Roman" w:eastAsiaTheme="minorEastAsia" w:hAnsi="Times New Roman" w:cs="Times New Roman"/>
                <w:color w:val="FF0000"/>
                <w:sz w:val="24"/>
                <w:szCs w:val="24"/>
                <w:lang w:eastAsia="zh-CN"/>
              </w:rPr>
              <w:t>FFS benefit of introducing flexible subband in addition to UL/DL subbands</w:t>
            </w:r>
          </w:p>
          <w:p w14:paraId="194709A8" w14:textId="77777777" w:rsidR="00A846B5" w:rsidRPr="0052469B" w:rsidRDefault="00A846B5" w:rsidP="00A846B5">
            <w:pPr>
              <w:pStyle w:val="20"/>
              <w:numPr>
                <w:ilvl w:val="0"/>
                <w:numId w:val="44"/>
              </w:numPr>
              <w:rPr>
                <w:rFonts w:ascii="Times New Roman" w:eastAsiaTheme="minorEastAsia" w:hAnsi="Times New Roman" w:cs="Times New Roman"/>
                <w:sz w:val="24"/>
                <w:szCs w:val="24"/>
                <w:lang w:eastAsia="zh-CN"/>
              </w:rPr>
            </w:pPr>
            <w:r w:rsidRPr="0052469B">
              <w:rPr>
                <w:rFonts w:ascii="Times New Roman" w:eastAsiaTheme="minorEastAsia" w:hAnsi="Times New Roman" w:cs="Times New Roman"/>
                <w:sz w:val="24"/>
                <w:szCs w:val="24"/>
                <w:lang w:eastAsia="zh-CN"/>
              </w:rPr>
              <w:t>Option 2: Dynamic SBFD is achieved by scheduling DCI which is used to determine whether DL receptions outside</w:t>
            </w:r>
            <w:r w:rsidRPr="0052469B">
              <w:rPr>
                <w:sz w:val="24"/>
                <w:szCs w:val="24"/>
              </w:rPr>
              <w:t xml:space="preserve"> </w:t>
            </w:r>
            <w:r w:rsidRPr="0052469B">
              <w:rPr>
                <w:rFonts w:ascii="Times New Roman" w:eastAsiaTheme="minorEastAsia" w:hAnsi="Times New Roman" w:cs="Times New Roman"/>
                <w:sz w:val="24"/>
                <w:szCs w:val="24"/>
                <w:lang w:eastAsia="zh-CN"/>
              </w:rPr>
              <w:t>semi-statically configured DL subband and/or UL transmission outside</w:t>
            </w:r>
            <w:r w:rsidRPr="0052469B">
              <w:rPr>
                <w:sz w:val="24"/>
                <w:szCs w:val="24"/>
              </w:rPr>
              <w:t xml:space="preserve"> </w:t>
            </w:r>
            <w:r w:rsidRPr="0052469B">
              <w:rPr>
                <w:rFonts w:ascii="Times New Roman" w:eastAsiaTheme="minorEastAsia" w:hAnsi="Times New Roman" w:cs="Times New Roman"/>
                <w:sz w:val="24"/>
                <w:szCs w:val="24"/>
                <w:lang w:eastAsia="zh-CN"/>
              </w:rPr>
              <w:t>semi-statically configured UL subband</w:t>
            </w:r>
            <w:r w:rsidRPr="0052469B">
              <w:rPr>
                <w:sz w:val="24"/>
                <w:szCs w:val="24"/>
              </w:rPr>
              <w:t xml:space="preserve"> </w:t>
            </w:r>
            <w:r w:rsidRPr="0052469B">
              <w:rPr>
                <w:rFonts w:ascii="Times New Roman" w:eastAsiaTheme="minorEastAsia" w:hAnsi="Times New Roman" w:cs="Times New Roman"/>
                <w:sz w:val="24"/>
                <w:szCs w:val="24"/>
                <w:lang w:eastAsia="zh-CN"/>
              </w:rPr>
              <w:t>are allowed.</w:t>
            </w:r>
          </w:p>
          <w:p w14:paraId="554A304C" w14:textId="77777777" w:rsidR="00A846B5" w:rsidRPr="0052469B" w:rsidRDefault="00A846B5" w:rsidP="00A846B5">
            <w:pPr>
              <w:pStyle w:val="20"/>
              <w:numPr>
                <w:ilvl w:val="0"/>
                <w:numId w:val="44"/>
              </w:numPr>
              <w:rPr>
                <w:rFonts w:ascii="Times New Roman" w:eastAsiaTheme="minorEastAsia" w:hAnsi="Times New Roman" w:cs="Times New Roman"/>
                <w:sz w:val="24"/>
                <w:szCs w:val="24"/>
                <w:lang w:eastAsia="zh-CN"/>
              </w:rPr>
            </w:pPr>
            <w:r w:rsidRPr="0052469B">
              <w:rPr>
                <w:rFonts w:ascii="Times New Roman" w:eastAsiaTheme="minorEastAsia" w:hAnsi="Times New Roman" w:cs="Times New Roman"/>
                <w:sz w:val="24"/>
                <w:szCs w:val="24"/>
                <w:lang w:eastAsia="zh-CN"/>
              </w:rPr>
              <w:t>Option 3: Dynamic SBFD is achieved by non-scheduling DCI which indicates whether a symbol is SBFD symbol or not.</w:t>
            </w:r>
          </w:p>
          <w:p w14:paraId="370B7A0A" w14:textId="5A3B8145" w:rsidR="00491361" w:rsidRPr="0052469B" w:rsidRDefault="00A846B5" w:rsidP="00625209">
            <w:pPr>
              <w:pStyle w:val="ListParagraph"/>
              <w:ind w:left="0"/>
              <w:rPr>
                <w:rFonts w:eastAsiaTheme="minorEastAsia"/>
                <w:lang w:val="en-US"/>
              </w:rPr>
            </w:pPr>
            <w:r w:rsidRPr="0052469B">
              <w:rPr>
                <w:rFonts w:eastAsiaTheme="minorEastAsia"/>
                <w:szCs w:val="24"/>
                <w:lang w:val="en-US"/>
              </w:rPr>
              <w:t xml:space="preserve">Note: </w:t>
            </w:r>
            <w:r w:rsidRPr="0052469B">
              <w:rPr>
                <w:rFonts w:eastAsiaTheme="minorEastAsia"/>
                <w:szCs w:val="24"/>
              </w:rPr>
              <w:t>whether or not dynamic SBFD is beneficial from a performance perspective is a separate discussion</w:t>
            </w:r>
          </w:p>
        </w:tc>
      </w:tr>
    </w:tbl>
    <w:p w14:paraId="6D78ECAC" w14:textId="3E0475CC" w:rsidR="0047633E" w:rsidRPr="009B2284" w:rsidRDefault="0047633E" w:rsidP="0047633E">
      <w:pPr>
        <w:rPr>
          <w:lang w:val="en-US"/>
        </w:rPr>
      </w:pPr>
      <w:r w:rsidRPr="009B2284">
        <w:rPr>
          <w:rFonts w:hint="eastAsia"/>
          <w:lang w:val="en-US"/>
        </w:rPr>
        <w:t xml:space="preserve">There are several options for the </w:t>
      </w:r>
      <w:r w:rsidR="004621C2">
        <w:rPr>
          <w:lang w:val="en-US"/>
        </w:rPr>
        <w:t xml:space="preserve">method </w:t>
      </w:r>
      <w:r w:rsidRPr="009B2284">
        <w:rPr>
          <w:rFonts w:hint="eastAsia"/>
          <w:lang w:val="en-US"/>
        </w:rPr>
        <w:t xml:space="preserve">how to achieve the dynamic </w:t>
      </w:r>
      <w:r w:rsidRPr="009B2284">
        <w:rPr>
          <w:lang w:val="en-US"/>
        </w:rPr>
        <w:t xml:space="preserve">SBFD. We are unclear on Option 1 for the definition of the flexible subband. In our understanding, it can be interpreted as two ways of ‘inherited flexible subband’ and ‘configured flexible subband’. We briefly explain two kinds of flexible </w:t>
      </w:r>
      <w:r w:rsidRPr="009B2284">
        <w:rPr>
          <w:lang w:val="en-US"/>
        </w:rPr>
        <w:lastRenderedPageBreak/>
        <w:t>subbands below. Firstly, ‘the inherited flexible subband’ can be naturally considered from the current study results. As per previous agreements, the UL subband can be configured on the DL and flexible symbols. When the UL subband is configured on the DL symbols, the rest of resources other tha</w:t>
      </w:r>
      <w:r w:rsidR="00C67962">
        <w:rPr>
          <w:lang w:val="en-US"/>
        </w:rPr>
        <w:t>n</w:t>
      </w:r>
      <w:r w:rsidRPr="009B2284">
        <w:rPr>
          <w:lang w:val="en-US"/>
        </w:rPr>
        <w:t xml:space="preserve"> UL subband in the frequency domain becomes DL subband(s) and guardband(s). For the case that UL subband is configured on the flexible symbols, ou</w:t>
      </w:r>
      <w:r w:rsidR="00290AFB">
        <w:rPr>
          <w:lang w:val="en-US"/>
        </w:rPr>
        <w:t>r</w:t>
      </w:r>
      <w:r w:rsidRPr="009B2284">
        <w:rPr>
          <w:lang w:val="en-US"/>
        </w:rPr>
        <w:t xml:space="preserve"> understanding is that if the flexible symbol is not turned into other formats, then the rest of resources other than UL subband in the frequency domain can be ‘the inherited flexible subband’. Although there is no relevant agreement of the UE behavior in ‘the inherited flexible subband’, we believe that the UE behavior is same with the one in legacy UE on the flexible symbols.</w:t>
      </w:r>
    </w:p>
    <w:p w14:paraId="531C6324" w14:textId="77777777" w:rsidR="0047633E" w:rsidRPr="00320004" w:rsidRDefault="0047633E" w:rsidP="0047633E">
      <w:pPr>
        <w:rPr>
          <w:lang w:val="en-US"/>
        </w:rPr>
      </w:pPr>
      <w:r w:rsidRPr="00D873E0">
        <w:rPr>
          <w:b/>
          <w:bCs/>
          <w:u w:val="single"/>
          <w:lang w:val="en-US"/>
        </w:rPr>
        <w:t>Observation 1</w:t>
      </w:r>
      <w:r w:rsidRPr="00320004">
        <w:rPr>
          <w:b/>
          <w:bCs/>
          <w:lang w:val="en-US"/>
        </w:rPr>
        <w:t>:</w:t>
      </w:r>
      <w:r w:rsidRPr="00320004">
        <w:rPr>
          <w:lang w:val="en-US"/>
        </w:rPr>
        <w:t xml:space="preserve"> </w:t>
      </w:r>
      <w:r w:rsidRPr="00320004">
        <w:rPr>
          <w:i/>
          <w:iCs/>
          <w:lang w:val="en-US"/>
        </w:rPr>
        <w:t>The rest of resources other than UL subband on the flexible symbols in the frequency domain can be treated as the flexible subband, and the UE behavior is same with the legacy UE on the flexible symbols.</w:t>
      </w:r>
    </w:p>
    <w:p w14:paraId="03144236" w14:textId="14AB1657" w:rsidR="0047633E" w:rsidRPr="009B2284" w:rsidRDefault="0047633E" w:rsidP="0047633E">
      <w:pPr>
        <w:rPr>
          <w:lang w:val="en-US"/>
        </w:rPr>
      </w:pPr>
      <w:r w:rsidRPr="009B2284">
        <w:rPr>
          <w:lang w:val="en-US"/>
        </w:rPr>
        <w:t>On the other hand, ‘the configured flexible subband’ is required to be clear. In our understanding, ‘the configured flexible subband’ seems that other subband than flexible subband is able to set as flexible subband (e.g., to change DL subband to flexible subband). Since the current specification does not allow to change the DL to flexible (or UL to flexible), the significant specification impacts are expected. Accordingly, we do not prefer ‘the configured flexible subband’.</w:t>
      </w:r>
    </w:p>
    <w:p w14:paraId="3B3CB4D6" w14:textId="77777777" w:rsidR="0047633E" w:rsidRPr="00D873E0" w:rsidRDefault="0047633E" w:rsidP="0047633E">
      <w:pPr>
        <w:rPr>
          <w:lang w:val="en-US"/>
        </w:rPr>
      </w:pPr>
      <w:r w:rsidRPr="00D873E0">
        <w:rPr>
          <w:b/>
          <w:bCs/>
          <w:u w:val="single"/>
          <w:lang w:val="en-US"/>
        </w:rPr>
        <w:t>Observation 2</w:t>
      </w:r>
      <w:r w:rsidRPr="00D873E0">
        <w:rPr>
          <w:b/>
          <w:bCs/>
          <w:lang w:val="en-US"/>
        </w:rPr>
        <w:t>:</w:t>
      </w:r>
      <w:r w:rsidRPr="00D873E0">
        <w:rPr>
          <w:lang w:val="en-US"/>
        </w:rPr>
        <w:t xml:space="preserve"> </w:t>
      </w:r>
      <w:r w:rsidRPr="00D873E0">
        <w:rPr>
          <w:i/>
          <w:iCs/>
          <w:lang w:val="en-US"/>
        </w:rPr>
        <w:t>The flexible subband configured on the symbols other than flexible symbols requires the significant specification impacts.</w:t>
      </w:r>
    </w:p>
    <w:p w14:paraId="22F23775" w14:textId="77777777" w:rsidR="0047633E" w:rsidRPr="009B2284" w:rsidRDefault="0047633E" w:rsidP="0047633E">
      <w:pPr>
        <w:rPr>
          <w:lang w:val="en-US"/>
        </w:rPr>
      </w:pPr>
      <w:r w:rsidRPr="009B2284">
        <w:rPr>
          <w:lang w:val="en-US"/>
        </w:rPr>
        <w:t>Based on our analysis described in Observation 1, we think the flexible subband concept is partly implicated in other options (Option 2 and Option 3). Otherwise, the UE behavior on the flexible resource other than UL subband on the flexible symbol is not defined.</w:t>
      </w:r>
    </w:p>
    <w:p w14:paraId="41465972" w14:textId="573F6792" w:rsidR="0047633E" w:rsidRDefault="0047633E" w:rsidP="0047633E">
      <w:pPr>
        <w:rPr>
          <w:lang w:val="en-US"/>
        </w:rPr>
      </w:pPr>
      <w:r w:rsidRPr="009B2284">
        <w:rPr>
          <w:lang w:val="en-US"/>
        </w:rPr>
        <w:t>For Option 2 and Option 3, the methods to achieve dynamic SBFD are included with scheduling DCI or non-scheduling DCI. From the perspective of latency, gNB can instantaneously change the SBFD symbol to DL or UL only symbol with scheduling DCI while with non-scheduling DCI, the latency from indication to DL or UL only symbol change will be longer than that of scheduling DCI since it essentially requires the DCI for indication prior to scheduling</w:t>
      </w:r>
      <w:r w:rsidR="003E56A8">
        <w:rPr>
          <w:lang w:val="en-US"/>
        </w:rPr>
        <w:t xml:space="preserve"> on the corresponding sy</w:t>
      </w:r>
      <w:r w:rsidR="00D70CB8">
        <w:rPr>
          <w:lang w:val="en-US"/>
        </w:rPr>
        <w:t xml:space="preserve">mbols to be </w:t>
      </w:r>
      <w:r w:rsidR="00A94448">
        <w:rPr>
          <w:lang w:val="en-US"/>
        </w:rPr>
        <w:t xml:space="preserve">changed to </w:t>
      </w:r>
      <w:r w:rsidR="00D70CB8">
        <w:rPr>
          <w:lang w:val="en-US"/>
        </w:rPr>
        <w:t>DL/UL only</w:t>
      </w:r>
      <w:r w:rsidRPr="009B2284">
        <w:rPr>
          <w:lang w:val="en-US"/>
        </w:rPr>
        <w:t>. On the other viewpoint from cross link interference, the indication with non-scheduling DC</w:t>
      </w:r>
      <w:r>
        <w:rPr>
          <w:lang w:val="en-US"/>
        </w:rPr>
        <w:t xml:space="preserve">I outperforms that of scheduling DCI. At least within a cell, the CLI can be minimized when the transmission direction is same among UEs on a same subband. However, with the scheduling DCI, only a UE to receive the scheduling DCI is applicable for the dynamic SBFD. In order to minimize the CLI in this case, other UEs who did not receive the scheduling DCI should not transmit/receive. Besides, with the non-scheduling DCI, it can achieve group common </w:t>
      </w:r>
      <w:proofErr w:type="spellStart"/>
      <w:r>
        <w:rPr>
          <w:lang w:val="en-US"/>
        </w:rPr>
        <w:t>signalling</w:t>
      </w:r>
      <w:proofErr w:type="spellEnd"/>
      <w:r>
        <w:rPr>
          <w:lang w:val="en-US"/>
        </w:rPr>
        <w:t xml:space="preserve"> similar to DCI2_0.</w:t>
      </w:r>
      <w:r w:rsidRPr="009B2284">
        <w:rPr>
          <w:lang w:val="en-US"/>
        </w:rPr>
        <w:t xml:space="preserve"> </w:t>
      </w:r>
      <w:r>
        <w:rPr>
          <w:lang w:val="en-US"/>
        </w:rPr>
        <w:t>Followings are the summary of our analysis for Option2 and Option3.</w:t>
      </w:r>
    </w:p>
    <w:p w14:paraId="42E2515E" w14:textId="77777777" w:rsidR="0047633E" w:rsidRDefault="0047633E" w:rsidP="0047633E">
      <w:r>
        <w:t xml:space="preserve">For dynamic SBFD operation, </w:t>
      </w:r>
    </w:p>
    <w:p w14:paraId="7F584CA6" w14:textId="46290DD7" w:rsidR="0047633E" w:rsidRDefault="0047633E" w:rsidP="0047633E">
      <w:pPr>
        <w:pStyle w:val="ListParagraph"/>
        <w:numPr>
          <w:ilvl w:val="0"/>
          <w:numId w:val="50"/>
        </w:numPr>
      </w:pPr>
      <w:r>
        <w:t>Scheduling DCI indication outperforms non-scheduling DCI from the scheduling latency perspective</w:t>
      </w:r>
      <w:r w:rsidR="00583562">
        <w:t>.</w:t>
      </w:r>
    </w:p>
    <w:p w14:paraId="798183C6" w14:textId="77777777" w:rsidR="0047633E" w:rsidRPr="009B2284" w:rsidRDefault="0047633E" w:rsidP="0047633E">
      <w:pPr>
        <w:pStyle w:val="ListParagraph"/>
        <w:numPr>
          <w:ilvl w:val="0"/>
          <w:numId w:val="50"/>
        </w:numPr>
      </w:pPr>
      <w:r>
        <w:t>Non-scheduling DCI indication has a merit to minimize CLI when the DCI is used in group common signalling.</w:t>
      </w:r>
    </w:p>
    <w:p w14:paraId="78A92C5A" w14:textId="77777777" w:rsidR="0047633E" w:rsidRPr="00D20A5B" w:rsidRDefault="0047633E" w:rsidP="0047633E">
      <w:pPr>
        <w:rPr>
          <w:i/>
          <w:iCs/>
          <w:lang w:val="en-US"/>
        </w:rPr>
      </w:pPr>
      <w:r w:rsidRPr="00D20A5B">
        <w:rPr>
          <w:rFonts w:hint="eastAsia"/>
          <w:b/>
          <w:bCs/>
          <w:u w:val="single"/>
        </w:rPr>
        <w:lastRenderedPageBreak/>
        <w:t>P</w:t>
      </w:r>
      <w:r w:rsidRPr="00D20A5B">
        <w:rPr>
          <w:b/>
          <w:bCs/>
          <w:u w:val="single"/>
        </w:rPr>
        <w:t>roposal 1:</w:t>
      </w:r>
      <w:r w:rsidRPr="00D20A5B">
        <w:rPr>
          <w:i/>
          <w:iCs/>
          <w:lang w:val="en-US"/>
        </w:rPr>
        <w:t xml:space="preserve"> Capture following analysis in TR.</w:t>
      </w:r>
    </w:p>
    <w:p w14:paraId="0D17686B" w14:textId="2D1CD521" w:rsidR="0047633E" w:rsidRPr="00D20A5B" w:rsidRDefault="0047633E" w:rsidP="0047633E">
      <w:pPr>
        <w:pStyle w:val="ListParagraph"/>
        <w:numPr>
          <w:ilvl w:val="0"/>
          <w:numId w:val="50"/>
        </w:numPr>
      </w:pPr>
      <w:r w:rsidRPr="00D20A5B">
        <w:t>Scheduling DCI indication outperforms non-scheduling DCI from the scheduling latency perspective</w:t>
      </w:r>
      <w:r w:rsidR="00583562">
        <w:rPr>
          <w:rFonts w:hint="eastAsia"/>
        </w:rPr>
        <w:t>.</w:t>
      </w:r>
    </w:p>
    <w:p w14:paraId="560D7DC1" w14:textId="77777777" w:rsidR="0047633E" w:rsidRPr="00D20A5B" w:rsidRDefault="0047633E" w:rsidP="0047633E">
      <w:pPr>
        <w:pStyle w:val="ListParagraph"/>
        <w:numPr>
          <w:ilvl w:val="0"/>
          <w:numId w:val="50"/>
        </w:numPr>
      </w:pPr>
      <w:r w:rsidRPr="00D20A5B">
        <w:t>Non-scheduling DCI indication has a merit to minimize CLI when the DCI is used in group common signalling.</w:t>
      </w:r>
    </w:p>
    <w:p w14:paraId="3DDDE936" w14:textId="54B1BB57" w:rsidR="00431CA7" w:rsidRDefault="007652B0" w:rsidP="00A44CB9">
      <w:pPr>
        <w:pStyle w:val="Heading2"/>
      </w:pPr>
      <w:r>
        <w:t>Subband r</w:t>
      </w:r>
      <w:r w:rsidR="00A628F8">
        <w:t xml:space="preserve">esource </w:t>
      </w:r>
      <w:r w:rsidR="003D1F13">
        <w:t>configuration</w:t>
      </w:r>
    </w:p>
    <w:p w14:paraId="6FF6489B" w14:textId="296F082E" w:rsidR="0067121D" w:rsidRPr="0067121D" w:rsidRDefault="0067121D" w:rsidP="0067121D">
      <w:pPr>
        <w:pStyle w:val="Heading3"/>
        <w:rPr>
          <w:lang w:val="x-none"/>
        </w:rPr>
      </w:pPr>
      <w:r>
        <w:rPr>
          <w:lang w:val="x-none"/>
        </w:rPr>
        <w:t>Cell</w:t>
      </w:r>
      <w:r w:rsidR="00645894">
        <w:rPr>
          <w:lang w:val="x-none"/>
        </w:rPr>
        <w:t>-common vs. UE-specific</w:t>
      </w:r>
    </w:p>
    <w:p w14:paraId="7FA113DB" w14:textId="20560670" w:rsidR="00B83188" w:rsidRPr="00F50B84" w:rsidRDefault="00ED0B92" w:rsidP="00C852FD">
      <w:r>
        <w:t xml:space="preserve">As we already had an agreement </w:t>
      </w:r>
      <w:r w:rsidR="007A3974">
        <w:t xml:space="preserve">that both time and frequency location should be </w:t>
      </w:r>
      <w:r w:rsidR="004677E5">
        <w:t>k</w:t>
      </w:r>
      <w:r w:rsidR="007A3974">
        <w:t>nown</w:t>
      </w:r>
      <w:r w:rsidR="004677E5">
        <w:t xml:space="preserve"> to SBFD aware UE</w:t>
      </w:r>
      <w:r w:rsidR="007D71A8">
        <w:t>, the time resource indication for UL subbands should be defined together with frequency resource.</w:t>
      </w:r>
      <w:r w:rsidR="00C044DA">
        <w:t xml:space="preserve"> </w:t>
      </w:r>
      <w:r w:rsidR="00450D0C">
        <w:t>Since</w:t>
      </w:r>
      <w:r w:rsidR="00487078">
        <w:t xml:space="preserve"> UL subbands are configured on DL/Flexible symbols, </w:t>
      </w:r>
      <w:r w:rsidR="00F12362">
        <w:t xml:space="preserve">the procedure should take into account the </w:t>
      </w:r>
      <w:r w:rsidR="00420BEA">
        <w:t>transmission direction from/to UE.</w:t>
      </w:r>
      <w:r w:rsidR="00487078">
        <w:t xml:space="preserve"> </w:t>
      </w:r>
      <w:r w:rsidR="00AC4E2A">
        <w:t xml:space="preserve">For Cell-common </w:t>
      </w:r>
      <w:r w:rsidR="00E544C6">
        <w:t>resource configuration</w:t>
      </w:r>
      <w:r w:rsidR="00AC4E2A">
        <w:t xml:space="preserve">, </w:t>
      </w:r>
      <w:r w:rsidR="00CB41AC">
        <w:t>the transmission direction c</w:t>
      </w:r>
      <w:r w:rsidR="00316823">
        <w:t xml:space="preserve">ollision can occur between </w:t>
      </w:r>
      <w:r w:rsidR="00E96A61">
        <w:t xml:space="preserve">the </w:t>
      </w:r>
      <w:r w:rsidR="00316823">
        <w:t xml:space="preserve">SBFD aware UE and </w:t>
      </w:r>
      <w:r w:rsidR="00E96A61">
        <w:t>the legacy UE</w:t>
      </w:r>
      <w:r w:rsidR="00E3122F">
        <w:t>, however,</w:t>
      </w:r>
      <w:r w:rsidR="004C21CE">
        <w:t xml:space="preserve"> </w:t>
      </w:r>
      <w:r w:rsidR="00E3122F">
        <w:t>t</w:t>
      </w:r>
      <w:r w:rsidR="004C21CE">
        <w:t xml:space="preserve">his is inevitable issue in SBFD system design, </w:t>
      </w:r>
      <w:r w:rsidR="00437A61">
        <w:t xml:space="preserve">and </w:t>
      </w:r>
      <w:r w:rsidR="00B316E5">
        <w:t xml:space="preserve">the scheduler should strive </w:t>
      </w:r>
      <w:r w:rsidR="00000DEA">
        <w:t xml:space="preserve">to </w:t>
      </w:r>
      <w:r w:rsidR="00F03798">
        <w:t>avoid the collision. On the other hand, f</w:t>
      </w:r>
      <w:r w:rsidR="00657C90">
        <w:t xml:space="preserve">or </w:t>
      </w:r>
      <w:r w:rsidR="00DC607E">
        <w:t xml:space="preserve">UE-specific </w:t>
      </w:r>
      <w:r w:rsidR="00CB07A1">
        <w:t>resource configuration</w:t>
      </w:r>
      <w:r w:rsidR="00DC607E">
        <w:t xml:space="preserve">, </w:t>
      </w:r>
      <w:r w:rsidR="00D10AAB">
        <w:t xml:space="preserve">the scheduler should consider </w:t>
      </w:r>
      <w:r w:rsidR="00F4189E">
        <w:t>more collision</w:t>
      </w:r>
      <w:r w:rsidR="004C770E">
        <w:t>s</w:t>
      </w:r>
      <w:r w:rsidR="00F4189E">
        <w:t xml:space="preserve"> </w:t>
      </w:r>
      <w:r w:rsidR="004C770E">
        <w:t>between</w:t>
      </w:r>
      <w:r w:rsidR="00F4189E">
        <w:t xml:space="preserve"> the </w:t>
      </w:r>
      <w:r w:rsidR="004C770E">
        <w:t xml:space="preserve">SBFD aware </w:t>
      </w:r>
      <w:r w:rsidR="00F4189E">
        <w:t>UE</w:t>
      </w:r>
      <w:r w:rsidR="004C770E">
        <w:t>s in addition to</w:t>
      </w:r>
      <w:r w:rsidR="00E06CC6">
        <w:t xml:space="preserve"> the consideration between the legacy UE and the SBFD aware UE.</w:t>
      </w:r>
      <w:r w:rsidR="00ED5C28">
        <w:t xml:space="preserve"> </w:t>
      </w:r>
      <w:r w:rsidR="001208E7">
        <w:t xml:space="preserve">Assuming that the resource </w:t>
      </w:r>
      <w:r w:rsidR="000815A6">
        <w:t xml:space="preserve">configuration </w:t>
      </w:r>
      <w:r w:rsidR="001208E7">
        <w:t xml:space="preserve">can be </w:t>
      </w:r>
      <w:r w:rsidR="00AF13B6">
        <w:t xml:space="preserve">performed by </w:t>
      </w:r>
      <w:r w:rsidR="00CC2C10">
        <w:t xml:space="preserve">both </w:t>
      </w:r>
      <w:r w:rsidR="000815A6">
        <w:rPr>
          <w:lang w:val="en-US"/>
        </w:rPr>
        <w:t>c</w:t>
      </w:r>
      <w:r w:rsidR="009D0620" w:rsidRPr="003C4269">
        <w:rPr>
          <w:lang w:val="en-US"/>
        </w:rPr>
        <w:t>ell</w:t>
      </w:r>
      <w:r w:rsidR="000815A6">
        <w:rPr>
          <w:lang w:val="en-US"/>
        </w:rPr>
        <w:t xml:space="preserve"> </w:t>
      </w:r>
      <w:r w:rsidR="009D0620" w:rsidRPr="003C4269">
        <w:rPr>
          <w:lang w:val="en-US"/>
        </w:rPr>
        <w:t>common</w:t>
      </w:r>
      <w:r w:rsidR="00AF13B6">
        <w:rPr>
          <w:lang w:val="en-US"/>
        </w:rPr>
        <w:t xml:space="preserve"> </w:t>
      </w:r>
      <w:r w:rsidR="00AF13B6">
        <w:t xml:space="preserve">and </w:t>
      </w:r>
      <w:r w:rsidR="00CC2C10" w:rsidRPr="003C4269">
        <w:rPr>
          <w:lang w:val="en-US"/>
        </w:rPr>
        <w:t>UE</w:t>
      </w:r>
      <w:r w:rsidR="002779BE" w:rsidRPr="003C4269">
        <w:rPr>
          <w:lang w:val="en-US"/>
        </w:rPr>
        <w:t xml:space="preserve"> </w:t>
      </w:r>
      <w:r w:rsidR="00CC2C10" w:rsidRPr="003C4269">
        <w:rPr>
          <w:lang w:val="en-US"/>
        </w:rPr>
        <w:t>specific</w:t>
      </w:r>
      <w:r w:rsidR="00AF13B6">
        <w:t>.</w:t>
      </w:r>
      <w:r w:rsidR="0006568B">
        <w:t xml:space="preserve"> For example, </w:t>
      </w:r>
      <w:r w:rsidR="00A250A3">
        <w:t xml:space="preserve">the resources for </w:t>
      </w:r>
      <w:r w:rsidR="00E16174">
        <w:t xml:space="preserve">UE1 and UE2 are </w:t>
      </w:r>
      <w:r w:rsidR="00A250A3">
        <w:t xml:space="preserve">configured by </w:t>
      </w:r>
      <w:r w:rsidR="005F788C">
        <w:t xml:space="preserve">the </w:t>
      </w:r>
      <w:r w:rsidR="002779BE">
        <w:t>c</w:t>
      </w:r>
      <w:r w:rsidR="00CC2C10">
        <w:t>ell</w:t>
      </w:r>
      <w:r w:rsidR="002779BE">
        <w:t xml:space="preserve"> </w:t>
      </w:r>
      <w:r w:rsidR="00CC2C10">
        <w:t>common</w:t>
      </w:r>
      <w:r w:rsidR="00E16174" w:rsidRPr="005F788C">
        <w:rPr>
          <w:lang w:val="en-US"/>
        </w:rPr>
        <w:t xml:space="preserve"> and </w:t>
      </w:r>
      <w:r w:rsidR="00A250A3">
        <w:rPr>
          <w:lang w:val="en-US"/>
        </w:rPr>
        <w:t xml:space="preserve">the resource for </w:t>
      </w:r>
      <w:r w:rsidR="00E16174" w:rsidRPr="005F788C">
        <w:rPr>
          <w:lang w:val="en-US"/>
        </w:rPr>
        <w:t xml:space="preserve">UE3 is </w:t>
      </w:r>
      <w:r w:rsidR="00A250A3">
        <w:rPr>
          <w:lang w:val="en-US"/>
        </w:rPr>
        <w:t xml:space="preserve">configured by </w:t>
      </w:r>
      <w:r w:rsidR="00CC2C10">
        <w:rPr>
          <w:lang w:val="en-US"/>
        </w:rPr>
        <w:t>UE-specific</w:t>
      </w:r>
      <w:r w:rsidR="001E56B1">
        <w:rPr>
          <w:lang w:val="en-US"/>
        </w:rPr>
        <w:t>,</w:t>
      </w:r>
      <w:r w:rsidR="00F50B84">
        <w:rPr>
          <w:lang w:val="en-US"/>
        </w:rPr>
        <w:t xml:space="preserve"> </w:t>
      </w:r>
      <w:r w:rsidR="00E97E2E">
        <w:rPr>
          <w:lang w:val="en-US"/>
        </w:rPr>
        <w:t xml:space="preserve">and the slot and UL subband configuration are illustrated </w:t>
      </w:r>
      <w:r w:rsidR="00F50B84">
        <w:rPr>
          <w:lang w:val="en-US"/>
        </w:rPr>
        <w:t>as shown in Fig.</w:t>
      </w:r>
      <w:r w:rsidR="00793DC9">
        <w:rPr>
          <w:lang w:val="en-US"/>
        </w:rPr>
        <w:t>1</w:t>
      </w:r>
      <w:r w:rsidR="00F50B84">
        <w:rPr>
          <w:lang w:val="en-US"/>
        </w:rPr>
        <w:t>.</w:t>
      </w:r>
    </w:p>
    <w:p w14:paraId="2C15DEA9" w14:textId="77777777" w:rsidR="00D22685" w:rsidRDefault="00871AFE" w:rsidP="00D22685">
      <w:pPr>
        <w:keepNext/>
        <w:jc w:val="center"/>
      </w:pPr>
      <w:r>
        <w:rPr>
          <w:noProof/>
        </w:rPr>
        <w:drawing>
          <wp:inline distT="0" distB="0" distL="0" distR="0" wp14:anchorId="5B4C991C" wp14:editId="5B0B572D">
            <wp:extent cx="3150115" cy="22325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5773" cy="2300356"/>
                    </a:xfrm>
                    <a:prstGeom prst="rect">
                      <a:avLst/>
                    </a:prstGeom>
                    <a:noFill/>
                    <a:ln>
                      <a:noFill/>
                    </a:ln>
                  </pic:spPr>
                </pic:pic>
              </a:graphicData>
            </a:graphic>
          </wp:inline>
        </w:drawing>
      </w:r>
    </w:p>
    <w:p w14:paraId="14906B62" w14:textId="66F51D67" w:rsidR="00B83188" w:rsidRDefault="00D22685" w:rsidP="00D22685">
      <w:pPr>
        <w:pStyle w:val="Caption"/>
        <w:jc w:val="center"/>
      </w:pPr>
      <w:r>
        <w:t xml:space="preserve">Figure </w:t>
      </w:r>
      <w:r>
        <w:fldChar w:fldCharType="begin"/>
      </w:r>
      <w:r>
        <w:instrText xml:space="preserve"> SEQ Figure \* ARABIC </w:instrText>
      </w:r>
      <w:r>
        <w:fldChar w:fldCharType="separate"/>
      </w:r>
      <w:r w:rsidR="008D15F3">
        <w:rPr>
          <w:noProof/>
        </w:rPr>
        <w:t>1</w:t>
      </w:r>
      <w:r>
        <w:fldChar w:fldCharType="end"/>
      </w:r>
      <w:r>
        <w:t>. Cell-common vs. UE-specific</w:t>
      </w:r>
    </w:p>
    <w:p w14:paraId="7EB10505" w14:textId="0BCAC9EA" w:rsidR="00C852FD" w:rsidRDefault="009B5556" w:rsidP="00C852FD">
      <w:r>
        <w:t xml:space="preserve">In </w:t>
      </w:r>
      <w:r w:rsidR="00564BCD">
        <w:t xml:space="preserve">the </w:t>
      </w:r>
      <w:r>
        <w:t>second slot of Fig.</w:t>
      </w:r>
      <w:r w:rsidR="00400163">
        <w:t>1</w:t>
      </w:r>
      <w:r>
        <w:t xml:space="preserve"> (a)</w:t>
      </w:r>
      <w:r w:rsidR="00981BF4">
        <w:t xml:space="preserve"> or </w:t>
      </w:r>
      <w:r w:rsidR="00564BCD">
        <w:t xml:space="preserve">the </w:t>
      </w:r>
      <w:r w:rsidR="00981BF4">
        <w:t>first slot of Fig.</w:t>
      </w:r>
      <w:r w:rsidR="00400163">
        <w:t>1</w:t>
      </w:r>
      <w:r w:rsidR="00981BF4">
        <w:t xml:space="preserve"> (b), there are mixed slot format </w:t>
      </w:r>
      <w:r w:rsidR="00564BCD">
        <w:t xml:space="preserve">with UL subband and DL slots. </w:t>
      </w:r>
      <w:r w:rsidR="00237490">
        <w:t>As an example of Fig.</w:t>
      </w:r>
      <w:r w:rsidR="00400163">
        <w:t>1</w:t>
      </w:r>
      <w:r w:rsidR="00237490">
        <w:t xml:space="preserve"> (</w:t>
      </w:r>
      <w:r w:rsidR="006D52FF">
        <w:t>a</w:t>
      </w:r>
      <w:r w:rsidR="00237490">
        <w:t>), o</w:t>
      </w:r>
      <w:r w:rsidR="0042711B">
        <w:t xml:space="preserve">nce the UE3 </w:t>
      </w:r>
      <w:r w:rsidR="00DA5A83">
        <w:t xml:space="preserve">starts DL </w:t>
      </w:r>
      <w:r w:rsidR="00D23C93">
        <w:t xml:space="preserve">reception </w:t>
      </w:r>
      <w:r w:rsidR="00DA5A83">
        <w:t>on second slot</w:t>
      </w:r>
      <w:r w:rsidR="00D23C93">
        <w:t xml:space="preserve">, then UE1 and UE2 </w:t>
      </w:r>
      <w:r w:rsidR="000A4519">
        <w:t>can</w:t>
      </w:r>
      <w:r w:rsidR="00884D6F">
        <w:t xml:space="preserve">not </w:t>
      </w:r>
      <w:r w:rsidR="000A4519">
        <w:t xml:space="preserve">use </w:t>
      </w:r>
      <w:r w:rsidR="00884D6F">
        <w:t xml:space="preserve">the UL </w:t>
      </w:r>
      <w:r w:rsidR="000A4519">
        <w:t xml:space="preserve">subband </w:t>
      </w:r>
      <w:r w:rsidR="00884D6F">
        <w:t>on the slot. Similar things happen in the first slot of Fig</w:t>
      </w:r>
      <w:r w:rsidR="00F36CFC">
        <w:t>.</w:t>
      </w:r>
      <w:r w:rsidR="00400163">
        <w:t>1</w:t>
      </w:r>
      <w:r w:rsidR="00F36CFC">
        <w:t xml:space="preserve"> (b).</w:t>
      </w:r>
      <w:r w:rsidR="00E624DC">
        <w:t xml:space="preserve"> </w:t>
      </w:r>
      <w:r w:rsidR="001144B3">
        <w:t>In this case, the resource efficiency</w:t>
      </w:r>
      <w:r w:rsidR="00C15C5F">
        <w:t xml:space="preserve"> is significantly degraded. </w:t>
      </w:r>
      <w:r w:rsidR="00F36CFC">
        <w:t xml:space="preserve">Based on this fact, </w:t>
      </w:r>
      <w:r w:rsidR="000D6B5B">
        <w:t xml:space="preserve">we propose that the </w:t>
      </w:r>
      <w:r w:rsidR="00955E05">
        <w:t xml:space="preserve">resource configuration for </w:t>
      </w:r>
      <w:r w:rsidR="00D251DC">
        <w:t xml:space="preserve">UL subband </w:t>
      </w:r>
      <w:r w:rsidR="009C70A1">
        <w:t xml:space="preserve">should be </w:t>
      </w:r>
      <w:r w:rsidR="00D25C57">
        <w:t xml:space="preserve">based on </w:t>
      </w:r>
      <w:r w:rsidR="007A5AA0">
        <w:t>c</w:t>
      </w:r>
      <w:r w:rsidR="000D6B5B">
        <w:t>ell</w:t>
      </w:r>
      <w:r w:rsidR="007A5AA0">
        <w:t xml:space="preserve"> </w:t>
      </w:r>
      <w:r w:rsidR="000D6B5B">
        <w:t>common</w:t>
      </w:r>
      <w:r w:rsidR="007A5AA0">
        <w:t xml:space="preserve"> to reduce CLI among UEs.</w:t>
      </w:r>
    </w:p>
    <w:p w14:paraId="6C62995E" w14:textId="5C2FB0F7" w:rsidR="007C23E7" w:rsidRDefault="007C23E7" w:rsidP="00C852FD">
      <w:pPr>
        <w:rPr>
          <w:i/>
          <w:iCs/>
          <w:lang w:val="en-US"/>
        </w:rPr>
      </w:pPr>
      <w:r w:rsidRPr="006625E2">
        <w:rPr>
          <w:rFonts w:hint="eastAsia"/>
          <w:b/>
          <w:bCs/>
          <w:u w:val="single"/>
        </w:rPr>
        <w:t>P</w:t>
      </w:r>
      <w:r w:rsidRPr="006625E2">
        <w:rPr>
          <w:b/>
          <w:bCs/>
          <w:u w:val="single"/>
        </w:rPr>
        <w:t xml:space="preserve">roposal </w:t>
      </w:r>
      <w:r w:rsidR="002479DC">
        <w:rPr>
          <w:b/>
          <w:bCs/>
          <w:u w:val="single"/>
        </w:rPr>
        <w:t>2</w:t>
      </w:r>
      <w:r w:rsidRPr="006625E2">
        <w:rPr>
          <w:b/>
          <w:bCs/>
          <w:u w:val="single"/>
        </w:rPr>
        <w:t>:</w:t>
      </w:r>
      <w:r w:rsidRPr="006625E2">
        <w:rPr>
          <w:i/>
          <w:iCs/>
          <w:lang w:val="en-US"/>
        </w:rPr>
        <w:t xml:space="preserve"> </w:t>
      </w:r>
      <w:r w:rsidR="00A81D29" w:rsidRPr="006625E2">
        <w:rPr>
          <w:i/>
          <w:iCs/>
          <w:lang w:val="en-US"/>
        </w:rPr>
        <w:t xml:space="preserve">The </w:t>
      </w:r>
      <w:r w:rsidR="00D251DC" w:rsidRPr="006625E2">
        <w:rPr>
          <w:i/>
          <w:iCs/>
          <w:lang w:val="en-US"/>
        </w:rPr>
        <w:t xml:space="preserve">resource configuration for UL subband </w:t>
      </w:r>
      <w:r w:rsidR="00A81D29" w:rsidRPr="006625E2">
        <w:rPr>
          <w:i/>
          <w:iCs/>
          <w:lang w:val="en-US"/>
        </w:rPr>
        <w:t>should be based on</w:t>
      </w:r>
      <w:r w:rsidR="007A5AA0" w:rsidRPr="006625E2">
        <w:rPr>
          <w:i/>
          <w:iCs/>
          <w:lang w:val="en-US"/>
        </w:rPr>
        <w:t xml:space="preserve"> </w:t>
      </w:r>
      <w:r w:rsidR="007A5AA0" w:rsidRPr="006625E2">
        <w:rPr>
          <w:i/>
          <w:iCs/>
        </w:rPr>
        <w:t>c</w:t>
      </w:r>
      <w:r w:rsidRPr="006625E2">
        <w:rPr>
          <w:i/>
          <w:iCs/>
        </w:rPr>
        <w:t>ell</w:t>
      </w:r>
      <w:r w:rsidR="007A5AA0" w:rsidRPr="006625E2">
        <w:rPr>
          <w:i/>
          <w:iCs/>
        </w:rPr>
        <w:t xml:space="preserve"> </w:t>
      </w:r>
      <w:r w:rsidRPr="006625E2">
        <w:rPr>
          <w:i/>
          <w:iCs/>
        </w:rPr>
        <w:t>common</w:t>
      </w:r>
      <w:r w:rsidR="008A4333" w:rsidRPr="006625E2">
        <w:rPr>
          <w:i/>
          <w:iCs/>
        </w:rPr>
        <w:t xml:space="preserve"> to reduce CLI among UEs</w:t>
      </w:r>
      <w:r w:rsidRPr="006625E2">
        <w:rPr>
          <w:i/>
          <w:iCs/>
          <w:lang w:val="en-US"/>
        </w:rPr>
        <w:t>.</w:t>
      </w:r>
    </w:p>
    <w:p w14:paraId="1FBB396A" w14:textId="77777777" w:rsidR="005C48AE" w:rsidRDefault="005C48AE" w:rsidP="005C48AE">
      <w:pPr>
        <w:pStyle w:val="Heading3"/>
      </w:pPr>
      <w:r>
        <w:lastRenderedPageBreak/>
        <w:t>Subband indication</w:t>
      </w:r>
      <w:r>
        <w:rPr>
          <w:lang w:val="en-US"/>
        </w:rPr>
        <w:t xml:space="preserve"> in Frequency domain</w:t>
      </w:r>
    </w:p>
    <w:p w14:paraId="6C964D9B" w14:textId="77777777" w:rsidR="005C48AE" w:rsidRDefault="005C48AE" w:rsidP="005C48AE">
      <w:pPr>
        <w:rPr>
          <w:lang w:val="en-US"/>
        </w:rPr>
      </w:pPr>
      <w:r>
        <w:rPr>
          <w:lang w:val="en-US"/>
        </w:rPr>
        <w:t>In RAN1 #112b-e meeting, we made following agreements about frequency location of subbands.</w:t>
      </w:r>
    </w:p>
    <w:tbl>
      <w:tblPr>
        <w:tblStyle w:val="TableGrid"/>
        <w:tblW w:w="0" w:type="auto"/>
        <w:tblLook w:val="04A0" w:firstRow="1" w:lastRow="0" w:firstColumn="1" w:lastColumn="0" w:noHBand="0" w:noVBand="1"/>
      </w:tblPr>
      <w:tblGrid>
        <w:gridCol w:w="9954"/>
      </w:tblGrid>
      <w:tr w:rsidR="005C48AE" w14:paraId="201FE64F" w14:textId="77777777" w:rsidTr="00D61FEA">
        <w:tc>
          <w:tcPr>
            <w:tcW w:w="9954" w:type="dxa"/>
          </w:tcPr>
          <w:p w14:paraId="5D2C12B1" w14:textId="77777777" w:rsidR="005C48AE" w:rsidRPr="00A8462F" w:rsidRDefault="005C48AE" w:rsidP="00D61FEA">
            <w:pPr>
              <w:contextualSpacing/>
              <w:rPr>
                <w:rFonts w:eastAsia="Malgun Gothic"/>
                <w:b/>
                <w:highlight w:val="green"/>
                <w:lang w:eastAsia="zh-CN"/>
              </w:rPr>
            </w:pPr>
            <w:r w:rsidRPr="00A8462F">
              <w:rPr>
                <w:rFonts w:eastAsia="Malgun Gothic"/>
                <w:b/>
                <w:highlight w:val="green"/>
                <w:lang w:eastAsia="zh-CN"/>
              </w:rPr>
              <w:t>Agreement</w:t>
            </w:r>
          </w:p>
          <w:p w14:paraId="7ED5F2FA" w14:textId="77777777" w:rsidR="005C48AE" w:rsidRPr="00064DD5" w:rsidRDefault="005C48AE" w:rsidP="00D61FEA">
            <w:pPr>
              <w:pStyle w:val="ListParagraph"/>
              <w:tabs>
                <w:tab w:val="left" w:pos="0"/>
              </w:tabs>
              <w:ind w:left="0"/>
              <w:contextualSpacing/>
              <w:rPr>
                <w:rFonts w:eastAsia="Malgun Gothic"/>
              </w:rPr>
            </w:pPr>
            <w:r w:rsidRPr="00064DD5">
              <w:rPr>
                <w:rFonts w:eastAsia="Malgun Gothic"/>
              </w:rPr>
              <w:t>At least for semi-static SBFD, the following two options are viable solutions for frequency location configuration of DL subband(s) and guardband(s) if any.</w:t>
            </w:r>
          </w:p>
          <w:p w14:paraId="70D7697D" w14:textId="77777777" w:rsidR="005C48AE" w:rsidRPr="00A8462F" w:rsidRDefault="005C48AE" w:rsidP="005C48AE">
            <w:pPr>
              <w:pStyle w:val="ListParagraph"/>
              <w:numPr>
                <w:ilvl w:val="0"/>
                <w:numId w:val="41"/>
              </w:numPr>
              <w:tabs>
                <w:tab w:val="left" w:pos="0"/>
              </w:tabs>
              <w:suppressAutoHyphens/>
              <w:snapToGrid/>
              <w:spacing w:after="0" w:afterAutospacing="0"/>
              <w:contextualSpacing/>
              <w:rPr>
                <w:rFonts w:eastAsia="SimSun"/>
              </w:rPr>
            </w:pPr>
            <w:r w:rsidRPr="00A8462F">
              <w:rPr>
                <w:rFonts w:eastAsia="SimSun"/>
              </w:rPr>
              <w:t xml:space="preserve">Option 1: Frequency locations of DL subband(s) are explicitly configured. Guardband(s) if any are implicitly derived as the RBs which are not within UL subband or DL subband(s). </w:t>
            </w:r>
          </w:p>
          <w:p w14:paraId="12F6C63E" w14:textId="77777777" w:rsidR="005C48AE" w:rsidRPr="00155097" w:rsidRDefault="005C48AE" w:rsidP="005C48AE">
            <w:pPr>
              <w:pStyle w:val="ListParagraph"/>
              <w:numPr>
                <w:ilvl w:val="0"/>
                <w:numId w:val="41"/>
              </w:numPr>
              <w:tabs>
                <w:tab w:val="left" w:pos="0"/>
              </w:tabs>
              <w:suppressAutoHyphens/>
              <w:snapToGrid/>
              <w:spacing w:after="0" w:afterAutospacing="0"/>
              <w:contextualSpacing/>
              <w:rPr>
                <w:rFonts w:eastAsia="SimSun"/>
              </w:rPr>
            </w:pPr>
            <w:r w:rsidRPr="00A8462F">
              <w:rPr>
                <w:rFonts w:eastAsia="SimSun"/>
              </w:rPr>
              <w:t>Option 2: The number of RBs for guardband(s), if any, is explicitly configured. DL subband(s) are implicitly derived as RBs which are not within UL subband or guardband(s).</w:t>
            </w:r>
          </w:p>
        </w:tc>
      </w:tr>
    </w:tbl>
    <w:p w14:paraId="02D31781" w14:textId="2D5C4704" w:rsidR="005C48AE" w:rsidRPr="0067323C" w:rsidRDefault="005C48AE" w:rsidP="005C48AE">
      <w:pPr>
        <w:rPr>
          <w:lang w:val="en-US"/>
        </w:rPr>
      </w:pPr>
      <w:r w:rsidRPr="0067323C">
        <w:rPr>
          <w:lang w:val="en-US"/>
        </w:rPr>
        <w:t>From above agreements, an SBFD aware UE receives explicit indication of the location where UL subband is configured. The indication of the location for other subbands than UL subband, however, still remains as FFS. The other subbands types can include DL subband and guardband. The guardband is required for the self-interference cancellation at the gNB side although the minimum number of PRBs for the guardband is needed by RAN4’s guidance. The resources for the SBFD operation within the active BWP consist of UL/DL subband and the guardband. In other words, once one explicit indication of either the DL subband or the guardband is conducted, the rest of other subband can be naturally derived. The important point is which one (DL subband or guardband) is explicitly indicated. The signal for the indication should include the information for both bandwidth and location. As an example, for {D, U, D} subband composition, the gNB should indicate two sets of bandwidth and location for DL subbands. On the other hand, the guardband indication does not require the location information as it is always neighbored by the UL subband. As a conclusion, from the perspective of signaling overhead, it is beneficial to explicitly indicate the guardband, and implicitly derive the DL subband. If down selection is made in the study item phase, we support Option 2 that the guardband is explicitly configured.</w:t>
      </w:r>
    </w:p>
    <w:p w14:paraId="270DF2B0" w14:textId="78F0C2C1" w:rsidR="0067323C" w:rsidRPr="0067323C" w:rsidRDefault="0067323C" w:rsidP="005C48AE">
      <w:pPr>
        <w:rPr>
          <w:lang w:val="en-US"/>
        </w:rPr>
      </w:pPr>
      <w:r w:rsidRPr="00DC1EB1">
        <w:rPr>
          <w:b/>
          <w:bCs/>
          <w:u w:val="single"/>
          <w:lang w:val="en-US"/>
        </w:rPr>
        <w:t>Observation 3:</w:t>
      </w:r>
      <w:r w:rsidRPr="00DC1EB1">
        <w:rPr>
          <w:lang w:val="en-US"/>
        </w:rPr>
        <w:t xml:space="preserve"> </w:t>
      </w:r>
      <w:r w:rsidRPr="00DC1EB1">
        <w:rPr>
          <w:i/>
          <w:iCs/>
          <w:lang w:val="en-US"/>
        </w:rPr>
        <w:t>The explicit indication of DL subband requires the information of its location(s) and bandwidth while the explicit indication of guardband requires only its bandwidth due to adjacent to UL subband.</w:t>
      </w:r>
    </w:p>
    <w:p w14:paraId="7739692E" w14:textId="4DDE98A0" w:rsidR="005C48AE" w:rsidRDefault="005C48AE" w:rsidP="005C48AE">
      <w:pPr>
        <w:rPr>
          <w:i/>
          <w:iCs/>
          <w:lang w:val="en-US"/>
        </w:rPr>
      </w:pPr>
      <w:r w:rsidRPr="00DC1EB1">
        <w:rPr>
          <w:rFonts w:hint="eastAsia"/>
          <w:b/>
          <w:bCs/>
          <w:u w:val="single"/>
        </w:rPr>
        <w:t>P</w:t>
      </w:r>
      <w:r w:rsidRPr="00DC1EB1">
        <w:rPr>
          <w:b/>
          <w:bCs/>
          <w:u w:val="single"/>
        </w:rPr>
        <w:t xml:space="preserve">roposal </w:t>
      </w:r>
      <w:r w:rsidR="002479DC" w:rsidRPr="00DC1EB1">
        <w:rPr>
          <w:b/>
          <w:bCs/>
          <w:u w:val="single"/>
        </w:rPr>
        <w:t>3</w:t>
      </w:r>
      <w:r w:rsidRPr="00DC1EB1">
        <w:rPr>
          <w:b/>
          <w:bCs/>
          <w:u w:val="single"/>
        </w:rPr>
        <w:t>:</w:t>
      </w:r>
      <w:r w:rsidRPr="00DC1EB1">
        <w:rPr>
          <w:i/>
          <w:iCs/>
          <w:lang w:val="en-US"/>
        </w:rPr>
        <w:t xml:space="preserve"> The frequency location of DL subband(s) are </w:t>
      </w:r>
      <w:r w:rsidRPr="00DC1EB1">
        <w:rPr>
          <w:b/>
          <w:bCs/>
          <w:i/>
          <w:iCs/>
          <w:u w:val="single"/>
          <w:lang w:val="en-US"/>
        </w:rPr>
        <w:t>implicitly</w:t>
      </w:r>
      <w:r w:rsidRPr="00DC1EB1">
        <w:rPr>
          <w:i/>
          <w:iCs/>
          <w:lang w:val="en-US"/>
        </w:rPr>
        <w:t xml:space="preserve"> derived, and the guardband(s) are </w:t>
      </w:r>
      <w:r w:rsidRPr="00DC1EB1">
        <w:rPr>
          <w:b/>
          <w:bCs/>
          <w:i/>
          <w:iCs/>
          <w:u w:val="single"/>
          <w:lang w:val="en-US"/>
        </w:rPr>
        <w:t>explicitly</w:t>
      </w:r>
      <w:r w:rsidRPr="00DC1EB1">
        <w:rPr>
          <w:i/>
          <w:iCs/>
          <w:lang w:val="en-US"/>
        </w:rPr>
        <w:t xml:space="preserve"> indicated for the SBFD operation.</w:t>
      </w:r>
      <w:r w:rsidRPr="00CA6753">
        <w:rPr>
          <w:i/>
          <w:iCs/>
          <w:lang w:val="en-US"/>
        </w:rPr>
        <w:t xml:space="preserve"> </w:t>
      </w:r>
    </w:p>
    <w:p w14:paraId="545670D6" w14:textId="5C40E7A1" w:rsidR="00EB62FC" w:rsidRPr="00732EB7" w:rsidRDefault="00053FC2" w:rsidP="00A44CB9">
      <w:pPr>
        <w:pStyle w:val="Heading2"/>
      </w:pPr>
      <w:r>
        <w:t>SBFD operation in SSB</w:t>
      </w:r>
      <w:r w:rsidR="00F313CC">
        <w:t xml:space="preserve"> symbols</w:t>
      </w:r>
    </w:p>
    <w:p w14:paraId="6A28CD1D" w14:textId="77777777" w:rsidR="003C3D27" w:rsidRDefault="003C3D27" w:rsidP="003C3D27">
      <w:r w:rsidRPr="00390722">
        <w:rPr>
          <w:lang w:val="en-US"/>
        </w:rPr>
        <w:t xml:space="preserve">SSB plays important roles of the synchronization and channel measurement. Due to the different configuration period between SSB and SBFD, the overlapping in time domain is inevitable. </w:t>
      </w:r>
      <w:r w:rsidRPr="00390722">
        <w:t>In previous RAN1#112b-e meeting, we discussed the SBFD operation in SSB symbols and made the agreement as below.</w:t>
      </w:r>
    </w:p>
    <w:tbl>
      <w:tblPr>
        <w:tblStyle w:val="TableGrid"/>
        <w:tblW w:w="0" w:type="auto"/>
        <w:tblLook w:val="04A0" w:firstRow="1" w:lastRow="0" w:firstColumn="1" w:lastColumn="0" w:noHBand="0" w:noVBand="1"/>
      </w:tblPr>
      <w:tblGrid>
        <w:gridCol w:w="9954"/>
      </w:tblGrid>
      <w:tr w:rsidR="003C3D27" w14:paraId="0D18B937" w14:textId="77777777">
        <w:tc>
          <w:tcPr>
            <w:tcW w:w="9954" w:type="dxa"/>
          </w:tcPr>
          <w:p w14:paraId="3A51C0E1" w14:textId="77777777" w:rsidR="003C3D27" w:rsidRPr="00911879" w:rsidRDefault="003C3D27">
            <w:pPr>
              <w:rPr>
                <w:rFonts w:eastAsia="Malgun Gothic"/>
                <w:b/>
                <w:szCs w:val="24"/>
                <w:highlight w:val="green"/>
                <w:lang w:eastAsia="zh-CN"/>
              </w:rPr>
            </w:pPr>
            <w:r w:rsidRPr="00911879">
              <w:rPr>
                <w:rFonts w:eastAsia="Malgun Gothic"/>
                <w:b/>
                <w:szCs w:val="24"/>
                <w:highlight w:val="green"/>
                <w:lang w:eastAsia="zh-CN"/>
              </w:rPr>
              <w:t>Agreement</w:t>
            </w:r>
          </w:p>
          <w:p w14:paraId="6D614E6E" w14:textId="77777777" w:rsidR="003C3D27" w:rsidRPr="00911879" w:rsidRDefault="003C3D27">
            <w:pPr>
              <w:pStyle w:val="20"/>
              <w:suppressAutoHyphens w:val="0"/>
              <w:spacing w:after="0" w:line="240" w:lineRule="auto"/>
              <w:ind w:left="0"/>
              <w:rPr>
                <w:rFonts w:ascii="Times New Roman" w:eastAsia="Malgun Gothic" w:hAnsi="Times New Roman" w:cs="Times New Roman"/>
                <w:sz w:val="24"/>
                <w:szCs w:val="24"/>
                <w:lang w:eastAsia="zh-CN"/>
              </w:rPr>
            </w:pPr>
            <w:r w:rsidRPr="00911879">
              <w:rPr>
                <w:rFonts w:ascii="Times New Roman" w:eastAsia="Malgun Gothic" w:hAnsi="Times New Roman" w:cs="Times New Roman"/>
                <w:sz w:val="24"/>
                <w:szCs w:val="24"/>
                <w:lang w:eastAsia="zh-CN"/>
              </w:rPr>
              <w:t>Study the following options for SBFD operation in SSB symbols.</w:t>
            </w:r>
          </w:p>
          <w:p w14:paraId="490AB1DE" w14:textId="77777777" w:rsidR="003C3D27" w:rsidRPr="00911879" w:rsidRDefault="003C3D27" w:rsidP="003C3D27">
            <w:pPr>
              <w:numPr>
                <w:ilvl w:val="0"/>
                <w:numId w:val="42"/>
              </w:numPr>
              <w:snapToGrid/>
              <w:spacing w:after="0" w:afterAutospacing="0"/>
              <w:jc w:val="left"/>
              <w:rPr>
                <w:rFonts w:eastAsia="Malgun Gothic"/>
                <w:szCs w:val="24"/>
                <w:lang w:eastAsia="zh-CN"/>
              </w:rPr>
            </w:pPr>
            <w:r w:rsidRPr="00911879">
              <w:rPr>
                <w:rFonts w:eastAsia="Malgun Gothic"/>
                <w:szCs w:val="24"/>
                <w:lang w:eastAsia="zh-CN"/>
              </w:rPr>
              <w:t>Option 1: UL subband cannot be configured in an SSB symbol</w:t>
            </w:r>
          </w:p>
          <w:p w14:paraId="3A567EAB" w14:textId="77777777" w:rsidR="003C3D27" w:rsidRPr="00911879" w:rsidRDefault="003C3D27" w:rsidP="003C3D27">
            <w:pPr>
              <w:numPr>
                <w:ilvl w:val="1"/>
                <w:numId w:val="42"/>
              </w:numPr>
              <w:snapToGrid/>
              <w:spacing w:after="0" w:afterAutospacing="0"/>
              <w:jc w:val="left"/>
              <w:rPr>
                <w:rFonts w:eastAsia="Malgun Gothic"/>
                <w:szCs w:val="24"/>
                <w:lang w:eastAsia="zh-CN"/>
              </w:rPr>
            </w:pPr>
            <w:r w:rsidRPr="00911879">
              <w:rPr>
                <w:rFonts w:eastAsia="Malgun Gothic"/>
                <w:szCs w:val="24"/>
                <w:lang w:eastAsia="zh-CN"/>
              </w:rPr>
              <w:lastRenderedPageBreak/>
              <w:t>FFS handling of misaligned periodicities between SSB and semi-static SBFD subband time location configuration</w:t>
            </w:r>
          </w:p>
          <w:p w14:paraId="23464AFA" w14:textId="77777777" w:rsidR="003C3D27" w:rsidRPr="00911879" w:rsidRDefault="003C3D27" w:rsidP="003C3D27">
            <w:pPr>
              <w:numPr>
                <w:ilvl w:val="0"/>
                <w:numId w:val="42"/>
              </w:numPr>
              <w:snapToGrid/>
              <w:spacing w:after="0" w:afterAutospacing="0"/>
              <w:jc w:val="left"/>
              <w:rPr>
                <w:rFonts w:eastAsia="Malgun Gothic"/>
                <w:szCs w:val="24"/>
                <w:lang w:eastAsia="zh-CN"/>
              </w:rPr>
            </w:pPr>
            <w:r w:rsidRPr="00911879">
              <w:rPr>
                <w:rFonts w:eastAsia="Malgun Gothic"/>
                <w:szCs w:val="24"/>
                <w:lang w:eastAsia="zh-CN"/>
              </w:rPr>
              <w:t>Option 2: An UL subband can be configured in an SSB symbol</w:t>
            </w:r>
          </w:p>
          <w:p w14:paraId="5AB71F07" w14:textId="77777777" w:rsidR="003C3D27" w:rsidRPr="00911879" w:rsidRDefault="003C3D27" w:rsidP="003C3D27">
            <w:pPr>
              <w:numPr>
                <w:ilvl w:val="1"/>
                <w:numId w:val="42"/>
              </w:numPr>
              <w:snapToGrid/>
              <w:spacing w:after="0" w:afterAutospacing="0"/>
              <w:jc w:val="left"/>
              <w:rPr>
                <w:rFonts w:eastAsia="Malgun Gothic"/>
                <w:szCs w:val="24"/>
                <w:lang w:eastAsia="zh-CN"/>
              </w:rPr>
            </w:pPr>
            <w:r w:rsidRPr="00911879">
              <w:rPr>
                <w:rFonts w:eastAsia="Malgun Gothic"/>
                <w:szCs w:val="24"/>
                <w:lang w:eastAsia="zh-CN"/>
              </w:rPr>
              <w:t>FFS whether/when and/or under which conditions an SBFD-aware UE transmits in the UL subband or may receive SSB in the symbol.</w:t>
            </w:r>
          </w:p>
          <w:p w14:paraId="3E2E30F3" w14:textId="77777777" w:rsidR="003C3D27" w:rsidRPr="00EB440A" w:rsidRDefault="003C3D27"/>
        </w:tc>
      </w:tr>
    </w:tbl>
    <w:p w14:paraId="08862BC8" w14:textId="77777777" w:rsidR="003C3D27" w:rsidRPr="00390722" w:rsidRDefault="003C3D27" w:rsidP="003C3D27">
      <w:pPr>
        <w:rPr>
          <w:lang w:val="en-US"/>
        </w:rPr>
      </w:pPr>
      <w:r w:rsidRPr="00390722">
        <w:rPr>
          <w:lang w:val="en-US"/>
        </w:rPr>
        <w:lastRenderedPageBreak/>
        <w:t>In this section, we briefly describe the pros and cons of each option.</w:t>
      </w:r>
    </w:p>
    <w:p w14:paraId="1E4A3EFF" w14:textId="77777777" w:rsidR="003C3D27" w:rsidRPr="00390722" w:rsidRDefault="003C3D27" w:rsidP="003C3D27">
      <w:pPr>
        <w:rPr>
          <w:b/>
          <w:bCs/>
          <w:u w:val="single"/>
          <w:lang w:val="en-US"/>
        </w:rPr>
      </w:pPr>
      <w:r w:rsidRPr="00390722">
        <w:rPr>
          <w:b/>
          <w:bCs/>
          <w:u w:val="single"/>
          <w:lang w:val="en-US"/>
        </w:rPr>
        <w:t>Overlapping in Frequency domain</w:t>
      </w:r>
    </w:p>
    <w:p w14:paraId="215F7DFA" w14:textId="77777777" w:rsidR="003C3D27" w:rsidRDefault="003C3D27" w:rsidP="003C3D27">
      <w:pPr>
        <w:rPr>
          <w:lang w:val="en-US"/>
        </w:rPr>
      </w:pPr>
      <w:r w:rsidRPr="00390722">
        <w:rPr>
          <w:lang w:val="en-US"/>
        </w:rPr>
        <w:t>In previous RAN1#112b-e meeting, we made an agreement that an SBFD aware UE does not transmit UL channels/signals or receive DL channels/signals on the guardband with the FFS about the measurement in guardband for the purpose of CLI measurement as described in below.</w:t>
      </w:r>
    </w:p>
    <w:tbl>
      <w:tblPr>
        <w:tblStyle w:val="TableGrid"/>
        <w:tblW w:w="0" w:type="auto"/>
        <w:tblLook w:val="04A0" w:firstRow="1" w:lastRow="0" w:firstColumn="1" w:lastColumn="0" w:noHBand="0" w:noVBand="1"/>
      </w:tblPr>
      <w:tblGrid>
        <w:gridCol w:w="9954"/>
      </w:tblGrid>
      <w:tr w:rsidR="003C3D27" w14:paraId="59B624A3" w14:textId="77777777">
        <w:tc>
          <w:tcPr>
            <w:tcW w:w="9954" w:type="dxa"/>
          </w:tcPr>
          <w:p w14:paraId="6770A248" w14:textId="77777777" w:rsidR="003C3D27" w:rsidRPr="000473F8" w:rsidRDefault="003C3D27">
            <w:pPr>
              <w:rPr>
                <w:rFonts w:eastAsia="Malgun Gothic"/>
                <w:b/>
                <w:highlight w:val="green"/>
                <w:lang w:eastAsia="zh-CN"/>
              </w:rPr>
            </w:pPr>
            <w:r w:rsidRPr="000473F8">
              <w:rPr>
                <w:rFonts w:eastAsia="Malgun Gothic" w:hint="eastAsia"/>
                <w:b/>
                <w:highlight w:val="green"/>
                <w:lang w:eastAsia="zh-CN"/>
              </w:rPr>
              <w:t>Agreement</w:t>
            </w:r>
          </w:p>
          <w:p w14:paraId="670E826A" w14:textId="77777777" w:rsidR="003C3D27" w:rsidRDefault="003C3D27">
            <w:pPr>
              <w:pStyle w:val="ListParagraph"/>
              <w:ind w:left="0"/>
              <w:rPr>
                <w:rFonts w:eastAsia="Malgun Gothic"/>
                <w:lang w:val="en-US"/>
              </w:rPr>
            </w:pPr>
            <w:r w:rsidRPr="00722C26">
              <w:rPr>
                <w:rFonts w:eastAsia="Malgun Gothic" w:hint="eastAsia"/>
                <w:lang w:val="en-US"/>
              </w:rPr>
              <w:t>For semi-static SBFD, a SBFD aware UE does not transmit UL channels/signals or receive DL channels/signals on the guardband(s)</w:t>
            </w:r>
            <w:r>
              <w:rPr>
                <w:rFonts w:eastAsia="Malgun Gothic"/>
                <w:lang w:val="en-US"/>
              </w:rPr>
              <w:t xml:space="preserve"> that the UE is aware of</w:t>
            </w:r>
            <w:r w:rsidRPr="00722C26">
              <w:rPr>
                <w:rFonts w:eastAsia="Malgun Gothic" w:hint="eastAsia"/>
                <w:lang w:val="en-US"/>
              </w:rPr>
              <w:t>.</w:t>
            </w:r>
          </w:p>
          <w:p w14:paraId="32AE09AE" w14:textId="77777777" w:rsidR="003C3D27" w:rsidRPr="00653356" w:rsidRDefault="003C3D27" w:rsidP="003C3D27">
            <w:pPr>
              <w:numPr>
                <w:ilvl w:val="1"/>
                <w:numId w:val="43"/>
              </w:numPr>
              <w:tabs>
                <w:tab w:val="clear" w:pos="0"/>
                <w:tab w:val="num" w:pos="426"/>
              </w:tabs>
              <w:snapToGrid/>
              <w:spacing w:after="0" w:afterAutospacing="0"/>
              <w:ind w:left="709" w:hanging="289"/>
              <w:jc w:val="left"/>
              <w:rPr>
                <w:rFonts w:eastAsia="Malgun Gothic"/>
                <w:lang w:val="en-US"/>
              </w:rPr>
            </w:pPr>
            <w:r>
              <w:rPr>
                <w:rFonts w:eastAsia="Malgun Gothic"/>
                <w:lang w:val="en-US"/>
              </w:rPr>
              <w:t>FFS: Measurement in guardband for the purpose of CLI measurement</w:t>
            </w:r>
          </w:p>
        </w:tc>
      </w:tr>
    </w:tbl>
    <w:p w14:paraId="3BA8658B" w14:textId="53A1DBC1" w:rsidR="003C3D27" w:rsidRPr="00390722" w:rsidRDefault="003C3D27" w:rsidP="003C3D27">
      <w:pPr>
        <w:rPr>
          <w:lang w:val="en-US"/>
        </w:rPr>
      </w:pPr>
      <w:r w:rsidRPr="00390722">
        <w:rPr>
          <w:lang w:val="en-US"/>
        </w:rPr>
        <w:t>Since the SSB is used in the cell search by using the synchronization signal, it should not be overlapped with UL subband and guardband in frequency domain. Otherwise, the UE for cell search will suffer from CLI, consequently the overall performance will degrade. Therefore, we propose that the SSB should not be overlapped with UL subband and guardband</w:t>
      </w:r>
      <w:r w:rsidR="009555CE">
        <w:rPr>
          <w:lang w:val="en-US"/>
        </w:rPr>
        <w:t xml:space="preserve"> in frequency domain</w:t>
      </w:r>
      <w:r w:rsidRPr="00390722">
        <w:rPr>
          <w:lang w:val="en-US"/>
        </w:rPr>
        <w:t>.</w:t>
      </w:r>
    </w:p>
    <w:p w14:paraId="464C67A7" w14:textId="560C417C" w:rsidR="003C3D27" w:rsidRPr="00D873E0" w:rsidRDefault="003C3D27" w:rsidP="003C3D27">
      <w:pPr>
        <w:rPr>
          <w:b/>
          <w:bCs/>
          <w:u w:val="single"/>
        </w:rPr>
      </w:pPr>
      <w:r w:rsidRPr="00D873E0">
        <w:rPr>
          <w:rFonts w:hint="eastAsia"/>
          <w:b/>
          <w:bCs/>
          <w:u w:val="single"/>
        </w:rPr>
        <w:t>P</w:t>
      </w:r>
      <w:r w:rsidRPr="00D873E0">
        <w:rPr>
          <w:b/>
          <w:bCs/>
          <w:u w:val="single"/>
        </w:rPr>
        <w:t>roposal 4:</w:t>
      </w:r>
      <w:r w:rsidRPr="00D873E0">
        <w:rPr>
          <w:i/>
          <w:iCs/>
          <w:lang w:val="en-US"/>
        </w:rPr>
        <w:t xml:space="preserve"> The SSB should not be overlapped with UL subband and guardband</w:t>
      </w:r>
      <w:r w:rsidR="009555CE" w:rsidRPr="00D873E0">
        <w:rPr>
          <w:i/>
          <w:iCs/>
          <w:lang w:val="en-US"/>
        </w:rPr>
        <w:t xml:space="preserve"> in frequency domain</w:t>
      </w:r>
      <w:r w:rsidRPr="00D873E0">
        <w:rPr>
          <w:i/>
          <w:iCs/>
          <w:lang w:val="en-US"/>
        </w:rPr>
        <w:t>.</w:t>
      </w:r>
    </w:p>
    <w:p w14:paraId="7C31498E" w14:textId="23B626E0" w:rsidR="003C3D27" w:rsidRPr="00825DBA" w:rsidRDefault="003C3D27" w:rsidP="003C3D27">
      <w:r w:rsidRPr="00825DBA">
        <w:rPr>
          <w:lang w:val="en-US"/>
        </w:rPr>
        <w:t xml:space="preserve">In the subsequent section, we assume that </w:t>
      </w:r>
      <w:r w:rsidRPr="00825DBA">
        <w:t>the SSB should not be overlapped with UL subband and guardband</w:t>
      </w:r>
      <w:r w:rsidR="00DA2BE1">
        <w:t xml:space="preserve"> in frequency domain</w:t>
      </w:r>
      <w:r w:rsidRPr="00825DBA">
        <w:t>.</w:t>
      </w:r>
    </w:p>
    <w:p w14:paraId="09DFCF44" w14:textId="5E108BDB" w:rsidR="003C3D27" w:rsidRPr="00825DBA" w:rsidRDefault="0078795D" w:rsidP="003C3D27">
      <w:pPr>
        <w:rPr>
          <w:b/>
          <w:bCs/>
          <w:u w:val="single"/>
          <w:lang w:val="en-US"/>
        </w:rPr>
      </w:pPr>
      <w:r>
        <w:rPr>
          <w:b/>
          <w:bCs/>
          <w:u w:val="single"/>
          <w:lang w:val="en-US"/>
        </w:rPr>
        <w:t>Relationship between SSB and UL subband</w:t>
      </w:r>
    </w:p>
    <w:p w14:paraId="6A1F0EC9" w14:textId="77777777" w:rsidR="003C3D27" w:rsidRPr="00825DBA" w:rsidRDefault="003C3D27" w:rsidP="003C3D27">
      <w:r w:rsidRPr="00825DBA">
        <w:t>For both options in above agreement, we now need to consider how to deal with the time domain overlapping. As an example, we take Case C of SSB time domain allocation as described in Section 4.1 of TS 38.213 and illustrated Fig.2 below. The UL subband in Fig.2 consists of Resource A (overlapping SSB), Resource B and Resource C.</w:t>
      </w:r>
    </w:p>
    <w:p w14:paraId="44871FDE" w14:textId="77777777" w:rsidR="003C3D27" w:rsidRDefault="003C3D27" w:rsidP="003C3D27">
      <w:pPr>
        <w:keepNext/>
        <w:jc w:val="center"/>
      </w:pPr>
      <w:r>
        <w:rPr>
          <w:noProof/>
          <w:highlight w:val="yellow"/>
        </w:rPr>
        <w:lastRenderedPageBreak/>
        <w:drawing>
          <wp:inline distT="0" distB="0" distL="0" distR="0" wp14:anchorId="73280FB4" wp14:editId="62EF4FAB">
            <wp:extent cx="3675133" cy="135962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923" cy="1369910"/>
                    </a:xfrm>
                    <a:prstGeom prst="rect">
                      <a:avLst/>
                    </a:prstGeom>
                    <a:noFill/>
                    <a:ln>
                      <a:noFill/>
                    </a:ln>
                  </pic:spPr>
                </pic:pic>
              </a:graphicData>
            </a:graphic>
          </wp:inline>
        </w:drawing>
      </w:r>
    </w:p>
    <w:p w14:paraId="0EDE623D" w14:textId="77777777" w:rsidR="003C3D27" w:rsidRPr="00680562" w:rsidRDefault="003C3D27" w:rsidP="003C3D27">
      <w:pPr>
        <w:pStyle w:val="Caption"/>
        <w:jc w:val="center"/>
        <w:rPr>
          <w:highlight w:val="yellow"/>
        </w:rPr>
      </w:pPr>
      <w:r>
        <w:t xml:space="preserve">Figure </w:t>
      </w:r>
      <w:r>
        <w:fldChar w:fldCharType="begin"/>
      </w:r>
      <w:r>
        <w:instrText xml:space="preserve"> SEQ Figure \* ARABIC </w:instrText>
      </w:r>
      <w:r>
        <w:fldChar w:fldCharType="separate"/>
      </w:r>
      <w:r>
        <w:rPr>
          <w:noProof/>
        </w:rPr>
        <w:t>2</w:t>
      </w:r>
      <w:r>
        <w:fldChar w:fldCharType="end"/>
      </w:r>
      <w:r>
        <w:t>. Relationship between SSB and UL subband.</w:t>
      </w:r>
    </w:p>
    <w:p w14:paraId="046B88CB" w14:textId="77777777" w:rsidR="003C3D27" w:rsidRPr="00825DBA" w:rsidRDefault="003C3D27" w:rsidP="003C3D27">
      <w:r w:rsidRPr="00825DBA">
        <w:t xml:space="preserve">For Option1, the overlapped UL subband (Resource A) with SSB will not be configured. Accordingly, the time domain resource allocation becomes SSB, UL subband (Resource B) and SSB in order. At this point, we have to consider the guard period between switching point. The UL subband (Resource B) between SSBs may not be available due to the guard period after first SSB (and maybe before second SSB to prevent self-interference at gNB side). Same thing happens in Resource C of UL subband. Based on this analysis, there is nothing or only a small part of the available UL subband in the SBFD symbols in a slot where SSBs are transmitted. In this case, it is better to configure the slot as DL only slot. For Option2, similar things happen but the situation is slightly different. Not all of SSBs are transmitted in the SSB transmission occasions. It is totally depending on the configuration in the higher layer parameter, </w:t>
      </w:r>
      <w:proofErr w:type="spellStart"/>
      <w:r w:rsidRPr="00825DBA">
        <w:rPr>
          <w:i/>
          <w:iCs/>
        </w:rPr>
        <w:t>ssb-PositionsInBurst</w:t>
      </w:r>
      <w:proofErr w:type="spellEnd"/>
      <w:r w:rsidRPr="00825DBA">
        <w:t xml:space="preserve">. From this fact, UL subband overlapping with SSBs which are not used in the actual SSB transmission (i.e., value ‘0’ is set in </w:t>
      </w:r>
      <w:proofErr w:type="spellStart"/>
      <w:r w:rsidRPr="00825DBA">
        <w:rPr>
          <w:i/>
          <w:iCs/>
        </w:rPr>
        <w:t>ssb-PositionsInBurst</w:t>
      </w:r>
      <w:proofErr w:type="spellEnd"/>
      <w:r w:rsidRPr="00825DBA">
        <w:t>) can be used for UL transmission. In this case, the resource allocation considering both UL subband and SSB could be complex.</w:t>
      </w:r>
    </w:p>
    <w:p w14:paraId="2C6B83ED" w14:textId="77777777" w:rsidR="003C3D27" w:rsidRPr="00DC1EB1" w:rsidRDefault="003C3D27" w:rsidP="003C3D27">
      <w:r w:rsidRPr="00DC1EB1">
        <w:rPr>
          <w:b/>
          <w:bCs/>
          <w:u w:val="single"/>
        </w:rPr>
        <w:t>Observation 4:</w:t>
      </w:r>
      <w:r w:rsidRPr="00DC1EB1">
        <w:t xml:space="preserve"> </w:t>
      </w:r>
      <w:r w:rsidRPr="00DC1EB1">
        <w:rPr>
          <w:i/>
          <w:iCs/>
        </w:rPr>
        <w:t>In case that UL subband cannot be set to SBFD symbol due to overlapping with SSB symbols and configuring guard period, most of SBFD symbols in a slot may be changed into DL only symbols.</w:t>
      </w:r>
      <w:r w:rsidRPr="00DC1EB1">
        <w:t xml:space="preserve"> </w:t>
      </w:r>
    </w:p>
    <w:p w14:paraId="33B0ED12" w14:textId="77777777" w:rsidR="003C3D27" w:rsidRPr="00DC1EB1" w:rsidRDefault="003C3D27" w:rsidP="003C3D27">
      <w:pPr>
        <w:rPr>
          <w:i/>
          <w:iCs/>
        </w:rPr>
      </w:pPr>
      <w:r w:rsidRPr="00DC1EB1">
        <w:rPr>
          <w:b/>
          <w:bCs/>
          <w:u w:val="single"/>
        </w:rPr>
        <w:t>Observation 5:</w:t>
      </w:r>
      <w:r w:rsidRPr="00DC1EB1">
        <w:t xml:space="preserve"> </w:t>
      </w:r>
      <w:r w:rsidRPr="00DC1EB1">
        <w:rPr>
          <w:i/>
          <w:iCs/>
        </w:rPr>
        <w:t>Resource allocation on the SBFD symbols where the UL subband is overlapping with SSBs could be complicated.</w:t>
      </w:r>
    </w:p>
    <w:p w14:paraId="25839A71" w14:textId="77777777" w:rsidR="003C3D27" w:rsidRPr="00825DBA" w:rsidRDefault="003C3D27" w:rsidP="003C3D27">
      <w:r w:rsidRPr="00825DBA">
        <w:t>Based on this analysis, we propose to capture following analysis results in TR.</w:t>
      </w:r>
    </w:p>
    <w:p w14:paraId="44C89ECB" w14:textId="77777777" w:rsidR="003C3D27" w:rsidRPr="00825DBA" w:rsidRDefault="003C3D27" w:rsidP="003C3D27">
      <w:pPr>
        <w:pStyle w:val="ListParagraph"/>
        <w:numPr>
          <w:ilvl w:val="0"/>
          <w:numId w:val="51"/>
        </w:numPr>
      </w:pPr>
      <w:r w:rsidRPr="00825DBA">
        <w:t>Most of SBFD symbols in a slot may be changed into DL only symbols in case that UL subband cannot be set to SBFD symbol due to overlapping with SSB symbols and configuring guard period.</w:t>
      </w:r>
    </w:p>
    <w:p w14:paraId="5F809EFF" w14:textId="77777777" w:rsidR="003C3D27" w:rsidRPr="00825DBA" w:rsidRDefault="003C3D27" w:rsidP="003C3D27">
      <w:pPr>
        <w:pStyle w:val="ListParagraph"/>
        <w:numPr>
          <w:ilvl w:val="0"/>
          <w:numId w:val="51"/>
        </w:numPr>
      </w:pPr>
      <w:r w:rsidRPr="00825DBA">
        <w:t>Resource allocation on the SBFD symbols where the UL subband is overlapping with SSBs could be complicated.</w:t>
      </w:r>
    </w:p>
    <w:p w14:paraId="646080E4" w14:textId="4AAD81E8" w:rsidR="003C3D27" w:rsidRPr="00DC1EB1" w:rsidRDefault="003C3D27" w:rsidP="003C3D27">
      <w:r w:rsidRPr="00DC1EB1">
        <w:rPr>
          <w:b/>
          <w:bCs/>
          <w:u w:val="single"/>
        </w:rPr>
        <w:t>Proposal 5:</w:t>
      </w:r>
      <w:r w:rsidRPr="00DC1EB1">
        <w:t xml:space="preserve"> </w:t>
      </w:r>
      <w:r w:rsidRPr="00DC1EB1">
        <w:rPr>
          <w:i/>
          <w:iCs/>
        </w:rPr>
        <w:t xml:space="preserve">SBFD symbols overlapping with actually transmitted SSBs </w:t>
      </w:r>
      <w:r w:rsidR="00A30A07" w:rsidRPr="00DC1EB1">
        <w:rPr>
          <w:i/>
          <w:iCs/>
        </w:rPr>
        <w:t>in a slot</w:t>
      </w:r>
      <w:r w:rsidRPr="00DC1EB1">
        <w:rPr>
          <w:i/>
          <w:iCs/>
        </w:rPr>
        <w:t xml:space="preserve"> should be changed to DL only </w:t>
      </w:r>
      <w:r w:rsidR="00A30A07" w:rsidRPr="00DC1EB1">
        <w:rPr>
          <w:i/>
          <w:iCs/>
        </w:rPr>
        <w:t>slo</w:t>
      </w:r>
      <w:r w:rsidR="00A25F82" w:rsidRPr="00DC1EB1">
        <w:rPr>
          <w:i/>
          <w:iCs/>
        </w:rPr>
        <w:t>t</w:t>
      </w:r>
      <w:r w:rsidRPr="00DC1EB1">
        <w:rPr>
          <w:i/>
          <w:iCs/>
        </w:rPr>
        <w:t>.</w:t>
      </w:r>
    </w:p>
    <w:p w14:paraId="653D8604" w14:textId="77777777" w:rsidR="003C3D27" w:rsidRPr="00DC1EB1" w:rsidRDefault="003C3D27" w:rsidP="003C3D27">
      <w:pPr>
        <w:rPr>
          <w:i/>
          <w:iCs/>
          <w:lang w:val="en-US"/>
        </w:rPr>
      </w:pPr>
      <w:r w:rsidRPr="00DC1EB1">
        <w:rPr>
          <w:rFonts w:hint="eastAsia"/>
          <w:b/>
          <w:bCs/>
          <w:u w:val="single"/>
          <w:lang w:val="en-US"/>
        </w:rPr>
        <w:t xml:space="preserve">Proposal </w:t>
      </w:r>
      <w:r w:rsidRPr="00DC1EB1">
        <w:rPr>
          <w:b/>
          <w:bCs/>
          <w:u w:val="single"/>
          <w:lang w:val="en-US"/>
        </w:rPr>
        <w:t>6:</w:t>
      </w:r>
      <w:r w:rsidRPr="00DC1EB1">
        <w:rPr>
          <w:lang w:val="en-US"/>
        </w:rPr>
        <w:t xml:space="preserve"> </w:t>
      </w:r>
      <w:r w:rsidRPr="00DC1EB1">
        <w:rPr>
          <w:i/>
          <w:iCs/>
          <w:lang w:val="en-US"/>
        </w:rPr>
        <w:t>Capture following analysis about SBFD symbols overlapping SSBs.</w:t>
      </w:r>
    </w:p>
    <w:p w14:paraId="044B2378" w14:textId="77777777" w:rsidR="003C3D27" w:rsidRPr="00DC1EB1" w:rsidRDefault="003C3D27" w:rsidP="003C3D27">
      <w:pPr>
        <w:pStyle w:val="ListParagraph"/>
        <w:numPr>
          <w:ilvl w:val="0"/>
          <w:numId w:val="51"/>
        </w:numPr>
        <w:rPr>
          <w:i/>
          <w:iCs/>
        </w:rPr>
      </w:pPr>
      <w:r w:rsidRPr="00DC1EB1">
        <w:rPr>
          <w:i/>
          <w:iCs/>
        </w:rPr>
        <w:t>Most of SBFD symbols in a slot may be changed into DL only symbols in case that UL subband cannot be set to SBFD symbol due to overlapping with SSB symbols and configuring guard period.</w:t>
      </w:r>
    </w:p>
    <w:p w14:paraId="519C682B" w14:textId="77777777" w:rsidR="003C3D27" w:rsidRPr="00DC1EB1" w:rsidRDefault="003C3D27" w:rsidP="003C3D27">
      <w:pPr>
        <w:pStyle w:val="ListParagraph"/>
        <w:numPr>
          <w:ilvl w:val="0"/>
          <w:numId w:val="51"/>
        </w:numPr>
        <w:rPr>
          <w:i/>
          <w:iCs/>
        </w:rPr>
      </w:pPr>
      <w:r w:rsidRPr="00DC1EB1">
        <w:rPr>
          <w:i/>
          <w:iCs/>
        </w:rPr>
        <w:lastRenderedPageBreak/>
        <w:t>Resource allocation on the SBFD symbols where the UL subband is overlapping with SSBs could be complicated.</w:t>
      </w:r>
    </w:p>
    <w:p w14:paraId="78550E96" w14:textId="77777777" w:rsidR="003C3D27" w:rsidRPr="00821470" w:rsidRDefault="003C3D27" w:rsidP="003C3D27">
      <w:r w:rsidRPr="00821470">
        <w:t xml:space="preserve">If </w:t>
      </w:r>
      <w:r>
        <w:t xml:space="preserve">down selection is needed in this meeting, we prefer to support Option 2 as its resource efficiency is much higher than Option 1, especially in short periodicity of SSBs. For the condition whether UL subband can be used on the SBFD symbols overlapping with SSBs, we can simply define that the UL subband is available when the SSB transmission occasion is configured but not transmitted (i.e., </w:t>
      </w:r>
      <w:r w:rsidRPr="00825DBA">
        <w:t xml:space="preserve">value ‘0’ is set in </w:t>
      </w:r>
      <w:proofErr w:type="spellStart"/>
      <w:r w:rsidRPr="00825DBA">
        <w:rPr>
          <w:i/>
          <w:iCs/>
        </w:rPr>
        <w:t>ssb-PositionsInBurst</w:t>
      </w:r>
      <w:proofErr w:type="spellEnd"/>
      <w:r>
        <w:t>).</w:t>
      </w:r>
    </w:p>
    <w:p w14:paraId="67F51CFC" w14:textId="724B900E" w:rsidR="00611CD0" w:rsidRDefault="003C3D27" w:rsidP="005C48AE">
      <w:pPr>
        <w:rPr>
          <w:lang w:val="en-US"/>
        </w:rPr>
      </w:pPr>
      <w:r w:rsidRPr="00A161D9">
        <w:rPr>
          <w:b/>
          <w:bCs/>
          <w:u w:val="single"/>
        </w:rPr>
        <w:t>Proposal 7:</w:t>
      </w:r>
      <w:r w:rsidRPr="00A161D9">
        <w:t xml:space="preserve"> </w:t>
      </w:r>
      <w:r w:rsidRPr="00A161D9">
        <w:rPr>
          <w:i/>
          <w:iCs/>
        </w:rPr>
        <w:t xml:space="preserve">Support that </w:t>
      </w:r>
      <w:r w:rsidR="00CA0E27" w:rsidRPr="00A161D9">
        <w:rPr>
          <w:i/>
          <w:iCs/>
        </w:rPr>
        <w:t>a</w:t>
      </w:r>
      <w:r w:rsidRPr="00A161D9">
        <w:rPr>
          <w:rFonts w:eastAsia="Malgun Gothic"/>
          <w:i/>
          <w:iCs/>
          <w:szCs w:val="24"/>
          <w:lang w:eastAsia="zh-CN"/>
        </w:rPr>
        <w:t xml:space="preserve"> UL subband can be configured in an SSB symbol</w:t>
      </w:r>
      <w:r w:rsidRPr="00A161D9">
        <w:rPr>
          <w:i/>
          <w:iCs/>
        </w:rPr>
        <w:t xml:space="preserve"> when the SSB transmission occasion is configured but not transmitted (i.e., value ‘0’ is set in </w:t>
      </w:r>
      <w:proofErr w:type="spellStart"/>
      <w:r w:rsidRPr="00A161D9">
        <w:rPr>
          <w:i/>
          <w:iCs/>
        </w:rPr>
        <w:t>ssb-PositionsInBurst</w:t>
      </w:r>
      <w:proofErr w:type="spellEnd"/>
      <w:r w:rsidRPr="00A161D9">
        <w:rPr>
          <w:i/>
          <w:iCs/>
        </w:rPr>
        <w:t>).</w:t>
      </w:r>
    </w:p>
    <w:p w14:paraId="2E18E2FC" w14:textId="3BF34F74" w:rsidR="00D85FDB" w:rsidRPr="00732EB7" w:rsidRDefault="00D85FDB" w:rsidP="00A44CB9">
      <w:pPr>
        <w:pStyle w:val="Heading2"/>
      </w:pPr>
      <w:r>
        <w:t>SBFD operation for RRC_IDLE and RRC_INACTIVE</w:t>
      </w:r>
    </w:p>
    <w:p w14:paraId="0BC8B01F" w14:textId="003BE1A6" w:rsidR="00D85FDB" w:rsidRDefault="00D85FDB" w:rsidP="001A5CDB">
      <w:r>
        <w:t xml:space="preserve">In previous meetings, SBFD operation for RRC_IDLE and RRC INACTIVE such as the random access was discussed so that the coverage of PRACH and cell attach latency can be enhanced, and it is summarized in FL summary as below. </w:t>
      </w:r>
    </w:p>
    <w:tbl>
      <w:tblPr>
        <w:tblStyle w:val="TableGrid"/>
        <w:tblW w:w="0" w:type="auto"/>
        <w:tblLook w:val="04A0" w:firstRow="1" w:lastRow="0" w:firstColumn="1" w:lastColumn="0" w:noHBand="0" w:noVBand="1"/>
      </w:tblPr>
      <w:tblGrid>
        <w:gridCol w:w="9954"/>
      </w:tblGrid>
      <w:tr w:rsidR="00D85FDB" w14:paraId="6B0CC4DD" w14:textId="77777777">
        <w:tc>
          <w:tcPr>
            <w:tcW w:w="9954" w:type="dxa"/>
          </w:tcPr>
          <w:p w14:paraId="2D194F2F" w14:textId="77777777" w:rsidR="00D85FDB" w:rsidRPr="0052427A" w:rsidRDefault="00D85FDB" w:rsidP="001A5CDB">
            <w:pPr>
              <w:rPr>
                <w:rFonts w:eastAsiaTheme="minorEastAsia"/>
                <w:b/>
                <w:bCs/>
                <w:u w:val="single"/>
                <w:lang w:eastAsia="zh-CN"/>
              </w:rPr>
            </w:pPr>
            <w:r w:rsidRPr="0052427A">
              <w:rPr>
                <w:rFonts w:eastAsiaTheme="minorEastAsia"/>
                <w:b/>
                <w:bCs/>
                <w:u w:val="single"/>
                <w:lang w:eastAsia="zh-CN"/>
              </w:rPr>
              <w:t>Proposal</w:t>
            </w:r>
            <w:r>
              <w:rPr>
                <w:rFonts w:eastAsiaTheme="minorEastAsia"/>
                <w:b/>
                <w:bCs/>
                <w:u w:val="single"/>
                <w:lang w:eastAsia="zh-CN"/>
              </w:rPr>
              <w:t xml:space="preserve"> 1-25b</w:t>
            </w:r>
          </w:p>
          <w:p w14:paraId="3EFF8136" w14:textId="77777777" w:rsidR="00D85FDB" w:rsidRPr="0052427A" w:rsidRDefault="00D85FDB" w:rsidP="001A5CDB">
            <w:pPr>
              <w:rPr>
                <w:rFonts w:eastAsiaTheme="minorEastAsia"/>
                <w:lang w:eastAsia="zh-CN"/>
              </w:rPr>
            </w:pPr>
            <w:r>
              <w:rPr>
                <w:rFonts w:eastAsiaTheme="minorEastAsia"/>
                <w:lang w:eastAsia="zh-CN"/>
              </w:rPr>
              <w:t>Identify additional issue or specification impact to support SBFD operation for RRC_IDLE and RRC_INACTIVE states.</w:t>
            </w:r>
          </w:p>
        </w:tc>
      </w:tr>
    </w:tbl>
    <w:p w14:paraId="63E940BA" w14:textId="39581E4F" w:rsidR="00D85FDB" w:rsidRDefault="00D85FDB" w:rsidP="001A5CDB">
      <w:r>
        <w:t>In this section, we analyse the impact for SBFD operation for RRC_IDLE/RRC_INACTIVE</w:t>
      </w:r>
      <w:r w:rsidR="005B3B2D">
        <w:t xml:space="preserve"> state</w:t>
      </w:r>
      <w:r>
        <w:t>.</w:t>
      </w:r>
    </w:p>
    <w:p w14:paraId="066515E3" w14:textId="77777777" w:rsidR="00D85FDB" w:rsidRPr="00E105D8" w:rsidRDefault="00D85FDB" w:rsidP="001A5CDB">
      <w:pPr>
        <w:rPr>
          <w:b/>
          <w:bCs/>
          <w:u w:val="single"/>
        </w:rPr>
      </w:pPr>
      <w:r w:rsidRPr="00E105D8">
        <w:rPr>
          <w:b/>
          <w:bCs/>
          <w:u w:val="single"/>
        </w:rPr>
        <w:t>Random Access</w:t>
      </w:r>
    </w:p>
    <w:p w14:paraId="6F0551AC" w14:textId="1BDE48C8" w:rsidR="00D85FDB" w:rsidRDefault="00D85FDB" w:rsidP="001A5CDB">
      <w:pPr>
        <w:rPr>
          <w:b/>
          <w:bCs/>
          <w:u w:val="single"/>
        </w:rPr>
      </w:pPr>
      <w:r>
        <w:t xml:space="preserve">Allocating the RACH occasion onto the UL subband has a merit to enhance the PRACH coverage, while it will significantly decrease resource usage efficiency and system performance. Precisely, gNB cannot expect the timing when a UE transmits the PRACH in CBRA. That is, the resources for RACH occasion on UL subband should be reserved. The reserved resources make other channels to have less resources to transmit, accordingly overall resource efficiency and overall system performance get decreased. </w:t>
      </w:r>
      <w:r>
        <w:rPr>
          <w:rFonts w:hint="eastAsia"/>
        </w:rPr>
        <w:t xml:space="preserve">In </w:t>
      </w:r>
      <w:r>
        <w:t xml:space="preserve">addition, since gNB cannot predict PRACH timing of UEs, it is difficult to avoid UE-UE inter-subband CLI between UEs close to each other by scheduling at gNB side, which may cause degradation of DL performance. </w:t>
      </w:r>
    </w:p>
    <w:p w14:paraId="3A1B13C5" w14:textId="6B4BE37E" w:rsidR="00D85FDB" w:rsidRPr="006625E2" w:rsidRDefault="00D85FDB" w:rsidP="00865BED">
      <w:pPr>
        <w:rPr>
          <w:b/>
          <w:bCs/>
          <w:u w:val="single"/>
        </w:rPr>
      </w:pPr>
      <w:r w:rsidRPr="006625E2">
        <w:rPr>
          <w:b/>
          <w:bCs/>
          <w:u w:val="single"/>
        </w:rPr>
        <w:t xml:space="preserve">Observation </w:t>
      </w:r>
      <w:r w:rsidR="00E93F2B">
        <w:rPr>
          <w:b/>
          <w:bCs/>
          <w:u w:val="single"/>
        </w:rPr>
        <w:t>6</w:t>
      </w:r>
      <w:r w:rsidRPr="006625E2">
        <w:rPr>
          <w:b/>
          <w:bCs/>
          <w:u w:val="single"/>
        </w:rPr>
        <w:t>:</w:t>
      </w:r>
      <w:r w:rsidRPr="006625E2">
        <w:rPr>
          <w:i/>
          <w:iCs/>
          <w:lang w:val="en-US"/>
        </w:rPr>
        <w:t xml:space="preserve"> Due to the </w:t>
      </w:r>
      <w:r>
        <w:rPr>
          <w:i/>
          <w:iCs/>
          <w:lang w:val="en-US"/>
        </w:rPr>
        <w:t>unexpected</w:t>
      </w:r>
      <w:r w:rsidRPr="006625E2">
        <w:rPr>
          <w:i/>
          <w:iCs/>
          <w:lang w:val="en-US"/>
        </w:rPr>
        <w:t xml:space="preserve"> PRACH transmission </w:t>
      </w:r>
      <w:r>
        <w:rPr>
          <w:i/>
          <w:iCs/>
          <w:lang w:val="en-US"/>
        </w:rPr>
        <w:t>from UEs, to allow the SBFD operation</w:t>
      </w:r>
      <w:r w:rsidRPr="006625E2">
        <w:rPr>
          <w:i/>
          <w:iCs/>
          <w:lang w:val="en-US"/>
        </w:rPr>
        <w:t xml:space="preserve"> on UL subband</w:t>
      </w:r>
      <w:r>
        <w:rPr>
          <w:i/>
          <w:iCs/>
          <w:lang w:val="en-US"/>
        </w:rPr>
        <w:t xml:space="preserve"> will cause inter-subband CLI and accordingly degrade</w:t>
      </w:r>
      <w:r w:rsidRPr="006625E2">
        <w:rPr>
          <w:i/>
          <w:iCs/>
          <w:lang w:val="en-US"/>
        </w:rPr>
        <w:t xml:space="preserve"> the overall system performance.</w:t>
      </w:r>
    </w:p>
    <w:p w14:paraId="3BD22FC7" w14:textId="77777777" w:rsidR="00D85FDB" w:rsidRPr="00841FD4" w:rsidRDefault="00D85FDB" w:rsidP="001A5CDB">
      <w:pPr>
        <w:rPr>
          <w:b/>
          <w:bCs/>
          <w:u w:val="single"/>
        </w:rPr>
      </w:pPr>
      <w:r w:rsidRPr="00841FD4">
        <w:rPr>
          <w:b/>
          <w:bCs/>
          <w:u w:val="single"/>
        </w:rPr>
        <w:t>Dynamic SBFD operation</w:t>
      </w:r>
    </w:p>
    <w:p w14:paraId="097FBC83" w14:textId="1E32C580" w:rsidR="00D85FDB" w:rsidRPr="00AE6C93" w:rsidRDefault="00D85FDB" w:rsidP="001A5CDB">
      <w:pPr>
        <w:rPr>
          <w:b/>
          <w:bCs/>
          <w:u w:val="single"/>
        </w:rPr>
      </w:pPr>
      <w:r>
        <w:t xml:space="preserve">For considering dynamic SBFD, the situation gets much worse. Even though the discussion about dynamic SBFD operation is still ongoing, anyhow it is dynamically indicated from gNB. Of course, the UE in RRC_IDLE/INACTIVE cannot know the symbol format change (e.g., UL subband to DL only symbols). Assuming that RACH occasions are configured in the UL subband on SBFD symbols, and part of or all of the SBFD symbols are changed into DL only symbols. In this case, the UEs in RRC_IDLE/INACTIVE cannot recognize that the SBFD symbols are turned into DL only symbols. If </w:t>
      </w:r>
      <w:r>
        <w:lastRenderedPageBreak/>
        <w:t>the UEs transmit PRACH on the RACH occasions</w:t>
      </w:r>
      <w:r w:rsidR="00546B63">
        <w:t xml:space="preserve"> in </w:t>
      </w:r>
      <w:r w:rsidR="00E71A3E">
        <w:t>the SBFD symbo</w:t>
      </w:r>
      <w:r w:rsidR="00A618F3">
        <w:t>ls</w:t>
      </w:r>
      <w:r>
        <w:t xml:space="preserve">, the severe CLI </w:t>
      </w:r>
      <w:r w:rsidR="00EC3744">
        <w:t>will be</w:t>
      </w:r>
      <w:r>
        <w:t xml:space="preserve"> inevitable. </w:t>
      </w:r>
    </w:p>
    <w:p w14:paraId="046FB18E" w14:textId="1CCF8D6E" w:rsidR="00D85FDB" w:rsidRDefault="00D85FDB" w:rsidP="00865BED">
      <w:pPr>
        <w:rPr>
          <w:i/>
          <w:iCs/>
          <w:lang w:val="en-US"/>
        </w:rPr>
      </w:pPr>
      <w:r w:rsidRPr="00A161D9">
        <w:rPr>
          <w:rFonts w:hint="eastAsia"/>
          <w:b/>
          <w:bCs/>
          <w:u w:val="single"/>
        </w:rPr>
        <w:t>Observation</w:t>
      </w:r>
      <w:r w:rsidRPr="00A161D9">
        <w:rPr>
          <w:b/>
          <w:bCs/>
          <w:u w:val="single"/>
        </w:rPr>
        <w:t xml:space="preserve"> </w:t>
      </w:r>
      <w:r w:rsidR="001F7118" w:rsidRPr="00A161D9">
        <w:rPr>
          <w:b/>
          <w:bCs/>
          <w:u w:val="single"/>
        </w:rPr>
        <w:t>7</w:t>
      </w:r>
      <w:r w:rsidRPr="00A161D9">
        <w:rPr>
          <w:b/>
          <w:bCs/>
          <w:u w:val="single"/>
        </w:rPr>
        <w:t>:</w:t>
      </w:r>
      <w:r w:rsidRPr="00A161D9">
        <w:rPr>
          <w:i/>
          <w:iCs/>
          <w:lang w:val="en-US"/>
        </w:rPr>
        <w:t xml:space="preserve"> Collision will be occurred in dynamic SBFD operation when the </w:t>
      </w:r>
      <w:r w:rsidRPr="00A161D9">
        <w:rPr>
          <w:rFonts w:hint="eastAsia"/>
          <w:i/>
          <w:iCs/>
          <w:lang w:val="en-US"/>
        </w:rPr>
        <w:t>RRC_IDLE</w:t>
      </w:r>
      <w:r w:rsidRPr="00A161D9">
        <w:rPr>
          <w:i/>
          <w:iCs/>
          <w:lang w:val="en-US"/>
        </w:rPr>
        <w:t xml:space="preserve"> UE tries to transmit PRACH</w:t>
      </w:r>
      <w:r w:rsidR="00611ED6" w:rsidRPr="00A161D9">
        <w:rPr>
          <w:i/>
          <w:iCs/>
          <w:lang w:val="en-US"/>
        </w:rPr>
        <w:t xml:space="preserve"> on the SBFD symbols </w:t>
      </w:r>
      <w:r w:rsidR="00C211FC" w:rsidRPr="00A161D9">
        <w:rPr>
          <w:i/>
          <w:iCs/>
          <w:lang w:val="en-US"/>
        </w:rPr>
        <w:t>overlapping SSBs</w:t>
      </w:r>
      <w:r w:rsidR="007678DB" w:rsidRPr="00A161D9">
        <w:rPr>
          <w:i/>
          <w:iCs/>
          <w:lang w:val="en-US"/>
        </w:rPr>
        <w:t xml:space="preserve"> where</w:t>
      </w:r>
      <w:r w:rsidR="00156B9F" w:rsidRPr="00A161D9">
        <w:rPr>
          <w:i/>
          <w:iCs/>
          <w:lang w:val="en-US"/>
        </w:rPr>
        <w:t xml:space="preserve"> the </w:t>
      </w:r>
      <w:r w:rsidR="00156B9F" w:rsidRPr="00A161D9">
        <w:rPr>
          <w:i/>
          <w:iCs/>
        </w:rPr>
        <w:t xml:space="preserve">value ‘1’ is set in </w:t>
      </w:r>
      <w:proofErr w:type="spellStart"/>
      <w:r w:rsidR="00156B9F" w:rsidRPr="00A161D9">
        <w:rPr>
          <w:i/>
          <w:iCs/>
        </w:rPr>
        <w:t>ssb-PositionsInBurst</w:t>
      </w:r>
      <w:proofErr w:type="spellEnd"/>
      <w:r w:rsidRPr="00A161D9">
        <w:rPr>
          <w:i/>
          <w:iCs/>
          <w:lang w:val="en-US"/>
        </w:rPr>
        <w:t xml:space="preserve">. </w:t>
      </w:r>
    </w:p>
    <w:p w14:paraId="4BFB3E65" w14:textId="77777777" w:rsidR="00D85FDB" w:rsidRDefault="00D85FDB" w:rsidP="00865BED">
      <w:pPr>
        <w:rPr>
          <w:lang w:val="en-US"/>
        </w:rPr>
      </w:pPr>
      <w:r>
        <w:rPr>
          <w:lang w:val="en-US"/>
        </w:rPr>
        <w:t>Based on above analysis, supporting SBFD operation in RRC_IDLE/INACTIVE is a significant negative impact on cross link interference, especially considering dynamic SBFD. Therefore, we propose that the SBFD operation for RRC_IDLE and RRC_INACTIVE state should not be supported.</w:t>
      </w:r>
    </w:p>
    <w:p w14:paraId="785D5F0F" w14:textId="70179AF2" w:rsidR="00601F1C" w:rsidRPr="00A161D9" w:rsidRDefault="00D85FDB" w:rsidP="00865BED">
      <w:r w:rsidRPr="00A161D9">
        <w:rPr>
          <w:b/>
          <w:bCs/>
          <w:u w:val="single"/>
        </w:rPr>
        <w:t>Proposal 8:</w:t>
      </w:r>
      <w:r w:rsidRPr="00A161D9">
        <w:t xml:space="preserve"> </w:t>
      </w:r>
      <w:r w:rsidRPr="00A161D9">
        <w:rPr>
          <w:i/>
          <w:iCs/>
        </w:rPr>
        <w:t>T</w:t>
      </w:r>
      <w:r w:rsidRPr="00A161D9">
        <w:rPr>
          <w:i/>
          <w:iCs/>
          <w:lang w:val="en-US"/>
        </w:rPr>
        <w:t>he SBFD operation for RRC_IDLE and RRC_INACTIVE state should not be supported due to severe cross link interference</w:t>
      </w:r>
      <w:r w:rsidRPr="00A161D9">
        <w:rPr>
          <w:i/>
          <w:iCs/>
        </w:rPr>
        <w:t>.</w:t>
      </w:r>
    </w:p>
    <w:p w14:paraId="1A4A489F" w14:textId="41A78021" w:rsidR="00200E94" w:rsidRPr="00F36E6B" w:rsidRDefault="00E13510" w:rsidP="00A44CB9">
      <w:pPr>
        <w:pStyle w:val="Heading2"/>
      </w:pPr>
      <w:r w:rsidRPr="00F36E6B">
        <w:t>TA offset</w:t>
      </w:r>
      <w:r w:rsidR="00EE29E0" w:rsidRPr="00F36E6B">
        <w:t xml:space="preserve"> and guard symbol</w:t>
      </w:r>
    </w:p>
    <w:p w14:paraId="4EA186F5" w14:textId="56C7406D" w:rsidR="00EE29E0" w:rsidRPr="00F36E6B" w:rsidRDefault="00EE29E0" w:rsidP="00EE29E0">
      <w:pPr>
        <w:rPr>
          <w:lang w:val="en-US"/>
        </w:rPr>
      </w:pPr>
      <w:r w:rsidRPr="00F36E6B">
        <w:rPr>
          <w:lang w:val="en-US"/>
        </w:rPr>
        <w:t xml:space="preserve">In previous RAN1#112b-e meeting, </w:t>
      </w:r>
      <w:r w:rsidR="00FD4EB1">
        <w:rPr>
          <w:lang w:val="en-US"/>
        </w:rPr>
        <w:t xml:space="preserve">the </w:t>
      </w:r>
      <w:r w:rsidR="00C422DA" w:rsidRPr="00F36E6B">
        <w:rPr>
          <w:lang w:val="en-US"/>
        </w:rPr>
        <w:t>conclusion</w:t>
      </w:r>
      <w:r w:rsidRPr="00F36E6B">
        <w:rPr>
          <w:lang w:val="en-US"/>
        </w:rPr>
        <w:t xml:space="preserve"> that </w:t>
      </w:r>
      <w:r w:rsidR="00C422DA" w:rsidRPr="00F36E6B">
        <w:rPr>
          <w:lang w:val="en-US"/>
        </w:rPr>
        <w:t xml:space="preserve">non-zero </w:t>
      </w:r>
      <w:proofErr w:type="spellStart"/>
      <w:proofErr w:type="gramStart"/>
      <w:r w:rsidR="00C422DA" w:rsidRPr="00F36E6B">
        <w:rPr>
          <w:rFonts w:cs="Times"/>
          <w:lang w:eastAsia="zh-CN"/>
        </w:rPr>
        <w:t>N</w:t>
      </w:r>
      <w:r w:rsidR="00C422DA" w:rsidRPr="00F36E6B">
        <w:rPr>
          <w:rFonts w:cs="Times"/>
          <w:vertAlign w:val="subscript"/>
          <w:lang w:eastAsia="zh-CN"/>
        </w:rPr>
        <w:t>TA,offset</w:t>
      </w:r>
      <w:proofErr w:type="spellEnd"/>
      <w:proofErr w:type="gramEnd"/>
      <w:r w:rsidR="00C422DA" w:rsidRPr="00F36E6B">
        <w:rPr>
          <w:rFonts w:cs="Times"/>
          <w:vertAlign w:val="subscript"/>
          <w:lang w:eastAsia="zh-CN"/>
        </w:rPr>
        <w:t xml:space="preserve"> </w:t>
      </w:r>
      <w:r w:rsidR="00C422DA" w:rsidRPr="00F36E6B">
        <w:rPr>
          <w:rFonts w:cs="Times"/>
          <w:lang w:eastAsia="zh-CN"/>
        </w:rPr>
        <w:t xml:space="preserve">at UE can lead to increased interference </w:t>
      </w:r>
      <w:r w:rsidR="00FD4EB1">
        <w:rPr>
          <w:rFonts w:cs="Times"/>
          <w:lang w:eastAsia="zh-CN"/>
        </w:rPr>
        <w:t>was made</w:t>
      </w:r>
      <w:r w:rsidR="00C422DA" w:rsidRPr="00F36E6B">
        <w:rPr>
          <w:rFonts w:cs="Times"/>
          <w:lang w:eastAsia="zh-CN"/>
        </w:rPr>
        <w:t xml:space="preserve"> if we neglect details of gNB Tx/Rx chain.</w:t>
      </w:r>
    </w:p>
    <w:tbl>
      <w:tblPr>
        <w:tblStyle w:val="TableGrid"/>
        <w:tblW w:w="0" w:type="auto"/>
        <w:tblLook w:val="04A0" w:firstRow="1" w:lastRow="0" w:firstColumn="1" w:lastColumn="0" w:noHBand="0" w:noVBand="1"/>
      </w:tblPr>
      <w:tblGrid>
        <w:gridCol w:w="9954"/>
      </w:tblGrid>
      <w:tr w:rsidR="00CD24AC" w:rsidRPr="00F36E6B" w14:paraId="7EE5D695" w14:textId="77777777" w:rsidTr="00D61FEA">
        <w:tc>
          <w:tcPr>
            <w:tcW w:w="9954" w:type="dxa"/>
          </w:tcPr>
          <w:p w14:paraId="3DF20D35" w14:textId="77777777" w:rsidR="00C422DA" w:rsidRPr="00F36E6B" w:rsidRDefault="00C422DA" w:rsidP="00C422DA">
            <w:pPr>
              <w:rPr>
                <w:rFonts w:eastAsia="Malgun Gothic" w:cs="Times"/>
                <w:b/>
                <w:bCs/>
                <w:szCs w:val="21"/>
                <w:lang w:val="en-US" w:eastAsia="zh-CN"/>
              </w:rPr>
            </w:pPr>
            <w:bookmarkStart w:id="6" w:name="_Hlk134187160"/>
            <w:r w:rsidRPr="00F36E6B">
              <w:rPr>
                <w:rFonts w:cs="Times"/>
                <w:b/>
                <w:bCs/>
                <w:lang w:eastAsia="zh-CN"/>
              </w:rPr>
              <w:t>Conclusion</w:t>
            </w:r>
          </w:p>
          <w:p w14:paraId="09F18811" w14:textId="77777777" w:rsidR="00C422DA" w:rsidRPr="00F36E6B" w:rsidRDefault="00C422DA" w:rsidP="00C422DA">
            <w:pPr>
              <w:rPr>
                <w:rFonts w:cs="Times"/>
                <w:lang w:eastAsia="zh-CN"/>
              </w:rPr>
            </w:pPr>
            <w:r w:rsidRPr="00F36E6B">
              <w:rPr>
                <w:rFonts w:cs="Times"/>
                <w:lang w:eastAsia="zh-CN"/>
              </w:rPr>
              <w:t xml:space="preserve">Time misalignment at gNB between UL receptions and DL transmissions due to configuration of non-zero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F36E6B">
              <w:rPr>
                <w:rFonts w:cs="Times"/>
                <w:vertAlign w:val="subscript"/>
                <w:lang w:eastAsia="zh-CN"/>
              </w:rPr>
              <w:t xml:space="preserve"> </w:t>
            </w:r>
            <w:r w:rsidRPr="00F36E6B">
              <w:rPr>
                <w:rFonts w:cs="Times"/>
                <w:lang w:eastAsia="zh-CN"/>
              </w:rPr>
              <w:t xml:space="preserve">at UE can lead to increased interference assuming no gNB transmit chain </w:t>
            </w:r>
            <w:r w:rsidRPr="00F36E6B">
              <w:rPr>
                <w:rFonts w:cs="Times"/>
                <w:strike/>
                <w:lang w:eastAsia="zh-CN"/>
              </w:rPr>
              <w:t>side</w:t>
            </w:r>
            <w:r w:rsidRPr="00F36E6B">
              <w:rPr>
                <w:rFonts w:cs="Times"/>
                <w:lang w:eastAsia="zh-CN"/>
              </w:rPr>
              <w:t xml:space="preserve"> impairments and no filtering of DL subband(s) in the gNB Rx chain.</w:t>
            </w:r>
          </w:p>
          <w:p w14:paraId="11FDB78A" w14:textId="77777777" w:rsidR="00C422DA" w:rsidRPr="00F36E6B" w:rsidRDefault="00C422DA" w:rsidP="00C422DA">
            <w:pPr>
              <w:numPr>
                <w:ilvl w:val="0"/>
                <w:numId w:val="42"/>
              </w:numPr>
              <w:rPr>
                <w:rFonts w:eastAsia="Malgun Gothic"/>
                <w:lang w:eastAsia="zh-CN"/>
              </w:rPr>
            </w:pPr>
            <w:r w:rsidRPr="00F36E6B">
              <w:rPr>
                <w:rFonts w:eastAsia="Malgun Gothic"/>
                <w:lang w:eastAsia="zh-CN"/>
              </w:rPr>
              <w:t>FFS the case with gNB transmit chain impairments and/or filtering of DL subband(s) in the gNB Rx chain</w:t>
            </w:r>
          </w:p>
          <w:p w14:paraId="25E28A71" w14:textId="14BFD983" w:rsidR="00CD24AC" w:rsidRPr="00F36E6B" w:rsidRDefault="00C422DA" w:rsidP="00B951B6">
            <w:pPr>
              <w:numPr>
                <w:ilvl w:val="0"/>
                <w:numId w:val="42"/>
              </w:numPr>
              <w:rPr>
                <w:rFonts w:eastAsia="Malgun Gothic"/>
                <w:lang w:eastAsia="zh-CN"/>
              </w:rPr>
            </w:pPr>
            <w:r w:rsidRPr="00F36E6B">
              <w:rPr>
                <w:rFonts w:eastAsia="Malgun Gothic"/>
                <w:lang w:eastAsia="zh-CN"/>
              </w:rPr>
              <w:t>FFS whether/how to mitigate the interference increase, including impact to legacy UEs</w:t>
            </w:r>
            <w:bookmarkEnd w:id="6"/>
          </w:p>
        </w:tc>
      </w:tr>
    </w:tbl>
    <w:p w14:paraId="0F7A9042" w14:textId="47ADBDBD" w:rsidR="008C7563" w:rsidRPr="00F36E6B" w:rsidRDefault="00C422DA" w:rsidP="00865BED">
      <w:pPr>
        <w:rPr>
          <w:lang w:val="en-US"/>
        </w:rPr>
      </w:pPr>
      <w:r w:rsidRPr="00A161D9">
        <w:rPr>
          <w:lang w:val="en-US"/>
        </w:rPr>
        <w:t>We</w:t>
      </w:r>
      <w:r w:rsidRPr="00F36E6B">
        <w:rPr>
          <w:lang w:val="en-US"/>
        </w:rPr>
        <w:t xml:space="preserve"> also thinks that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F36E6B">
        <w:rPr>
          <w:rFonts w:cs="Times"/>
          <w:vertAlign w:val="subscript"/>
          <w:lang w:eastAsia="zh-CN"/>
        </w:rPr>
        <w:t xml:space="preserve"> </w:t>
      </w:r>
      <w:r w:rsidRPr="00F36E6B">
        <w:rPr>
          <w:lang w:val="en-US"/>
        </w:rPr>
        <w:t xml:space="preserve">may </w:t>
      </w:r>
      <w:r w:rsidR="00D466DB" w:rsidRPr="00F36E6B">
        <w:rPr>
          <w:lang w:val="en-US"/>
        </w:rPr>
        <w:t xml:space="preserve">affect </w:t>
      </w:r>
      <w:r w:rsidR="00585317" w:rsidRPr="00F36E6B">
        <w:rPr>
          <w:lang w:val="en-US"/>
        </w:rPr>
        <w:t xml:space="preserve">whether </w:t>
      </w:r>
      <w:r w:rsidR="00244377" w:rsidRPr="00F36E6B">
        <w:rPr>
          <w:lang w:val="en-US"/>
        </w:rPr>
        <w:t>guard symbol</w:t>
      </w:r>
      <w:r w:rsidR="00585317" w:rsidRPr="00F36E6B">
        <w:rPr>
          <w:lang w:val="en-US"/>
        </w:rPr>
        <w:t>s</w:t>
      </w:r>
      <w:r w:rsidR="00D466DB" w:rsidRPr="00F36E6B">
        <w:rPr>
          <w:lang w:val="en-US"/>
        </w:rPr>
        <w:t xml:space="preserve"> </w:t>
      </w:r>
      <w:r w:rsidR="00585317" w:rsidRPr="00F36E6B">
        <w:rPr>
          <w:lang w:val="en-US"/>
        </w:rPr>
        <w:t xml:space="preserve">are </w:t>
      </w:r>
      <w:r w:rsidR="00D466DB" w:rsidRPr="00F36E6B">
        <w:rPr>
          <w:lang w:val="en-US"/>
        </w:rPr>
        <w:t xml:space="preserve">required </w:t>
      </w:r>
      <w:r w:rsidR="0089365D" w:rsidRPr="00F36E6B">
        <w:rPr>
          <w:lang w:val="en-US"/>
        </w:rPr>
        <w:t>between UL</w:t>
      </w:r>
      <w:r w:rsidR="00CA7485">
        <w:rPr>
          <w:lang w:val="en-US"/>
        </w:rPr>
        <w:t xml:space="preserve"> only</w:t>
      </w:r>
      <w:r w:rsidR="0089365D" w:rsidRPr="00F36E6B">
        <w:rPr>
          <w:lang w:val="en-US"/>
        </w:rPr>
        <w:t xml:space="preserve"> and DL</w:t>
      </w:r>
      <w:r w:rsidR="00CA7485">
        <w:rPr>
          <w:lang w:val="en-US"/>
        </w:rPr>
        <w:t xml:space="preserve"> only</w:t>
      </w:r>
      <w:r w:rsidR="0089365D" w:rsidRPr="00F36E6B">
        <w:rPr>
          <w:lang w:val="en-US"/>
        </w:rPr>
        <w:t xml:space="preserve"> symbols, DL</w:t>
      </w:r>
      <w:r w:rsidR="00CA7485">
        <w:rPr>
          <w:lang w:val="en-US"/>
        </w:rPr>
        <w:t xml:space="preserve"> only</w:t>
      </w:r>
      <w:r w:rsidR="0089365D" w:rsidRPr="00F36E6B">
        <w:rPr>
          <w:lang w:val="en-US"/>
        </w:rPr>
        <w:t xml:space="preserve"> and SBFD symbols</w:t>
      </w:r>
      <w:r w:rsidR="00A161D9">
        <w:rPr>
          <w:lang w:val="en-US"/>
        </w:rPr>
        <w:t>,</w:t>
      </w:r>
      <w:r w:rsidR="0089365D" w:rsidRPr="00F36E6B">
        <w:rPr>
          <w:lang w:val="en-US"/>
        </w:rPr>
        <w:t xml:space="preserve"> and SBFD and UL</w:t>
      </w:r>
      <w:r w:rsidR="00CA7485">
        <w:rPr>
          <w:lang w:val="en-US"/>
        </w:rPr>
        <w:t xml:space="preserve"> only</w:t>
      </w:r>
      <w:r w:rsidR="0089365D" w:rsidRPr="00F36E6B">
        <w:rPr>
          <w:lang w:val="en-US"/>
        </w:rPr>
        <w:t xml:space="preserve"> symbols.</w:t>
      </w:r>
      <w:r w:rsidR="00585317" w:rsidRPr="00F36E6B">
        <w:rPr>
          <w:lang w:val="en-US"/>
        </w:rPr>
        <w:t xml:space="preserve"> </w:t>
      </w:r>
      <w:r w:rsidR="00933FFC" w:rsidRPr="00F36E6B">
        <w:rPr>
          <w:lang w:val="en-US"/>
        </w:rPr>
        <w:t xml:space="preserve">Figure </w:t>
      </w:r>
      <w:r w:rsidR="00A161D9">
        <w:rPr>
          <w:lang w:val="en-US"/>
        </w:rPr>
        <w:t>3</w:t>
      </w:r>
      <w:r w:rsidR="00933FFC" w:rsidRPr="00F36E6B">
        <w:rPr>
          <w:lang w:val="en-US"/>
        </w:rPr>
        <w:t xml:space="preserve"> shows </w:t>
      </w:r>
      <w:r w:rsidR="00C24050" w:rsidRPr="00F36E6B">
        <w:rPr>
          <w:lang w:val="en-US"/>
        </w:rPr>
        <w:t xml:space="preserve">the </w:t>
      </w:r>
      <w:r w:rsidR="009F5108" w:rsidRPr="00F36E6B">
        <w:rPr>
          <w:lang w:val="en-US"/>
        </w:rPr>
        <w:t>SBFD</w:t>
      </w:r>
      <w:r w:rsidR="00DC3132" w:rsidRPr="00F36E6B">
        <w:rPr>
          <w:lang w:val="en-US"/>
        </w:rPr>
        <w:t xml:space="preserve"> operation with DL and UL UEs. </w:t>
      </w:r>
      <w:r w:rsidR="00F32E10" w:rsidRPr="00F36E6B">
        <w:rPr>
          <w:lang w:val="en-US"/>
        </w:rPr>
        <w:t>We assume that</w:t>
      </w:r>
      <w:r w:rsidR="009F5108" w:rsidRPr="00F36E6B">
        <w:rPr>
          <w:lang w:val="en-US"/>
        </w:rPr>
        <w:t xml:space="preserve"> </w:t>
      </w:r>
      <w:r w:rsidR="00F4425A" w:rsidRPr="00F36E6B">
        <w:rPr>
          <w:lang w:val="en-US"/>
        </w:rPr>
        <w:t xml:space="preserve">slot </w:t>
      </w:r>
      <w:r w:rsidR="009F5108" w:rsidRPr="00F36E6B">
        <w:rPr>
          <w:lang w:val="en-US"/>
        </w:rPr>
        <w:t xml:space="preserve">contains </w:t>
      </w:r>
      <w:r w:rsidR="00F4425A" w:rsidRPr="00F36E6B">
        <w:rPr>
          <w:lang w:val="en-US"/>
        </w:rPr>
        <w:t>4 DL only symbols</w:t>
      </w:r>
      <w:r w:rsidR="002625F4" w:rsidRPr="00F36E6B">
        <w:rPr>
          <w:lang w:val="en-US"/>
        </w:rPr>
        <w:t xml:space="preserve"> and 10 SBFD symbols</w:t>
      </w:r>
      <w:r w:rsidR="009F5108" w:rsidRPr="00F36E6B">
        <w:rPr>
          <w:lang w:val="en-US"/>
        </w:rPr>
        <w:t>, where SBFD symbols are denoted as X</w:t>
      </w:r>
      <w:r w:rsidR="00C24050" w:rsidRPr="00F36E6B">
        <w:rPr>
          <w:lang w:val="en-US"/>
        </w:rPr>
        <w:t xml:space="preserve">. </w:t>
      </w:r>
      <w:r w:rsidR="004000A8" w:rsidRPr="00F36E6B">
        <w:rPr>
          <w:lang w:val="en-US"/>
        </w:rPr>
        <w:t xml:space="preserve">When </w:t>
      </w:r>
      <w:proofErr w:type="spellStart"/>
      <w:proofErr w:type="gramStart"/>
      <w:r w:rsidR="004C47E9" w:rsidRPr="00F36E6B">
        <w:rPr>
          <w:rFonts w:cs="Times"/>
          <w:lang w:eastAsia="zh-CN"/>
        </w:rPr>
        <w:t>N</w:t>
      </w:r>
      <w:r w:rsidR="004C47E9" w:rsidRPr="00F36E6B">
        <w:rPr>
          <w:rFonts w:cs="Times"/>
          <w:vertAlign w:val="subscript"/>
          <w:lang w:eastAsia="zh-CN"/>
        </w:rPr>
        <w:t>TA,offset</w:t>
      </w:r>
      <w:proofErr w:type="spellEnd"/>
      <w:proofErr w:type="gramEnd"/>
      <w:r w:rsidR="004000A8" w:rsidRPr="00F36E6B">
        <w:rPr>
          <w:lang w:val="en-US"/>
        </w:rPr>
        <w:t xml:space="preserve"> is configured, </w:t>
      </w:r>
      <w:r w:rsidR="00504B77" w:rsidRPr="00F36E6B">
        <w:rPr>
          <w:lang w:val="en-US"/>
        </w:rPr>
        <w:t xml:space="preserve">UL of </w:t>
      </w:r>
      <w:r w:rsidR="00305235" w:rsidRPr="00F36E6B">
        <w:rPr>
          <w:lang w:val="en-US"/>
        </w:rPr>
        <w:t>SBFD</w:t>
      </w:r>
      <w:r w:rsidR="00B316F4" w:rsidRPr="00F36E6B">
        <w:rPr>
          <w:lang w:val="en-US"/>
        </w:rPr>
        <w:t xml:space="preserve"> symbol </w:t>
      </w:r>
      <w:r w:rsidR="006E3614" w:rsidRPr="00F36E6B">
        <w:rPr>
          <w:lang w:val="en-US"/>
        </w:rPr>
        <w:t xml:space="preserve">partially </w:t>
      </w:r>
      <w:r w:rsidR="00705A2B" w:rsidRPr="00F36E6B">
        <w:rPr>
          <w:lang w:val="en-US"/>
        </w:rPr>
        <w:t xml:space="preserve">overlaps with </w:t>
      </w:r>
      <w:r w:rsidR="008A3E94" w:rsidRPr="00F36E6B">
        <w:rPr>
          <w:lang w:val="en-US"/>
        </w:rPr>
        <w:t>the DL only symbol</w:t>
      </w:r>
      <w:r w:rsidR="00305235" w:rsidRPr="00F36E6B">
        <w:rPr>
          <w:lang w:val="en-US"/>
        </w:rPr>
        <w:t>, therefore,</w:t>
      </w:r>
      <w:r w:rsidR="008A3E94" w:rsidRPr="00F36E6B">
        <w:rPr>
          <w:lang w:val="en-US"/>
        </w:rPr>
        <w:t xml:space="preserve"> </w:t>
      </w:r>
      <w:r w:rsidR="00B8362E" w:rsidRPr="00F36E6B">
        <w:rPr>
          <w:lang w:val="en-US"/>
        </w:rPr>
        <w:t xml:space="preserve">UL of </w:t>
      </w:r>
      <w:r w:rsidR="000B6E47" w:rsidRPr="00F36E6B">
        <w:rPr>
          <w:lang w:val="en-US"/>
        </w:rPr>
        <w:t xml:space="preserve">first </w:t>
      </w:r>
      <w:r w:rsidR="006E3614" w:rsidRPr="00F36E6B">
        <w:rPr>
          <w:lang w:val="en-US"/>
        </w:rPr>
        <w:t xml:space="preserve">symbol of </w:t>
      </w:r>
      <w:r w:rsidR="003444C1" w:rsidRPr="00F36E6B">
        <w:rPr>
          <w:lang w:val="en-US"/>
        </w:rPr>
        <w:t xml:space="preserve">SBFD </w:t>
      </w:r>
      <w:r w:rsidR="000B6E47" w:rsidRPr="00F36E6B">
        <w:rPr>
          <w:lang w:val="en-US"/>
        </w:rPr>
        <w:t>symbol</w:t>
      </w:r>
      <w:r w:rsidR="003444C1" w:rsidRPr="00F36E6B">
        <w:rPr>
          <w:lang w:val="en-US"/>
        </w:rPr>
        <w:t>s</w:t>
      </w:r>
      <w:r w:rsidR="000B6E47" w:rsidRPr="00F36E6B">
        <w:rPr>
          <w:lang w:val="en-US"/>
        </w:rPr>
        <w:t xml:space="preserve"> </w:t>
      </w:r>
      <w:r w:rsidR="004C2B60" w:rsidRPr="00F36E6B">
        <w:rPr>
          <w:lang w:val="en-US"/>
        </w:rPr>
        <w:t>should be deleted</w:t>
      </w:r>
      <w:r w:rsidR="00765226">
        <w:rPr>
          <w:lang w:val="en-US"/>
        </w:rPr>
        <w:t>/preempted</w:t>
      </w:r>
      <w:r w:rsidR="004C2B60" w:rsidRPr="00F36E6B">
        <w:rPr>
          <w:lang w:val="en-US"/>
        </w:rPr>
        <w:t xml:space="preserve"> to avoid intra subband CLI</w:t>
      </w:r>
      <w:r w:rsidR="003444C1" w:rsidRPr="00F36E6B">
        <w:rPr>
          <w:lang w:val="en-US"/>
        </w:rPr>
        <w:t xml:space="preserve"> between DL only symbol and SBFD UL symbol</w:t>
      </w:r>
      <w:r w:rsidR="00243171" w:rsidRPr="00F36E6B">
        <w:rPr>
          <w:lang w:val="en-US"/>
        </w:rPr>
        <w:t>, especially at gNB side</w:t>
      </w:r>
      <w:r w:rsidR="00CB3A9D" w:rsidRPr="00F36E6B">
        <w:rPr>
          <w:lang w:val="en-US"/>
        </w:rPr>
        <w:t xml:space="preserve">. </w:t>
      </w:r>
      <w:r w:rsidR="00501D0D" w:rsidRPr="00F36E6B">
        <w:rPr>
          <w:lang w:val="en-US"/>
        </w:rPr>
        <w:t xml:space="preserve">When zero </w:t>
      </w:r>
      <w:proofErr w:type="spellStart"/>
      <w:proofErr w:type="gramStart"/>
      <w:r w:rsidR="00765226" w:rsidRPr="00F36E6B">
        <w:rPr>
          <w:rFonts w:cs="Times"/>
          <w:lang w:eastAsia="zh-CN"/>
        </w:rPr>
        <w:t>N</w:t>
      </w:r>
      <w:r w:rsidR="00765226" w:rsidRPr="00F36E6B">
        <w:rPr>
          <w:rFonts w:cs="Times"/>
          <w:vertAlign w:val="subscript"/>
          <w:lang w:eastAsia="zh-CN"/>
        </w:rPr>
        <w:t>TA,offset</w:t>
      </w:r>
      <w:proofErr w:type="spellEnd"/>
      <w:proofErr w:type="gramEnd"/>
      <w:r w:rsidR="00501D0D" w:rsidRPr="00F36E6B">
        <w:rPr>
          <w:lang w:val="en-US"/>
        </w:rPr>
        <w:t xml:space="preserve"> is configured, </w:t>
      </w:r>
      <w:r w:rsidR="00D2541A" w:rsidRPr="00F36E6B">
        <w:rPr>
          <w:lang w:val="en-US"/>
        </w:rPr>
        <w:t xml:space="preserve">first symbol of SBFD UL symbols can be used because </w:t>
      </w:r>
      <w:r w:rsidR="00C26B94" w:rsidRPr="00F36E6B">
        <w:rPr>
          <w:lang w:val="en-US"/>
        </w:rPr>
        <w:t xml:space="preserve">overlapping between DL only symbol and </w:t>
      </w:r>
      <w:r w:rsidR="00CD4ED7" w:rsidRPr="00F36E6B">
        <w:rPr>
          <w:lang w:val="en-US"/>
        </w:rPr>
        <w:t>UL of SBFD symbol seems negligible</w:t>
      </w:r>
      <w:r w:rsidR="008C7563" w:rsidRPr="00F36E6B">
        <w:rPr>
          <w:lang w:val="en-US"/>
        </w:rPr>
        <w:t xml:space="preserve"> at gNB side. </w:t>
      </w:r>
    </w:p>
    <w:p w14:paraId="1CA92EC4" w14:textId="1A1338EA" w:rsidR="00DA3A74" w:rsidRPr="00F36E6B" w:rsidRDefault="00397AB6" w:rsidP="008C7563">
      <w:pPr>
        <w:ind w:firstLineChars="50" w:firstLine="120"/>
        <w:rPr>
          <w:lang w:val="en-US"/>
        </w:rPr>
      </w:pPr>
      <w:r w:rsidRPr="00F36E6B">
        <w:rPr>
          <w:lang w:val="en-US"/>
        </w:rPr>
        <w:t>Conventionally</w:t>
      </w:r>
      <w:r w:rsidR="003753DA" w:rsidRPr="00F36E6B">
        <w:rPr>
          <w:lang w:val="en-US"/>
        </w:rPr>
        <w:t>, z</w:t>
      </w:r>
      <w:r w:rsidR="00585317" w:rsidRPr="00F36E6B">
        <w:rPr>
          <w:lang w:val="en-US"/>
        </w:rPr>
        <w:t xml:space="preserve">ero </w:t>
      </w:r>
      <w:proofErr w:type="spellStart"/>
      <w:proofErr w:type="gramStart"/>
      <w:r w:rsidR="00585317" w:rsidRPr="00F36E6B">
        <w:rPr>
          <w:rFonts w:cs="Times"/>
          <w:lang w:eastAsia="zh-CN"/>
        </w:rPr>
        <w:t>N</w:t>
      </w:r>
      <w:r w:rsidR="00585317" w:rsidRPr="00F36E6B">
        <w:rPr>
          <w:rFonts w:cs="Times"/>
          <w:vertAlign w:val="subscript"/>
          <w:lang w:eastAsia="zh-CN"/>
        </w:rPr>
        <w:t>TA,offset</w:t>
      </w:r>
      <w:proofErr w:type="spellEnd"/>
      <w:proofErr w:type="gramEnd"/>
      <w:r w:rsidR="00585317" w:rsidRPr="00F36E6B">
        <w:rPr>
          <w:rFonts w:cs="Times"/>
          <w:vertAlign w:val="subscript"/>
          <w:lang w:eastAsia="zh-CN"/>
        </w:rPr>
        <w:t xml:space="preserve"> </w:t>
      </w:r>
      <w:r w:rsidR="00B72C1F" w:rsidRPr="00F36E6B">
        <w:rPr>
          <w:lang w:val="en-US"/>
        </w:rPr>
        <w:t>configuration requires us to put guard symbol</w:t>
      </w:r>
      <w:r w:rsidR="0025642F" w:rsidRPr="00F36E6B">
        <w:rPr>
          <w:lang w:val="en-US"/>
        </w:rPr>
        <w:t>s</w:t>
      </w:r>
      <w:r w:rsidR="00B72C1F" w:rsidRPr="00F36E6B">
        <w:rPr>
          <w:lang w:val="en-US"/>
        </w:rPr>
        <w:t xml:space="preserve"> </w:t>
      </w:r>
      <w:r w:rsidR="008C7563" w:rsidRPr="00F36E6B">
        <w:rPr>
          <w:lang w:val="en-US"/>
        </w:rPr>
        <w:t xml:space="preserve">every </w:t>
      </w:r>
      <w:r w:rsidR="00A53206" w:rsidRPr="00F36E6B">
        <w:rPr>
          <w:lang w:val="en-US"/>
        </w:rPr>
        <w:t>DL/UL</w:t>
      </w:r>
      <w:r w:rsidR="008C7563" w:rsidRPr="00F36E6B">
        <w:rPr>
          <w:lang w:val="en-US"/>
        </w:rPr>
        <w:t xml:space="preserve"> boundaries</w:t>
      </w:r>
      <w:r w:rsidR="008614F2" w:rsidRPr="00F36E6B">
        <w:rPr>
          <w:lang w:val="en-US"/>
        </w:rPr>
        <w:t xml:space="preserve"> to make </w:t>
      </w:r>
      <w:r w:rsidR="00A53206" w:rsidRPr="00F36E6B">
        <w:rPr>
          <w:lang w:val="en-US"/>
        </w:rPr>
        <w:t xml:space="preserve">DL/UL switching time, </w:t>
      </w:r>
      <w:r w:rsidR="0025642F" w:rsidRPr="00F36E6B">
        <w:rPr>
          <w:lang w:val="en-US"/>
        </w:rPr>
        <w:t xml:space="preserve">whereas non-zero </w:t>
      </w:r>
      <w:proofErr w:type="spellStart"/>
      <w:r w:rsidR="0025642F" w:rsidRPr="00F36E6B">
        <w:rPr>
          <w:rFonts w:cs="Times"/>
          <w:lang w:eastAsia="zh-CN"/>
        </w:rPr>
        <w:t>N</w:t>
      </w:r>
      <w:r w:rsidR="0025642F" w:rsidRPr="00F36E6B">
        <w:rPr>
          <w:rFonts w:cs="Times"/>
          <w:vertAlign w:val="subscript"/>
          <w:lang w:eastAsia="zh-CN"/>
        </w:rPr>
        <w:t>TA,offset</w:t>
      </w:r>
      <w:proofErr w:type="spellEnd"/>
      <w:r w:rsidR="0025642F" w:rsidRPr="00F36E6B">
        <w:rPr>
          <w:lang w:val="en-US"/>
        </w:rPr>
        <w:t xml:space="preserve"> requires us to put guard symbols only at</w:t>
      </w:r>
      <w:r w:rsidR="00AD4DA1" w:rsidRPr="00F36E6B">
        <w:rPr>
          <w:lang w:val="en-US"/>
        </w:rPr>
        <w:t xml:space="preserve"> the first symbol</w:t>
      </w:r>
      <w:r w:rsidR="0025642F" w:rsidRPr="00F36E6B">
        <w:rPr>
          <w:lang w:val="en-US"/>
        </w:rPr>
        <w:t xml:space="preserve"> of UL symbols</w:t>
      </w:r>
      <w:r w:rsidR="00CC2D64" w:rsidRPr="00F36E6B">
        <w:rPr>
          <w:lang w:val="en-US"/>
        </w:rPr>
        <w:t xml:space="preserve"> because non-zero </w:t>
      </w:r>
      <w:proofErr w:type="spellStart"/>
      <w:r w:rsidR="00A718A2" w:rsidRPr="00F36E6B">
        <w:rPr>
          <w:rFonts w:cs="Times"/>
          <w:lang w:eastAsia="zh-CN"/>
        </w:rPr>
        <w:t>N</w:t>
      </w:r>
      <w:r w:rsidR="00A718A2" w:rsidRPr="00F36E6B">
        <w:rPr>
          <w:rFonts w:cs="Times"/>
          <w:vertAlign w:val="subscript"/>
          <w:lang w:eastAsia="zh-CN"/>
        </w:rPr>
        <w:t>TA,offset</w:t>
      </w:r>
      <w:proofErr w:type="spellEnd"/>
      <w:r w:rsidR="00CC2D64" w:rsidRPr="00F36E6B">
        <w:rPr>
          <w:lang w:val="en-US"/>
        </w:rPr>
        <w:t xml:space="preserve"> </w:t>
      </w:r>
      <w:r w:rsidR="00E32CD3">
        <w:rPr>
          <w:lang w:val="en-US"/>
        </w:rPr>
        <w:t xml:space="preserve">can </w:t>
      </w:r>
      <w:r w:rsidR="00C108B1" w:rsidRPr="00F36E6B">
        <w:rPr>
          <w:lang w:val="en-US"/>
        </w:rPr>
        <w:t>make guard time after the last symbol of UL symbols</w:t>
      </w:r>
      <w:r w:rsidR="00E31E63" w:rsidRPr="00F36E6B">
        <w:rPr>
          <w:lang w:val="en-US"/>
        </w:rPr>
        <w:t xml:space="preserve">. </w:t>
      </w:r>
      <w:r w:rsidR="00F0708A" w:rsidRPr="00F36E6B">
        <w:rPr>
          <w:lang w:val="en-US"/>
        </w:rPr>
        <w:t xml:space="preserve">In legacy TDD operation, </w:t>
      </w:r>
      <w:r w:rsidR="000D5960" w:rsidRPr="00F36E6B">
        <w:rPr>
          <w:lang w:val="en-US"/>
        </w:rPr>
        <w:t xml:space="preserve">since antenna panel is used for both DL and UL, </w:t>
      </w:r>
      <w:r w:rsidR="00F0708A" w:rsidRPr="00F36E6B">
        <w:rPr>
          <w:lang w:val="en-US"/>
        </w:rPr>
        <w:t>DL/UL switching is required</w:t>
      </w:r>
      <w:r w:rsidR="003D168B" w:rsidRPr="00F36E6B">
        <w:rPr>
          <w:lang w:val="en-US"/>
        </w:rPr>
        <w:t xml:space="preserve">. However, </w:t>
      </w:r>
      <w:r w:rsidR="00AE0AA9" w:rsidRPr="00F36E6B">
        <w:rPr>
          <w:lang w:val="en-US"/>
        </w:rPr>
        <w:t xml:space="preserve">in SBFD operation, </w:t>
      </w:r>
      <w:r w:rsidR="00F54A7C" w:rsidRPr="00F36E6B">
        <w:rPr>
          <w:lang w:val="en-US"/>
        </w:rPr>
        <w:t xml:space="preserve">at least </w:t>
      </w:r>
      <w:r w:rsidR="00A17866" w:rsidRPr="00F36E6B">
        <w:rPr>
          <w:lang w:val="en-US"/>
        </w:rPr>
        <w:t>two antenna panels are equipped</w:t>
      </w:r>
      <w:r w:rsidR="00F54A7C" w:rsidRPr="00F36E6B">
        <w:rPr>
          <w:lang w:val="en-US"/>
        </w:rPr>
        <w:t xml:space="preserve"> with gNB</w:t>
      </w:r>
      <w:r w:rsidR="00255B97">
        <w:rPr>
          <w:lang w:val="en-US"/>
        </w:rPr>
        <w:t>,</w:t>
      </w:r>
      <w:r w:rsidR="00A17866" w:rsidRPr="00F36E6B">
        <w:rPr>
          <w:lang w:val="en-US"/>
        </w:rPr>
        <w:t xml:space="preserve"> </w:t>
      </w:r>
      <w:r w:rsidR="00161593" w:rsidRPr="00F36E6B">
        <w:rPr>
          <w:lang w:val="en-US"/>
        </w:rPr>
        <w:t xml:space="preserve">and </w:t>
      </w:r>
      <w:r w:rsidR="00C20C98" w:rsidRPr="00F36E6B">
        <w:rPr>
          <w:lang w:val="en-US"/>
        </w:rPr>
        <w:t>the role of each antenna panels can be fixed as DL or UL</w:t>
      </w:r>
      <w:r w:rsidR="00351470" w:rsidRPr="00F36E6B">
        <w:rPr>
          <w:lang w:val="en-US"/>
        </w:rPr>
        <w:t xml:space="preserve"> for simultaneous data transmission and reception.</w:t>
      </w:r>
      <w:r w:rsidR="00281E08" w:rsidRPr="00F36E6B">
        <w:rPr>
          <w:lang w:val="en-US"/>
        </w:rPr>
        <w:t xml:space="preserve"> Hence, DL/UL switching</w:t>
      </w:r>
      <w:r w:rsidR="00DB5CAC" w:rsidRPr="00F36E6B">
        <w:rPr>
          <w:lang w:val="en-US"/>
        </w:rPr>
        <w:t xml:space="preserve"> is </w:t>
      </w:r>
      <w:r w:rsidR="00566FF9" w:rsidRPr="00F36E6B">
        <w:rPr>
          <w:lang w:val="en-US"/>
        </w:rPr>
        <w:t>not necessary at boundaries</w:t>
      </w:r>
      <w:r w:rsidR="00A8252B" w:rsidRPr="00F36E6B">
        <w:rPr>
          <w:lang w:val="en-US"/>
        </w:rPr>
        <w:t xml:space="preserve"> between DL and UL, </w:t>
      </w:r>
      <w:r w:rsidR="00996D2C" w:rsidRPr="00F36E6B">
        <w:rPr>
          <w:lang w:val="en-US"/>
        </w:rPr>
        <w:t>DL and SBFD</w:t>
      </w:r>
      <w:r w:rsidR="00680400">
        <w:rPr>
          <w:lang w:val="en-US"/>
        </w:rPr>
        <w:t>,</w:t>
      </w:r>
      <w:r w:rsidR="00996D2C" w:rsidRPr="00F36E6B">
        <w:rPr>
          <w:lang w:val="en-US"/>
        </w:rPr>
        <w:t xml:space="preserve"> and UL and SBFD</w:t>
      </w:r>
      <w:r w:rsidR="00566FF9" w:rsidRPr="00F36E6B">
        <w:rPr>
          <w:lang w:val="en-US"/>
        </w:rPr>
        <w:t>.</w:t>
      </w:r>
    </w:p>
    <w:p w14:paraId="6B24116C" w14:textId="46AB4A65" w:rsidR="00F538E6" w:rsidRPr="00F36E6B" w:rsidRDefault="00F538E6" w:rsidP="00F538E6">
      <w:pPr>
        <w:keepNext/>
        <w:jc w:val="center"/>
      </w:pPr>
      <w:r w:rsidRPr="00F36E6B">
        <w:rPr>
          <w:noProof/>
          <w:lang w:val="en-US"/>
        </w:rPr>
        <w:lastRenderedPageBreak/>
        <w:drawing>
          <wp:inline distT="0" distB="0" distL="0" distR="0" wp14:anchorId="277C27C5" wp14:editId="610E6A42">
            <wp:extent cx="3070904" cy="159567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2588" cy="1617337"/>
                    </a:xfrm>
                    <a:prstGeom prst="rect">
                      <a:avLst/>
                    </a:prstGeom>
                    <a:noFill/>
                    <a:ln>
                      <a:noFill/>
                    </a:ln>
                  </pic:spPr>
                </pic:pic>
              </a:graphicData>
            </a:graphic>
          </wp:inline>
        </w:drawing>
      </w:r>
      <w:r w:rsidRPr="00F36E6B">
        <w:rPr>
          <w:rFonts w:hint="eastAsia"/>
        </w:rPr>
        <w:t xml:space="preserve"> </w:t>
      </w:r>
      <w:r w:rsidRPr="00F36E6B">
        <w:t xml:space="preserve"> </w:t>
      </w:r>
      <w:r w:rsidR="00FF5ABF">
        <w:rPr>
          <w:noProof/>
        </w:rPr>
        <w:drawing>
          <wp:inline distT="0" distB="0" distL="0" distR="0" wp14:anchorId="182B4C55" wp14:editId="73573B84">
            <wp:extent cx="3002668" cy="1560221"/>
            <wp:effectExtent l="0" t="0" r="762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252" cy="1570397"/>
                    </a:xfrm>
                    <a:prstGeom prst="rect">
                      <a:avLst/>
                    </a:prstGeom>
                    <a:noFill/>
                    <a:ln>
                      <a:noFill/>
                    </a:ln>
                  </pic:spPr>
                </pic:pic>
              </a:graphicData>
            </a:graphic>
          </wp:inline>
        </w:drawing>
      </w:r>
    </w:p>
    <w:p w14:paraId="61BD4FD9" w14:textId="20F646DB" w:rsidR="00F538E6" w:rsidRPr="00F36E6B" w:rsidRDefault="00F538E6" w:rsidP="00F538E6">
      <w:pPr>
        <w:pStyle w:val="Caption"/>
        <w:jc w:val="center"/>
      </w:pPr>
      <w:bookmarkStart w:id="7" w:name="_Ref134542919"/>
      <w:r w:rsidRPr="00F36E6B">
        <w:t xml:space="preserve">Figure </w:t>
      </w:r>
      <w:r w:rsidRPr="00F36E6B">
        <w:fldChar w:fldCharType="begin"/>
      </w:r>
      <w:r w:rsidRPr="00F36E6B">
        <w:instrText xml:space="preserve"> SEQ Figure \* ARABIC </w:instrText>
      </w:r>
      <w:r w:rsidRPr="00F36E6B">
        <w:fldChar w:fldCharType="separate"/>
      </w:r>
      <w:r w:rsidR="00680400">
        <w:rPr>
          <w:noProof/>
        </w:rPr>
        <w:t>3</w:t>
      </w:r>
      <w:r w:rsidRPr="00F36E6B">
        <w:fldChar w:fldCharType="end"/>
      </w:r>
      <w:bookmarkEnd w:id="7"/>
      <w:r w:rsidRPr="00F36E6B">
        <w:t xml:space="preserve">.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r w:rsidR="00E3617F" w:rsidRPr="00F36E6B">
        <w:t xml:space="preserve"> and guard time</w:t>
      </w:r>
    </w:p>
    <w:p w14:paraId="176D3BE3" w14:textId="4C78BABE" w:rsidR="00822116" w:rsidRPr="00822116" w:rsidRDefault="00822116" w:rsidP="006415EA">
      <w:r w:rsidRPr="00F36E6B">
        <w:t>I</w:t>
      </w:r>
      <w:r w:rsidRPr="00F36E6B">
        <w:rPr>
          <w:lang w:val="en-US"/>
        </w:rPr>
        <w:t>n previous RAN1#11</w:t>
      </w:r>
      <w:r w:rsidR="00796477" w:rsidRPr="00F36E6B">
        <w:rPr>
          <w:lang w:val="en-US"/>
        </w:rPr>
        <w:t>0</w:t>
      </w:r>
      <w:r w:rsidRPr="00F36E6B">
        <w:rPr>
          <w:lang w:val="en-US"/>
        </w:rPr>
        <w:t xml:space="preserve"> meeting,</w:t>
      </w:r>
      <w:r w:rsidR="00AF76C6" w:rsidRPr="00F36E6B">
        <w:rPr>
          <w:lang w:val="en-US"/>
        </w:rPr>
        <w:t xml:space="preserve"> </w:t>
      </w:r>
      <w:r w:rsidR="00FE5118" w:rsidRPr="00F36E6B">
        <w:rPr>
          <w:lang w:val="en-US"/>
        </w:rPr>
        <w:t>possible</w:t>
      </w:r>
      <w:r w:rsidR="00E057D0" w:rsidRPr="00F36E6B">
        <w:rPr>
          <w:lang w:val="en-US"/>
        </w:rPr>
        <w:t xml:space="preserve"> </w:t>
      </w:r>
      <w:r w:rsidR="00AF76C6" w:rsidRPr="00F36E6B">
        <w:rPr>
          <w:lang w:val="en-US"/>
        </w:rPr>
        <w:t>SBFD antenna configuration</w:t>
      </w:r>
      <w:r w:rsidR="00E057D0" w:rsidRPr="00F36E6B">
        <w:rPr>
          <w:lang w:val="en-US"/>
        </w:rPr>
        <w:t>s</w:t>
      </w:r>
      <w:r w:rsidR="00AF76C6" w:rsidRPr="00F36E6B">
        <w:rPr>
          <w:lang w:val="en-US"/>
        </w:rPr>
        <w:t xml:space="preserve"> </w:t>
      </w:r>
      <w:r w:rsidR="00E057D0" w:rsidRPr="00F36E6B">
        <w:rPr>
          <w:lang w:val="en-US"/>
        </w:rPr>
        <w:t>are agreed</w:t>
      </w:r>
      <w:r w:rsidR="00FE5118" w:rsidRPr="00F36E6B">
        <w:rPr>
          <w:lang w:val="en-US"/>
        </w:rPr>
        <w:t xml:space="preserve"> for evaluation. Certainly</w:t>
      </w:r>
      <w:r w:rsidR="00271AFB">
        <w:rPr>
          <w:lang w:val="en-US"/>
        </w:rPr>
        <w:t>,</w:t>
      </w:r>
      <w:r w:rsidR="00FE5118" w:rsidRPr="00F36E6B">
        <w:rPr>
          <w:lang w:val="en-US"/>
        </w:rPr>
        <w:t xml:space="preserve"> </w:t>
      </w:r>
      <w:r w:rsidR="00464BF3" w:rsidRPr="00F36E6B">
        <w:rPr>
          <w:lang w:val="en-US"/>
        </w:rPr>
        <w:t>it is only for evaluation, this agreement</w:t>
      </w:r>
      <w:r w:rsidR="003037D6" w:rsidRPr="00F36E6B">
        <w:rPr>
          <w:lang w:val="en-US"/>
        </w:rPr>
        <w:t xml:space="preserve"> </w:t>
      </w:r>
      <w:r w:rsidR="00290AE3" w:rsidRPr="00F36E6B">
        <w:rPr>
          <w:lang w:val="en-US"/>
        </w:rPr>
        <w:t xml:space="preserve">could be taken as </w:t>
      </w:r>
      <w:r w:rsidR="00486B25" w:rsidRPr="00F36E6B">
        <w:rPr>
          <w:lang w:val="en-US"/>
        </w:rPr>
        <w:t xml:space="preserve">assumption for </w:t>
      </w:r>
      <w:r w:rsidR="005B325B" w:rsidRPr="00F36E6B">
        <w:rPr>
          <w:lang w:val="en-US"/>
        </w:rPr>
        <w:t>study of SBFD operation.</w:t>
      </w:r>
    </w:p>
    <w:tbl>
      <w:tblPr>
        <w:tblStyle w:val="TableGrid"/>
        <w:tblW w:w="0" w:type="auto"/>
        <w:tblLook w:val="04A0" w:firstRow="1" w:lastRow="0" w:firstColumn="1" w:lastColumn="0" w:noHBand="0" w:noVBand="1"/>
      </w:tblPr>
      <w:tblGrid>
        <w:gridCol w:w="9954"/>
      </w:tblGrid>
      <w:tr w:rsidR="00C43CE8" w14:paraId="346028C5" w14:textId="77777777" w:rsidTr="00151F8E">
        <w:tc>
          <w:tcPr>
            <w:tcW w:w="9954" w:type="dxa"/>
          </w:tcPr>
          <w:p w14:paraId="72589D9D" w14:textId="77777777" w:rsidR="00C43CE8" w:rsidRDefault="00C43CE8" w:rsidP="00C43CE8">
            <w:pPr>
              <w:rPr>
                <w:rFonts w:eastAsia="Batang"/>
                <w:bCs/>
                <w:iCs/>
                <w:sz w:val="20"/>
                <w:highlight w:val="green"/>
                <w:lang w:eastAsia="x-none"/>
              </w:rPr>
            </w:pPr>
            <w:r>
              <w:rPr>
                <w:bCs/>
                <w:iCs/>
                <w:highlight w:val="green"/>
                <w:lang w:eastAsia="x-none"/>
              </w:rPr>
              <w:t>Agreement</w:t>
            </w:r>
          </w:p>
          <w:p w14:paraId="4CA3744A" w14:textId="77777777" w:rsidR="00C43CE8" w:rsidRDefault="00C43CE8" w:rsidP="00C43CE8">
            <w:pPr>
              <w:rPr>
                <w:lang w:eastAsia="en-US"/>
              </w:rPr>
            </w:pPr>
            <w:r>
              <w:t>For evaluation and comparison between SBFD and legacy TDD, the two options for the SBFD antenna configuration agreed in RAN1#109 are further clarified as below:</w:t>
            </w:r>
          </w:p>
          <w:p w14:paraId="35B11639" w14:textId="77777777" w:rsidR="00C43CE8" w:rsidRDefault="00C43CE8" w:rsidP="00C43CE8">
            <w:pPr>
              <w:pStyle w:val="ListParagraph"/>
              <w:numPr>
                <w:ilvl w:val="0"/>
                <w:numId w:val="42"/>
              </w:numPr>
              <w:overflowPunct w:val="0"/>
              <w:autoSpaceDE w:val="0"/>
              <w:autoSpaceDN w:val="0"/>
              <w:adjustRightInd w:val="0"/>
              <w:snapToGrid/>
              <w:spacing w:after="180" w:afterAutospacing="0"/>
              <w:contextualSpacing/>
              <w:jc w:val="left"/>
              <w:rPr>
                <w:lang w:eastAsia="x-none"/>
              </w:rPr>
            </w:pPr>
            <w:r>
              <w:rPr>
                <w:b/>
                <w:bCs/>
                <w:lang w:eastAsia="x-none"/>
              </w:rPr>
              <w:t>SBFD antenna configuration option-1</w:t>
            </w:r>
            <w:r>
              <w:rPr>
                <w:lang w:eastAsia="x-none"/>
              </w:rPr>
              <w:t xml:space="preserve"> (same as </w:t>
            </w:r>
            <w:proofErr w:type="spellStart"/>
            <w:r>
              <w:rPr>
                <w:lang w:eastAsia="x-none"/>
              </w:rPr>
              <w:t>Opt</w:t>
            </w:r>
            <w:proofErr w:type="spellEnd"/>
            <w:r>
              <w:rPr>
                <w:lang w:eastAsia="x-none"/>
              </w:rPr>
              <w:t xml:space="preserve"> 1 in RAN1#109 agreement): The total number of antenna elements of the antenna array for SBFD is the same as the total number of antenna elements of the antenna array for legacy TDD. The total number of </w:t>
            </w:r>
            <w:proofErr w:type="spellStart"/>
            <w:r>
              <w:rPr>
                <w:lang w:eastAsia="x-none"/>
              </w:rPr>
              <w:t>TxRUs</w:t>
            </w:r>
            <w:proofErr w:type="spellEnd"/>
            <w:r>
              <w:rPr>
                <w:lang w:eastAsia="x-none"/>
              </w:rPr>
              <w:t xml:space="preserve"> of the antenna array </w:t>
            </w:r>
            <w:r>
              <w:rPr>
                <w:color w:val="000000"/>
                <w:lang w:eastAsia="x-none"/>
              </w:rPr>
              <w:t xml:space="preserve">for SBFD is the same as the total number of </w:t>
            </w:r>
            <w:proofErr w:type="spellStart"/>
            <w:r>
              <w:rPr>
                <w:color w:val="000000"/>
                <w:lang w:eastAsia="x-none"/>
              </w:rPr>
              <w:t>TxRUs</w:t>
            </w:r>
            <w:proofErr w:type="spellEnd"/>
            <w:r>
              <w:rPr>
                <w:color w:val="000000"/>
                <w:lang w:eastAsia="x-none"/>
              </w:rPr>
              <w:t xml:space="preserve"> of the antenna array for legacy TDD.</w:t>
            </w:r>
          </w:p>
          <w:p w14:paraId="65AE4C4A" w14:textId="77777777" w:rsidR="00C43CE8" w:rsidRDefault="00C43CE8" w:rsidP="00C43CE8">
            <w:pPr>
              <w:pStyle w:val="ListParagraph"/>
              <w:numPr>
                <w:ilvl w:val="0"/>
                <w:numId w:val="42"/>
              </w:numPr>
              <w:overflowPunct w:val="0"/>
              <w:autoSpaceDE w:val="0"/>
              <w:autoSpaceDN w:val="0"/>
              <w:adjustRightInd w:val="0"/>
              <w:snapToGrid/>
              <w:spacing w:after="180" w:afterAutospacing="0"/>
              <w:contextualSpacing/>
              <w:jc w:val="left"/>
              <w:rPr>
                <w:lang w:eastAsia="x-none"/>
              </w:rPr>
            </w:pPr>
            <w:r>
              <w:rPr>
                <w:b/>
                <w:bCs/>
                <w:lang w:eastAsia="x-none"/>
              </w:rPr>
              <w:t>SBFD antenna configuration option-2</w:t>
            </w:r>
            <w:r>
              <w:rPr>
                <w:lang w:eastAsia="x-none"/>
              </w:rPr>
              <w:t xml:space="preserve"> (same as </w:t>
            </w:r>
            <w:proofErr w:type="spellStart"/>
            <w:r>
              <w:rPr>
                <w:lang w:eastAsia="x-none"/>
              </w:rPr>
              <w:t>Opt</w:t>
            </w:r>
            <w:proofErr w:type="spellEnd"/>
            <w:r>
              <w:rPr>
                <w:lang w:eastAsia="x-none"/>
              </w:rPr>
              <w:t xml:space="preserve"> 2 in RAN1#109 agreement): The total number of antenna elements of the antenna array for SBFD is two times of the total number of antenna elements of the antenna array for legacy TDD. The total number of </w:t>
            </w:r>
            <w:proofErr w:type="spellStart"/>
            <w:r>
              <w:rPr>
                <w:lang w:eastAsia="x-none"/>
              </w:rPr>
              <w:t>TxRUs</w:t>
            </w:r>
            <w:proofErr w:type="spellEnd"/>
            <w:r>
              <w:rPr>
                <w:lang w:eastAsia="x-none"/>
              </w:rPr>
              <w:t xml:space="preserve"> of the antenna array </w:t>
            </w:r>
            <w:r>
              <w:rPr>
                <w:color w:val="000000"/>
                <w:lang w:eastAsia="x-none"/>
              </w:rPr>
              <w:t xml:space="preserve">for SBFD is the same as the total number of </w:t>
            </w:r>
            <w:proofErr w:type="spellStart"/>
            <w:r>
              <w:rPr>
                <w:color w:val="000000"/>
                <w:lang w:eastAsia="x-none"/>
              </w:rPr>
              <w:t>TxRUs</w:t>
            </w:r>
            <w:proofErr w:type="spellEnd"/>
            <w:r>
              <w:rPr>
                <w:color w:val="000000"/>
                <w:lang w:eastAsia="x-none"/>
              </w:rPr>
              <w:t xml:space="preserve"> of the antenna array for legacy TDD.</w:t>
            </w:r>
          </w:p>
          <w:p w14:paraId="10DE1F37" w14:textId="6AB1ACF0" w:rsidR="00C43CE8" w:rsidRPr="00B951B6" w:rsidRDefault="00C43CE8" w:rsidP="00C43CE8">
            <w:pPr>
              <w:numPr>
                <w:ilvl w:val="0"/>
                <w:numId w:val="42"/>
              </w:numPr>
              <w:rPr>
                <w:rFonts w:eastAsia="Malgun Gothic"/>
                <w:lang w:eastAsia="zh-CN"/>
              </w:rPr>
            </w:pPr>
            <w:r>
              <w:rPr>
                <w:b/>
                <w:bCs/>
                <w:lang w:eastAsia="x-none"/>
              </w:rPr>
              <w:t>SBFD antenna configuration option-3</w:t>
            </w:r>
            <w:r>
              <w:rPr>
                <w:lang w:eastAsia="x-none"/>
              </w:rPr>
              <w:t xml:space="preserve"> (new): The total number of antenna elements of the antenna array for SBFD is the same as the total number of antenna elements of the antenna array for legacy TDD. The total number of </w:t>
            </w:r>
            <w:proofErr w:type="spellStart"/>
            <w:r>
              <w:rPr>
                <w:lang w:eastAsia="x-none"/>
              </w:rPr>
              <w:t>TxRUs</w:t>
            </w:r>
            <w:proofErr w:type="spellEnd"/>
            <w:r>
              <w:rPr>
                <w:lang w:eastAsia="x-none"/>
              </w:rPr>
              <w:t xml:space="preserve"> of the antenna array </w:t>
            </w:r>
            <w:r>
              <w:rPr>
                <w:color w:val="000000"/>
                <w:lang w:eastAsia="x-none"/>
              </w:rPr>
              <w:t xml:space="preserve">for SBFD is half of the total number of </w:t>
            </w:r>
            <w:proofErr w:type="spellStart"/>
            <w:r>
              <w:rPr>
                <w:color w:val="000000"/>
                <w:lang w:eastAsia="x-none"/>
              </w:rPr>
              <w:t>TxRUs</w:t>
            </w:r>
            <w:proofErr w:type="spellEnd"/>
            <w:r>
              <w:rPr>
                <w:color w:val="000000"/>
                <w:lang w:eastAsia="x-none"/>
              </w:rPr>
              <w:t xml:space="preserve"> of the antenna array for legacy TDD.</w:t>
            </w:r>
          </w:p>
        </w:tc>
      </w:tr>
    </w:tbl>
    <w:p w14:paraId="2BC79D7E" w14:textId="595E0494" w:rsidR="005C4EF8" w:rsidRDefault="00664052" w:rsidP="001B2D19">
      <w:r>
        <w:t xml:space="preserve">In </w:t>
      </w:r>
      <w:r w:rsidR="000125A4">
        <w:t>SBFD antenna configuration option-</w:t>
      </w:r>
      <w:r w:rsidR="00F8424C">
        <w:t>2</w:t>
      </w:r>
      <w:r w:rsidR="00E43DC0">
        <w:t xml:space="preserve"> and 3, antenna panels are separately used </w:t>
      </w:r>
      <w:r w:rsidR="000658E8">
        <w:t>for DL and UL</w:t>
      </w:r>
      <w:r w:rsidR="00756D2B">
        <w:t>.</w:t>
      </w:r>
      <w:r w:rsidR="003864D3">
        <w:t xml:space="preserve"> This is the case shown in</w:t>
      </w:r>
      <w:r w:rsidR="00F83127">
        <w:t xml:space="preserve"> </w:t>
      </w:r>
      <w:r w:rsidR="00F83127">
        <w:fldChar w:fldCharType="begin"/>
      </w:r>
      <w:r w:rsidR="00F83127">
        <w:instrText xml:space="preserve"> REF _Ref134542919 \h </w:instrText>
      </w:r>
      <w:r w:rsidR="00F83127">
        <w:fldChar w:fldCharType="separate"/>
      </w:r>
      <w:r w:rsidR="008D15F3">
        <w:t xml:space="preserve">Figure </w:t>
      </w:r>
      <w:r w:rsidR="00A5109C">
        <w:t>3</w:t>
      </w:r>
      <w:r w:rsidR="00F83127">
        <w:fldChar w:fldCharType="end"/>
      </w:r>
      <w:r w:rsidR="00F83127">
        <w:t>.</w:t>
      </w:r>
      <w:r w:rsidR="00756D2B">
        <w:t xml:space="preserve"> In SBFD antenna configuration </w:t>
      </w:r>
      <w:proofErr w:type="gramStart"/>
      <w:r w:rsidR="00756D2B">
        <w:t>option-1</w:t>
      </w:r>
      <w:proofErr w:type="gramEnd"/>
      <w:r w:rsidR="00756D2B">
        <w:t xml:space="preserve">, </w:t>
      </w:r>
      <w:r w:rsidR="00DA6835">
        <w:t>w</w:t>
      </w:r>
      <w:r w:rsidR="00F46C4E">
        <w:t xml:space="preserve">hen </w:t>
      </w:r>
      <w:r w:rsidR="00974D20">
        <w:t>the symbol is DL only, both of two antenna panels are used for DL</w:t>
      </w:r>
      <w:r w:rsidR="00DA6835">
        <w:t>, when the symbol is UL only</w:t>
      </w:r>
      <w:r w:rsidR="00DA005E">
        <w:t>,</w:t>
      </w:r>
      <w:r w:rsidR="00DA6835">
        <w:t xml:space="preserve"> both of two antenna panels are used for UL</w:t>
      </w:r>
      <w:r w:rsidR="004D5C46">
        <w:t xml:space="preserve"> and when the symbol is SBFD</w:t>
      </w:r>
      <w:r w:rsidR="00DA005E">
        <w:t>, one of antenna panel is used for DL and the other is used for UL. Therefore, DL/UL switching is required</w:t>
      </w:r>
      <w:r w:rsidR="00D21198">
        <w:t xml:space="preserve"> at the boundaries of DL only and SBFD symbols </w:t>
      </w:r>
      <w:r w:rsidR="00E43A3A">
        <w:t xml:space="preserve">as shown in </w:t>
      </w:r>
      <w:r w:rsidR="008D15F3">
        <w:fldChar w:fldCharType="begin"/>
      </w:r>
      <w:r w:rsidR="008D15F3">
        <w:instrText xml:space="preserve"> REF _Ref134543210 \h </w:instrText>
      </w:r>
      <w:r w:rsidR="008D15F3">
        <w:fldChar w:fldCharType="separate"/>
      </w:r>
      <w:r w:rsidR="008D15F3">
        <w:t xml:space="preserve">Figure </w:t>
      </w:r>
      <w:r w:rsidR="00A5109C">
        <w:t>4</w:t>
      </w:r>
      <w:r w:rsidR="008D15F3">
        <w:fldChar w:fldCharType="end"/>
      </w:r>
      <w:r w:rsidR="008D15F3">
        <w:t>.</w:t>
      </w:r>
    </w:p>
    <w:p w14:paraId="43759512" w14:textId="27A108C2" w:rsidR="00E43A3A" w:rsidRPr="00E43A3A" w:rsidRDefault="00E43A3A" w:rsidP="00E43A3A">
      <w:pPr>
        <w:keepNext/>
        <w:jc w:val="center"/>
      </w:pPr>
      <w:r>
        <w:rPr>
          <w:rFonts w:hint="eastAsia"/>
        </w:rPr>
        <w:lastRenderedPageBreak/>
        <w:t xml:space="preserve"> </w:t>
      </w:r>
      <w:r>
        <w:rPr>
          <w:noProof/>
        </w:rPr>
        <w:drawing>
          <wp:inline distT="0" distB="0" distL="0" distR="0" wp14:anchorId="032B7F2F" wp14:editId="36BADC75">
            <wp:extent cx="3064675" cy="1592440"/>
            <wp:effectExtent l="0" t="0" r="254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2971" cy="1601947"/>
                    </a:xfrm>
                    <a:prstGeom prst="rect">
                      <a:avLst/>
                    </a:prstGeom>
                    <a:noFill/>
                    <a:ln>
                      <a:noFill/>
                    </a:ln>
                  </pic:spPr>
                </pic:pic>
              </a:graphicData>
            </a:graphic>
          </wp:inline>
        </w:drawing>
      </w:r>
      <w:r w:rsidR="00F47277">
        <w:t xml:space="preserve"> </w:t>
      </w:r>
      <w:r w:rsidR="00F47277">
        <w:rPr>
          <w:noProof/>
        </w:rPr>
        <w:drawing>
          <wp:inline distT="0" distB="0" distL="0" distR="0" wp14:anchorId="78C56878" wp14:editId="4845AD9E">
            <wp:extent cx="3027915" cy="1573339"/>
            <wp:effectExtent l="0" t="0" r="1270" b="8255"/>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301" cy="1580814"/>
                    </a:xfrm>
                    <a:prstGeom prst="rect">
                      <a:avLst/>
                    </a:prstGeom>
                    <a:noFill/>
                    <a:ln>
                      <a:noFill/>
                    </a:ln>
                  </pic:spPr>
                </pic:pic>
              </a:graphicData>
            </a:graphic>
          </wp:inline>
        </w:drawing>
      </w:r>
    </w:p>
    <w:p w14:paraId="10E4BF24" w14:textId="742973E9" w:rsidR="00E43A3A" w:rsidRDefault="00E43A3A" w:rsidP="00E43A3A">
      <w:pPr>
        <w:pStyle w:val="Caption"/>
        <w:jc w:val="center"/>
      </w:pPr>
      <w:bookmarkStart w:id="8" w:name="_Ref134543210"/>
      <w:r>
        <w:t xml:space="preserve">Figure </w:t>
      </w:r>
      <w:r>
        <w:fldChar w:fldCharType="begin"/>
      </w:r>
      <w:r>
        <w:instrText xml:space="preserve"> SEQ Figure \* ARABIC </w:instrText>
      </w:r>
      <w:r>
        <w:fldChar w:fldCharType="separate"/>
      </w:r>
      <w:r w:rsidR="00A5109C">
        <w:rPr>
          <w:noProof/>
        </w:rPr>
        <w:t>4</w:t>
      </w:r>
      <w:r>
        <w:fldChar w:fldCharType="end"/>
      </w:r>
      <w:bookmarkEnd w:id="8"/>
      <w:r>
        <w:t xml:space="preserve">.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r>
        <w:t xml:space="preserve"> and guard time</w:t>
      </w:r>
      <w:r w:rsidR="005D004D">
        <w:t xml:space="preserve"> of antenna configuration </w:t>
      </w:r>
      <w:r w:rsidR="00F12A98">
        <w:t>1</w:t>
      </w:r>
      <w:r w:rsidR="00C00ADE">
        <w:t xml:space="preserve"> (Left : </w:t>
      </w:r>
      <w:r w:rsidR="00954E29">
        <w:t>non-</w:t>
      </w:r>
      <w:r w:rsidR="00C00ADE">
        <w:t xml:space="preserve">zero </w:t>
      </w:r>
      <w:proofErr w:type="spellStart"/>
      <w:r w:rsidR="00A718A2" w:rsidRPr="00F36E6B">
        <w:rPr>
          <w:rFonts w:cs="Times"/>
          <w:lang w:eastAsia="zh-CN"/>
        </w:rPr>
        <w:t>N</w:t>
      </w:r>
      <w:r w:rsidR="00A718A2" w:rsidRPr="00F36E6B">
        <w:rPr>
          <w:rFonts w:cs="Times"/>
          <w:vertAlign w:val="subscript"/>
          <w:lang w:eastAsia="zh-CN"/>
        </w:rPr>
        <w:t>TA,offset</w:t>
      </w:r>
      <w:proofErr w:type="spellEnd"/>
      <w:r w:rsidR="00C00ADE">
        <w:t xml:space="preserve">, Right: zero </w:t>
      </w:r>
      <w:proofErr w:type="spellStart"/>
      <w:r w:rsidR="00A718A2" w:rsidRPr="00F36E6B">
        <w:rPr>
          <w:rFonts w:cs="Times"/>
          <w:lang w:eastAsia="zh-CN"/>
        </w:rPr>
        <w:t>N</w:t>
      </w:r>
      <w:r w:rsidR="00A718A2" w:rsidRPr="00F36E6B">
        <w:rPr>
          <w:rFonts w:cs="Times"/>
          <w:vertAlign w:val="subscript"/>
          <w:lang w:eastAsia="zh-CN"/>
        </w:rPr>
        <w:t>TA,offset</w:t>
      </w:r>
      <w:proofErr w:type="spellEnd"/>
      <w:r w:rsidR="00C00ADE">
        <w:t>)</w:t>
      </w:r>
    </w:p>
    <w:p w14:paraId="0E6AA47A" w14:textId="07561BE6" w:rsidR="00220A6F" w:rsidRPr="008D15F3" w:rsidRDefault="00EE2701" w:rsidP="001B2D19">
      <w:r>
        <w:rPr>
          <w:rFonts w:hint="eastAsia"/>
        </w:rPr>
        <w:t>F</w:t>
      </w:r>
      <w:r>
        <w:t>rom above analysis, we can get the following observations</w:t>
      </w:r>
      <w:r w:rsidR="0024384E">
        <w:t xml:space="preserve"> and prop</w:t>
      </w:r>
      <w:r w:rsidR="00EE54F9">
        <w:t>osals</w:t>
      </w:r>
      <w:r>
        <w:t xml:space="preserve">: </w:t>
      </w:r>
    </w:p>
    <w:p w14:paraId="3FA0B485" w14:textId="6C7EA8C5" w:rsidR="003F5164" w:rsidRPr="003F5164" w:rsidRDefault="003F5164" w:rsidP="001B2D19">
      <w:pPr>
        <w:rPr>
          <w:i/>
          <w:iCs/>
          <w:lang w:val="en-US"/>
        </w:rPr>
      </w:pPr>
      <w:r w:rsidRPr="006625E2">
        <w:rPr>
          <w:b/>
          <w:bCs/>
          <w:u w:val="single"/>
        </w:rPr>
        <w:t xml:space="preserve">Observation </w:t>
      </w:r>
      <w:r w:rsidR="00E049FB">
        <w:rPr>
          <w:b/>
          <w:bCs/>
          <w:u w:val="single"/>
        </w:rPr>
        <w:t>8</w:t>
      </w:r>
      <w:r w:rsidRPr="006625E2">
        <w:rPr>
          <w:b/>
          <w:bCs/>
          <w:u w:val="single"/>
        </w:rPr>
        <w:t>:</w:t>
      </w:r>
      <w:r w:rsidR="00DB4C30">
        <w:rPr>
          <w:i/>
          <w:iCs/>
          <w:lang w:val="en-US"/>
        </w:rPr>
        <w:t xml:space="preserve"> </w:t>
      </w:r>
      <w:r w:rsidR="001D1478">
        <w:rPr>
          <w:i/>
          <w:iCs/>
          <w:lang w:val="en-US"/>
        </w:rPr>
        <w:t xml:space="preserve">Guard </w:t>
      </w:r>
      <w:r w:rsidR="00D01365">
        <w:rPr>
          <w:i/>
          <w:iCs/>
          <w:lang w:val="en-US"/>
        </w:rPr>
        <w:t>symbol</w:t>
      </w:r>
      <w:r w:rsidR="001D1478">
        <w:rPr>
          <w:i/>
          <w:iCs/>
          <w:lang w:val="en-US"/>
        </w:rPr>
        <w:t xml:space="preserve"> between SBFD and non-SBFD symbol could be set to each</w:t>
      </w:r>
      <w:r w:rsidR="00891B93">
        <w:rPr>
          <w:i/>
          <w:iCs/>
          <w:lang w:val="en-US"/>
        </w:rPr>
        <w:t xml:space="preserve"> antenna panels</w:t>
      </w:r>
      <w:r w:rsidR="003F3731">
        <w:rPr>
          <w:i/>
          <w:iCs/>
          <w:lang w:val="en-US"/>
        </w:rPr>
        <w:t xml:space="preserve">. </w:t>
      </w:r>
      <w:r w:rsidR="008A4032">
        <w:rPr>
          <w:i/>
          <w:iCs/>
          <w:lang w:val="en-US"/>
        </w:rPr>
        <w:t xml:space="preserve">In SBFD operation, </w:t>
      </w:r>
      <w:r w:rsidR="00C3693F">
        <w:rPr>
          <w:i/>
          <w:iCs/>
          <w:lang w:val="en-US"/>
        </w:rPr>
        <w:t>there is a SBFD symbol</w:t>
      </w:r>
      <w:r w:rsidR="00757087">
        <w:rPr>
          <w:i/>
          <w:iCs/>
          <w:lang w:val="en-US"/>
        </w:rPr>
        <w:t xml:space="preserve"> where </w:t>
      </w:r>
      <w:r w:rsidR="000649F5">
        <w:rPr>
          <w:i/>
          <w:iCs/>
          <w:lang w:val="en-US"/>
        </w:rPr>
        <w:t xml:space="preserve">only </w:t>
      </w:r>
      <w:r w:rsidR="001B0F2A">
        <w:rPr>
          <w:i/>
          <w:iCs/>
          <w:lang w:val="en-US"/>
        </w:rPr>
        <w:t>DL transmission is active</w:t>
      </w:r>
      <w:r w:rsidR="00B702DA">
        <w:rPr>
          <w:i/>
          <w:iCs/>
          <w:lang w:val="en-US"/>
        </w:rPr>
        <w:t>.</w:t>
      </w:r>
    </w:p>
    <w:p w14:paraId="0A6D4AF6" w14:textId="4E28C61D" w:rsidR="00331D4A" w:rsidRDefault="00331D4A" w:rsidP="00331D4A">
      <w:pPr>
        <w:rPr>
          <w:i/>
          <w:iCs/>
          <w:lang w:val="en-US"/>
        </w:rPr>
      </w:pPr>
      <w:r w:rsidRPr="006625E2">
        <w:rPr>
          <w:b/>
          <w:bCs/>
          <w:u w:val="single"/>
        </w:rPr>
        <w:t xml:space="preserve">Observation </w:t>
      </w:r>
      <w:r w:rsidR="00E049FB">
        <w:rPr>
          <w:b/>
          <w:bCs/>
          <w:u w:val="single"/>
        </w:rPr>
        <w:t>9</w:t>
      </w:r>
      <w:r w:rsidRPr="006625E2">
        <w:rPr>
          <w:b/>
          <w:bCs/>
          <w:u w:val="single"/>
        </w:rPr>
        <w:t>:</w:t>
      </w:r>
      <w:r w:rsidR="00DB4C30">
        <w:rPr>
          <w:i/>
          <w:iCs/>
          <w:lang w:val="en-US"/>
        </w:rPr>
        <w:t xml:space="preserve"> When SBFD antenna configuration option </w:t>
      </w:r>
      <w:r w:rsidR="008D7843">
        <w:rPr>
          <w:i/>
          <w:iCs/>
          <w:lang w:val="en-US"/>
        </w:rPr>
        <w:t xml:space="preserve">2 or 3 is applied, </w:t>
      </w:r>
      <w:r w:rsidR="00E04B83">
        <w:rPr>
          <w:i/>
          <w:iCs/>
          <w:lang w:val="en-US"/>
        </w:rPr>
        <w:t>there is no DL/UL switching for each panel</w:t>
      </w:r>
      <w:r w:rsidR="00C73CA0">
        <w:rPr>
          <w:i/>
          <w:iCs/>
          <w:lang w:val="en-US"/>
        </w:rPr>
        <w:t xml:space="preserve">, whereas </w:t>
      </w:r>
      <w:r w:rsidR="00AE37A0">
        <w:rPr>
          <w:i/>
          <w:iCs/>
          <w:lang w:val="en-US"/>
        </w:rPr>
        <w:t xml:space="preserve">SBFD antenna configuration option 1 requires guard time </w:t>
      </w:r>
      <w:r w:rsidR="00860FA1">
        <w:rPr>
          <w:i/>
          <w:iCs/>
          <w:lang w:val="en-US"/>
        </w:rPr>
        <w:t xml:space="preserve">for </w:t>
      </w:r>
      <w:r w:rsidR="00881738">
        <w:rPr>
          <w:i/>
          <w:iCs/>
          <w:lang w:val="en-US"/>
        </w:rPr>
        <w:t>one of antenna panel</w:t>
      </w:r>
      <w:r w:rsidR="0039018F">
        <w:rPr>
          <w:i/>
          <w:iCs/>
          <w:lang w:val="en-US"/>
        </w:rPr>
        <w:t>s</w:t>
      </w:r>
      <w:r w:rsidR="00881738">
        <w:rPr>
          <w:i/>
          <w:iCs/>
          <w:lang w:val="en-US"/>
        </w:rPr>
        <w:t xml:space="preserve"> </w:t>
      </w:r>
      <w:r w:rsidR="00AE37A0">
        <w:rPr>
          <w:i/>
          <w:iCs/>
          <w:lang w:val="en-US"/>
        </w:rPr>
        <w:t>for DL/UL switching</w:t>
      </w:r>
      <w:r w:rsidR="00A939D7">
        <w:rPr>
          <w:i/>
          <w:iCs/>
          <w:lang w:val="en-US"/>
        </w:rPr>
        <w:t xml:space="preserve"> </w:t>
      </w:r>
      <w:r w:rsidR="00B526C0">
        <w:rPr>
          <w:i/>
          <w:iCs/>
          <w:lang w:val="en-US"/>
        </w:rPr>
        <w:t>at boundaries between</w:t>
      </w:r>
      <w:r w:rsidR="00A939D7">
        <w:rPr>
          <w:i/>
          <w:iCs/>
          <w:lang w:val="en-US"/>
        </w:rPr>
        <w:t xml:space="preserve"> SBFD and non-SBFD</w:t>
      </w:r>
      <w:r w:rsidR="00B526C0">
        <w:rPr>
          <w:i/>
          <w:iCs/>
          <w:lang w:val="en-US"/>
        </w:rPr>
        <w:t xml:space="preserve"> symbols</w:t>
      </w:r>
      <w:r w:rsidR="00A939D7">
        <w:rPr>
          <w:i/>
          <w:iCs/>
          <w:lang w:val="en-US"/>
        </w:rPr>
        <w:t>.</w:t>
      </w:r>
    </w:p>
    <w:p w14:paraId="0301BFD1" w14:textId="5F8DA63B" w:rsidR="00B71D5C" w:rsidRPr="00F05A6A" w:rsidRDefault="00675A1A" w:rsidP="00675A1A">
      <w:pPr>
        <w:rPr>
          <w:lang w:val="en-US"/>
        </w:rPr>
      </w:pPr>
      <w:r w:rsidRPr="006625E2">
        <w:rPr>
          <w:b/>
          <w:bCs/>
          <w:u w:val="single"/>
        </w:rPr>
        <w:t xml:space="preserve">Observation </w:t>
      </w:r>
      <w:r w:rsidR="00E049FB">
        <w:rPr>
          <w:b/>
          <w:bCs/>
          <w:u w:val="single"/>
        </w:rPr>
        <w:t>10</w:t>
      </w:r>
      <w:r w:rsidRPr="006625E2">
        <w:rPr>
          <w:b/>
          <w:bCs/>
          <w:u w:val="single"/>
        </w:rPr>
        <w:t>:</w:t>
      </w:r>
      <w:r>
        <w:rPr>
          <w:i/>
          <w:iCs/>
          <w:lang w:val="en-US"/>
        </w:rPr>
        <w:t xml:space="preserve"> When SBFD antenna configuration option 2 or 3 is applied,</w:t>
      </w:r>
      <w:r w:rsidR="00141924">
        <w:rPr>
          <w:i/>
          <w:iCs/>
          <w:lang w:val="en-US"/>
        </w:rPr>
        <w:t xml:space="preserve"> </w:t>
      </w:r>
      <w:r w:rsidR="00060BC2">
        <w:rPr>
          <w:i/>
          <w:iCs/>
          <w:lang w:val="en-US"/>
        </w:rPr>
        <w:t xml:space="preserve">setting zero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r w:rsidR="004F183F">
        <w:rPr>
          <w:i/>
          <w:iCs/>
          <w:lang w:val="en-US"/>
        </w:rPr>
        <w:t xml:space="preserve"> configuration</w:t>
      </w:r>
      <w:r w:rsidR="00060BC2">
        <w:rPr>
          <w:i/>
          <w:iCs/>
          <w:lang w:val="en-US"/>
        </w:rPr>
        <w:t xml:space="preserve"> </w:t>
      </w:r>
      <w:r w:rsidR="006460C5">
        <w:rPr>
          <w:i/>
          <w:iCs/>
          <w:lang w:val="en-US"/>
        </w:rPr>
        <w:t xml:space="preserve">enables </w:t>
      </w:r>
      <w:r w:rsidR="00A34E39">
        <w:rPr>
          <w:i/>
          <w:iCs/>
          <w:lang w:val="en-US"/>
        </w:rPr>
        <w:t xml:space="preserve">switching </w:t>
      </w:r>
      <w:r w:rsidR="003827F7">
        <w:rPr>
          <w:i/>
          <w:iCs/>
          <w:lang w:val="en-US"/>
        </w:rPr>
        <w:t>between</w:t>
      </w:r>
      <w:r w:rsidR="00A34E39">
        <w:rPr>
          <w:i/>
          <w:iCs/>
          <w:lang w:val="en-US"/>
        </w:rPr>
        <w:t xml:space="preserve"> SBFD and non-SBFD </w:t>
      </w:r>
      <w:r w:rsidR="003827F7">
        <w:rPr>
          <w:i/>
          <w:iCs/>
          <w:lang w:val="en-US"/>
        </w:rPr>
        <w:t xml:space="preserve">symbols </w:t>
      </w:r>
      <w:r w:rsidR="00A34E39">
        <w:rPr>
          <w:i/>
          <w:iCs/>
          <w:lang w:val="en-US"/>
        </w:rPr>
        <w:t xml:space="preserve">without </w:t>
      </w:r>
      <w:r>
        <w:rPr>
          <w:i/>
          <w:iCs/>
          <w:lang w:val="en-US"/>
        </w:rPr>
        <w:t>guard time</w:t>
      </w:r>
      <w:r w:rsidR="00A3404B">
        <w:rPr>
          <w:i/>
          <w:iCs/>
          <w:lang w:val="en-US"/>
        </w:rPr>
        <w:t>,</w:t>
      </w:r>
      <w:r w:rsidR="000351C0">
        <w:rPr>
          <w:i/>
          <w:iCs/>
          <w:lang w:val="en-US"/>
        </w:rPr>
        <w:t xml:space="preserve"> </w:t>
      </w:r>
      <w:r w:rsidR="004F183F">
        <w:rPr>
          <w:i/>
          <w:iCs/>
          <w:lang w:val="en-US"/>
        </w:rPr>
        <w:t xml:space="preserve">whereas non-zero </w:t>
      </w:r>
      <w:proofErr w:type="spellStart"/>
      <w:r w:rsidR="00A718A2" w:rsidRPr="00F36E6B">
        <w:rPr>
          <w:rFonts w:cs="Times"/>
          <w:lang w:eastAsia="zh-CN"/>
        </w:rPr>
        <w:t>N</w:t>
      </w:r>
      <w:r w:rsidR="00A718A2" w:rsidRPr="00F36E6B">
        <w:rPr>
          <w:rFonts w:cs="Times"/>
          <w:vertAlign w:val="subscript"/>
          <w:lang w:eastAsia="zh-CN"/>
        </w:rPr>
        <w:t>TA,offset</w:t>
      </w:r>
      <w:proofErr w:type="spellEnd"/>
      <w:r w:rsidR="004F183F">
        <w:rPr>
          <w:i/>
          <w:iCs/>
          <w:lang w:val="en-US"/>
        </w:rPr>
        <w:t xml:space="preserve"> configuration requires </w:t>
      </w:r>
      <w:r w:rsidR="005804A1">
        <w:rPr>
          <w:i/>
          <w:iCs/>
          <w:lang w:val="en-US"/>
        </w:rPr>
        <w:t xml:space="preserve">guard time </w:t>
      </w:r>
      <w:r w:rsidR="00C63682">
        <w:rPr>
          <w:i/>
          <w:iCs/>
          <w:lang w:val="en-US"/>
        </w:rPr>
        <w:t xml:space="preserve">of UL </w:t>
      </w:r>
      <w:r w:rsidR="004D6454">
        <w:rPr>
          <w:i/>
          <w:iCs/>
          <w:lang w:val="en-US"/>
        </w:rPr>
        <w:t>reception to avoid intra subband CLI</w:t>
      </w:r>
      <w:r w:rsidR="000844F9">
        <w:rPr>
          <w:i/>
          <w:iCs/>
          <w:lang w:val="en-US"/>
        </w:rPr>
        <w:t xml:space="preserve"> </w:t>
      </w:r>
      <w:r w:rsidR="003D615C">
        <w:rPr>
          <w:i/>
          <w:iCs/>
          <w:lang w:val="en-US"/>
        </w:rPr>
        <w:t xml:space="preserve">between </w:t>
      </w:r>
      <w:r w:rsidR="000B6152">
        <w:rPr>
          <w:i/>
          <w:iCs/>
          <w:lang w:val="en-US"/>
        </w:rPr>
        <w:t>DL/UL only symbols and SBFD symbols</w:t>
      </w:r>
      <w:r w:rsidR="00897476">
        <w:rPr>
          <w:i/>
          <w:iCs/>
          <w:lang w:val="en-US"/>
        </w:rPr>
        <w:t>.</w:t>
      </w:r>
      <w:r>
        <w:rPr>
          <w:i/>
          <w:iCs/>
          <w:lang w:val="en-US"/>
        </w:rPr>
        <w:t xml:space="preserve"> </w:t>
      </w:r>
      <w:r w:rsidR="00DA4F17">
        <w:rPr>
          <w:i/>
          <w:iCs/>
          <w:lang w:val="en-US"/>
        </w:rPr>
        <w:t xml:space="preserve">When </w:t>
      </w:r>
      <w:r>
        <w:rPr>
          <w:i/>
          <w:iCs/>
          <w:lang w:val="en-US"/>
        </w:rPr>
        <w:t xml:space="preserve">SBFD antenna configuration option 1 </w:t>
      </w:r>
      <w:r w:rsidR="00A3404B">
        <w:rPr>
          <w:i/>
          <w:iCs/>
          <w:lang w:val="en-US"/>
        </w:rPr>
        <w:t xml:space="preserve">is applied, setting zero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r w:rsidR="00A3404B">
        <w:rPr>
          <w:i/>
          <w:iCs/>
          <w:lang w:val="en-US"/>
        </w:rPr>
        <w:t xml:space="preserve"> </w:t>
      </w:r>
      <w:r w:rsidR="004D6454">
        <w:rPr>
          <w:i/>
          <w:iCs/>
          <w:lang w:val="en-US"/>
        </w:rPr>
        <w:t xml:space="preserve">requires </w:t>
      </w:r>
      <w:r w:rsidR="009D21C8">
        <w:rPr>
          <w:i/>
          <w:iCs/>
          <w:lang w:val="en-US"/>
        </w:rPr>
        <w:t xml:space="preserve">guard time </w:t>
      </w:r>
      <w:r w:rsidR="00D538B4">
        <w:rPr>
          <w:i/>
          <w:iCs/>
          <w:lang w:val="en-US"/>
        </w:rPr>
        <w:t>for UL/DL switching</w:t>
      </w:r>
      <w:r w:rsidR="004629A0">
        <w:rPr>
          <w:i/>
          <w:iCs/>
          <w:lang w:val="en-US"/>
        </w:rPr>
        <w:t xml:space="preserve"> to one of antenna panels</w:t>
      </w:r>
      <w:r w:rsidR="00E72BB5">
        <w:rPr>
          <w:i/>
          <w:iCs/>
          <w:lang w:val="en-US"/>
        </w:rPr>
        <w:t>.</w:t>
      </w:r>
      <w:r w:rsidR="00B71D5C">
        <w:rPr>
          <w:rFonts w:hint="eastAsia"/>
          <w:i/>
          <w:iCs/>
          <w:lang w:val="en-US"/>
        </w:rPr>
        <w:t xml:space="preserve"> </w:t>
      </w:r>
      <w:r w:rsidR="00B71D5C">
        <w:rPr>
          <w:i/>
          <w:iCs/>
          <w:lang w:val="en-US"/>
        </w:rPr>
        <w:t xml:space="preserve">Required </w:t>
      </w:r>
      <w:r w:rsidR="00DA6919">
        <w:rPr>
          <w:i/>
          <w:iCs/>
          <w:lang w:val="en-US"/>
        </w:rPr>
        <w:t>number of guard symbol</w:t>
      </w:r>
      <w:r w:rsidR="00D058D7">
        <w:rPr>
          <w:i/>
          <w:iCs/>
          <w:lang w:val="en-US"/>
        </w:rPr>
        <w:t>s</w:t>
      </w:r>
      <w:r w:rsidR="00DA6919">
        <w:rPr>
          <w:i/>
          <w:iCs/>
          <w:lang w:val="en-US"/>
        </w:rPr>
        <w:t xml:space="preserve"> </w:t>
      </w:r>
      <w:r w:rsidR="00EB654C">
        <w:rPr>
          <w:i/>
          <w:iCs/>
          <w:lang w:val="en-US"/>
        </w:rPr>
        <w:t>for</w:t>
      </w:r>
      <w:r w:rsidR="00DA6919">
        <w:rPr>
          <w:i/>
          <w:iCs/>
          <w:lang w:val="en-US"/>
        </w:rPr>
        <w:t xml:space="preserve"> </w:t>
      </w:r>
      <w:r w:rsidR="00F05A6A">
        <w:rPr>
          <w:i/>
          <w:iCs/>
          <w:lang w:val="en-US"/>
        </w:rPr>
        <w:t>one of antenna panels</w:t>
      </w:r>
      <w:r w:rsidR="00B71D5C">
        <w:rPr>
          <w:i/>
          <w:iCs/>
          <w:lang w:val="en-US"/>
        </w:rPr>
        <w:t xml:space="preserve"> could be summarized as below table.</w:t>
      </w:r>
    </w:p>
    <w:tbl>
      <w:tblPr>
        <w:tblStyle w:val="TableGrid"/>
        <w:tblW w:w="0" w:type="auto"/>
        <w:tblLook w:val="04A0" w:firstRow="1" w:lastRow="0" w:firstColumn="1" w:lastColumn="0" w:noHBand="0" w:noVBand="1"/>
      </w:tblPr>
      <w:tblGrid>
        <w:gridCol w:w="2122"/>
        <w:gridCol w:w="3543"/>
        <w:gridCol w:w="4289"/>
      </w:tblGrid>
      <w:tr w:rsidR="004746DC" w:rsidRPr="00F05A6A" w14:paraId="3D5907C4" w14:textId="77777777" w:rsidTr="004746DC">
        <w:tc>
          <w:tcPr>
            <w:tcW w:w="2122" w:type="dxa"/>
          </w:tcPr>
          <w:p w14:paraId="5DEBD7F3" w14:textId="77777777" w:rsidR="004746DC" w:rsidRPr="00F05A6A" w:rsidRDefault="004746DC" w:rsidP="00675A1A">
            <w:pPr>
              <w:rPr>
                <w:lang w:val="en-US"/>
              </w:rPr>
            </w:pPr>
          </w:p>
        </w:tc>
        <w:tc>
          <w:tcPr>
            <w:tcW w:w="3543" w:type="dxa"/>
          </w:tcPr>
          <w:p w14:paraId="3BC87213" w14:textId="0701D4D0" w:rsidR="004746DC" w:rsidRPr="00F05A6A" w:rsidRDefault="004746DC" w:rsidP="00675A1A">
            <w:pPr>
              <w:rPr>
                <w:lang w:val="en-US"/>
              </w:rPr>
            </w:pPr>
            <w:r w:rsidRPr="00F05A6A">
              <w:rPr>
                <w:rFonts w:hint="eastAsia"/>
                <w:lang w:val="en-US"/>
              </w:rPr>
              <w:t>S</w:t>
            </w:r>
            <w:r w:rsidRPr="00F05A6A">
              <w:rPr>
                <w:lang w:val="en-US"/>
              </w:rPr>
              <w:t>BFD antenna configuration 1</w:t>
            </w:r>
          </w:p>
        </w:tc>
        <w:tc>
          <w:tcPr>
            <w:tcW w:w="4289" w:type="dxa"/>
          </w:tcPr>
          <w:p w14:paraId="13CD12DB" w14:textId="172356FB" w:rsidR="004746DC" w:rsidRPr="00F05A6A" w:rsidRDefault="004746DC" w:rsidP="00675A1A">
            <w:pPr>
              <w:rPr>
                <w:lang w:val="en-US"/>
              </w:rPr>
            </w:pPr>
            <w:r w:rsidRPr="00F05A6A">
              <w:rPr>
                <w:rFonts w:hint="eastAsia"/>
                <w:lang w:val="en-US"/>
              </w:rPr>
              <w:t>S</w:t>
            </w:r>
            <w:r w:rsidRPr="00F05A6A">
              <w:rPr>
                <w:lang w:val="en-US"/>
              </w:rPr>
              <w:t>BFD antenna configuration 2 or 3</w:t>
            </w:r>
          </w:p>
        </w:tc>
      </w:tr>
      <w:tr w:rsidR="004746DC" w:rsidRPr="00F05A6A" w14:paraId="45C49941" w14:textId="77777777" w:rsidTr="004746DC">
        <w:tc>
          <w:tcPr>
            <w:tcW w:w="2122" w:type="dxa"/>
          </w:tcPr>
          <w:p w14:paraId="1B8BCA7D" w14:textId="1B4D1920" w:rsidR="004746DC" w:rsidRPr="00F05A6A" w:rsidRDefault="004746DC" w:rsidP="00675A1A">
            <w:pPr>
              <w:rPr>
                <w:lang w:val="en-US"/>
              </w:rPr>
            </w:pPr>
            <w:r w:rsidRPr="00F05A6A">
              <w:rPr>
                <w:rFonts w:hint="eastAsia"/>
                <w:lang w:val="en-US"/>
              </w:rPr>
              <w:t>n</w:t>
            </w:r>
            <w:r w:rsidRPr="00F05A6A">
              <w:rPr>
                <w:lang w:val="en-US"/>
              </w:rPr>
              <w:t xml:space="preserve">on-zero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p>
        </w:tc>
        <w:tc>
          <w:tcPr>
            <w:tcW w:w="3543" w:type="dxa"/>
          </w:tcPr>
          <w:p w14:paraId="5CE3E08B" w14:textId="0F370773" w:rsidR="004746DC" w:rsidRPr="00F05A6A" w:rsidRDefault="00661E73" w:rsidP="00675A1A">
            <w:pPr>
              <w:rPr>
                <w:lang w:val="en-US"/>
              </w:rPr>
            </w:pPr>
            <w:r w:rsidRPr="00F05A6A">
              <w:rPr>
                <w:rFonts w:hint="eastAsia"/>
                <w:lang w:val="en-US"/>
              </w:rPr>
              <w:t>1</w:t>
            </w:r>
          </w:p>
        </w:tc>
        <w:tc>
          <w:tcPr>
            <w:tcW w:w="4289" w:type="dxa"/>
          </w:tcPr>
          <w:p w14:paraId="2D2A2B1C" w14:textId="184B84CA" w:rsidR="004746DC" w:rsidRPr="00F05A6A" w:rsidRDefault="001C2E99" w:rsidP="00675A1A">
            <w:pPr>
              <w:rPr>
                <w:lang w:val="en-US"/>
              </w:rPr>
            </w:pPr>
            <w:r w:rsidRPr="00F05A6A">
              <w:rPr>
                <w:rFonts w:hint="eastAsia"/>
                <w:lang w:val="en-US"/>
              </w:rPr>
              <w:t>1</w:t>
            </w:r>
          </w:p>
        </w:tc>
      </w:tr>
      <w:tr w:rsidR="004746DC" w:rsidRPr="00F05A6A" w14:paraId="3DAABEB2" w14:textId="77777777" w:rsidTr="004746DC">
        <w:tc>
          <w:tcPr>
            <w:tcW w:w="2122" w:type="dxa"/>
          </w:tcPr>
          <w:p w14:paraId="2238226A" w14:textId="0ADBFFC7" w:rsidR="004746DC" w:rsidRPr="00F05A6A" w:rsidRDefault="004746DC" w:rsidP="00675A1A">
            <w:pPr>
              <w:rPr>
                <w:lang w:val="en-US"/>
              </w:rPr>
            </w:pPr>
            <w:r w:rsidRPr="00F05A6A">
              <w:rPr>
                <w:rFonts w:hint="eastAsia"/>
                <w:lang w:val="en-US"/>
              </w:rPr>
              <w:t>z</w:t>
            </w:r>
            <w:r w:rsidRPr="00F05A6A">
              <w:rPr>
                <w:lang w:val="en-US"/>
              </w:rPr>
              <w:t xml:space="preserve">ero </w:t>
            </w:r>
            <w:proofErr w:type="spellStart"/>
            <w:proofErr w:type="gramStart"/>
            <w:r w:rsidR="00A718A2" w:rsidRPr="00F36E6B">
              <w:rPr>
                <w:rFonts w:cs="Times"/>
                <w:lang w:eastAsia="zh-CN"/>
              </w:rPr>
              <w:t>N</w:t>
            </w:r>
            <w:r w:rsidR="00A718A2" w:rsidRPr="00F36E6B">
              <w:rPr>
                <w:rFonts w:cs="Times"/>
                <w:vertAlign w:val="subscript"/>
                <w:lang w:eastAsia="zh-CN"/>
              </w:rPr>
              <w:t>TA,offset</w:t>
            </w:r>
            <w:proofErr w:type="spellEnd"/>
            <w:proofErr w:type="gramEnd"/>
          </w:p>
        </w:tc>
        <w:tc>
          <w:tcPr>
            <w:tcW w:w="3543" w:type="dxa"/>
          </w:tcPr>
          <w:p w14:paraId="5E8D0124" w14:textId="0915AF0C" w:rsidR="004746DC" w:rsidRPr="00F05A6A" w:rsidRDefault="00C3061B" w:rsidP="00675A1A">
            <w:pPr>
              <w:rPr>
                <w:lang w:val="en-US"/>
              </w:rPr>
            </w:pPr>
            <w:r>
              <w:rPr>
                <w:rFonts w:hint="eastAsia"/>
                <w:lang w:val="en-US"/>
              </w:rPr>
              <w:t>2</w:t>
            </w:r>
          </w:p>
        </w:tc>
        <w:tc>
          <w:tcPr>
            <w:tcW w:w="4289" w:type="dxa"/>
          </w:tcPr>
          <w:p w14:paraId="6271AA9A" w14:textId="4E392E3F" w:rsidR="004746DC" w:rsidRPr="00F05A6A" w:rsidRDefault="00C3061B" w:rsidP="00675A1A">
            <w:pPr>
              <w:rPr>
                <w:lang w:val="en-US"/>
              </w:rPr>
            </w:pPr>
            <w:r>
              <w:rPr>
                <w:rFonts w:hint="eastAsia"/>
                <w:lang w:val="en-US"/>
              </w:rPr>
              <w:t>0</w:t>
            </w:r>
          </w:p>
        </w:tc>
      </w:tr>
    </w:tbl>
    <w:p w14:paraId="01AB2C3D" w14:textId="77777777" w:rsidR="004746DC" w:rsidRDefault="004746DC" w:rsidP="00675A1A">
      <w:pPr>
        <w:rPr>
          <w:i/>
          <w:iCs/>
          <w:lang w:val="en-US"/>
        </w:rPr>
      </w:pPr>
    </w:p>
    <w:p w14:paraId="14E4F8D6" w14:textId="415BEAF8" w:rsidR="00E709B2" w:rsidRPr="00630974" w:rsidRDefault="00FC1D10" w:rsidP="00FC1D10">
      <w:pPr>
        <w:rPr>
          <w:i/>
          <w:iCs/>
        </w:rPr>
      </w:pPr>
      <w:r w:rsidRPr="00630974">
        <w:rPr>
          <w:b/>
          <w:bCs/>
          <w:u w:val="single"/>
        </w:rPr>
        <w:t xml:space="preserve">Proposal </w:t>
      </w:r>
      <w:r w:rsidR="00DE6952">
        <w:rPr>
          <w:b/>
          <w:bCs/>
          <w:u w:val="single"/>
        </w:rPr>
        <w:t>9</w:t>
      </w:r>
      <w:r w:rsidRPr="00630974">
        <w:rPr>
          <w:b/>
          <w:bCs/>
          <w:u w:val="single"/>
        </w:rPr>
        <w:t>:</w:t>
      </w:r>
      <w:r w:rsidRPr="00630974">
        <w:t xml:space="preserve"> </w:t>
      </w:r>
      <w:r w:rsidR="0061169C">
        <w:rPr>
          <w:i/>
          <w:iCs/>
        </w:rPr>
        <w:t>T</w:t>
      </w:r>
      <w:r w:rsidR="0061169C" w:rsidRPr="00630974">
        <w:rPr>
          <w:i/>
          <w:iCs/>
        </w:rPr>
        <w:t>he antenna configuration and required guard time</w:t>
      </w:r>
      <w:r w:rsidR="0061169C">
        <w:rPr>
          <w:i/>
          <w:iCs/>
        </w:rPr>
        <w:t xml:space="preserve"> </w:t>
      </w:r>
      <w:r w:rsidR="00C7099A">
        <w:rPr>
          <w:i/>
          <w:iCs/>
        </w:rPr>
        <w:t xml:space="preserve">should be taken into </w:t>
      </w:r>
      <w:r w:rsidR="00A451C3">
        <w:rPr>
          <w:i/>
          <w:iCs/>
        </w:rPr>
        <w:t>account</w:t>
      </w:r>
      <w:r w:rsidR="00C7099A">
        <w:rPr>
          <w:i/>
          <w:iCs/>
        </w:rPr>
        <w:t xml:space="preserve"> for the discussion on the </w:t>
      </w:r>
      <w:r w:rsidR="0061169C" w:rsidRPr="00630974">
        <w:rPr>
          <w:i/>
          <w:iCs/>
        </w:rPr>
        <w:t xml:space="preserve">configuration of </w:t>
      </w:r>
      <w:proofErr w:type="spellStart"/>
      <w:proofErr w:type="gramStart"/>
      <w:r w:rsidR="0061169C" w:rsidRPr="00F36E6B">
        <w:rPr>
          <w:rFonts w:cs="Times"/>
          <w:lang w:eastAsia="zh-CN"/>
        </w:rPr>
        <w:t>N</w:t>
      </w:r>
      <w:r w:rsidR="0061169C" w:rsidRPr="00F36E6B">
        <w:rPr>
          <w:rFonts w:cs="Times"/>
          <w:vertAlign w:val="subscript"/>
          <w:lang w:eastAsia="zh-CN"/>
        </w:rPr>
        <w:t>TA,offset</w:t>
      </w:r>
      <w:proofErr w:type="spellEnd"/>
      <w:proofErr w:type="gramEnd"/>
      <w:r w:rsidR="0061169C" w:rsidRPr="00630974">
        <w:rPr>
          <w:i/>
          <w:iCs/>
        </w:rPr>
        <w:t xml:space="preserve"> on SBFD operation.</w:t>
      </w:r>
      <w:r w:rsidR="00C7099A">
        <w:rPr>
          <w:i/>
          <w:iCs/>
        </w:rPr>
        <w:t xml:space="preserve"> </w:t>
      </w:r>
      <w:r w:rsidR="00DA3BE6" w:rsidRPr="00630974">
        <w:rPr>
          <w:i/>
          <w:iCs/>
        </w:rPr>
        <w:t>Capture</w:t>
      </w:r>
      <w:r w:rsidR="00E709B2" w:rsidRPr="00630974">
        <w:rPr>
          <w:i/>
          <w:iCs/>
        </w:rPr>
        <w:t xml:space="preserve"> </w:t>
      </w:r>
      <w:r w:rsidR="001E2537">
        <w:rPr>
          <w:i/>
          <w:iCs/>
        </w:rPr>
        <w:t>the following observations</w:t>
      </w:r>
      <w:r w:rsidR="00E709B2" w:rsidRPr="00630974">
        <w:rPr>
          <w:i/>
          <w:iCs/>
        </w:rPr>
        <w:t xml:space="preserve"> </w:t>
      </w:r>
      <w:r w:rsidR="00A431F0">
        <w:rPr>
          <w:i/>
          <w:iCs/>
        </w:rPr>
        <w:t>in the TR.</w:t>
      </w:r>
    </w:p>
    <w:p w14:paraId="1F16DC5C" w14:textId="57AE5109" w:rsidR="00E709B2" w:rsidRPr="00630974" w:rsidRDefault="000B27A5" w:rsidP="003C0965">
      <w:pPr>
        <w:pStyle w:val="ListParagraph"/>
        <w:numPr>
          <w:ilvl w:val="0"/>
          <w:numId w:val="42"/>
        </w:numPr>
        <w:rPr>
          <w:i/>
          <w:iCs/>
        </w:rPr>
      </w:pPr>
      <w:r w:rsidRPr="00630974">
        <w:rPr>
          <w:i/>
          <w:iCs/>
        </w:rPr>
        <w:t>I</w:t>
      </w:r>
      <w:r w:rsidR="00B25816" w:rsidRPr="00630974">
        <w:rPr>
          <w:i/>
          <w:iCs/>
        </w:rPr>
        <w:t xml:space="preserve">f non-zero </w:t>
      </w:r>
      <w:proofErr w:type="spellStart"/>
      <w:proofErr w:type="gramStart"/>
      <w:r w:rsidR="00410904" w:rsidRPr="00F36E6B">
        <w:rPr>
          <w:rFonts w:cs="Times"/>
          <w:lang w:eastAsia="zh-CN"/>
        </w:rPr>
        <w:t>N</w:t>
      </w:r>
      <w:r w:rsidR="00410904" w:rsidRPr="00F36E6B">
        <w:rPr>
          <w:rFonts w:cs="Times"/>
          <w:vertAlign w:val="subscript"/>
          <w:lang w:eastAsia="zh-CN"/>
        </w:rPr>
        <w:t>TA,offset</w:t>
      </w:r>
      <w:proofErr w:type="spellEnd"/>
      <w:proofErr w:type="gramEnd"/>
      <w:r w:rsidR="00B25816" w:rsidRPr="00630974">
        <w:rPr>
          <w:i/>
          <w:iCs/>
        </w:rPr>
        <w:t xml:space="preserve"> is </w:t>
      </w:r>
      <w:r w:rsidR="00F05A6A" w:rsidRPr="00630974">
        <w:rPr>
          <w:i/>
          <w:iCs/>
        </w:rPr>
        <w:t xml:space="preserve">configured, </w:t>
      </w:r>
      <w:r w:rsidR="00EB654C" w:rsidRPr="00630974">
        <w:rPr>
          <w:i/>
          <w:iCs/>
        </w:rPr>
        <w:t>1</w:t>
      </w:r>
      <w:r w:rsidR="000E3B06" w:rsidRPr="00630974">
        <w:rPr>
          <w:i/>
          <w:iCs/>
        </w:rPr>
        <w:t xml:space="preserve"> guard symbol on one of antenna panels is </w:t>
      </w:r>
      <w:r w:rsidR="00EB654C" w:rsidRPr="00630974">
        <w:rPr>
          <w:i/>
          <w:iCs/>
        </w:rPr>
        <w:t>required</w:t>
      </w:r>
      <w:r w:rsidR="00AF7059" w:rsidRPr="00630974">
        <w:rPr>
          <w:i/>
          <w:iCs/>
        </w:rPr>
        <w:t xml:space="preserve"> for any SBFD antenna configurations.</w:t>
      </w:r>
    </w:p>
    <w:p w14:paraId="7F50D163" w14:textId="0630A46C" w:rsidR="00AF7059" w:rsidRPr="00630974" w:rsidRDefault="00AF7059" w:rsidP="003C0965">
      <w:pPr>
        <w:pStyle w:val="ListParagraph"/>
        <w:numPr>
          <w:ilvl w:val="0"/>
          <w:numId w:val="42"/>
        </w:numPr>
        <w:rPr>
          <w:i/>
          <w:iCs/>
        </w:rPr>
      </w:pPr>
      <w:r w:rsidRPr="00630974">
        <w:rPr>
          <w:rFonts w:hint="eastAsia"/>
          <w:i/>
          <w:iCs/>
        </w:rPr>
        <w:t>I</w:t>
      </w:r>
      <w:r w:rsidRPr="00630974">
        <w:rPr>
          <w:i/>
          <w:iCs/>
        </w:rPr>
        <w:t xml:space="preserve">f zero </w:t>
      </w:r>
      <w:proofErr w:type="spellStart"/>
      <w:proofErr w:type="gramStart"/>
      <w:r w:rsidR="00410904" w:rsidRPr="00F36E6B">
        <w:rPr>
          <w:rFonts w:cs="Times"/>
          <w:lang w:eastAsia="zh-CN"/>
        </w:rPr>
        <w:t>N</w:t>
      </w:r>
      <w:r w:rsidR="00410904" w:rsidRPr="00F36E6B">
        <w:rPr>
          <w:rFonts w:cs="Times"/>
          <w:vertAlign w:val="subscript"/>
          <w:lang w:eastAsia="zh-CN"/>
        </w:rPr>
        <w:t>TA,offset</w:t>
      </w:r>
      <w:proofErr w:type="spellEnd"/>
      <w:proofErr w:type="gramEnd"/>
      <w:r w:rsidRPr="00630974">
        <w:rPr>
          <w:i/>
          <w:iCs/>
        </w:rPr>
        <w:t xml:space="preserve"> is configured</w:t>
      </w:r>
      <w:r w:rsidR="00C3061B" w:rsidRPr="00630974">
        <w:rPr>
          <w:i/>
          <w:iCs/>
        </w:rPr>
        <w:t>,</w:t>
      </w:r>
      <w:r w:rsidRPr="00630974">
        <w:rPr>
          <w:i/>
          <w:iCs/>
        </w:rPr>
        <w:t xml:space="preserve"> </w:t>
      </w:r>
      <w:r w:rsidR="00EB654C" w:rsidRPr="00630974">
        <w:rPr>
          <w:i/>
          <w:iCs/>
        </w:rPr>
        <w:t xml:space="preserve">2 </w:t>
      </w:r>
      <w:r w:rsidRPr="00630974">
        <w:rPr>
          <w:i/>
          <w:iCs/>
        </w:rPr>
        <w:t>guard symbol</w:t>
      </w:r>
      <w:r w:rsidR="00EB654C" w:rsidRPr="00630974">
        <w:rPr>
          <w:i/>
          <w:iCs/>
        </w:rPr>
        <w:t>s</w:t>
      </w:r>
      <w:r w:rsidR="006E4403" w:rsidRPr="00630974">
        <w:rPr>
          <w:i/>
          <w:iCs/>
        </w:rPr>
        <w:t xml:space="preserve"> </w:t>
      </w:r>
      <w:r w:rsidR="00EB654C" w:rsidRPr="00630974">
        <w:rPr>
          <w:i/>
          <w:iCs/>
        </w:rPr>
        <w:t xml:space="preserve">on </w:t>
      </w:r>
      <w:r w:rsidR="006E4403" w:rsidRPr="00630974">
        <w:rPr>
          <w:i/>
          <w:iCs/>
        </w:rPr>
        <w:t xml:space="preserve">one of antenna panels </w:t>
      </w:r>
      <w:r w:rsidR="00EB654C" w:rsidRPr="00630974">
        <w:rPr>
          <w:i/>
          <w:iCs/>
        </w:rPr>
        <w:t>are required</w:t>
      </w:r>
      <w:r w:rsidR="006E4403" w:rsidRPr="00630974">
        <w:rPr>
          <w:i/>
          <w:iCs/>
        </w:rPr>
        <w:t xml:space="preserve"> for SBFD antenna configuration </w:t>
      </w:r>
      <w:r w:rsidR="00EB654C" w:rsidRPr="00630974">
        <w:rPr>
          <w:i/>
          <w:iCs/>
        </w:rPr>
        <w:t>1 and no guard symbols on one of antenna panels are required for SBFD antenna configuration 2 or 3.</w:t>
      </w:r>
    </w:p>
    <w:p w14:paraId="650B5C8A" w14:textId="4423B1EF" w:rsidR="00E50676" w:rsidRPr="00630974" w:rsidRDefault="0018630B" w:rsidP="00E50676">
      <w:pPr>
        <w:rPr>
          <w:i/>
          <w:iCs/>
        </w:rPr>
      </w:pPr>
      <w:r w:rsidRPr="00630974">
        <w:rPr>
          <w:b/>
          <w:bCs/>
          <w:u w:val="single"/>
        </w:rPr>
        <w:t xml:space="preserve">Proposal </w:t>
      </w:r>
      <w:r w:rsidR="00DE6952">
        <w:rPr>
          <w:b/>
          <w:bCs/>
          <w:u w:val="single"/>
        </w:rPr>
        <w:t>10</w:t>
      </w:r>
      <w:r w:rsidRPr="00630974">
        <w:rPr>
          <w:b/>
          <w:bCs/>
          <w:u w:val="single"/>
        </w:rPr>
        <w:t>:</w:t>
      </w:r>
      <w:r w:rsidR="009B25F8" w:rsidRPr="00630974">
        <w:t xml:space="preserve"> </w:t>
      </w:r>
      <w:r w:rsidR="004825EC" w:rsidRPr="00630974">
        <w:rPr>
          <w:i/>
          <w:iCs/>
        </w:rPr>
        <w:t>SBFD symbol</w:t>
      </w:r>
      <w:r w:rsidR="007E3AFD" w:rsidRPr="00630974">
        <w:rPr>
          <w:i/>
          <w:iCs/>
        </w:rPr>
        <w:t>s</w:t>
      </w:r>
      <w:r w:rsidR="004825EC" w:rsidRPr="00630974">
        <w:rPr>
          <w:i/>
          <w:iCs/>
        </w:rPr>
        <w:t xml:space="preserve"> where only DL or UL is active is regarded as </w:t>
      </w:r>
      <w:r w:rsidR="00AD3C37" w:rsidRPr="00630974">
        <w:rPr>
          <w:i/>
          <w:iCs/>
        </w:rPr>
        <w:t>SBFD symbol</w:t>
      </w:r>
      <w:r w:rsidR="009B25F8" w:rsidRPr="00630974">
        <w:rPr>
          <w:i/>
          <w:iCs/>
        </w:rPr>
        <w:t>.</w:t>
      </w:r>
    </w:p>
    <w:p w14:paraId="4F57046F" w14:textId="73B81BC6" w:rsidR="007B6F5A" w:rsidRDefault="007B6F5A" w:rsidP="00331D4A"/>
    <w:p w14:paraId="50729124" w14:textId="529CF470" w:rsidR="007B6F5A" w:rsidRDefault="007B6F5A" w:rsidP="00331D4A">
      <w:r>
        <w:rPr>
          <w:rFonts w:hint="eastAsia"/>
        </w:rPr>
        <w:lastRenderedPageBreak/>
        <w:t>Conclusion</w:t>
      </w:r>
      <w:r>
        <w:t xml:space="preserve"> shown above states that timing misalignment problem occurs only SBFD symbols. In addition, it is pointed that legacy</w:t>
      </w:r>
      <w:r w:rsidR="00FE6770">
        <w:t xml:space="preserve"> UEs</w:t>
      </w:r>
      <w:r w:rsidR="005B2F1D">
        <w:t xml:space="preserve"> may not support </w:t>
      </w:r>
      <w:proofErr w:type="spellStart"/>
      <w:proofErr w:type="gramStart"/>
      <w:r w:rsidR="00C916FF" w:rsidRPr="00F36E6B">
        <w:rPr>
          <w:rFonts w:cs="Times"/>
          <w:lang w:eastAsia="zh-CN"/>
        </w:rPr>
        <w:t>N</w:t>
      </w:r>
      <w:r w:rsidR="00C916FF" w:rsidRPr="00F36E6B">
        <w:rPr>
          <w:rFonts w:cs="Times"/>
          <w:vertAlign w:val="subscript"/>
          <w:lang w:eastAsia="zh-CN"/>
        </w:rPr>
        <w:t>TA,offset</w:t>
      </w:r>
      <w:proofErr w:type="spellEnd"/>
      <w:proofErr w:type="gramEnd"/>
      <w:r w:rsidR="00CA536B">
        <w:t xml:space="preserve"> </w:t>
      </w:r>
      <w:r w:rsidR="005B2F1D">
        <w:t>=</w:t>
      </w:r>
      <w:r w:rsidR="00CA536B">
        <w:t xml:space="preserve"> </w:t>
      </w:r>
      <w:r w:rsidR="005B2F1D">
        <w:t xml:space="preserve">0. </w:t>
      </w:r>
      <w:r w:rsidR="00C916FF">
        <w:t>therefore, s</w:t>
      </w:r>
      <w:r w:rsidR="00395205">
        <w:t>ome companies proposed to set two TA offset values for SBFD-aware UEs for UL transmissions in non-SBFD symbols and SBFD symbols.</w:t>
      </w:r>
      <w:r w:rsidR="00BA050E">
        <w:t xml:space="preserve"> There is another solution that </w:t>
      </w:r>
      <w:r w:rsidR="00105769">
        <w:t>sett</w:t>
      </w:r>
      <w:r w:rsidR="00510E94">
        <w:t>ing</w:t>
      </w:r>
      <w:r w:rsidR="00C02016">
        <w:t xml:space="preserve"> zero </w:t>
      </w:r>
      <w:proofErr w:type="spellStart"/>
      <w:proofErr w:type="gramStart"/>
      <w:r w:rsidR="00C916FF" w:rsidRPr="00F36E6B">
        <w:rPr>
          <w:rFonts w:cs="Times"/>
          <w:lang w:eastAsia="zh-CN"/>
        </w:rPr>
        <w:t>N</w:t>
      </w:r>
      <w:r w:rsidR="00C916FF" w:rsidRPr="00F36E6B">
        <w:rPr>
          <w:rFonts w:cs="Times"/>
          <w:vertAlign w:val="subscript"/>
          <w:lang w:eastAsia="zh-CN"/>
        </w:rPr>
        <w:t>TA,offset</w:t>
      </w:r>
      <w:proofErr w:type="spellEnd"/>
      <w:proofErr w:type="gramEnd"/>
      <w:r w:rsidR="00C02016">
        <w:t xml:space="preserve"> only to SBFD </w:t>
      </w:r>
      <w:r w:rsidR="00496140">
        <w:t xml:space="preserve">aware UEs keeping </w:t>
      </w:r>
      <w:proofErr w:type="spellStart"/>
      <w:r w:rsidR="00C916FF" w:rsidRPr="00F36E6B">
        <w:rPr>
          <w:rFonts w:cs="Times"/>
          <w:lang w:eastAsia="zh-CN"/>
        </w:rPr>
        <w:t>N</w:t>
      </w:r>
      <w:r w:rsidR="00C916FF" w:rsidRPr="00F36E6B">
        <w:rPr>
          <w:rFonts w:cs="Times"/>
          <w:vertAlign w:val="subscript"/>
          <w:lang w:eastAsia="zh-CN"/>
        </w:rPr>
        <w:t>TA,offset</w:t>
      </w:r>
      <w:proofErr w:type="spellEnd"/>
      <w:r w:rsidR="00496140">
        <w:t xml:space="preserve"> of legacy UEs to be non-zero. </w:t>
      </w:r>
      <w:r w:rsidR="003A0A11">
        <w:t>If</w:t>
      </w:r>
      <w:r w:rsidR="0015565A">
        <w:t xml:space="preserve"> gNB is prohibited to allocate SBFD aware UEs and legacy UEs simultaneously </w:t>
      </w:r>
      <w:r w:rsidR="00AB7598">
        <w:t>in non-SBFD slot</w:t>
      </w:r>
      <w:r w:rsidR="00E01C16">
        <w:t xml:space="preserve">, </w:t>
      </w:r>
      <w:r w:rsidR="00B15873">
        <w:t xml:space="preserve">SBFD UEs are not </w:t>
      </w:r>
      <w:r w:rsidR="0032368E">
        <w:t>required to have two TA offset values</w:t>
      </w:r>
      <w:r w:rsidR="00382433">
        <w:t xml:space="preserve">, however gNB should change UL timing according to </w:t>
      </w:r>
      <w:r w:rsidR="003E6595">
        <w:t>whether allocated UEs are SBFD aware or not.</w:t>
      </w:r>
      <w:r w:rsidR="002F3DE9">
        <w:t xml:space="preserve"> </w:t>
      </w:r>
    </w:p>
    <w:p w14:paraId="0BC355BB" w14:textId="263859B6" w:rsidR="00B93AB5" w:rsidRDefault="0096291B" w:rsidP="00B93AB5">
      <w:pPr>
        <w:rPr>
          <w:i/>
          <w:iCs/>
        </w:rPr>
      </w:pPr>
      <w:r>
        <w:rPr>
          <w:b/>
          <w:bCs/>
          <w:u w:val="single"/>
        </w:rPr>
        <w:t>Observation</w:t>
      </w:r>
      <w:r w:rsidR="0088676E" w:rsidRPr="00630974">
        <w:rPr>
          <w:b/>
          <w:bCs/>
          <w:u w:val="single"/>
        </w:rPr>
        <w:t xml:space="preserve"> </w:t>
      </w:r>
      <w:r w:rsidR="00E049FB">
        <w:rPr>
          <w:b/>
          <w:bCs/>
          <w:u w:val="single"/>
        </w:rPr>
        <w:t>11</w:t>
      </w:r>
      <w:r w:rsidR="0088676E" w:rsidRPr="00630974">
        <w:rPr>
          <w:b/>
          <w:bCs/>
          <w:u w:val="single"/>
        </w:rPr>
        <w:t>:</w:t>
      </w:r>
      <w:r w:rsidR="0088676E" w:rsidRPr="00630974">
        <w:t xml:space="preserve"> </w:t>
      </w:r>
      <w:r w:rsidR="00B93AB5">
        <w:rPr>
          <w:i/>
          <w:iCs/>
        </w:rPr>
        <w:t xml:space="preserve">SBFD operation with zero </w:t>
      </w:r>
      <w:proofErr w:type="spellStart"/>
      <w:proofErr w:type="gramStart"/>
      <w:r w:rsidR="00AE4DF5" w:rsidRPr="00F36E6B">
        <w:rPr>
          <w:rFonts w:cs="Times"/>
          <w:lang w:eastAsia="zh-CN"/>
        </w:rPr>
        <w:t>N</w:t>
      </w:r>
      <w:r w:rsidR="00AE4DF5" w:rsidRPr="00F36E6B">
        <w:rPr>
          <w:rFonts w:cs="Times"/>
          <w:vertAlign w:val="subscript"/>
          <w:lang w:eastAsia="zh-CN"/>
        </w:rPr>
        <w:t>TA</w:t>
      </w:r>
      <w:r w:rsidR="00B93AB5" w:rsidRPr="00F36E6B">
        <w:rPr>
          <w:rFonts w:cs="Times"/>
          <w:vertAlign w:val="subscript"/>
          <w:lang w:eastAsia="zh-CN"/>
        </w:rPr>
        <w:t>,offset</w:t>
      </w:r>
      <w:proofErr w:type="spellEnd"/>
      <w:proofErr w:type="gramEnd"/>
      <w:r w:rsidR="00B93AB5">
        <w:rPr>
          <w:i/>
          <w:iCs/>
        </w:rPr>
        <w:t xml:space="preserve"> considering that legacy UEs may not support zero </w:t>
      </w:r>
      <w:proofErr w:type="spellStart"/>
      <w:r w:rsidR="00AE4DF5" w:rsidRPr="00F36E6B">
        <w:rPr>
          <w:rFonts w:cs="Times"/>
          <w:lang w:eastAsia="zh-CN"/>
        </w:rPr>
        <w:t>N</w:t>
      </w:r>
      <w:r w:rsidR="00AE4DF5" w:rsidRPr="00F36E6B">
        <w:rPr>
          <w:rFonts w:cs="Times"/>
          <w:vertAlign w:val="subscript"/>
          <w:lang w:eastAsia="zh-CN"/>
        </w:rPr>
        <w:t>TA</w:t>
      </w:r>
      <w:r w:rsidR="00B93AB5" w:rsidRPr="00F36E6B">
        <w:rPr>
          <w:rFonts w:cs="Times"/>
          <w:vertAlign w:val="subscript"/>
          <w:lang w:eastAsia="zh-CN"/>
        </w:rPr>
        <w:t>,offset</w:t>
      </w:r>
      <w:proofErr w:type="spellEnd"/>
      <w:r w:rsidR="00B93AB5">
        <w:rPr>
          <w:i/>
          <w:iCs/>
        </w:rPr>
        <w:t xml:space="preserve">, </w:t>
      </w:r>
      <w:r w:rsidR="003A0F21">
        <w:rPr>
          <w:i/>
          <w:iCs/>
        </w:rPr>
        <w:t>requires</w:t>
      </w:r>
      <w:r w:rsidR="002E376F">
        <w:rPr>
          <w:i/>
          <w:iCs/>
        </w:rPr>
        <w:t xml:space="preserve"> </w:t>
      </w:r>
      <w:r w:rsidR="00D46756">
        <w:rPr>
          <w:i/>
          <w:iCs/>
        </w:rPr>
        <w:t xml:space="preserve">SBFD aware </w:t>
      </w:r>
      <w:r w:rsidR="002E376F">
        <w:rPr>
          <w:i/>
          <w:iCs/>
        </w:rPr>
        <w:t>UE</w:t>
      </w:r>
      <w:r w:rsidR="00A9783A">
        <w:rPr>
          <w:i/>
          <w:iCs/>
        </w:rPr>
        <w:t>s</w:t>
      </w:r>
      <w:r w:rsidR="002E376F">
        <w:rPr>
          <w:i/>
          <w:iCs/>
        </w:rPr>
        <w:t xml:space="preserve"> </w:t>
      </w:r>
      <w:r w:rsidR="004D26D2">
        <w:rPr>
          <w:i/>
          <w:iCs/>
        </w:rPr>
        <w:t xml:space="preserve">to have two TA offset values </w:t>
      </w:r>
      <w:r w:rsidR="00D46756">
        <w:rPr>
          <w:i/>
          <w:iCs/>
        </w:rPr>
        <w:t>for UL transmissions in non-SBFD symbols and SBFD symbols</w:t>
      </w:r>
      <w:r w:rsidR="003050E3">
        <w:rPr>
          <w:i/>
          <w:iCs/>
        </w:rPr>
        <w:t xml:space="preserve">, or </w:t>
      </w:r>
      <w:r w:rsidR="004C5C91">
        <w:rPr>
          <w:i/>
          <w:iCs/>
        </w:rPr>
        <w:t>gNB</w:t>
      </w:r>
      <w:r w:rsidR="00911982">
        <w:rPr>
          <w:i/>
          <w:iCs/>
        </w:rPr>
        <w:t xml:space="preserve"> </w:t>
      </w:r>
      <w:r w:rsidR="00ED5BD4">
        <w:rPr>
          <w:i/>
          <w:iCs/>
        </w:rPr>
        <w:t xml:space="preserve">not to </w:t>
      </w:r>
      <w:r w:rsidR="000461B0">
        <w:rPr>
          <w:i/>
          <w:iCs/>
        </w:rPr>
        <w:t xml:space="preserve">schedule </w:t>
      </w:r>
      <w:r w:rsidR="00911982">
        <w:rPr>
          <w:i/>
          <w:iCs/>
        </w:rPr>
        <w:t xml:space="preserve">SBFD aware UEs and legacy UEs simultaneously and gNB </w:t>
      </w:r>
      <w:r w:rsidR="0023552E">
        <w:rPr>
          <w:i/>
          <w:iCs/>
        </w:rPr>
        <w:t xml:space="preserve">have to </w:t>
      </w:r>
      <w:r w:rsidR="00911982">
        <w:rPr>
          <w:i/>
          <w:iCs/>
        </w:rPr>
        <w:t>change UL timing according to whether allocated UEs are SBFD aware or not.</w:t>
      </w:r>
    </w:p>
    <w:p w14:paraId="47C56847" w14:textId="215488C6" w:rsidR="0089277A" w:rsidRDefault="00AB0716" w:rsidP="00B93AB5">
      <w:r>
        <w:t xml:space="preserve">From above discussions, </w:t>
      </w:r>
      <w:r w:rsidR="00D90DB5">
        <w:t xml:space="preserve">we </w:t>
      </w:r>
      <w:r w:rsidR="00D20C9B">
        <w:t xml:space="preserve">propose to </w:t>
      </w:r>
      <w:r w:rsidR="009D0CF3">
        <w:t>study</w:t>
      </w:r>
      <w:r w:rsidR="00D20C9B">
        <w:t xml:space="preserve"> </w:t>
      </w:r>
      <w:r w:rsidR="00746B77">
        <w:t>the necessity of</w:t>
      </w:r>
      <w:r w:rsidR="00D90DB5">
        <w:t xml:space="preserve"> </w:t>
      </w:r>
      <w:r w:rsidR="00746B77">
        <w:rPr>
          <w:i/>
          <w:iCs/>
        </w:rPr>
        <w:t xml:space="preserve">zero </w:t>
      </w:r>
      <w:proofErr w:type="spellStart"/>
      <w:proofErr w:type="gramStart"/>
      <w:r w:rsidR="00746B77" w:rsidRPr="00F36E6B">
        <w:rPr>
          <w:rFonts w:cs="Times"/>
          <w:lang w:eastAsia="zh-CN"/>
        </w:rPr>
        <w:t>N</w:t>
      </w:r>
      <w:r w:rsidR="00746B77" w:rsidRPr="00F36E6B">
        <w:rPr>
          <w:rFonts w:cs="Times"/>
          <w:vertAlign w:val="subscript"/>
          <w:lang w:eastAsia="zh-CN"/>
        </w:rPr>
        <w:t>TA,offset</w:t>
      </w:r>
      <w:proofErr w:type="spellEnd"/>
      <w:proofErr w:type="gramEnd"/>
      <w:r w:rsidR="005D6359">
        <w:t xml:space="preserve"> </w:t>
      </w:r>
      <w:r w:rsidR="00746B77">
        <w:t xml:space="preserve">operation </w:t>
      </w:r>
      <w:r w:rsidR="005D6359">
        <w:t>on SBFD operation</w:t>
      </w:r>
      <w:r w:rsidR="00D90DB5">
        <w:t xml:space="preserve"> as follows.</w:t>
      </w:r>
    </w:p>
    <w:p w14:paraId="2C6C1BD1" w14:textId="1E4A205B" w:rsidR="002C3524" w:rsidRPr="00D90DB5" w:rsidRDefault="00D90DB5" w:rsidP="002C3524">
      <w:pPr>
        <w:rPr>
          <w:i/>
          <w:iCs/>
        </w:rPr>
      </w:pPr>
      <w:r w:rsidRPr="00630974">
        <w:rPr>
          <w:b/>
          <w:bCs/>
          <w:u w:val="single"/>
        </w:rPr>
        <w:t xml:space="preserve">Proposal </w:t>
      </w:r>
      <w:r>
        <w:rPr>
          <w:b/>
          <w:bCs/>
          <w:u w:val="single"/>
        </w:rPr>
        <w:t>1</w:t>
      </w:r>
      <w:r w:rsidR="00DE6952">
        <w:rPr>
          <w:b/>
          <w:bCs/>
          <w:u w:val="single"/>
        </w:rPr>
        <w:t>1</w:t>
      </w:r>
      <w:r w:rsidRPr="00630974">
        <w:rPr>
          <w:b/>
          <w:bCs/>
          <w:u w:val="single"/>
        </w:rPr>
        <w:t>:</w:t>
      </w:r>
      <w:r w:rsidRPr="00630974">
        <w:t xml:space="preserve"> </w:t>
      </w:r>
      <w:r w:rsidR="00306165">
        <w:rPr>
          <w:i/>
          <w:iCs/>
        </w:rPr>
        <w:t>Stud</w:t>
      </w:r>
      <w:r w:rsidR="00421489">
        <w:rPr>
          <w:i/>
          <w:iCs/>
        </w:rPr>
        <w:t xml:space="preserve">y </w:t>
      </w:r>
      <w:r w:rsidR="00420739">
        <w:rPr>
          <w:i/>
          <w:iCs/>
        </w:rPr>
        <w:t xml:space="preserve">necessity of zero </w:t>
      </w:r>
      <w:proofErr w:type="spellStart"/>
      <w:proofErr w:type="gramStart"/>
      <w:r w:rsidR="00420739" w:rsidRPr="00F36E6B">
        <w:rPr>
          <w:rFonts w:cs="Times"/>
          <w:lang w:eastAsia="zh-CN"/>
        </w:rPr>
        <w:t>N</w:t>
      </w:r>
      <w:r w:rsidR="00420739" w:rsidRPr="00F36E6B">
        <w:rPr>
          <w:rFonts w:cs="Times"/>
          <w:vertAlign w:val="subscript"/>
          <w:lang w:eastAsia="zh-CN"/>
        </w:rPr>
        <w:t>TA,offset</w:t>
      </w:r>
      <w:proofErr w:type="spellEnd"/>
      <w:proofErr w:type="gramEnd"/>
      <w:r w:rsidR="00421489">
        <w:rPr>
          <w:i/>
          <w:iCs/>
        </w:rPr>
        <w:t xml:space="preserve"> </w:t>
      </w:r>
      <w:r w:rsidR="00420739">
        <w:rPr>
          <w:i/>
          <w:iCs/>
        </w:rPr>
        <w:t xml:space="preserve">operation </w:t>
      </w:r>
      <w:r w:rsidR="00421489">
        <w:rPr>
          <w:i/>
          <w:iCs/>
        </w:rPr>
        <w:t xml:space="preserve">on SBFD operation </w:t>
      </w:r>
      <w:r w:rsidR="003357D2">
        <w:rPr>
          <w:i/>
          <w:iCs/>
        </w:rPr>
        <w:t xml:space="preserve">considering </w:t>
      </w:r>
      <w:r w:rsidR="00B1721E">
        <w:rPr>
          <w:i/>
          <w:iCs/>
        </w:rPr>
        <w:t xml:space="preserve">the following </w:t>
      </w:r>
      <w:r w:rsidR="00893D24">
        <w:rPr>
          <w:i/>
          <w:iCs/>
        </w:rPr>
        <w:t>observations:</w:t>
      </w:r>
    </w:p>
    <w:p w14:paraId="7F9C2EE1" w14:textId="00486B88" w:rsidR="00D90DB5" w:rsidRDefault="00172E26" w:rsidP="00A74087">
      <w:pPr>
        <w:pStyle w:val="ListParagraph"/>
        <w:numPr>
          <w:ilvl w:val="0"/>
          <w:numId w:val="42"/>
        </w:numPr>
        <w:rPr>
          <w:i/>
          <w:iCs/>
        </w:rPr>
      </w:pPr>
      <w:r>
        <w:rPr>
          <w:i/>
          <w:iCs/>
        </w:rPr>
        <w:t xml:space="preserve">Considering the effect of </w:t>
      </w:r>
      <w:r w:rsidRPr="001166F3">
        <w:rPr>
          <w:i/>
          <w:iCs/>
        </w:rPr>
        <w:t>gNB transmit chain side impairments and filtering of DL subband(s) in the gNB Rx chain</w:t>
      </w:r>
      <w:r w:rsidR="009C75ED">
        <w:rPr>
          <w:i/>
          <w:iCs/>
        </w:rPr>
        <w:t>, T</w:t>
      </w:r>
      <w:r w:rsidR="00EA3631">
        <w:rPr>
          <w:i/>
          <w:iCs/>
        </w:rPr>
        <w:t>he i</w:t>
      </w:r>
      <w:r w:rsidR="00A94C48">
        <w:rPr>
          <w:i/>
          <w:iCs/>
        </w:rPr>
        <w:t xml:space="preserve">nterference </w:t>
      </w:r>
      <w:r w:rsidR="00693D74">
        <w:rPr>
          <w:i/>
          <w:iCs/>
        </w:rPr>
        <w:t xml:space="preserve">caused by </w:t>
      </w:r>
      <w:r w:rsidR="00935A8E">
        <w:rPr>
          <w:i/>
          <w:iCs/>
        </w:rPr>
        <w:t>t</w:t>
      </w:r>
      <w:r w:rsidR="002A589F">
        <w:rPr>
          <w:i/>
          <w:iCs/>
        </w:rPr>
        <w:t>im</w:t>
      </w:r>
      <w:r w:rsidR="00EC4F7A">
        <w:rPr>
          <w:i/>
          <w:iCs/>
        </w:rPr>
        <w:t>e</w:t>
      </w:r>
      <w:r w:rsidR="001166F3" w:rsidRPr="001166F3">
        <w:rPr>
          <w:i/>
          <w:iCs/>
        </w:rPr>
        <w:t xml:space="preserve"> misalignment at gNB between UL receptions and DL transmissions due to configuration of non-zero </w:t>
      </w:r>
      <w:proofErr w:type="spellStart"/>
      <w:proofErr w:type="gramStart"/>
      <w:r w:rsidR="001166F3" w:rsidRPr="00F36E6B">
        <w:rPr>
          <w:rFonts w:cs="Times"/>
          <w:lang w:eastAsia="zh-CN"/>
        </w:rPr>
        <w:t>N</w:t>
      </w:r>
      <w:r w:rsidR="001166F3" w:rsidRPr="00F36E6B">
        <w:rPr>
          <w:rFonts w:cs="Times"/>
          <w:vertAlign w:val="subscript"/>
          <w:lang w:eastAsia="zh-CN"/>
        </w:rPr>
        <w:t>TA,offset</w:t>
      </w:r>
      <w:proofErr w:type="spellEnd"/>
      <w:proofErr w:type="gramEnd"/>
      <w:r w:rsidR="001166F3" w:rsidRPr="001166F3">
        <w:rPr>
          <w:i/>
          <w:iCs/>
        </w:rPr>
        <w:t xml:space="preserve"> at UE </w:t>
      </w:r>
      <w:r w:rsidR="00935A8E">
        <w:rPr>
          <w:i/>
          <w:iCs/>
        </w:rPr>
        <w:t xml:space="preserve">could be </w:t>
      </w:r>
      <w:r w:rsidR="00923884">
        <w:rPr>
          <w:i/>
          <w:iCs/>
        </w:rPr>
        <w:t>small</w:t>
      </w:r>
      <w:r>
        <w:rPr>
          <w:i/>
          <w:iCs/>
        </w:rPr>
        <w:t>.</w:t>
      </w:r>
    </w:p>
    <w:p w14:paraId="0B6A43D3" w14:textId="5715146D" w:rsidR="001166F3" w:rsidRDefault="00DE6085" w:rsidP="00A74087">
      <w:pPr>
        <w:pStyle w:val="ListParagraph"/>
        <w:numPr>
          <w:ilvl w:val="0"/>
          <w:numId w:val="42"/>
        </w:numPr>
        <w:rPr>
          <w:i/>
          <w:iCs/>
        </w:rPr>
      </w:pPr>
      <w:r>
        <w:rPr>
          <w:i/>
          <w:iCs/>
        </w:rPr>
        <w:t>The n</w:t>
      </w:r>
      <w:r w:rsidR="00CF72AD">
        <w:rPr>
          <w:i/>
          <w:iCs/>
        </w:rPr>
        <w:t>umber of</w:t>
      </w:r>
      <w:r w:rsidR="00132A54">
        <w:rPr>
          <w:i/>
          <w:iCs/>
        </w:rPr>
        <w:t xml:space="preserve"> </w:t>
      </w:r>
      <w:r>
        <w:rPr>
          <w:i/>
          <w:iCs/>
        </w:rPr>
        <w:t xml:space="preserve">required </w:t>
      </w:r>
      <w:r w:rsidR="005F2736">
        <w:rPr>
          <w:i/>
          <w:iCs/>
        </w:rPr>
        <w:t xml:space="preserve">guard </w:t>
      </w:r>
      <w:r w:rsidR="00CF72AD">
        <w:rPr>
          <w:i/>
          <w:iCs/>
        </w:rPr>
        <w:t>symbol</w:t>
      </w:r>
      <w:r>
        <w:rPr>
          <w:i/>
          <w:iCs/>
        </w:rPr>
        <w:t>s</w:t>
      </w:r>
      <w:r w:rsidR="00CF72AD">
        <w:rPr>
          <w:i/>
          <w:iCs/>
        </w:rPr>
        <w:t xml:space="preserve"> </w:t>
      </w:r>
      <w:r w:rsidR="000A1610">
        <w:rPr>
          <w:i/>
          <w:iCs/>
        </w:rPr>
        <w:t>depends on SBFD antenna configuration.</w:t>
      </w:r>
      <w:r w:rsidR="00CE2266">
        <w:rPr>
          <w:i/>
          <w:iCs/>
        </w:rPr>
        <w:t xml:space="preserve"> </w:t>
      </w:r>
      <w:r w:rsidR="007C6B08">
        <w:rPr>
          <w:i/>
          <w:iCs/>
        </w:rPr>
        <w:t>If</w:t>
      </w:r>
      <w:r w:rsidR="00CE2266">
        <w:rPr>
          <w:i/>
          <w:iCs/>
        </w:rPr>
        <w:t xml:space="preserve"> antenna panels</w:t>
      </w:r>
      <w:r w:rsidR="004837B7">
        <w:rPr>
          <w:i/>
          <w:iCs/>
        </w:rPr>
        <w:t xml:space="preserve"> </w:t>
      </w:r>
      <w:r w:rsidR="005E4DB9">
        <w:rPr>
          <w:i/>
          <w:iCs/>
        </w:rPr>
        <w:t xml:space="preserve">switch </w:t>
      </w:r>
      <w:r w:rsidR="00655926">
        <w:rPr>
          <w:i/>
          <w:iCs/>
        </w:rPr>
        <w:t xml:space="preserve">their </w:t>
      </w:r>
      <w:r w:rsidR="006418D3">
        <w:rPr>
          <w:i/>
          <w:iCs/>
        </w:rPr>
        <w:t>DL/UL direction</w:t>
      </w:r>
      <w:r w:rsidR="00967FAF">
        <w:rPr>
          <w:i/>
          <w:iCs/>
        </w:rPr>
        <w:t xml:space="preserve"> at boundaries between SBFD and non-SBFD symbols, </w:t>
      </w:r>
      <w:r w:rsidR="00AA61B0">
        <w:rPr>
          <w:i/>
          <w:iCs/>
        </w:rPr>
        <w:t xml:space="preserve">required guard symbols </w:t>
      </w:r>
      <w:r w:rsidR="00A948A4">
        <w:rPr>
          <w:i/>
          <w:iCs/>
        </w:rPr>
        <w:t xml:space="preserve">for </w:t>
      </w:r>
      <w:r w:rsidR="00A948A4" w:rsidRPr="001166F3">
        <w:rPr>
          <w:i/>
          <w:iCs/>
        </w:rPr>
        <w:t xml:space="preserve">zero </w:t>
      </w:r>
      <w:proofErr w:type="spellStart"/>
      <w:proofErr w:type="gramStart"/>
      <w:r w:rsidR="00A948A4" w:rsidRPr="00F36E6B">
        <w:rPr>
          <w:rFonts w:cs="Times"/>
          <w:lang w:eastAsia="zh-CN"/>
        </w:rPr>
        <w:t>N</w:t>
      </w:r>
      <w:r w:rsidR="00A948A4" w:rsidRPr="00F36E6B">
        <w:rPr>
          <w:rFonts w:cs="Times"/>
          <w:vertAlign w:val="subscript"/>
          <w:lang w:eastAsia="zh-CN"/>
        </w:rPr>
        <w:t>TA,offset</w:t>
      </w:r>
      <w:proofErr w:type="spellEnd"/>
      <w:proofErr w:type="gramEnd"/>
      <w:r w:rsidR="00A948A4">
        <w:rPr>
          <w:i/>
          <w:iCs/>
        </w:rPr>
        <w:t xml:space="preserve"> </w:t>
      </w:r>
      <w:r w:rsidR="006F52FE">
        <w:rPr>
          <w:i/>
          <w:iCs/>
        </w:rPr>
        <w:t xml:space="preserve">operation </w:t>
      </w:r>
      <w:r w:rsidR="00A948A4">
        <w:rPr>
          <w:i/>
          <w:iCs/>
        </w:rPr>
        <w:t xml:space="preserve">is more than that for </w:t>
      </w:r>
      <w:r w:rsidR="006F52FE">
        <w:rPr>
          <w:i/>
          <w:iCs/>
        </w:rPr>
        <w:t>non-</w:t>
      </w:r>
      <w:r w:rsidR="006F52FE" w:rsidRPr="001166F3">
        <w:rPr>
          <w:i/>
          <w:iCs/>
        </w:rPr>
        <w:t xml:space="preserve">zero </w:t>
      </w:r>
      <w:proofErr w:type="spellStart"/>
      <w:r w:rsidR="006F52FE" w:rsidRPr="00F36E6B">
        <w:rPr>
          <w:rFonts w:cs="Times"/>
          <w:lang w:eastAsia="zh-CN"/>
        </w:rPr>
        <w:t>N</w:t>
      </w:r>
      <w:r w:rsidR="006F52FE" w:rsidRPr="00F36E6B">
        <w:rPr>
          <w:rFonts w:cs="Times"/>
          <w:vertAlign w:val="subscript"/>
          <w:lang w:eastAsia="zh-CN"/>
        </w:rPr>
        <w:t>TA,offset</w:t>
      </w:r>
      <w:proofErr w:type="spellEnd"/>
      <w:r w:rsidR="006F52FE">
        <w:rPr>
          <w:i/>
          <w:iCs/>
        </w:rPr>
        <w:t xml:space="preserve"> operation</w:t>
      </w:r>
      <w:r w:rsidR="00B661BB">
        <w:rPr>
          <w:i/>
          <w:iCs/>
        </w:rPr>
        <w:t>.</w:t>
      </w:r>
    </w:p>
    <w:p w14:paraId="3B7DE9A2" w14:textId="65D418B6" w:rsidR="001612FC" w:rsidRPr="00E0460D" w:rsidRDefault="00001C7A" w:rsidP="00B93AB5">
      <w:pPr>
        <w:pStyle w:val="ListParagraph"/>
        <w:numPr>
          <w:ilvl w:val="0"/>
          <w:numId w:val="42"/>
        </w:numPr>
        <w:rPr>
          <w:i/>
          <w:iCs/>
        </w:rPr>
      </w:pPr>
      <w:r>
        <w:rPr>
          <w:i/>
          <w:iCs/>
        </w:rPr>
        <w:t xml:space="preserve">Zero </w:t>
      </w:r>
      <w:proofErr w:type="spellStart"/>
      <w:proofErr w:type="gramStart"/>
      <w:r w:rsidR="00CA554E" w:rsidRPr="00F36E6B">
        <w:rPr>
          <w:rFonts w:cs="Times"/>
          <w:lang w:eastAsia="zh-CN"/>
        </w:rPr>
        <w:t>N</w:t>
      </w:r>
      <w:r w:rsidR="00CA554E" w:rsidRPr="00F36E6B">
        <w:rPr>
          <w:rFonts w:cs="Times"/>
          <w:vertAlign w:val="subscript"/>
          <w:lang w:eastAsia="zh-CN"/>
        </w:rPr>
        <w:t>TA,offset</w:t>
      </w:r>
      <w:proofErr w:type="spellEnd"/>
      <w:proofErr w:type="gramEnd"/>
      <w:r w:rsidR="00F602D1">
        <w:rPr>
          <w:i/>
          <w:iCs/>
        </w:rPr>
        <w:t xml:space="preserve"> </w:t>
      </w:r>
      <w:r w:rsidR="0095129F">
        <w:rPr>
          <w:i/>
          <w:iCs/>
        </w:rPr>
        <w:t xml:space="preserve">SBFD </w:t>
      </w:r>
      <w:r w:rsidR="0001209E">
        <w:rPr>
          <w:i/>
          <w:iCs/>
        </w:rPr>
        <w:t xml:space="preserve">operation </w:t>
      </w:r>
      <w:r w:rsidR="00D45F51">
        <w:rPr>
          <w:i/>
          <w:iCs/>
        </w:rPr>
        <w:t>may increases complexity of spec</w:t>
      </w:r>
      <w:r w:rsidR="00CF5448">
        <w:rPr>
          <w:i/>
          <w:iCs/>
        </w:rPr>
        <w:t xml:space="preserve">ification </w:t>
      </w:r>
      <w:r w:rsidR="00476483">
        <w:rPr>
          <w:i/>
          <w:iCs/>
        </w:rPr>
        <w:t xml:space="preserve">comparing to non-zero </w:t>
      </w:r>
      <w:proofErr w:type="spellStart"/>
      <w:r w:rsidR="00476483" w:rsidRPr="00F36E6B">
        <w:rPr>
          <w:rFonts w:cs="Times"/>
          <w:lang w:eastAsia="zh-CN"/>
        </w:rPr>
        <w:t>N</w:t>
      </w:r>
      <w:r w:rsidR="00476483" w:rsidRPr="00F36E6B">
        <w:rPr>
          <w:rFonts w:cs="Times"/>
          <w:vertAlign w:val="subscript"/>
          <w:lang w:eastAsia="zh-CN"/>
        </w:rPr>
        <w:t>TA,offset</w:t>
      </w:r>
      <w:proofErr w:type="spellEnd"/>
      <w:r w:rsidR="00476483">
        <w:rPr>
          <w:i/>
          <w:iCs/>
        </w:rPr>
        <w:t xml:space="preserve"> SBFD operation</w:t>
      </w:r>
      <w:r w:rsidR="00095D83">
        <w:rPr>
          <w:i/>
          <w:iCs/>
        </w:rPr>
        <w:t>.</w:t>
      </w:r>
      <w:r w:rsidR="00A94121" w:rsidRPr="00A94121">
        <w:rPr>
          <w:i/>
          <w:iCs/>
        </w:rPr>
        <w:t xml:space="preserve"> </w:t>
      </w:r>
      <w:r w:rsidR="00A94121">
        <w:rPr>
          <w:i/>
          <w:iCs/>
        </w:rPr>
        <w:t xml:space="preserve">Zero </w:t>
      </w:r>
      <w:proofErr w:type="spellStart"/>
      <w:proofErr w:type="gramStart"/>
      <w:r w:rsidR="00A94121" w:rsidRPr="00F36E6B">
        <w:rPr>
          <w:rFonts w:cs="Times"/>
          <w:lang w:eastAsia="zh-CN"/>
        </w:rPr>
        <w:t>N</w:t>
      </w:r>
      <w:r w:rsidR="00A94121" w:rsidRPr="00F36E6B">
        <w:rPr>
          <w:rFonts w:cs="Times"/>
          <w:vertAlign w:val="subscript"/>
          <w:lang w:eastAsia="zh-CN"/>
        </w:rPr>
        <w:t>TA,offset</w:t>
      </w:r>
      <w:proofErr w:type="spellEnd"/>
      <w:proofErr w:type="gramEnd"/>
      <w:r w:rsidR="00A94121">
        <w:rPr>
          <w:i/>
          <w:iCs/>
        </w:rPr>
        <w:t xml:space="preserve"> SBFD operation</w:t>
      </w:r>
      <w:r w:rsidR="00095D83">
        <w:rPr>
          <w:i/>
          <w:iCs/>
        </w:rPr>
        <w:t xml:space="preserve"> </w:t>
      </w:r>
      <w:r w:rsidR="0001209E">
        <w:rPr>
          <w:i/>
          <w:iCs/>
        </w:rPr>
        <w:t>requires</w:t>
      </w:r>
      <w:r w:rsidR="00191275">
        <w:rPr>
          <w:i/>
          <w:iCs/>
        </w:rPr>
        <w:t xml:space="preserve"> </w:t>
      </w:r>
      <w:r w:rsidR="00564196">
        <w:rPr>
          <w:i/>
          <w:iCs/>
        </w:rPr>
        <w:t xml:space="preserve">SBFD aware </w:t>
      </w:r>
      <w:r w:rsidR="0001209E">
        <w:rPr>
          <w:i/>
          <w:iCs/>
        </w:rPr>
        <w:t>UE</w:t>
      </w:r>
      <w:r w:rsidR="00186DB2">
        <w:rPr>
          <w:i/>
          <w:iCs/>
        </w:rPr>
        <w:t>s</w:t>
      </w:r>
      <w:r w:rsidR="0001209E">
        <w:rPr>
          <w:i/>
          <w:iCs/>
        </w:rPr>
        <w:t xml:space="preserve"> </w:t>
      </w:r>
      <w:r w:rsidR="00186DB2">
        <w:rPr>
          <w:i/>
          <w:iCs/>
        </w:rPr>
        <w:t xml:space="preserve">to have two </w:t>
      </w:r>
      <w:r w:rsidR="006C7AC0">
        <w:rPr>
          <w:i/>
          <w:iCs/>
        </w:rPr>
        <w:t xml:space="preserve">TA offset values </w:t>
      </w:r>
      <w:r w:rsidR="000F3FD1">
        <w:rPr>
          <w:i/>
          <w:iCs/>
        </w:rPr>
        <w:t xml:space="preserve">for </w:t>
      </w:r>
      <w:r w:rsidR="00221B45">
        <w:rPr>
          <w:i/>
          <w:iCs/>
        </w:rPr>
        <w:t xml:space="preserve">UL transmissions in non-SBFD symbols and SBFD symbols, </w:t>
      </w:r>
      <w:r w:rsidR="0001209E">
        <w:rPr>
          <w:i/>
          <w:iCs/>
        </w:rPr>
        <w:t xml:space="preserve">or </w:t>
      </w:r>
      <w:proofErr w:type="spellStart"/>
      <w:r w:rsidR="006C354B">
        <w:rPr>
          <w:i/>
          <w:iCs/>
        </w:rPr>
        <w:t>gNBs</w:t>
      </w:r>
      <w:proofErr w:type="spellEnd"/>
      <w:r w:rsidR="00E13676">
        <w:rPr>
          <w:i/>
          <w:iCs/>
        </w:rPr>
        <w:t xml:space="preserve"> </w:t>
      </w:r>
      <w:r w:rsidR="007C19F5">
        <w:rPr>
          <w:i/>
          <w:iCs/>
        </w:rPr>
        <w:t>to have two UL reception timing</w:t>
      </w:r>
      <w:r w:rsidR="003C6C6E">
        <w:rPr>
          <w:i/>
          <w:iCs/>
        </w:rPr>
        <w:t xml:space="preserve">s according to </w:t>
      </w:r>
      <w:r w:rsidR="00E8315B">
        <w:rPr>
          <w:i/>
          <w:iCs/>
        </w:rPr>
        <w:t xml:space="preserve">whether allocated UEs are </w:t>
      </w:r>
      <w:r w:rsidR="007F5691">
        <w:rPr>
          <w:i/>
          <w:iCs/>
        </w:rPr>
        <w:t>SBFD aware UEs or not</w:t>
      </w:r>
      <w:r w:rsidR="0056234D">
        <w:rPr>
          <w:i/>
          <w:iCs/>
        </w:rPr>
        <w:t>.</w:t>
      </w:r>
    </w:p>
    <w:p w14:paraId="66A28331" w14:textId="7CE18A7C" w:rsidR="001B2D19" w:rsidRDefault="001B2D19" w:rsidP="00A44CB9">
      <w:pPr>
        <w:pStyle w:val="Heading2"/>
      </w:pPr>
      <w:r>
        <w:t>Rate matching</w:t>
      </w:r>
    </w:p>
    <w:p w14:paraId="28826DC5" w14:textId="03B05DF3" w:rsidR="001B2D19" w:rsidRPr="006A65EB" w:rsidRDefault="006A65EB" w:rsidP="00E6628F">
      <w:pPr>
        <w:rPr>
          <w:i/>
          <w:iCs/>
        </w:rPr>
      </w:pPr>
      <w:r w:rsidRPr="003419E3">
        <w:rPr>
          <w:lang w:val="en-US"/>
        </w:rPr>
        <w:t>In previous RAN1#112</w:t>
      </w:r>
      <w:r w:rsidR="00B14D07" w:rsidRPr="003419E3">
        <w:rPr>
          <w:lang w:val="en-US"/>
        </w:rPr>
        <w:t>b-e</w:t>
      </w:r>
      <w:r w:rsidRPr="003419E3">
        <w:rPr>
          <w:lang w:val="en-US"/>
        </w:rPr>
        <w:t xml:space="preserve"> meeting,</w:t>
      </w:r>
      <w:r w:rsidR="00B14D07" w:rsidRPr="003419E3">
        <w:rPr>
          <w:lang w:val="en-US"/>
        </w:rPr>
        <w:t xml:space="preserve"> we di</w:t>
      </w:r>
      <w:r w:rsidR="00B14D07">
        <w:rPr>
          <w:lang w:val="en-US"/>
        </w:rPr>
        <w:t xml:space="preserve">scussed enhanced rate matching for </w:t>
      </w:r>
      <w:r w:rsidR="004932FF">
        <w:rPr>
          <w:lang w:val="en-US"/>
        </w:rPr>
        <w:t>SBFD operation</w:t>
      </w:r>
      <w:r>
        <w:rPr>
          <w:lang w:val="en-US"/>
        </w:rPr>
        <w:t>.</w:t>
      </w:r>
      <w:r w:rsidR="004932FF">
        <w:rPr>
          <w:lang w:val="en-US"/>
        </w:rPr>
        <w:t xml:space="preserve"> </w:t>
      </w:r>
    </w:p>
    <w:tbl>
      <w:tblPr>
        <w:tblStyle w:val="TableGrid"/>
        <w:tblW w:w="0" w:type="auto"/>
        <w:tblLook w:val="04A0" w:firstRow="1" w:lastRow="0" w:firstColumn="1" w:lastColumn="0" w:noHBand="0" w:noVBand="1"/>
      </w:tblPr>
      <w:tblGrid>
        <w:gridCol w:w="9954"/>
      </w:tblGrid>
      <w:tr w:rsidR="006A65EB" w14:paraId="22E8A4A9" w14:textId="77777777" w:rsidTr="00D61FEA">
        <w:tc>
          <w:tcPr>
            <w:tcW w:w="9954" w:type="dxa"/>
          </w:tcPr>
          <w:p w14:paraId="5901830B" w14:textId="77777777" w:rsidR="006A65EB" w:rsidRPr="00E0460D" w:rsidRDefault="006A65EB" w:rsidP="006A65EB">
            <w:pPr>
              <w:spacing w:after="120"/>
              <w:rPr>
                <w:rFonts w:eastAsiaTheme="minorEastAsia"/>
                <w:b/>
                <w:szCs w:val="24"/>
                <w:lang w:val="en-US" w:eastAsia="zh-CN"/>
              </w:rPr>
            </w:pPr>
            <w:r w:rsidRPr="00E0460D">
              <w:rPr>
                <w:rFonts w:eastAsiaTheme="minorEastAsia"/>
                <w:b/>
                <w:szCs w:val="24"/>
                <w:lang w:eastAsia="zh-CN"/>
              </w:rPr>
              <w:t>Proposed Agreement:</w:t>
            </w:r>
          </w:p>
          <w:p w14:paraId="2A0D2496" w14:textId="77777777" w:rsidR="006A65EB" w:rsidRPr="00E0460D" w:rsidRDefault="006A65EB" w:rsidP="006A65EB">
            <w:pPr>
              <w:pStyle w:val="20"/>
              <w:ind w:left="0"/>
              <w:rPr>
                <w:rFonts w:ascii="Times New Roman" w:eastAsiaTheme="minorEastAsia" w:hAnsi="Times New Roman" w:cs="Times New Roman"/>
                <w:sz w:val="24"/>
                <w:szCs w:val="24"/>
                <w:lang w:eastAsia="zh-CN"/>
              </w:rPr>
            </w:pPr>
            <w:r w:rsidRPr="00E0460D">
              <w:rPr>
                <w:rFonts w:ascii="Times New Roman" w:eastAsiaTheme="minorEastAsia" w:hAnsi="Times New Roman" w:cs="Times New Roman"/>
                <w:sz w:val="24"/>
                <w:szCs w:val="24"/>
                <w:lang w:eastAsia="zh-CN"/>
              </w:rPr>
              <w:t>Study enhanced rate matching for PDSCH where resources outside DL subband(s) are considered as resources not available for PDSCH including PDSCH DM-RS. PDSCH DM-RS may overlap with the resources not available for PDSCH.</w:t>
            </w:r>
          </w:p>
          <w:p w14:paraId="6B331CE6" w14:textId="7948FA47" w:rsidR="006A65EB" w:rsidRPr="00E0460D" w:rsidRDefault="006A65EB" w:rsidP="00E0460D">
            <w:pPr>
              <w:pStyle w:val="20"/>
              <w:numPr>
                <w:ilvl w:val="2"/>
                <w:numId w:val="45"/>
              </w:numPr>
              <w:spacing w:line="256" w:lineRule="auto"/>
              <w:rPr>
                <w:rFonts w:ascii="Times New Roman" w:eastAsiaTheme="minorEastAsia" w:hAnsi="Times New Roman" w:cs="Times New Roman"/>
                <w:lang w:eastAsia="zh-CN"/>
              </w:rPr>
            </w:pPr>
            <w:r w:rsidRPr="00E0460D">
              <w:rPr>
                <w:rFonts w:ascii="Times New Roman" w:eastAsiaTheme="minorEastAsia" w:hAnsi="Times New Roman" w:cs="Times New Roman"/>
                <w:sz w:val="24"/>
                <w:szCs w:val="24"/>
                <w:lang w:eastAsia="zh-CN"/>
              </w:rPr>
              <w:t>Note: a UE is not expected to handle the case where PDSCH DM-RS REs are overlapping, even partially, with any RE(s) not available for PDSCH according to current specification.</w:t>
            </w:r>
          </w:p>
        </w:tc>
      </w:tr>
    </w:tbl>
    <w:p w14:paraId="2FB21CFF" w14:textId="3BC33473" w:rsidR="001B2D19" w:rsidRDefault="00002A0E" w:rsidP="00E6628F">
      <w:r>
        <w:lastRenderedPageBreak/>
        <w:t>Before discussing enhance</w:t>
      </w:r>
      <w:r w:rsidR="00731EC5">
        <w:t>ment of rate matching, we should discuss whether legacy rate matching mechanism is applicable or not.</w:t>
      </w:r>
      <w:r w:rsidR="004E25F2">
        <w:t xml:space="preserve"> </w:t>
      </w:r>
      <w:r w:rsidR="00F50822">
        <w:t xml:space="preserve">RRC configured rate matching </w:t>
      </w:r>
      <w:r w:rsidR="009252E0">
        <w:t xml:space="preserve">appeared in rel.15 </w:t>
      </w:r>
      <w:r w:rsidR="001032B4">
        <w:t xml:space="preserve">can indicate </w:t>
      </w:r>
      <w:r w:rsidR="00732C9E">
        <w:t xml:space="preserve">RB </w:t>
      </w:r>
      <w:r w:rsidR="00316F0E">
        <w:t xml:space="preserve">and symbol </w:t>
      </w:r>
      <w:r w:rsidR="00732C9E">
        <w:t>level</w:t>
      </w:r>
      <w:r w:rsidR="00B5796B">
        <w:t xml:space="preserve"> </w:t>
      </w:r>
      <w:r w:rsidR="00732C9E">
        <w:t>rate matched area.</w:t>
      </w:r>
      <w:r w:rsidR="00CD52F5">
        <w:t xml:space="preserve"> Even if slots are composed of SBFD symbols and non-SBFD symbols, symbol level rate matched area can be configured, therefore, it </w:t>
      </w:r>
      <w:r w:rsidR="00577582">
        <w:t>could be</w:t>
      </w:r>
      <w:r w:rsidR="00CD52F5">
        <w:t xml:space="preserve"> used for SBFD operation without any modification.</w:t>
      </w:r>
    </w:p>
    <w:p w14:paraId="0F4C0DCF" w14:textId="08B79990" w:rsidR="00934237" w:rsidRPr="00002A0E" w:rsidRDefault="00FE3681" w:rsidP="00E6628F">
      <w:r w:rsidRPr="006625E2">
        <w:rPr>
          <w:b/>
          <w:bCs/>
          <w:u w:val="single"/>
        </w:rPr>
        <w:t xml:space="preserve">Observation </w:t>
      </w:r>
      <w:r w:rsidR="00E049FB">
        <w:rPr>
          <w:b/>
          <w:bCs/>
          <w:u w:val="single"/>
        </w:rPr>
        <w:t>12</w:t>
      </w:r>
      <w:r w:rsidRPr="006625E2">
        <w:rPr>
          <w:b/>
          <w:bCs/>
          <w:u w:val="single"/>
        </w:rPr>
        <w:t>:</w:t>
      </w:r>
      <w:r w:rsidRPr="001C3EF8">
        <w:rPr>
          <w:i/>
          <w:iCs/>
          <w:lang w:val="en-US"/>
        </w:rPr>
        <w:t xml:space="preserve"> </w:t>
      </w:r>
      <w:r w:rsidR="00624DB7" w:rsidRPr="00624DB7">
        <w:rPr>
          <w:i/>
          <w:iCs/>
          <w:lang w:val="en-US"/>
        </w:rPr>
        <w:t xml:space="preserve">Rate Matching Pattern which exclude UL subband can be set by legacy RRC </w:t>
      </w:r>
      <w:r w:rsidR="00EC04A6">
        <w:rPr>
          <w:i/>
          <w:iCs/>
          <w:lang w:val="en-US"/>
        </w:rPr>
        <w:t>based rate matching mechanism</w:t>
      </w:r>
      <w:r w:rsidR="00624DB7" w:rsidRPr="00624DB7">
        <w:rPr>
          <w:i/>
          <w:iCs/>
          <w:lang w:val="en-US"/>
        </w:rPr>
        <w:t>.</w:t>
      </w:r>
    </w:p>
    <w:p w14:paraId="3DC6FAB3" w14:textId="3DF09B73" w:rsidR="00AC4EA1" w:rsidRPr="00BC3E62" w:rsidRDefault="00FE3681" w:rsidP="00865BED">
      <w:pPr>
        <w:rPr>
          <w:i/>
          <w:iCs/>
        </w:rPr>
      </w:pPr>
      <w:r w:rsidRPr="006625E2">
        <w:rPr>
          <w:rFonts w:hint="eastAsia"/>
          <w:b/>
          <w:bCs/>
          <w:u w:val="single"/>
        </w:rPr>
        <w:t>P</w:t>
      </w:r>
      <w:r w:rsidRPr="006625E2">
        <w:rPr>
          <w:b/>
          <w:bCs/>
          <w:u w:val="single"/>
        </w:rPr>
        <w:t>roposal</w:t>
      </w:r>
      <w:r>
        <w:rPr>
          <w:b/>
          <w:bCs/>
          <w:u w:val="single"/>
        </w:rPr>
        <w:t xml:space="preserve"> </w:t>
      </w:r>
      <w:r w:rsidR="00101F46">
        <w:rPr>
          <w:b/>
          <w:bCs/>
          <w:u w:val="single"/>
        </w:rPr>
        <w:t>1</w:t>
      </w:r>
      <w:r w:rsidR="00DE6952">
        <w:rPr>
          <w:b/>
          <w:bCs/>
          <w:u w:val="single"/>
        </w:rPr>
        <w:t>2</w:t>
      </w:r>
      <w:r w:rsidRPr="006625E2">
        <w:rPr>
          <w:b/>
          <w:bCs/>
          <w:u w:val="single"/>
        </w:rPr>
        <w:t>:</w:t>
      </w:r>
      <w:r w:rsidRPr="006625E2">
        <w:rPr>
          <w:i/>
          <w:iCs/>
          <w:lang w:val="en-US"/>
        </w:rPr>
        <w:t xml:space="preserve"> </w:t>
      </w:r>
      <w:r w:rsidR="00EC04A6" w:rsidRPr="00EC04A6">
        <w:rPr>
          <w:rFonts w:hint="eastAsia"/>
          <w:i/>
          <w:iCs/>
        </w:rPr>
        <w:t xml:space="preserve">Study </w:t>
      </w:r>
      <w:r w:rsidR="00D61FEA">
        <w:rPr>
          <w:i/>
          <w:iCs/>
        </w:rPr>
        <w:t xml:space="preserve">whether </w:t>
      </w:r>
      <w:r w:rsidR="00EC04A6" w:rsidRPr="00EC04A6">
        <w:rPr>
          <w:rFonts w:hint="eastAsia"/>
          <w:i/>
          <w:iCs/>
        </w:rPr>
        <w:t xml:space="preserve">rate matching mechanism by legacy RRC configuration </w:t>
      </w:r>
      <w:r w:rsidR="00D61FEA">
        <w:rPr>
          <w:i/>
          <w:iCs/>
        </w:rPr>
        <w:t xml:space="preserve">is sufficient for overall </w:t>
      </w:r>
      <w:r w:rsidR="00EC04A6" w:rsidRPr="00EC04A6">
        <w:rPr>
          <w:rFonts w:hint="eastAsia"/>
          <w:i/>
          <w:iCs/>
        </w:rPr>
        <w:t>SBFD operation</w:t>
      </w:r>
      <w:r w:rsidR="00D61FEA">
        <w:rPr>
          <w:i/>
          <w:iCs/>
        </w:rPr>
        <w:t xml:space="preserve"> and </w:t>
      </w:r>
      <w:r w:rsidR="00B3182C">
        <w:rPr>
          <w:i/>
          <w:iCs/>
        </w:rPr>
        <w:t>no</w:t>
      </w:r>
      <w:r w:rsidR="00D61FEA">
        <w:rPr>
          <w:i/>
          <w:iCs/>
        </w:rPr>
        <w:t xml:space="preserve"> enhancement is required</w:t>
      </w:r>
      <w:r w:rsidR="00B3182C">
        <w:rPr>
          <w:i/>
          <w:iCs/>
        </w:rPr>
        <w:t>,</w:t>
      </w:r>
      <w:r w:rsidR="00D61FEA">
        <w:rPr>
          <w:i/>
          <w:iCs/>
        </w:rPr>
        <w:t xml:space="preserve"> or not</w:t>
      </w:r>
      <w:r w:rsidR="00EC04A6" w:rsidRPr="00EC04A6">
        <w:rPr>
          <w:rFonts w:hint="eastAsia"/>
          <w:i/>
          <w:iCs/>
        </w:rPr>
        <w:t>.</w:t>
      </w:r>
    </w:p>
    <w:bookmarkEnd w:id="5"/>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52C7A918" w:rsidR="0030181F" w:rsidRDefault="007B0609" w:rsidP="001A5CDB">
      <w:pPr>
        <w:spacing w:before="72"/>
        <w:rPr>
          <w:lang w:eastAsia="en-US"/>
        </w:rPr>
      </w:pPr>
      <w:r>
        <w:rPr>
          <w:lang w:eastAsia="en-US"/>
        </w:rPr>
        <w:t xml:space="preserve">In this contribution, we provide our views on </w:t>
      </w:r>
      <w:r w:rsidR="009446E0">
        <w:rPr>
          <w:lang w:eastAsia="en-US"/>
        </w:rPr>
        <w:t xml:space="preserve">the study of </w:t>
      </w:r>
      <w:r w:rsidR="009446E0" w:rsidRPr="009446E0">
        <w:rPr>
          <w:lang w:eastAsia="en-US"/>
        </w:rPr>
        <w:t>subband non-overlapping full duplex</w:t>
      </w:r>
      <w:r w:rsidR="001A5CDB">
        <w:rPr>
          <w:lang w:eastAsia="en-US"/>
        </w:rPr>
        <w:t xml:space="preserve"> as below</w:t>
      </w:r>
    </w:p>
    <w:p w14:paraId="2C96BF7A" w14:textId="77777777" w:rsidR="00D873E0" w:rsidRPr="00320004" w:rsidRDefault="00D873E0" w:rsidP="00D873E0">
      <w:pPr>
        <w:rPr>
          <w:lang w:val="en-US"/>
        </w:rPr>
      </w:pPr>
      <w:r w:rsidRPr="00D873E0">
        <w:rPr>
          <w:b/>
          <w:bCs/>
          <w:u w:val="single"/>
          <w:lang w:val="en-US"/>
        </w:rPr>
        <w:t>Observation 1</w:t>
      </w:r>
      <w:r w:rsidRPr="00320004">
        <w:rPr>
          <w:b/>
          <w:bCs/>
          <w:lang w:val="en-US"/>
        </w:rPr>
        <w:t>:</w:t>
      </w:r>
      <w:r w:rsidRPr="00320004">
        <w:rPr>
          <w:lang w:val="en-US"/>
        </w:rPr>
        <w:t xml:space="preserve"> </w:t>
      </w:r>
      <w:r w:rsidRPr="00320004">
        <w:rPr>
          <w:i/>
          <w:iCs/>
          <w:lang w:val="en-US"/>
        </w:rPr>
        <w:t>The rest of resources other than UL subband on the flexible symbols in the frequency domain can be treated as the flexible subband, and the UE behavior is same with the legacy UE on the flexible symbols.</w:t>
      </w:r>
    </w:p>
    <w:p w14:paraId="1CD68849" w14:textId="77777777" w:rsidR="00D873E0" w:rsidRPr="00D873E0" w:rsidRDefault="00D873E0" w:rsidP="00D873E0">
      <w:pPr>
        <w:rPr>
          <w:lang w:val="en-US"/>
        </w:rPr>
      </w:pPr>
      <w:r w:rsidRPr="00D873E0">
        <w:rPr>
          <w:b/>
          <w:bCs/>
          <w:u w:val="single"/>
          <w:lang w:val="en-US"/>
        </w:rPr>
        <w:t>Observation 2</w:t>
      </w:r>
      <w:r w:rsidRPr="00D873E0">
        <w:rPr>
          <w:b/>
          <w:bCs/>
          <w:lang w:val="en-US"/>
        </w:rPr>
        <w:t>:</w:t>
      </w:r>
      <w:r w:rsidRPr="00D873E0">
        <w:rPr>
          <w:lang w:val="en-US"/>
        </w:rPr>
        <w:t xml:space="preserve"> </w:t>
      </w:r>
      <w:r w:rsidRPr="00D873E0">
        <w:rPr>
          <w:i/>
          <w:iCs/>
          <w:lang w:val="en-US"/>
        </w:rPr>
        <w:t>The flexible subband configured on the symbols other than flexible symbols requires the significant specification impacts.</w:t>
      </w:r>
    </w:p>
    <w:p w14:paraId="54EB351D" w14:textId="77777777" w:rsidR="00D873E0" w:rsidRPr="00D20A5B" w:rsidRDefault="00D873E0" w:rsidP="00D873E0">
      <w:pPr>
        <w:rPr>
          <w:i/>
          <w:iCs/>
          <w:lang w:val="en-US"/>
        </w:rPr>
      </w:pPr>
      <w:r w:rsidRPr="00D20A5B">
        <w:rPr>
          <w:rFonts w:hint="eastAsia"/>
          <w:b/>
          <w:bCs/>
          <w:u w:val="single"/>
        </w:rPr>
        <w:t>P</w:t>
      </w:r>
      <w:r w:rsidRPr="00D20A5B">
        <w:rPr>
          <w:b/>
          <w:bCs/>
          <w:u w:val="single"/>
        </w:rPr>
        <w:t>roposal 1:</w:t>
      </w:r>
      <w:r w:rsidRPr="00D20A5B">
        <w:rPr>
          <w:i/>
          <w:iCs/>
          <w:lang w:val="en-US"/>
        </w:rPr>
        <w:t xml:space="preserve"> Capture following analysis in TR.</w:t>
      </w:r>
    </w:p>
    <w:p w14:paraId="5E616FA0" w14:textId="77777777" w:rsidR="00D873E0" w:rsidRPr="00D20A5B" w:rsidRDefault="00D873E0" w:rsidP="00D873E0">
      <w:pPr>
        <w:pStyle w:val="ListParagraph"/>
        <w:numPr>
          <w:ilvl w:val="0"/>
          <w:numId w:val="50"/>
        </w:numPr>
      </w:pPr>
      <w:r w:rsidRPr="00D20A5B">
        <w:t>Scheduling DCI indication outperforms non-scheduling DCI from the scheduling latency perspective</w:t>
      </w:r>
    </w:p>
    <w:p w14:paraId="4233E6CB" w14:textId="4A3D9B2A" w:rsidR="00D873E0" w:rsidRDefault="00D873E0" w:rsidP="00D873E0">
      <w:pPr>
        <w:pStyle w:val="ListParagraph"/>
        <w:numPr>
          <w:ilvl w:val="0"/>
          <w:numId w:val="50"/>
        </w:numPr>
      </w:pPr>
      <w:r w:rsidRPr="00D20A5B">
        <w:t>Non-scheduling DCI indication has a merit to minimize CLI when the DCI is used in group common signalling.</w:t>
      </w:r>
    </w:p>
    <w:p w14:paraId="480A9C23" w14:textId="77777777" w:rsidR="00D873E0" w:rsidRDefault="00D873E0" w:rsidP="00D873E0">
      <w:pPr>
        <w:rPr>
          <w:i/>
          <w:iCs/>
          <w:lang w:val="en-US"/>
        </w:rPr>
      </w:pPr>
      <w:r w:rsidRPr="006625E2">
        <w:rPr>
          <w:rFonts w:hint="eastAsia"/>
          <w:b/>
          <w:bCs/>
          <w:u w:val="single"/>
        </w:rPr>
        <w:t>P</w:t>
      </w:r>
      <w:r w:rsidRPr="006625E2">
        <w:rPr>
          <w:b/>
          <w:bCs/>
          <w:u w:val="single"/>
        </w:rPr>
        <w:t xml:space="preserve">roposal </w:t>
      </w:r>
      <w:r>
        <w:rPr>
          <w:b/>
          <w:bCs/>
          <w:u w:val="single"/>
        </w:rPr>
        <w:t>2</w:t>
      </w:r>
      <w:r w:rsidRPr="006625E2">
        <w:rPr>
          <w:b/>
          <w:bCs/>
          <w:u w:val="single"/>
        </w:rPr>
        <w:t>:</w:t>
      </w:r>
      <w:r w:rsidRPr="006625E2">
        <w:rPr>
          <w:i/>
          <w:iCs/>
          <w:lang w:val="en-US"/>
        </w:rPr>
        <w:t xml:space="preserve"> The resource configuration for UL subband should be based on </w:t>
      </w:r>
      <w:r w:rsidRPr="006625E2">
        <w:rPr>
          <w:i/>
          <w:iCs/>
        </w:rPr>
        <w:t>cell common to reduce CLI among UEs</w:t>
      </w:r>
      <w:r w:rsidRPr="006625E2">
        <w:rPr>
          <w:i/>
          <w:iCs/>
          <w:lang w:val="en-US"/>
        </w:rPr>
        <w:t>.</w:t>
      </w:r>
    </w:p>
    <w:p w14:paraId="59DF4605" w14:textId="77777777" w:rsidR="00D873E0" w:rsidRPr="0067323C" w:rsidRDefault="00D873E0" w:rsidP="00D873E0">
      <w:pPr>
        <w:rPr>
          <w:lang w:val="en-US"/>
        </w:rPr>
      </w:pPr>
      <w:r w:rsidRPr="00DC1EB1">
        <w:rPr>
          <w:b/>
          <w:bCs/>
          <w:u w:val="single"/>
          <w:lang w:val="en-US"/>
        </w:rPr>
        <w:t>Observation 3:</w:t>
      </w:r>
      <w:r w:rsidRPr="00DC1EB1">
        <w:rPr>
          <w:lang w:val="en-US"/>
        </w:rPr>
        <w:t xml:space="preserve"> </w:t>
      </w:r>
      <w:r w:rsidRPr="00DC1EB1">
        <w:rPr>
          <w:i/>
          <w:iCs/>
          <w:lang w:val="en-US"/>
        </w:rPr>
        <w:t>The explicit indication of DL subband requires the information of its location(s) and bandwidth while the explicit indication of guardband requires only its bandwidth due to adjacent to UL subband.</w:t>
      </w:r>
    </w:p>
    <w:p w14:paraId="658E125E" w14:textId="77777777" w:rsidR="00D873E0" w:rsidRDefault="00D873E0" w:rsidP="00D873E0">
      <w:pPr>
        <w:rPr>
          <w:i/>
          <w:iCs/>
          <w:lang w:val="en-US"/>
        </w:rPr>
      </w:pPr>
      <w:r w:rsidRPr="00DC1EB1">
        <w:rPr>
          <w:rFonts w:hint="eastAsia"/>
          <w:b/>
          <w:bCs/>
          <w:u w:val="single"/>
        </w:rPr>
        <w:t>P</w:t>
      </w:r>
      <w:r w:rsidRPr="00DC1EB1">
        <w:rPr>
          <w:b/>
          <w:bCs/>
          <w:u w:val="single"/>
        </w:rPr>
        <w:t>roposal 3:</w:t>
      </w:r>
      <w:r w:rsidRPr="00DC1EB1">
        <w:rPr>
          <w:i/>
          <w:iCs/>
          <w:lang w:val="en-US"/>
        </w:rPr>
        <w:t xml:space="preserve"> The frequency location of DL subband(s) are </w:t>
      </w:r>
      <w:r w:rsidRPr="00DC1EB1">
        <w:rPr>
          <w:b/>
          <w:bCs/>
          <w:i/>
          <w:iCs/>
          <w:u w:val="single"/>
          <w:lang w:val="en-US"/>
        </w:rPr>
        <w:t>implicitly</w:t>
      </w:r>
      <w:r w:rsidRPr="00DC1EB1">
        <w:rPr>
          <w:i/>
          <w:iCs/>
          <w:lang w:val="en-US"/>
        </w:rPr>
        <w:t xml:space="preserve"> derived, and the guardband(s) are </w:t>
      </w:r>
      <w:r w:rsidRPr="00DC1EB1">
        <w:rPr>
          <w:b/>
          <w:bCs/>
          <w:i/>
          <w:iCs/>
          <w:u w:val="single"/>
          <w:lang w:val="en-US"/>
        </w:rPr>
        <w:t>explicitly</w:t>
      </w:r>
      <w:r w:rsidRPr="00DC1EB1">
        <w:rPr>
          <w:i/>
          <w:iCs/>
          <w:lang w:val="en-US"/>
        </w:rPr>
        <w:t xml:space="preserve"> indicated for the SBFD operation.</w:t>
      </w:r>
      <w:r w:rsidRPr="00CA6753">
        <w:rPr>
          <w:i/>
          <w:iCs/>
          <w:lang w:val="en-US"/>
        </w:rPr>
        <w:t xml:space="preserve"> </w:t>
      </w:r>
    </w:p>
    <w:p w14:paraId="035335EF" w14:textId="77777777" w:rsidR="00D873E0" w:rsidRPr="00D873E0" w:rsidRDefault="00D873E0" w:rsidP="00D873E0">
      <w:pPr>
        <w:rPr>
          <w:b/>
          <w:bCs/>
          <w:u w:val="single"/>
        </w:rPr>
      </w:pPr>
      <w:r w:rsidRPr="00D873E0">
        <w:rPr>
          <w:rFonts w:hint="eastAsia"/>
          <w:b/>
          <w:bCs/>
          <w:u w:val="single"/>
        </w:rPr>
        <w:t>P</w:t>
      </w:r>
      <w:r w:rsidRPr="00D873E0">
        <w:rPr>
          <w:b/>
          <w:bCs/>
          <w:u w:val="single"/>
        </w:rPr>
        <w:t>roposal 4:</w:t>
      </w:r>
      <w:r w:rsidRPr="00D873E0">
        <w:rPr>
          <w:i/>
          <w:iCs/>
          <w:lang w:val="en-US"/>
        </w:rPr>
        <w:t xml:space="preserve"> The SSB should not be overlapped with UL subband and guardband in frequency domain.</w:t>
      </w:r>
    </w:p>
    <w:p w14:paraId="04E91E11" w14:textId="77777777" w:rsidR="00D873E0" w:rsidRPr="00DC1EB1" w:rsidRDefault="00D873E0" w:rsidP="00D873E0">
      <w:r w:rsidRPr="00DC1EB1">
        <w:rPr>
          <w:b/>
          <w:bCs/>
          <w:u w:val="single"/>
        </w:rPr>
        <w:t>Observation 4:</w:t>
      </w:r>
      <w:r w:rsidRPr="00DC1EB1">
        <w:t xml:space="preserve"> </w:t>
      </w:r>
      <w:r w:rsidRPr="00DC1EB1">
        <w:rPr>
          <w:i/>
          <w:iCs/>
        </w:rPr>
        <w:t>In case that UL subband cannot be set to SBFD symbol due to overlapping with SSB symbols and configuring guard period, most of SBFD symbols in a slot may be changed into DL only symbols.</w:t>
      </w:r>
      <w:r w:rsidRPr="00DC1EB1">
        <w:t xml:space="preserve"> </w:t>
      </w:r>
    </w:p>
    <w:p w14:paraId="7E332353" w14:textId="77777777" w:rsidR="00D873E0" w:rsidRPr="00DC1EB1" w:rsidRDefault="00D873E0" w:rsidP="00D873E0">
      <w:pPr>
        <w:rPr>
          <w:i/>
          <w:iCs/>
        </w:rPr>
      </w:pPr>
      <w:r w:rsidRPr="00DC1EB1">
        <w:rPr>
          <w:b/>
          <w:bCs/>
          <w:u w:val="single"/>
        </w:rPr>
        <w:lastRenderedPageBreak/>
        <w:t>Observation 5:</w:t>
      </w:r>
      <w:r w:rsidRPr="00DC1EB1">
        <w:t xml:space="preserve"> </w:t>
      </w:r>
      <w:r w:rsidRPr="00DC1EB1">
        <w:rPr>
          <w:i/>
          <w:iCs/>
        </w:rPr>
        <w:t>Resource allocation on the SBFD symbols where the UL subband is overlapping with SSBs could be complicated.</w:t>
      </w:r>
    </w:p>
    <w:p w14:paraId="5597A393" w14:textId="77777777" w:rsidR="00AB53C1" w:rsidRPr="00DC1EB1" w:rsidRDefault="00AB53C1" w:rsidP="00AB53C1">
      <w:r w:rsidRPr="00DC1EB1">
        <w:rPr>
          <w:b/>
          <w:bCs/>
          <w:u w:val="single"/>
        </w:rPr>
        <w:t>Proposal 5:</w:t>
      </w:r>
      <w:r w:rsidRPr="00DC1EB1">
        <w:t xml:space="preserve"> </w:t>
      </w:r>
      <w:r w:rsidRPr="00DC1EB1">
        <w:rPr>
          <w:i/>
          <w:iCs/>
        </w:rPr>
        <w:t>SBFD symbols overlapping with actually transmitted SSBs in a slot should be changed to DL only slot.</w:t>
      </w:r>
    </w:p>
    <w:p w14:paraId="356B22A8" w14:textId="77777777" w:rsidR="00AB53C1" w:rsidRPr="00DC1EB1" w:rsidRDefault="00AB53C1" w:rsidP="00AB53C1">
      <w:pPr>
        <w:rPr>
          <w:i/>
          <w:iCs/>
          <w:lang w:val="en-US"/>
        </w:rPr>
      </w:pPr>
      <w:r w:rsidRPr="00DC1EB1">
        <w:rPr>
          <w:rFonts w:hint="eastAsia"/>
          <w:b/>
          <w:bCs/>
          <w:u w:val="single"/>
          <w:lang w:val="en-US"/>
        </w:rPr>
        <w:t xml:space="preserve">Proposal </w:t>
      </w:r>
      <w:r w:rsidRPr="00DC1EB1">
        <w:rPr>
          <w:b/>
          <w:bCs/>
          <w:u w:val="single"/>
          <w:lang w:val="en-US"/>
        </w:rPr>
        <w:t>6:</w:t>
      </w:r>
      <w:r w:rsidRPr="00DC1EB1">
        <w:rPr>
          <w:lang w:val="en-US"/>
        </w:rPr>
        <w:t xml:space="preserve"> </w:t>
      </w:r>
      <w:r w:rsidRPr="00DC1EB1">
        <w:rPr>
          <w:i/>
          <w:iCs/>
          <w:lang w:val="en-US"/>
        </w:rPr>
        <w:t>Capture following analysis about SBFD symbols overlapping SSBs.</w:t>
      </w:r>
    </w:p>
    <w:p w14:paraId="6A1D6237" w14:textId="77777777" w:rsidR="00AB53C1" w:rsidRPr="00DC1EB1" w:rsidRDefault="00AB53C1" w:rsidP="00AB53C1">
      <w:pPr>
        <w:pStyle w:val="ListParagraph"/>
        <w:numPr>
          <w:ilvl w:val="0"/>
          <w:numId w:val="51"/>
        </w:numPr>
        <w:rPr>
          <w:i/>
          <w:iCs/>
        </w:rPr>
      </w:pPr>
      <w:r w:rsidRPr="00DC1EB1">
        <w:rPr>
          <w:i/>
          <w:iCs/>
        </w:rPr>
        <w:t>Most of SBFD symbols in a slot may be changed into DL only symbols in case that UL subband cannot be set to SBFD symbol due to overlapping with SSB symbols and configuring guard period.</w:t>
      </w:r>
    </w:p>
    <w:p w14:paraId="044DDA5C" w14:textId="77777777" w:rsidR="00AB53C1" w:rsidRPr="00DC1EB1" w:rsidRDefault="00AB53C1" w:rsidP="00AB53C1">
      <w:pPr>
        <w:pStyle w:val="ListParagraph"/>
        <w:numPr>
          <w:ilvl w:val="0"/>
          <w:numId w:val="51"/>
        </w:numPr>
        <w:rPr>
          <w:i/>
          <w:iCs/>
        </w:rPr>
      </w:pPr>
      <w:r w:rsidRPr="00DC1EB1">
        <w:rPr>
          <w:i/>
          <w:iCs/>
        </w:rPr>
        <w:t>Resource allocation on the SBFD symbols where the UL subband is overlapping with SSBs could be complicated.</w:t>
      </w:r>
    </w:p>
    <w:p w14:paraId="756C7A07" w14:textId="77777777" w:rsidR="00AB53C1" w:rsidRPr="00AB53C1" w:rsidRDefault="00AB53C1" w:rsidP="00AB53C1">
      <w:pPr>
        <w:rPr>
          <w:lang w:val="en-US"/>
        </w:rPr>
      </w:pPr>
      <w:r w:rsidRPr="00AB53C1">
        <w:rPr>
          <w:b/>
          <w:bCs/>
          <w:u w:val="single"/>
        </w:rPr>
        <w:t>Proposal 7:</w:t>
      </w:r>
      <w:r w:rsidRPr="00A161D9">
        <w:t xml:space="preserve"> </w:t>
      </w:r>
      <w:r w:rsidRPr="00AB53C1">
        <w:rPr>
          <w:i/>
          <w:iCs/>
        </w:rPr>
        <w:t>Support that a</w:t>
      </w:r>
      <w:r w:rsidRPr="00AB53C1">
        <w:rPr>
          <w:rFonts w:eastAsia="Malgun Gothic"/>
          <w:i/>
          <w:iCs/>
          <w:szCs w:val="24"/>
          <w:lang w:eastAsia="zh-CN"/>
        </w:rPr>
        <w:t xml:space="preserve"> UL subband can be configured in an SSB symbol</w:t>
      </w:r>
      <w:r w:rsidRPr="00AB53C1">
        <w:rPr>
          <w:i/>
          <w:iCs/>
        </w:rPr>
        <w:t xml:space="preserve"> when the SSB transmission occasion is configured but not transmitted (i.e., value ‘0’ is set in </w:t>
      </w:r>
      <w:proofErr w:type="spellStart"/>
      <w:r w:rsidRPr="00AB53C1">
        <w:rPr>
          <w:i/>
          <w:iCs/>
        </w:rPr>
        <w:t>ssb-PositionsInBurst</w:t>
      </w:r>
      <w:proofErr w:type="spellEnd"/>
      <w:r w:rsidRPr="00AB53C1">
        <w:rPr>
          <w:i/>
          <w:iCs/>
        </w:rPr>
        <w:t>).</w:t>
      </w:r>
    </w:p>
    <w:p w14:paraId="440BA0C0" w14:textId="77777777" w:rsidR="00AB53C1" w:rsidRPr="006625E2" w:rsidRDefault="00AB53C1" w:rsidP="00AB53C1">
      <w:pPr>
        <w:rPr>
          <w:b/>
          <w:bCs/>
          <w:u w:val="single"/>
        </w:rPr>
      </w:pPr>
      <w:r w:rsidRPr="006625E2">
        <w:rPr>
          <w:b/>
          <w:bCs/>
          <w:u w:val="single"/>
        </w:rPr>
        <w:t xml:space="preserve">Observation </w:t>
      </w:r>
      <w:r>
        <w:rPr>
          <w:b/>
          <w:bCs/>
          <w:u w:val="single"/>
        </w:rPr>
        <w:t>6</w:t>
      </w:r>
      <w:r w:rsidRPr="006625E2">
        <w:rPr>
          <w:b/>
          <w:bCs/>
          <w:u w:val="single"/>
        </w:rPr>
        <w:t>:</w:t>
      </w:r>
      <w:r w:rsidRPr="006625E2">
        <w:rPr>
          <w:i/>
          <w:iCs/>
          <w:lang w:val="en-US"/>
        </w:rPr>
        <w:t xml:space="preserve"> Due to the </w:t>
      </w:r>
      <w:r>
        <w:rPr>
          <w:i/>
          <w:iCs/>
          <w:lang w:val="en-US"/>
        </w:rPr>
        <w:t>unexpected</w:t>
      </w:r>
      <w:r w:rsidRPr="006625E2">
        <w:rPr>
          <w:i/>
          <w:iCs/>
          <w:lang w:val="en-US"/>
        </w:rPr>
        <w:t xml:space="preserve"> PRACH transmission </w:t>
      </w:r>
      <w:r>
        <w:rPr>
          <w:i/>
          <w:iCs/>
          <w:lang w:val="en-US"/>
        </w:rPr>
        <w:t>from UEs, to allow the SBFD operation</w:t>
      </w:r>
      <w:r w:rsidRPr="006625E2">
        <w:rPr>
          <w:i/>
          <w:iCs/>
          <w:lang w:val="en-US"/>
        </w:rPr>
        <w:t xml:space="preserve"> on UL subband</w:t>
      </w:r>
      <w:r>
        <w:rPr>
          <w:i/>
          <w:iCs/>
          <w:lang w:val="en-US"/>
        </w:rPr>
        <w:t xml:space="preserve"> will cause inter-subband CLI and accordingly degrade</w:t>
      </w:r>
      <w:r w:rsidRPr="006625E2">
        <w:rPr>
          <w:i/>
          <w:iCs/>
          <w:lang w:val="en-US"/>
        </w:rPr>
        <w:t xml:space="preserve"> the overall system performance.</w:t>
      </w:r>
    </w:p>
    <w:p w14:paraId="2529C2B9" w14:textId="77777777" w:rsidR="00AB53C1" w:rsidRDefault="00AB53C1" w:rsidP="00AB53C1">
      <w:pPr>
        <w:rPr>
          <w:i/>
          <w:iCs/>
          <w:lang w:val="en-US"/>
        </w:rPr>
      </w:pPr>
      <w:r w:rsidRPr="00A161D9">
        <w:rPr>
          <w:rFonts w:hint="eastAsia"/>
          <w:b/>
          <w:bCs/>
          <w:u w:val="single"/>
        </w:rPr>
        <w:t>Observation</w:t>
      </w:r>
      <w:r w:rsidRPr="00A161D9">
        <w:rPr>
          <w:b/>
          <w:bCs/>
          <w:u w:val="single"/>
        </w:rPr>
        <w:t xml:space="preserve"> 7:</w:t>
      </w:r>
      <w:r w:rsidRPr="00A161D9">
        <w:rPr>
          <w:i/>
          <w:iCs/>
          <w:lang w:val="en-US"/>
        </w:rPr>
        <w:t xml:space="preserve"> Collision will be occurred in dynamic SBFD operation when the </w:t>
      </w:r>
      <w:r w:rsidRPr="00A161D9">
        <w:rPr>
          <w:rFonts w:hint="eastAsia"/>
          <w:i/>
          <w:iCs/>
          <w:lang w:val="en-US"/>
        </w:rPr>
        <w:t>RRC_IDLE</w:t>
      </w:r>
      <w:r w:rsidRPr="00A161D9">
        <w:rPr>
          <w:i/>
          <w:iCs/>
          <w:lang w:val="en-US"/>
        </w:rPr>
        <w:t xml:space="preserve"> UE tries to transmit PRACH on the SBFD symbols overlapping SSBs where the </w:t>
      </w:r>
      <w:r w:rsidRPr="00A161D9">
        <w:rPr>
          <w:i/>
          <w:iCs/>
        </w:rPr>
        <w:t xml:space="preserve">value ‘1’ is set in </w:t>
      </w:r>
      <w:proofErr w:type="spellStart"/>
      <w:r w:rsidRPr="00A161D9">
        <w:rPr>
          <w:i/>
          <w:iCs/>
        </w:rPr>
        <w:t>ssb-PositionsInBurst</w:t>
      </w:r>
      <w:proofErr w:type="spellEnd"/>
      <w:r w:rsidRPr="00A161D9">
        <w:rPr>
          <w:i/>
          <w:iCs/>
          <w:lang w:val="en-US"/>
        </w:rPr>
        <w:t xml:space="preserve">. </w:t>
      </w:r>
    </w:p>
    <w:p w14:paraId="606D43FA" w14:textId="77777777" w:rsidR="00AB53C1" w:rsidRPr="00A161D9" w:rsidRDefault="00AB53C1" w:rsidP="00AB53C1">
      <w:r w:rsidRPr="00A161D9">
        <w:rPr>
          <w:b/>
          <w:bCs/>
          <w:u w:val="single"/>
        </w:rPr>
        <w:t>Proposal 8:</w:t>
      </w:r>
      <w:r w:rsidRPr="00A161D9">
        <w:t xml:space="preserve"> </w:t>
      </w:r>
      <w:r w:rsidRPr="00A161D9">
        <w:rPr>
          <w:i/>
          <w:iCs/>
        </w:rPr>
        <w:t>T</w:t>
      </w:r>
      <w:r w:rsidRPr="00A161D9">
        <w:rPr>
          <w:i/>
          <w:iCs/>
          <w:lang w:val="en-US"/>
        </w:rPr>
        <w:t>he SBFD operation for RRC_IDLE and RRC_INACTIVE state should not be supported due to severe cross link interference</w:t>
      </w:r>
      <w:r w:rsidRPr="00A161D9">
        <w:rPr>
          <w:i/>
          <w:iCs/>
        </w:rPr>
        <w:t>.</w:t>
      </w:r>
    </w:p>
    <w:p w14:paraId="6B70D724" w14:textId="77777777" w:rsidR="00DE6952" w:rsidRPr="003F5164" w:rsidRDefault="00DE6952" w:rsidP="00DE6952">
      <w:pPr>
        <w:rPr>
          <w:i/>
          <w:iCs/>
          <w:lang w:val="en-US"/>
        </w:rPr>
      </w:pPr>
      <w:r w:rsidRPr="006625E2">
        <w:rPr>
          <w:b/>
          <w:bCs/>
          <w:u w:val="single"/>
        </w:rPr>
        <w:t xml:space="preserve">Observation </w:t>
      </w:r>
      <w:r>
        <w:rPr>
          <w:b/>
          <w:bCs/>
          <w:u w:val="single"/>
        </w:rPr>
        <w:t>8</w:t>
      </w:r>
      <w:r w:rsidRPr="006625E2">
        <w:rPr>
          <w:b/>
          <w:bCs/>
          <w:u w:val="single"/>
        </w:rPr>
        <w:t>:</w:t>
      </w:r>
      <w:r>
        <w:rPr>
          <w:i/>
          <w:iCs/>
          <w:lang w:val="en-US"/>
        </w:rPr>
        <w:t xml:space="preserve"> Guard symbol between SBFD and non-SBFD symbol could be set to each antenna panels. In SBFD operation, there is a SBFD symbol where only DL transmission is active.</w:t>
      </w:r>
    </w:p>
    <w:p w14:paraId="62FA768A" w14:textId="77777777" w:rsidR="00DE6952" w:rsidRDefault="00DE6952" w:rsidP="00DE6952">
      <w:pPr>
        <w:rPr>
          <w:i/>
          <w:iCs/>
          <w:lang w:val="en-US"/>
        </w:rPr>
      </w:pPr>
      <w:r w:rsidRPr="006625E2">
        <w:rPr>
          <w:b/>
          <w:bCs/>
          <w:u w:val="single"/>
        </w:rPr>
        <w:t xml:space="preserve">Observation </w:t>
      </w:r>
      <w:r>
        <w:rPr>
          <w:b/>
          <w:bCs/>
          <w:u w:val="single"/>
        </w:rPr>
        <w:t>9</w:t>
      </w:r>
      <w:r w:rsidRPr="006625E2">
        <w:rPr>
          <w:b/>
          <w:bCs/>
          <w:u w:val="single"/>
        </w:rPr>
        <w:t>:</w:t>
      </w:r>
      <w:r>
        <w:rPr>
          <w:i/>
          <w:iCs/>
          <w:lang w:val="en-US"/>
        </w:rPr>
        <w:t xml:space="preserve"> When SBFD antenna configuration option 2 or 3 is applied, there is no DL/UL switching for each panel, whereas SBFD antenna configuration option 1 requires guard time for one of antenna panels for DL/UL switching at boundaries between SBFD and non-SBFD symbols.</w:t>
      </w:r>
    </w:p>
    <w:p w14:paraId="3DA26CB7" w14:textId="77777777" w:rsidR="00DE6952" w:rsidRPr="00F05A6A" w:rsidRDefault="00DE6952" w:rsidP="00DE6952">
      <w:pPr>
        <w:rPr>
          <w:lang w:val="en-US"/>
        </w:rPr>
      </w:pPr>
      <w:r w:rsidRPr="006625E2">
        <w:rPr>
          <w:b/>
          <w:bCs/>
          <w:u w:val="single"/>
        </w:rPr>
        <w:t xml:space="preserve">Observation </w:t>
      </w:r>
      <w:r>
        <w:rPr>
          <w:b/>
          <w:bCs/>
          <w:u w:val="single"/>
        </w:rPr>
        <w:t>10</w:t>
      </w:r>
      <w:r w:rsidRPr="006625E2">
        <w:rPr>
          <w:b/>
          <w:bCs/>
          <w:u w:val="single"/>
        </w:rPr>
        <w:t>:</w:t>
      </w:r>
      <w:r>
        <w:rPr>
          <w:i/>
          <w:iCs/>
          <w:lang w:val="en-US"/>
        </w:rPr>
        <w:t xml:space="preserve"> When SBFD antenna configuration option 2 or 3 is applied, setting 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lang w:val="en-US"/>
        </w:rPr>
        <w:t xml:space="preserve"> configuration enables switching between SBFD and non-SBFD symbols without guard time, whereas non-zero </w:t>
      </w:r>
      <w:proofErr w:type="spellStart"/>
      <w:r w:rsidRPr="00F36E6B">
        <w:rPr>
          <w:rFonts w:cs="Times"/>
          <w:lang w:eastAsia="zh-CN"/>
        </w:rPr>
        <w:t>N</w:t>
      </w:r>
      <w:r w:rsidRPr="00F36E6B">
        <w:rPr>
          <w:rFonts w:cs="Times"/>
          <w:vertAlign w:val="subscript"/>
          <w:lang w:eastAsia="zh-CN"/>
        </w:rPr>
        <w:t>TA,offset</w:t>
      </w:r>
      <w:proofErr w:type="spellEnd"/>
      <w:r>
        <w:rPr>
          <w:i/>
          <w:iCs/>
          <w:lang w:val="en-US"/>
        </w:rPr>
        <w:t xml:space="preserve"> configuration requires guard time of UL reception to avoid intra subband CLI between DL/UL only symbols and SBFD symbols. When SBFD antenna configuration option 1 is applied, setting 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lang w:val="en-US"/>
        </w:rPr>
        <w:t xml:space="preserve"> requires guard time for UL/DL switching to one of antenna panels.</w:t>
      </w:r>
      <w:r>
        <w:rPr>
          <w:rFonts w:hint="eastAsia"/>
          <w:i/>
          <w:iCs/>
          <w:lang w:val="en-US"/>
        </w:rPr>
        <w:t xml:space="preserve"> </w:t>
      </w:r>
      <w:r>
        <w:rPr>
          <w:i/>
          <w:iCs/>
          <w:lang w:val="en-US"/>
        </w:rPr>
        <w:t>Required number of guard symbols for one of antenna panels could be summarized as below table.</w:t>
      </w:r>
    </w:p>
    <w:tbl>
      <w:tblPr>
        <w:tblStyle w:val="TableGrid"/>
        <w:tblW w:w="0" w:type="auto"/>
        <w:tblLook w:val="04A0" w:firstRow="1" w:lastRow="0" w:firstColumn="1" w:lastColumn="0" w:noHBand="0" w:noVBand="1"/>
      </w:tblPr>
      <w:tblGrid>
        <w:gridCol w:w="2122"/>
        <w:gridCol w:w="3543"/>
        <w:gridCol w:w="4289"/>
      </w:tblGrid>
      <w:tr w:rsidR="00DE6952" w:rsidRPr="00F05A6A" w14:paraId="311C7532" w14:textId="77777777" w:rsidTr="0009476C">
        <w:tc>
          <w:tcPr>
            <w:tcW w:w="2122" w:type="dxa"/>
          </w:tcPr>
          <w:p w14:paraId="1B31877E" w14:textId="77777777" w:rsidR="00DE6952" w:rsidRPr="00F05A6A" w:rsidRDefault="00DE6952" w:rsidP="0009476C">
            <w:pPr>
              <w:rPr>
                <w:lang w:val="en-US"/>
              </w:rPr>
            </w:pPr>
          </w:p>
        </w:tc>
        <w:tc>
          <w:tcPr>
            <w:tcW w:w="3543" w:type="dxa"/>
          </w:tcPr>
          <w:p w14:paraId="5627AC89" w14:textId="77777777" w:rsidR="00DE6952" w:rsidRPr="00F05A6A" w:rsidRDefault="00DE6952" w:rsidP="0009476C">
            <w:pPr>
              <w:rPr>
                <w:lang w:val="en-US"/>
              </w:rPr>
            </w:pPr>
            <w:r w:rsidRPr="00F05A6A">
              <w:rPr>
                <w:rFonts w:hint="eastAsia"/>
                <w:lang w:val="en-US"/>
              </w:rPr>
              <w:t>S</w:t>
            </w:r>
            <w:r w:rsidRPr="00F05A6A">
              <w:rPr>
                <w:lang w:val="en-US"/>
              </w:rPr>
              <w:t>BFD antenna configuration 1</w:t>
            </w:r>
          </w:p>
        </w:tc>
        <w:tc>
          <w:tcPr>
            <w:tcW w:w="4289" w:type="dxa"/>
          </w:tcPr>
          <w:p w14:paraId="4B12F3B6" w14:textId="77777777" w:rsidR="00DE6952" w:rsidRPr="00F05A6A" w:rsidRDefault="00DE6952" w:rsidP="0009476C">
            <w:pPr>
              <w:rPr>
                <w:lang w:val="en-US"/>
              </w:rPr>
            </w:pPr>
            <w:r w:rsidRPr="00F05A6A">
              <w:rPr>
                <w:rFonts w:hint="eastAsia"/>
                <w:lang w:val="en-US"/>
              </w:rPr>
              <w:t>S</w:t>
            </w:r>
            <w:r w:rsidRPr="00F05A6A">
              <w:rPr>
                <w:lang w:val="en-US"/>
              </w:rPr>
              <w:t>BFD antenna configuration 2 or 3</w:t>
            </w:r>
          </w:p>
        </w:tc>
      </w:tr>
      <w:tr w:rsidR="00DE6952" w:rsidRPr="00F05A6A" w14:paraId="6270C7D3" w14:textId="77777777" w:rsidTr="0009476C">
        <w:tc>
          <w:tcPr>
            <w:tcW w:w="2122" w:type="dxa"/>
          </w:tcPr>
          <w:p w14:paraId="2BC8BE1B" w14:textId="77777777" w:rsidR="00DE6952" w:rsidRPr="00F05A6A" w:rsidRDefault="00DE6952" w:rsidP="0009476C">
            <w:pPr>
              <w:rPr>
                <w:lang w:val="en-US"/>
              </w:rPr>
            </w:pPr>
            <w:r w:rsidRPr="00F05A6A">
              <w:rPr>
                <w:rFonts w:hint="eastAsia"/>
                <w:lang w:val="en-US"/>
              </w:rPr>
              <w:t>n</w:t>
            </w:r>
            <w:r w:rsidRPr="00F05A6A">
              <w:rPr>
                <w:lang w:val="en-US"/>
              </w:rPr>
              <w:t xml:space="preserve">on-zero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p>
        </w:tc>
        <w:tc>
          <w:tcPr>
            <w:tcW w:w="3543" w:type="dxa"/>
          </w:tcPr>
          <w:p w14:paraId="4F31DB76" w14:textId="77777777" w:rsidR="00DE6952" w:rsidRPr="00F05A6A" w:rsidRDefault="00DE6952" w:rsidP="0009476C">
            <w:pPr>
              <w:rPr>
                <w:lang w:val="en-US"/>
              </w:rPr>
            </w:pPr>
            <w:r w:rsidRPr="00F05A6A">
              <w:rPr>
                <w:rFonts w:hint="eastAsia"/>
                <w:lang w:val="en-US"/>
              </w:rPr>
              <w:t>1</w:t>
            </w:r>
          </w:p>
        </w:tc>
        <w:tc>
          <w:tcPr>
            <w:tcW w:w="4289" w:type="dxa"/>
          </w:tcPr>
          <w:p w14:paraId="46BD2CE9" w14:textId="77777777" w:rsidR="00DE6952" w:rsidRPr="00F05A6A" w:rsidRDefault="00DE6952" w:rsidP="0009476C">
            <w:pPr>
              <w:rPr>
                <w:lang w:val="en-US"/>
              </w:rPr>
            </w:pPr>
            <w:r w:rsidRPr="00F05A6A">
              <w:rPr>
                <w:rFonts w:hint="eastAsia"/>
                <w:lang w:val="en-US"/>
              </w:rPr>
              <w:t>1</w:t>
            </w:r>
          </w:p>
        </w:tc>
      </w:tr>
      <w:tr w:rsidR="00DE6952" w:rsidRPr="00F05A6A" w14:paraId="52E5CA18" w14:textId="77777777" w:rsidTr="0009476C">
        <w:tc>
          <w:tcPr>
            <w:tcW w:w="2122" w:type="dxa"/>
          </w:tcPr>
          <w:p w14:paraId="1BAEDA0C" w14:textId="77777777" w:rsidR="00DE6952" w:rsidRPr="00F05A6A" w:rsidRDefault="00DE6952" w:rsidP="0009476C">
            <w:pPr>
              <w:rPr>
                <w:lang w:val="en-US"/>
              </w:rPr>
            </w:pPr>
            <w:r w:rsidRPr="00F05A6A">
              <w:rPr>
                <w:rFonts w:hint="eastAsia"/>
                <w:lang w:val="en-US"/>
              </w:rPr>
              <w:t>z</w:t>
            </w:r>
            <w:r w:rsidRPr="00F05A6A">
              <w:rPr>
                <w:lang w:val="en-US"/>
              </w:rPr>
              <w:t xml:space="preserve">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p>
        </w:tc>
        <w:tc>
          <w:tcPr>
            <w:tcW w:w="3543" w:type="dxa"/>
          </w:tcPr>
          <w:p w14:paraId="1DEFC385" w14:textId="77777777" w:rsidR="00DE6952" w:rsidRPr="00F05A6A" w:rsidRDefault="00DE6952" w:rsidP="0009476C">
            <w:pPr>
              <w:rPr>
                <w:lang w:val="en-US"/>
              </w:rPr>
            </w:pPr>
            <w:r>
              <w:rPr>
                <w:rFonts w:hint="eastAsia"/>
                <w:lang w:val="en-US"/>
              </w:rPr>
              <w:t>2</w:t>
            </w:r>
          </w:p>
        </w:tc>
        <w:tc>
          <w:tcPr>
            <w:tcW w:w="4289" w:type="dxa"/>
          </w:tcPr>
          <w:p w14:paraId="122C91E5" w14:textId="77777777" w:rsidR="00DE6952" w:rsidRPr="00F05A6A" w:rsidRDefault="00DE6952" w:rsidP="0009476C">
            <w:pPr>
              <w:rPr>
                <w:lang w:val="en-US"/>
              </w:rPr>
            </w:pPr>
            <w:r>
              <w:rPr>
                <w:rFonts w:hint="eastAsia"/>
                <w:lang w:val="en-US"/>
              </w:rPr>
              <w:t>0</w:t>
            </w:r>
          </w:p>
        </w:tc>
      </w:tr>
    </w:tbl>
    <w:p w14:paraId="5486D4A2" w14:textId="77777777" w:rsidR="00DE6952" w:rsidRDefault="00DE6952" w:rsidP="00DE6952">
      <w:pPr>
        <w:rPr>
          <w:i/>
          <w:iCs/>
          <w:lang w:val="en-US"/>
        </w:rPr>
      </w:pPr>
    </w:p>
    <w:p w14:paraId="5398237E" w14:textId="77777777" w:rsidR="00DE6952" w:rsidRPr="00630974" w:rsidRDefault="00DE6952" w:rsidP="00DE6952">
      <w:pPr>
        <w:rPr>
          <w:i/>
          <w:iCs/>
        </w:rPr>
      </w:pPr>
      <w:r w:rsidRPr="00630974">
        <w:rPr>
          <w:b/>
          <w:bCs/>
          <w:u w:val="single"/>
        </w:rPr>
        <w:lastRenderedPageBreak/>
        <w:t xml:space="preserve">Proposal </w:t>
      </w:r>
      <w:r>
        <w:rPr>
          <w:b/>
          <w:bCs/>
          <w:u w:val="single"/>
        </w:rPr>
        <w:t>9</w:t>
      </w:r>
      <w:r w:rsidRPr="00630974">
        <w:rPr>
          <w:b/>
          <w:bCs/>
          <w:u w:val="single"/>
        </w:rPr>
        <w:t>:</w:t>
      </w:r>
      <w:r w:rsidRPr="00630974">
        <w:t xml:space="preserve"> </w:t>
      </w:r>
      <w:r>
        <w:rPr>
          <w:i/>
          <w:iCs/>
        </w:rPr>
        <w:t>T</w:t>
      </w:r>
      <w:r w:rsidRPr="00630974">
        <w:rPr>
          <w:i/>
          <w:iCs/>
        </w:rPr>
        <w:t>he antenna configuration and required guard time</w:t>
      </w:r>
      <w:r>
        <w:rPr>
          <w:i/>
          <w:iCs/>
        </w:rPr>
        <w:t xml:space="preserve"> should be taken into account for the discussion on the </w:t>
      </w:r>
      <w:r w:rsidRPr="00630974">
        <w:rPr>
          <w:i/>
          <w:iCs/>
        </w:rPr>
        <w:t xml:space="preserve">configuration of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630974">
        <w:rPr>
          <w:i/>
          <w:iCs/>
        </w:rPr>
        <w:t xml:space="preserve"> on SBFD operation.</w:t>
      </w:r>
      <w:r>
        <w:rPr>
          <w:i/>
          <w:iCs/>
        </w:rPr>
        <w:t xml:space="preserve"> </w:t>
      </w:r>
      <w:r w:rsidRPr="00630974">
        <w:rPr>
          <w:i/>
          <w:iCs/>
        </w:rPr>
        <w:t xml:space="preserve">Capture </w:t>
      </w:r>
      <w:r>
        <w:rPr>
          <w:i/>
          <w:iCs/>
        </w:rPr>
        <w:t>the following observations</w:t>
      </w:r>
      <w:r w:rsidRPr="00630974">
        <w:rPr>
          <w:i/>
          <w:iCs/>
        </w:rPr>
        <w:t xml:space="preserve"> </w:t>
      </w:r>
      <w:r>
        <w:rPr>
          <w:i/>
          <w:iCs/>
        </w:rPr>
        <w:t>in the TR.</w:t>
      </w:r>
    </w:p>
    <w:p w14:paraId="0E966E0C" w14:textId="77777777" w:rsidR="00DE6952" w:rsidRPr="00630974" w:rsidRDefault="00DE6952" w:rsidP="00DE6952">
      <w:pPr>
        <w:pStyle w:val="ListParagraph"/>
        <w:numPr>
          <w:ilvl w:val="0"/>
          <w:numId w:val="42"/>
        </w:numPr>
        <w:rPr>
          <w:i/>
          <w:iCs/>
        </w:rPr>
      </w:pPr>
      <w:r w:rsidRPr="00630974">
        <w:rPr>
          <w:i/>
          <w:iCs/>
        </w:rPr>
        <w:t xml:space="preserve">If non-zero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630974">
        <w:rPr>
          <w:i/>
          <w:iCs/>
        </w:rPr>
        <w:t xml:space="preserve"> is configured, 1 guard symbol on one of antenna panels is required for any SBFD antenna configurations.</w:t>
      </w:r>
    </w:p>
    <w:p w14:paraId="3C086A99" w14:textId="77777777" w:rsidR="00DE6952" w:rsidRPr="00630974" w:rsidRDefault="00DE6952" w:rsidP="00DE6952">
      <w:pPr>
        <w:pStyle w:val="ListParagraph"/>
        <w:numPr>
          <w:ilvl w:val="0"/>
          <w:numId w:val="42"/>
        </w:numPr>
        <w:rPr>
          <w:i/>
          <w:iCs/>
        </w:rPr>
      </w:pPr>
      <w:r w:rsidRPr="00630974">
        <w:rPr>
          <w:rFonts w:hint="eastAsia"/>
          <w:i/>
          <w:iCs/>
        </w:rPr>
        <w:t>I</w:t>
      </w:r>
      <w:r w:rsidRPr="00630974">
        <w:rPr>
          <w:i/>
          <w:iCs/>
        </w:rPr>
        <w:t xml:space="preserve">f 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630974">
        <w:rPr>
          <w:i/>
          <w:iCs/>
        </w:rPr>
        <w:t xml:space="preserve"> is configured, 2 guard symbols on one of antenna panels are required for SBFD antenna configuration 1 and no guard symbols on one of antenna panels are required for SBFD antenna configuration 2 or 3.</w:t>
      </w:r>
    </w:p>
    <w:p w14:paraId="586F8709" w14:textId="45F974AC" w:rsidR="00BC7EA5" w:rsidRDefault="00BC7EA5" w:rsidP="00484BC0">
      <w:pPr>
        <w:rPr>
          <w:rFonts w:eastAsia="SimSun"/>
          <w:b/>
          <w:bCs/>
          <w:sz w:val="28"/>
          <w:szCs w:val="28"/>
          <w:lang w:eastAsia="en-US"/>
        </w:rPr>
      </w:pPr>
      <w:r w:rsidRPr="00630974">
        <w:rPr>
          <w:b/>
          <w:bCs/>
          <w:u w:val="single"/>
        </w:rPr>
        <w:t xml:space="preserve">Proposal </w:t>
      </w:r>
      <w:r>
        <w:rPr>
          <w:b/>
          <w:bCs/>
          <w:u w:val="single"/>
        </w:rPr>
        <w:t>10</w:t>
      </w:r>
      <w:r w:rsidRPr="00630974">
        <w:rPr>
          <w:b/>
          <w:bCs/>
          <w:u w:val="single"/>
        </w:rPr>
        <w:t>:</w:t>
      </w:r>
      <w:r w:rsidRPr="00630974">
        <w:t xml:space="preserve"> </w:t>
      </w:r>
      <w:r w:rsidRPr="00630974">
        <w:rPr>
          <w:i/>
          <w:iCs/>
        </w:rPr>
        <w:t>SBFD symbols where only DL or UL is active is regarded as SBFD symbol.</w:t>
      </w:r>
    </w:p>
    <w:p w14:paraId="674CFDCB" w14:textId="77777777" w:rsidR="00BC7EA5" w:rsidRDefault="00BC7EA5" w:rsidP="00BC7EA5">
      <w:pPr>
        <w:rPr>
          <w:i/>
          <w:iCs/>
        </w:rPr>
      </w:pPr>
      <w:r>
        <w:rPr>
          <w:b/>
          <w:bCs/>
          <w:u w:val="single"/>
        </w:rPr>
        <w:t>Observation</w:t>
      </w:r>
      <w:r w:rsidRPr="00630974">
        <w:rPr>
          <w:b/>
          <w:bCs/>
          <w:u w:val="single"/>
        </w:rPr>
        <w:t xml:space="preserve"> </w:t>
      </w:r>
      <w:r>
        <w:rPr>
          <w:b/>
          <w:bCs/>
          <w:u w:val="single"/>
        </w:rPr>
        <w:t>11</w:t>
      </w:r>
      <w:r w:rsidRPr="00630974">
        <w:rPr>
          <w:b/>
          <w:bCs/>
          <w:u w:val="single"/>
        </w:rPr>
        <w:t>:</w:t>
      </w:r>
      <w:r w:rsidRPr="00630974">
        <w:t xml:space="preserve"> </w:t>
      </w:r>
      <w:r>
        <w:rPr>
          <w:i/>
          <w:iCs/>
        </w:rPr>
        <w:t xml:space="preserve">SBFD operation with 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rPr>
        <w:t xml:space="preserve"> considering that legacy UEs may not support zero </w:t>
      </w:r>
      <w:proofErr w:type="spellStart"/>
      <w:r w:rsidRPr="00F36E6B">
        <w:rPr>
          <w:rFonts w:cs="Times"/>
          <w:lang w:eastAsia="zh-CN"/>
        </w:rPr>
        <w:t>N</w:t>
      </w:r>
      <w:r w:rsidRPr="00F36E6B">
        <w:rPr>
          <w:rFonts w:cs="Times"/>
          <w:vertAlign w:val="subscript"/>
          <w:lang w:eastAsia="zh-CN"/>
        </w:rPr>
        <w:t>TA,offset</w:t>
      </w:r>
      <w:proofErr w:type="spellEnd"/>
      <w:r>
        <w:rPr>
          <w:i/>
          <w:iCs/>
        </w:rPr>
        <w:t>, requires SBFD aware UEs to have two TA offset values for UL transmissions in non-SBFD symbols and SBFD symbols, or gNB not to schedule SBFD aware UEs and legacy UEs simultaneously and gNB have to change UL timing according to whether allocated UEs are SBFD aware or not.</w:t>
      </w:r>
    </w:p>
    <w:p w14:paraId="420C9397" w14:textId="77777777" w:rsidR="00BC7EA5" w:rsidRPr="00D90DB5" w:rsidRDefault="00BC7EA5" w:rsidP="00BC7EA5">
      <w:pPr>
        <w:rPr>
          <w:i/>
          <w:iCs/>
        </w:rPr>
      </w:pPr>
      <w:r w:rsidRPr="00630974">
        <w:rPr>
          <w:b/>
          <w:bCs/>
          <w:u w:val="single"/>
        </w:rPr>
        <w:t xml:space="preserve">Proposal </w:t>
      </w:r>
      <w:r>
        <w:rPr>
          <w:b/>
          <w:bCs/>
          <w:u w:val="single"/>
        </w:rPr>
        <w:t>11</w:t>
      </w:r>
      <w:r w:rsidRPr="00630974">
        <w:rPr>
          <w:b/>
          <w:bCs/>
          <w:u w:val="single"/>
        </w:rPr>
        <w:t>:</w:t>
      </w:r>
      <w:r w:rsidRPr="00630974">
        <w:t xml:space="preserve"> </w:t>
      </w:r>
      <w:r>
        <w:rPr>
          <w:i/>
          <w:iCs/>
        </w:rPr>
        <w:t xml:space="preserve">Study necessity of 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rPr>
        <w:t xml:space="preserve"> operation on SBFD operation considering the following observations:</w:t>
      </w:r>
    </w:p>
    <w:p w14:paraId="7786CCB6" w14:textId="77777777" w:rsidR="00BC7EA5" w:rsidRDefault="00BC7EA5" w:rsidP="00BC7EA5">
      <w:pPr>
        <w:pStyle w:val="ListParagraph"/>
        <w:numPr>
          <w:ilvl w:val="0"/>
          <w:numId w:val="42"/>
        </w:numPr>
        <w:rPr>
          <w:i/>
          <w:iCs/>
        </w:rPr>
      </w:pPr>
      <w:r>
        <w:rPr>
          <w:i/>
          <w:iCs/>
        </w:rPr>
        <w:t xml:space="preserve">Considering the effect of </w:t>
      </w:r>
      <w:r w:rsidRPr="001166F3">
        <w:rPr>
          <w:i/>
          <w:iCs/>
        </w:rPr>
        <w:t>gNB transmit chain side impairments and filtering of DL subband(s) in the gNB Rx chain</w:t>
      </w:r>
      <w:r>
        <w:rPr>
          <w:i/>
          <w:iCs/>
        </w:rPr>
        <w:t>, The interference caused by time</w:t>
      </w:r>
      <w:r w:rsidRPr="001166F3">
        <w:rPr>
          <w:i/>
          <w:iCs/>
        </w:rPr>
        <w:t xml:space="preserve"> misalignment at gNB between UL receptions and DL transmissions due to configuration of non-zero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sidRPr="001166F3">
        <w:rPr>
          <w:i/>
          <w:iCs/>
        </w:rPr>
        <w:t xml:space="preserve"> at UE </w:t>
      </w:r>
      <w:r>
        <w:rPr>
          <w:i/>
          <w:iCs/>
        </w:rPr>
        <w:t>could be small.</w:t>
      </w:r>
    </w:p>
    <w:p w14:paraId="09685F8D" w14:textId="77777777" w:rsidR="00BC7EA5" w:rsidRDefault="00BC7EA5" w:rsidP="00BC7EA5">
      <w:pPr>
        <w:pStyle w:val="ListParagraph"/>
        <w:numPr>
          <w:ilvl w:val="0"/>
          <w:numId w:val="42"/>
        </w:numPr>
        <w:rPr>
          <w:i/>
          <w:iCs/>
        </w:rPr>
      </w:pPr>
      <w:r>
        <w:rPr>
          <w:i/>
          <w:iCs/>
        </w:rPr>
        <w:t xml:space="preserve">The number of required guard symbols depends on SBFD antenna configuration. If antenna panels switch their DL/UL direction at boundaries between SBFD and non-SBFD symbols, required guard symbols for </w:t>
      </w:r>
      <w:r w:rsidRPr="001166F3">
        <w:rPr>
          <w:i/>
          <w:iCs/>
        </w:rPr>
        <w:t xml:space="preserve">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rPr>
        <w:t xml:space="preserve"> operation is more than that for non-</w:t>
      </w:r>
      <w:r w:rsidRPr="001166F3">
        <w:rPr>
          <w:i/>
          <w:iCs/>
        </w:rPr>
        <w:t xml:space="preserve">zero </w:t>
      </w:r>
      <w:proofErr w:type="spellStart"/>
      <w:r w:rsidRPr="00F36E6B">
        <w:rPr>
          <w:rFonts w:cs="Times"/>
          <w:lang w:eastAsia="zh-CN"/>
        </w:rPr>
        <w:t>N</w:t>
      </w:r>
      <w:r w:rsidRPr="00F36E6B">
        <w:rPr>
          <w:rFonts w:cs="Times"/>
          <w:vertAlign w:val="subscript"/>
          <w:lang w:eastAsia="zh-CN"/>
        </w:rPr>
        <w:t>TA,offset</w:t>
      </w:r>
      <w:proofErr w:type="spellEnd"/>
      <w:r>
        <w:rPr>
          <w:i/>
          <w:iCs/>
        </w:rPr>
        <w:t xml:space="preserve"> operation.</w:t>
      </w:r>
    </w:p>
    <w:p w14:paraId="04265A66" w14:textId="77777777" w:rsidR="00BC7EA5" w:rsidRPr="00E0460D" w:rsidRDefault="00BC7EA5" w:rsidP="00BC7EA5">
      <w:pPr>
        <w:pStyle w:val="ListParagraph"/>
        <w:numPr>
          <w:ilvl w:val="0"/>
          <w:numId w:val="42"/>
        </w:numPr>
        <w:rPr>
          <w:i/>
          <w:iCs/>
        </w:rPr>
      </w:pPr>
      <w:r>
        <w:rPr>
          <w:i/>
          <w:iCs/>
        </w:rPr>
        <w:t xml:space="preserve">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rPr>
        <w:t xml:space="preserve"> SBFD operation may increases complexity of specification comparing to non-zero </w:t>
      </w:r>
      <w:proofErr w:type="spellStart"/>
      <w:r w:rsidRPr="00F36E6B">
        <w:rPr>
          <w:rFonts w:cs="Times"/>
          <w:lang w:eastAsia="zh-CN"/>
        </w:rPr>
        <w:t>N</w:t>
      </w:r>
      <w:r w:rsidRPr="00F36E6B">
        <w:rPr>
          <w:rFonts w:cs="Times"/>
          <w:vertAlign w:val="subscript"/>
          <w:lang w:eastAsia="zh-CN"/>
        </w:rPr>
        <w:t>TA,offset</w:t>
      </w:r>
      <w:proofErr w:type="spellEnd"/>
      <w:r>
        <w:rPr>
          <w:i/>
          <w:iCs/>
        </w:rPr>
        <w:t xml:space="preserve"> SBFD operation.</w:t>
      </w:r>
      <w:r w:rsidRPr="00A94121">
        <w:rPr>
          <w:i/>
          <w:iCs/>
        </w:rPr>
        <w:t xml:space="preserve"> </w:t>
      </w:r>
      <w:r>
        <w:rPr>
          <w:i/>
          <w:iCs/>
        </w:rPr>
        <w:t xml:space="preserve">Zero </w:t>
      </w:r>
      <w:proofErr w:type="spellStart"/>
      <w:proofErr w:type="gramStart"/>
      <w:r w:rsidRPr="00F36E6B">
        <w:rPr>
          <w:rFonts w:cs="Times"/>
          <w:lang w:eastAsia="zh-CN"/>
        </w:rPr>
        <w:t>N</w:t>
      </w:r>
      <w:r w:rsidRPr="00F36E6B">
        <w:rPr>
          <w:rFonts w:cs="Times"/>
          <w:vertAlign w:val="subscript"/>
          <w:lang w:eastAsia="zh-CN"/>
        </w:rPr>
        <w:t>TA,offset</w:t>
      </w:r>
      <w:proofErr w:type="spellEnd"/>
      <w:proofErr w:type="gramEnd"/>
      <w:r>
        <w:rPr>
          <w:i/>
          <w:iCs/>
        </w:rPr>
        <w:t xml:space="preserve"> SBFD operation requires SBFD aware UEs to have two TA offset values for UL transmissions in non-SBFD symbols and SBFD symbols, or </w:t>
      </w:r>
      <w:proofErr w:type="spellStart"/>
      <w:r>
        <w:rPr>
          <w:i/>
          <w:iCs/>
        </w:rPr>
        <w:t>gNBs</w:t>
      </w:r>
      <w:proofErr w:type="spellEnd"/>
      <w:r>
        <w:rPr>
          <w:i/>
          <w:iCs/>
        </w:rPr>
        <w:t xml:space="preserve"> to have two UL reception timings according to whether allocated UEs are SBFD aware UEs or not.</w:t>
      </w:r>
    </w:p>
    <w:p w14:paraId="79B2167E" w14:textId="77777777" w:rsidR="00BC7EA5" w:rsidRPr="00002A0E" w:rsidRDefault="00BC7EA5" w:rsidP="00BC7EA5">
      <w:r w:rsidRPr="00BC7EA5">
        <w:rPr>
          <w:b/>
          <w:bCs/>
          <w:u w:val="single"/>
        </w:rPr>
        <w:t>Observation 12:</w:t>
      </w:r>
      <w:r w:rsidRPr="00BC7EA5">
        <w:rPr>
          <w:i/>
          <w:iCs/>
          <w:lang w:val="en-US"/>
        </w:rPr>
        <w:t xml:space="preserve"> Rate Matching Pattern which exclude UL subband can be set by legacy RRC based rate matching mechanism.</w:t>
      </w:r>
    </w:p>
    <w:p w14:paraId="0B383C24" w14:textId="6087EA30" w:rsidR="00BC7EA5" w:rsidRPr="00BC7EA5" w:rsidRDefault="00BC7EA5" w:rsidP="00484BC0">
      <w:pPr>
        <w:rPr>
          <w:i/>
          <w:iCs/>
        </w:rPr>
      </w:pPr>
      <w:r w:rsidRPr="00BC7EA5">
        <w:rPr>
          <w:rFonts w:hint="eastAsia"/>
          <w:b/>
          <w:bCs/>
          <w:u w:val="single"/>
        </w:rPr>
        <w:t>P</w:t>
      </w:r>
      <w:r w:rsidRPr="00BC7EA5">
        <w:rPr>
          <w:b/>
          <w:bCs/>
          <w:u w:val="single"/>
        </w:rPr>
        <w:t>roposal 12:</w:t>
      </w:r>
      <w:r w:rsidRPr="00BC7EA5">
        <w:rPr>
          <w:i/>
          <w:iCs/>
          <w:lang w:val="en-US"/>
        </w:rPr>
        <w:t xml:space="preserve"> </w:t>
      </w:r>
      <w:r w:rsidRPr="00BC7EA5">
        <w:rPr>
          <w:rFonts w:hint="eastAsia"/>
          <w:i/>
          <w:iCs/>
        </w:rPr>
        <w:t xml:space="preserve">Study </w:t>
      </w:r>
      <w:r w:rsidRPr="00BC7EA5">
        <w:rPr>
          <w:i/>
          <w:iCs/>
        </w:rPr>
        <w:t xml:space="preserve">whether </w:t>
      </w:r>
      <w:r w:rsidRPr="00BC7EA5">
        <w:rPr>
          <w:rFonts w:hint="eastAsia"/>
          <w:i/>
          <w:iCs/>
        </w:rPr>
        <w:t xml:space="preserve">rate matching mechanism by legacy RRC configuration </w:t>
      </w:r>
      <w:r w:rsidRPr="00BC7EA5">
        <w:rPr>
          <w:i/>
          <w:iCs/>
        </w:rPr>
        <w:t xml:space="preserve">is sufficient for overall </w:t>
      </w:r>
      <w:r w:rsidRPr="00BC7EA5">
        <w:rPr>
          <w:rFonts w:hint="eastAsia"/>
          <w:i/>
          <w:iCs/>
        </w:rPr>
        <w:t>SBFD operation</w:t>
      </w:r>
      <w:r w:rsidRPr="00BC7EA5">
        <w:rPr>
          <w:i/>
          <w:iCs/>
        </w:rPr>
        <w:t xml:space="preserve"> and no enhancement is required, or not</w:t>
      </w:r>
      <w:r w:rsidRPr="00BC7EA5">
        <w:rPr>
          <w:rFonts w:hint="eastAsia"/>
          <w:i/>
          <w:iCs/>
        </w:rPr>
        <w:t>.</w:t>
      </w:r>
    </w:p>
    <w:p w14:paraId="1AD6D2F7" w14:textId="499C460D" w:rsidR="00637539" w:rsidRDefault="00637539" w:rsidP="00484BC0">
      <w:pPr>
        <w:rPr>
          <w:rFonts w:eastAsia="SimSun"/>
          <w:b/>
          <w:bCs/>
          <w:sz w:val="28"/>
          <w:szCs w:val="28"/>
          <w:lang w:val="en-US" w:eastAsia="en-US"/>
        </w:rPr>
      </w:pPr>
      <w:r>
        <w:rPr>
          <w:rFonts w:eastAsia="SimSun"/>
          <w:b/>
          <w:bCs/>
          <w:sz w:val="28"/>
          <w:szCs w:val="28"/>
          <w:lang w:eastAsia="en-US"/>
        </w:rPr>
        <w:t>References</w:t>
      </w:r>
    </w:p>
    <w:p w14:paraId="3A84E9B5" w14:textId="07994D60" w:rsidR="00637539" w:rsidRDefault="00755746" w:rsidP="00492394">
      <w:pPr>
        <w:pStyle w:val="References"/>
        <w:numPr>
          <w:ilvl w:val="0"/>
          <w:numId w:val="21"/>
        </w:numPr>
        <w:tabs>
          <w:tab w:val="left" w:pos="840"/>
        </w:tabs>
        <w:spacing w:before="108"/>
        <w:ind w:left="720"/>
        <w:rPr>
          <w:lang w:eastAsia="zh-CN"/>
        </w:rPr>
      </w:pPr>
      <w:r>
        <w:rPr>
          <w:lang w:eastAsia="zh-CN"/>
        </w:rPr>
        <w:t>Chair’s notes RAN1#11</w:t>
      </w:r>
      <w:r w:rsidR="00865BED">
        <w:rPr>
          <w:rFonts w:eastAsiaTheme="minorEastAsia"/>
          <w:lang w:eastAsia="ja-JP"/>
        </w:rPr>
        <w:t>2</w:t>
      </w:r>
      <w:r w:rsidR="00E82FB9">
        <w:rPr>
          <w:rFonts w:eastAsiaTheme="minorEastAsia"/>
          <w:lang w:eastAsia="ja-JP"/>
        </w:rPr>
        <w:t>b-e</w:t>
      </w:r>
      <w:r>
        <w:rPr>
          <w:lang w:eastAsia="zh-CN"/>
        </w:rPr>
        <w:t xml:space="preserve"> meeting</w:t>
      </w:r>
    </w:p>
    <w:p w14:paraId="2C85DD21" w14:textId="4CD0DC7F" w:rsidR="00E82FB9" w:rsidRDefault="004F00E4" w:rsidP="00492394">
      <w:pPr>
        <w:pStyle w:val="References"/>
        <w:numPr>
          <w:ilvl w:val="0"/>
          <w:numId w:val="21"/>
        </w:numPr>
        <w:tabs>
          <w:tab w:val="left" w:pos="840"/>
        </w:tabs>
        <w:spacing w:before="108"/>
        <w:ind w:left="720"/>
        <w:rPr>
          <w:lang w:eastAsia="zh-CN"/>
        </w:rPr>
      </w:pPr>
      <w:r>
        <w:rPr>
          <w:lang w:eastAsia="zh-CN"/>
        </w:rPr>
        <w:t>R1-230</w:t>
      </w:r>
      <w:r w:rsidR="00EA1BEF">
        <w:rPr>
          <w:lang w:eastAsia="zh-CN"/>
        </w:rPr>
        <w:t>4234</w:t>
      </w:r>
      <w:r w:rsidR="00EF1300">
        <w:rPr>
          <w:lang w:eastAsia="zh-CN"/>
        </w:rPr>
        <w:t xml:space="preserve"> </w:t>
      </w:r>
      <w:r w:rsidR="00EF1300" w:rsidRPr="00EF1300">
        <w:rPr>
          <w:lang w:eastAsia="zh-CN"/>
        </w:rPr>
        <w:t>Final FL Summary on PRACH coverage enhancements</w:t>
      </w:r>
    </w:p>
    <w:p w14:paraId="66F392A4" w14:textId="61074F76" w:rsidR="0016567B" w:rsidRPr="006306A9" w:rsidRDefault="0016567B" w:rsidP="00280DED">
      <w:pPr>
        <w:rPr>
          <w:lang w:val="x-none"/>
        </w:rPr>
      </w:pPr>
    </w:p>
    <w:sectPr w:rsidR="0016567B" w:rsidRPr="006306A9">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4525C" w14:textId="77777777" w:rsidR="001A7A3B" w:rsidRDefault="001A7A3B" w:rsidP="005E4B6E">
      <w:pPr>
        <w:spacing w:before="120" w:after="120"/>
      </w:pPr>
      <w:r>
        <w:separator/>
      </w:r>
    </w:p>
    <w:p w14:paraId="13E878E1" w14:textId="77777777" w:rsidR="001A7A3B" w:rsidRDefault="001A7A3B"/>
  </w:endnote>
  <w:endnote w:type="continuationSeparator" w:id="0">
    <w:p w14:paraId="289BEA89" w14:textId="77777777" w:rsidR="001A7A3B" w:rsidRDefault="001A7A3B" w:rsidP="005E4B6E">
      <w:pPr>
        <w:spacing w:before="120" w:after="120"/>
      </w:pPr>
      <w:r>
        <w:continuationSeparator/>
      </w:r>
    </w:p>
    <w:p w14:paraId="00814557" w14:textId="77777777" w:rsidR="001A7A3B" w:rsidRDefault="001A7A3B"/>
  </w:endnote>
  <w:endnote w:type="continuationNotice" w:id="1">
    <w:p w14:paraId="183AD289" w14:textId="77777777" w:rsidR="001A7A3B" w:rsidRDefault="001A7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ED0F8" w14:textId="77777777" w:rsidR="001A7A3B" w:rsidRDefault="001A7A3B" w:rsidP="005E4B6E">
      <w:pPr>
        <w:spacing w:before="120" w:after="120"/>
      </w:pPr>
      <w:r>
        <w:separator/>
      </w:r>
    </w:p>
    <w:p w14:paraId="35936747" w14:textId="77777777" w:rsidR="001A7A3B" w:rsidRDefault="001A7A3B"/>
  </w:footnote>
  <w:footnote w:type="continuationSeparator" w:id="0">
    <w:p w14:paraId="294D9FB1" w14:textId="77777777" w:rsidR="001A7A3B" w:rsidRDefault="001A7A3B" w:rsidP="005E4B6E">
      <w:pPr>
        <w:spacing w:before="120" w:after="120"/>
      </w:pPr>
      <w:r>
        <w:continuationSeparator/>
      </w:r>
    </w:p>
    <w:p w14:paraId="21F41E7F" w14:textId="77777777" w:rsidR="001A7A3B" w:rsidRDefault="001A7A3B"/>
  </w:footnote>
  <w:footnote w:type="continuationNotice" w:id="1">
    <w:p w14:paraId="734412EA" w14:textId="77777777" w:rsidR="001A7A3B" w:rsidRDefault="001A7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F08BC"/>
    <w:multiLevelType w:val="multilevel"/>
    <w:tmpl w:val="FEBF08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7048F"/>
    <w:multiLevelType w:val="hybridMultilevel"/>
    <w:tmpl w:val="3056C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7"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A1A4457"/>
    <w:multiLevelType w:val="hybridMultilevel"/>
    <w:tmpl w:val="19564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017BE"/>
    <w:multiLevelType w:val="multilevel"/>
    <w:tmpl w:val="0CA017BE"/>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FC82A70"/>
    <w:multiLevelType w:val="hybridMultilevel"/>
    <w:tmpl w:val="A7C6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7" w15:restartNumberingAfterBreak="0">
    <w:nsid w:val="214D49D1"/>
    <w:multiLevelType w:val="hybridMultilevel"/>
    <w:tmpl w:val="3D148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E139B"/>
    <w:multiLevelType w:val="hybridMultilevel"/>
    <w:tmpl w:val="B588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65705"/>
    <w:multiLevelType w:val="hybridMultilevel"/>
    <w:tmpl w:val="51B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721EC4"/>
    <w:multiLevelType w:val="hybridMultilevel"/>
    <w:tmpl w:val="EEAA6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54DEB"/>
    <w:multiLevelType w:val="hybridMultilevel"/>
    <w:tmpl w:val="F4AA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D473F"/>
    <w:multiLevelType w:val="hybridMultilevel"/>
    <w:tmpl w:val="5FAA6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1E0309"/>
    <w:multiLevelType w:val="hybridMultilevel"/>
    <w:tmpl w:val="271CE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B0D2C03"/>
    <w:multiLevelType w:val="hybridMultilevel"/>
    <w:tmpl w:val="34505AA6"/>
    <w:lvl w:ilvl="0" w:tplc="EFD42A70">
      <w:start w:val="1"/>
      <w:numFmt w:val="bullet"/>
      <w:lvlText w:val="-"/>
      <w:lvlJc w:val="left"/>
      <w:pPr>
        <w:tabs>
          <w:tab w:val="num" w:pos="360"/>
        </w:tabs>
        <w:ind w:left="360" w:hanging="360"/>
      </w:pPr>
      <w:rPr>
        <w:rFonts w:ascii="Times" w:hAnsi="Times" w:hint="default"/>
      </w:rPr>
    </w:lvl>
    <w:lvl w:ilvl="1" w:tplc="86E0DB16">
      <w:start w:val="1"/>
      <w:numFmt w:val="bullet"/>
      <w:lvlText w:val="-"/>
      <w:lvlJc w:val="left"/>
      <w:pPr>
        <w:tabs>
          <w:tab w:val="num" w:pos="1080"/>
        </w:tabs>
        <w:ind w:left="1080" w:hanging="360"/>
      </w:pPr>
      <w:rPr>
        <w:rFonts w:ascii="Times" w:hAnsi="Times" w:hint="default"/>
      </w:rPr>
    </w:lvl>
    <w:lvl w:ilvl="2" w:tplc="57E8D692">
      <w:numFmt w:val="bullet"/>
      <w:lvlText w:val="o"/>
      <w:lvlJc w:val="left"/>
      <w:pPr>
        <w:tabs>
          <w:tab w:val="num" w:pos="1800"/>
        </w:tabs>
        <w:ind w:left="1800" w:hanging="360"/>
      </w:pPr>
      <w:rPr>
        <w:rFonts w:ascii="Courier New" w:hAnsi="Courier New" w:hint="default"/>
      </w:rPr>
    </w:lvl>
    <w:lvl w:ilvl="3" w:tplc="1FF207D2">
      <w:numFmt w:val="bullet"/>
      <w:lvlText w:val=""/>
      <w:lvlJc w:val="left"/>
      <w:pPr>
        <w:tabs>
          <w:tab w:val="num" w:pos="2520"/>
        </w:tabs>
        <w:ind w:left="2520" w:hanging="360"/>
      </w:pPr>
      <w:rPr>
        <w:rFonts w:ascii="Wingdings" w:hAnsi="Wingdings" w:hint="default"/>
      </w:rPr>
    </w:lvl>
    <w:lvl w:ilvl="4" w:tplc="7E6C83EC" w:tentative="1">
      <w:start w:val="1"/>
      <w:numFmt w:val="bullet"/>
      <w:lvlText w:val="-"/>
      <w:lvlJc w:val="left"/>
      <w:pPr>
        <w:tabs>
          <w:tab w:val="num" w:pos="3240"/>
        </w:tabs>
        <w:ind w:left="3240" w:hanging="360"/>
      </w:pPr>
      <w:rPr>
        <w:rFonts w:ascii="Times" w:hAnsi="Times" w:hint="default"/>
      </w:rPr>
    </w:lvl>
    <w:lvl w:ilvl="5" w:tplc="6C128B02" w:tentative="1">
      <w:start w:val="1"/>
      <w:numFmt w:val="bullet"/>
      <w:lvlText w:val="-"/>
      <w:lvlJc w:val="left"/>
      <w:pPr>
        <w:tabs>
          <w:tab w:val="num" w:pos="3960"/>
        </w:tabs>
        <w:ind w:left="3960" w:hanging="360"/>
      </w:pPr>
      <w:rPr>
        <w:rFonts w:ascii="Times" w:hAnsi="Times" w:hint="default"/>
      </w:rPr>
    </w:lvl>
    <w:lvl w:ilvl="6" w:tplc="5810DD46" w:tentative="1">
      <w:start w:val="1"/>
      <w:numFmt w:val="bullet"/>
      <w:lvlText w:val="-"/>
      <w:lvlJc w:val="left"/>
      <w:pPr>
        <w:tabs>
          <w:tab w:val="num" w:pos="4680"/>
        </w:tabs>
        <w:ind w:left="4680" w:hanging="360"/>
      </w:pPr>
      <w:rPr>
        <w:rFonts w:ascii="Times" w:hAnsi="Times" w:hint="default"/>
      </w:rPr>
    </w:lvl>
    <w:lvl w:ilvl="7" w:tplc="4D2E3688" w:tentative="1">
      <w:start w:val="1"/>
      <w:numFmt w:val="bullet"/>
      <w:lvlText w:val="-"/>
      <w:lvlJc w:val="left"/>
      <w:pPr>
        <w:tabs>
          <w:tab w:val="num" w:pos="5400"/>
        </w:tabs>
        <w:ind w:left="5400" w:hanging="360"/>
      </w:pPr>
      <w:rPr>
        <w:rFonts w:ascii="Times" w:hAnsi="Times" w:hint="default"/>
      </w:rPr>
    </w:lvl>
    <w:lvl w:ilvl="8" w:tplc="6F98755E" w:tentative="1">
      <w:start w:val="1"/>
      <w:numFmt w:val="bullet"/>
      <w:lvlText w:val="-"/>
      <w:lvlJc w:val="left"/>
      <w:pPr>
        <w:tabs>
          <w:tab w:val="num" w:pos="6120"/>
        </w:tabs>
        <w:ind w:left="6120" w:hanging="360"/>
      </w:pPr>
      <w:rPr>
        <w:rFonts w:ascii="Times" w:hAnsi="Times" w:hint="default"/>
      </w:rPr>
    </w:lvl>
  </w:abstractNum>
  <w:abstractNum w:abstractNumId="38" w15:restartNumberingAfterBreak="0">
    <w:nsid w:val="703157D4"/>
    <w:multiLevelType w:val="multilevel"/>
    <w:tmpl w:val="F7482F48"/>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2FA34BD"/>
    <w:multiLevelType w:val="hybridMultilevel"/>
    <w:tmpl w:val="EC3C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3B7825"/>
    <w:multiLevelType w:val="hybridMultilevel"/>
    <w:tmpl w:val="58529EEE"/>
    <w:lvl w:ilvl="0" w:tplc="7B1C6A8E">
      <w:start w:val="1"/>
      <w:numFmt w:val="decimal"/>
      <w:lvlText w:val="%1)"/>
      <w:lvlJc w:val="left"/>
      <w:pPr>
        <w:ind w:left="360" w:hanging="360"/>
      </w:pPr>
      <w:rPr>
        <w:rFonts w:hint="default"/>
        <w: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64588155">
    <w:abstractNumId w:val="38"/>
  </w:num>
  <w:num w:numId="2" w16cid:durableId="1747922638">
    <w:abstractNumId w:val="10"/>
  </w:num>
  <w:num w:numId="3" w16cid:durableId="1065450548">
    <w:abstractNumId w:val="2"/>
  </w:num>
  <w:num w:numId="4" w16cid:durableId="678776351">
    <w:abstractNumId w:val="6"/>
  </w:num>
  <w:num w:numId="5" w16cid:durableId="1009408878">
    <w:abstractNumId w:val="3"/>
  </w:num>
  <w:num w:numId="6" w16cid:durableId="1083650541">
    <w:abstractNumId w:val="28"/>
  </w:num>
  <w:num w:numId="7" w16cid:durableId="2057778433">
    <w:abstractNumId w:val="27"/>
  </w:num>
  <w:num w:numId="8" w16cid:durableId="120344322">
    <w:abstractNumId w:val="16"/>
  </w:num>
  <w:num w:numId="9" w16cid:durableId="2049992372">
    <w:abstractNumId w:val="12"/>
  </w:num>
  <w:num w:numId="10" w16cid:durableId="468979188">
    <w:abstractNumId w:val="35"/>
  </w:num>
  <w:num w:numId="11" w16cid:durableId="1515531637">
    <w:abstractNumId w:val="45"/>
  </w:num>
  <w:num w:numId="12" w16cid:durableId="836189005">
    <w:abstractNumId w:val="33"/>
  </w:num>
  <w:num w:numId="13" w16cid:durableId="815100112">
    <w:abstractNumId w:val="42"/>
  </w:num>
  <w:num w:numId="14" w16cid:durableId="1092774049">
    <w:abstractNumId w:val="15"/>
  </w:num>
  <w:num w:numId="15" w16cid:durableId="1462839582">
    <w:abstractNumId w:val="26"/>
  </w:num>
  <w:num w:numId="16" w16cid:durableId="1510368891">
    <w:abstractNumId w:val="26"/>
  </w:num>
  <w:num w:numId="17" w16cid:durableId="1566065509">
    <w:abstractNumId w:val="23"/>
  </w:num>
  <w:num w:numId="18" w16cid:durableId="911039486">
    <w:abstractNumId w:val="39"/>
  </w:num>
  <w:num w:numId="19" w16cid:durableId="1620911080">
    <w:abstractNumId w:val="43"/>
  </w:num>
  <w:num w:numId="20" w16cid:durableId="334114385">
    <w:abstractNumId w:val="21"/>
  </w:num>
  <w:num w:numId="21" w16cid:durableId="1728456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0069820">
    <w:abstractNumId w:val="7"/>
  </w:num>
  <w:num w:numId="23" w16cid:durableId="2068332972">
    <w:abstractNumId w:val="14"/>
  </w:num>
  <w:num w:numId="24" w16cid:durableId="1444617452">
    <w:abstractNumId w:val="6"/>
  </w:num>
  <w:num w:numId="25" w16cid:durableId="1221018132">
    <w:abstractNumId w:val="13"/>
  </w:num>
  <w:num w:numId="26" w16cid:durableId="988290355">
    <w:abstractNumId w:val="40"/>
  </w:num>
  <w:num w:numId="27" w16cid:durableId="920337815">
    <w:abstractNumId w:val="36"/>
  </w:num>
  <w:num w:numId="28" w16cid:durableId="1890874725">
    <w:abstractNumId w:val="30"/>
  </w:num>
  <w:num w:numId="29" w16cid:durableId="719666287">
    <w:abstractNumId w:val="17"/>
  </w:num>
  <w:num w:numId="30" w16cid:durableId="1286891919">
    <w:abstractNumId w:val="32"/>
  </w:num>
  <w:num w:numId="31" w16cid:durableId="1967612835">
    <w:abstractNumId w:val="9"/>
  </w:num>
  <w:num w:numId="32" w16cid:durableId="610473185">
    <w:abstractNumId w:val="24"/>
  </w:num>
  <w:num w:numId="33" w16cid:durableId="765228068">
    <w:abstractNumId w:val="22"/>
  </w:num>
  <w:num w:numId="34" w16cid:durableId="587202955">
    <w:abstractNumId w:val="29"/>
  </w:num>
  <w:num w:numId="35" w16cid:durableId="2015454365">
    <w:abstractNumId w:val="18"/>
  </w:num>
  <w:num w:numId="36" w16cid:durableId="1427581566">
    <w:abstractNumId w:val="31"/>
  </w:num>
  <w:num w:numId="37" w16cid:durableId="846750946">
    <w:abstractNumId w:val="11"/>
  </w:num>
  <w:num w:numId="38" w16cid:durableId="1919094250">
    <w:abstractNumId w:val="37"/>
  </w:num>
  <w:num w:numId="39" w16cid:durableId="395593858">
    <w:abstractNumId w:val="20"/>
  </w:num>
  <w:num w:numId="40" w16cid:durableId="77137900">
    <w:abstractNumId w:val="19"/>
  </w:num>
  <w:num w:numId="41" w16cid:durableId="597954793">
    <w:abstractNumId w:val="4"/>
  </w:num>
  <w:num w:numId="42" w16cid:durableId="1763329400">
    <w:abstractNumId w:val="41"/>
  </w:num>
  <w:num w:numId="43" w16cid:durableId="334890332">
    <w:abstractNumId w:val="25"/>
  </w:num>
  <w:num w:numId="44" w16cid:durableId="1420103731">
    <w:abstractNumId w:val="0"/>
  </w:num>
  <w:num w:numId="45" w16cid:durableId="1858226319">
    <w:abstractNumId w:val="20"/>
  </w:num>
  <w:num w:numId="46" w16cid:durableId="593973833">
    <w:abstractNumId w:val="1"/>
  </w:num>
  <w:num w:numId="47" w16cid:durableId="1811752424">
    <w:abstractNumId w:val="5"/>
  </w:num>
  <w:num w:numId="48" w16cid:durableId="1593736744">
    <w:abstractNumId w:val="5"/>
  </w:num>
  <w:num w:numId="49" w16cid:durableId="94834507">
    <w:abstractNumId w:val="44"/>
  </w:num>
  <w:num w:numId="50" w16cid:durableId="2019188616">
    <w:abstractNumId w:val="8"/>
  </w:num>
  <w:num w:numId="51" w16cid:durableId="850030238">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529"/>
    <w:rsid w:val="00000DEA"/>
    <w:rsid w:val="000016A6"/>
    <w:rsid w:val="00001C7A"/>
    <w:rsid w:val="00002279"/>
    <w:rsid w:val="00002A0E"/>
    <w:rsid w:val="00002AE4"/>
    <w:rsid w:val="000037F2"/>
    <w:rsid w:val="000040FA"/>
    <w:rsid w:val="000045CD"/>
    <w:rsid w:val="0000552D"/>
    <w:rsid w:val="00006080"/>
    <w:rsid w:val="00007052"/>
    <w:rsid w:val="00007616"/>
    <w:rsid w:val="00007A3D"/>
    <w:rsid w:val="00010959"/>
    <w:rsid w:val="00010C03"/>
    <w:rsid w:val="000111C3"/>
    <w:rsid w:val="0001209E"/>
    <w:rsid w:val="000124EB"/>
    <w:rsid w:val="000125A4"/>
    <w:rsid w:val="000125BA"/>
    <w:rsid w:val="0001272E"/>
    <w:rsid w:val="00012B6C"/>
    <w:rsid w:val="00013D11"/>
    <w:rsid w:val="00013EC2"/>
    <w:rsid w:val="00013FD0"/>
    <w:rsid w:val="000142F1"/>
    <w:rsid w:val="000146FA"/>
    <w:rsid w:val="00016A2B"/>
    <w:rsid w:val="000170B6"/>
    <w:rsid w:val="000170E9"/>
    <w:rsid w:val="00017546"/>
    <w:rsid w:val="00017732"/>
    <w:rsid w:val="000205F5"/>
    <w:rsid w:val="00020CE4"/>
    <w:rsid w:val="000215ED"/>
    <w:rsid w:val="00022EBA"/>
    <w:rsid w:val="000237E4"/>
    <w:rsid w:val="00023B12"/>
    <w:rsid w:val="00023CFA"/>
    <w:rsid w:val="0002415E"/>
    <w:rsid w:val="00024976"/>
    <w:rsid w:val="0002510F"/>
    <w:rsid w:val="00025116"/>
    <w:rsid w:val="0002600E"/>
    <w:rsid w:val="00026FB4"/>
    <w:rsid w:val="000271F9"/>
    <w:rsid w:val="000272CB"/>
    <w:rsid w:val="000272F0"/>
    <w:rsid w:val="0002739B"/>
    <w:rsid w:val="000277AE"/>
    <w:rsid w:val="00027AED"/>
    <w:rsid w:val="00027DFD"/>
    <w:rsid w:val="00027EA7"/>
    <w:rsid w:val="000304F1"/>
    <w:rsid w:val="000306CE"/>
    <w:rsid w:val="0003079D"/>
    <w:rsid w:val="00030DE7"/>
    <w:rsid w:val="000313F7"/>
    <w:rsid w:val="00031834"/>
    <w:rsid w:val="00031D01"/>
    <w:rsid w:val="00032281"/>
    <w:rsid w:val="000323BA"/>
    <w:rsid w:val="00034A3B"/>
    <w:rsid w:val="00034F5A"/>
    <w:rsid w:val="000351C0"/>
    <w:rsid w:val="00036C73"/>
    <w:rsid w:val="00037730"/>
    <w:rsid w:val="000377A6"/>
    <w:rsid w:val="0003782B"/>
    <w:rsid w:val="00040741"/>
    <w:rsid w:val="00040A3A"/>
    <w:rsid w:val="00040D96"/>
    <w:rsid w:val="00040FA9"/>
    <w:rsid w:val="00041145"/>
    <w:rsid w:val="00041686"/>
    <w:rsid w:val="00041D56"/>
    <w:rsid w:val="00041FA6"/>
    <w:rsid w:val="00042628"/>
    <w:rsid w:val="00042841"/>
    <w:rsid w:val="00042843"/>
    <w:rsid w:val="00042951"/>
    <w:rsid w:val="00042ABB"/>
    <w:rsid w:val="00042E40"/>
    <w:rsid w:val="0004345A"/>
    <w:rsid w:val="00043899"/>
    <w:rsid w:val="00043E87"/>
    <w:rsid w:val="000441D2"/>
    <w:rsid w:val="000444F2"/>
    <w:rsid w:val="00044C00"/>
    <w:rsid w:val="0004507A"/>
    <w:rsid w:val="000450CF"/>
    <w:rsid w:val="00045250"/>
    <w:rsid w:val="000461B0"/>
    <w:rsid w:val="00046A44"/>
    <w:rsid w:val="00046E06"/>
    <w:rsid w:val="00046EFD"/>
    <w:rsid w:val="000473C6"/>
    <w:rsid w:val="000475C3"/>
    <w:rsid w:val="00047AF0"/>
    <w:rsid w:val="00047DAB"/>
    <w:rsid w:val="00047FC3"/>
    <w:rsid w:val="00050473"/>
    <w:rsid w:val="000504DF"/>
    <w:rsid w:val="00050C00"/>
    <w:rsid w:val="00050D4E"/>
    <w:rsid w:val="0005168A"/>
    <w:rsid w:val="00051B99"/>
    <w:rsid w:val="00051D61"/>
    <w:rsid w:val="000522F0"/>
    <w:rsid w:val="00052368"/>
    <w:rsid w:val="0005262B"/>
    <w:rsid w:val="000529DE"/>
    <w:rsid w:val="00053117"/>
    <w:rsid w:val="00053535"/>
    <w:rsid w:val="000536EA"/>
    <w:rsid w:val="00053A12"/>
    <w:rsid w:val="00053D3C"/>
    <w:rsid w:val="00053FC2"/>
    <w:rsid w:val="00054512"/>
    <w:rsid w:val="000546BF"/>
    <w:rsid w:val="00054872"/>
    <w:rsid w:val="00054E50"/>
    <w:rsid w:val="00054FD4"/>
    <w:rsid w:val="000552BE"/>
    <w:rsid w:val="00056349"/>
    <w:rsid w:val="00056371"/>
    <w:rsid w:val="00056704"/>
    <w:rsid w:val="00057386"/>
    <w:rsid w:val="00057CF5"/>
    <w:rsid w:val="00060BC2"/>
    <w:rsid w:val="00061D28"/>
    <w:rsid w:val="00061D81"/>
    <w:rsid w:val="00061F0B"/>
    <w:rsid w:val="000625F0"/>
    <w:rsid w:val="00062615"/>
    <w:rsid w:val="00062BD5"/>
    <w:rsid w:val="000649F5"/>
    <w:rsid w:val="00064AE6"/>
    <w:rsid w:val="0006541F"/>
    <w:rsid w:val="0006568B"/>
    <w:rsid w:val="000658E8"/>
    <w:rsid w:val="000659CE"/>
    <w:rsid w:val="00065BEB"/>
    <w:rsid w:val="0006601C"/>
    <w:rsid w:val="00066084"/>
    <w:rsid w:val="0006612E"/>
    <w:rsid w:val="0006626F"/>
    <w:rsid w:val="00067C45"/>
    <w:rsid w:val="00067E59"/>
    <w:rsid w:val="00067E7E"/>
    <w:rsid w:val="00067F86"/>
    <w:rsid w:val="0007034F"/>
    <w:rsid w:val="000709E1"/>
    <w:rsid w:val="00070A36"/>
    <w:rsid w:val="00070CC4"/>
    <w:rsid w:val="00070F6B"/>
    <w:rsid w:val="000711A1"/>
    <w:rsid w:val="000715FC"/>
    <w:rsid w:val="00071991"/>
    <w:rsid w:val="000719EA"/>
    <w:rsid w:val="00071EE5"/>
    <w:rsid w:val="00072A45"/>
    <w:rsid w:val="00072BAC"/>
    <w:rsid w:val="00073639"/>
    <w:rsid w:val="00073C98"/>
    <w:rsid w:val="00074146"/>
    <w:rsid w:val="00074289"/>
    <w:rsid w:val="00074897"/>
    <w:rsid w:val="000749DF"/>
    <w:rsid w:val="00075005"/>
    <w:rsid w:val="00075228"/>
    <w:rsid w:val="0007538D"/>
    <w:rsid w:val="0007656C"/>
    <w:rsid w:val="000769D2"/>
    <w:rsid w:val="00076D79"/>
    <w:rsid w:val="00077913"/>
    <w:rsid w:val="00077B23"/>
    <w:rsid w:val="00077D18"/>
    <w:rsid w:val="0008060B"/>
    <w:rsid w:val="00080D6F"/>
    <w:rsid w:val="0008103D"/>
    <w:rsid w:val="000811D0"/>
    <w:rsid w:val="000811D1"/>
    <w:rsid w:val="000815A6"/>
    <w:rsid w:val="00082E8F"/>
    <w:rsid w:val="000835E4"/>
    <w:rsid w:val="000836A7"/>
    <w:rsid w:val="00083720"/>
    <w:rsid w:val="00083999"/>
    <w:rsid w:val="00083A5A"/>
    <w:rsid w:val="00083CA9"/>
    <w:rsid w:val="00083E44"/>
    <w:rsid w:val="00083E92"/>
    <w:rsid w:val="000844F9"/>
    <w:rsid w:val="000846CD"/>
    <w:rsid w:val="0008477D"/>
    <w:rsid w:val="00084A68"/>
    <w:rsid w:val="0008521A"/>
    <w:rsid w:val="00085762"/>
    <w:rsid w:val="00085E7A"/>
    <w:rsid w:val="0008675E"/>
    <w:rsid w:val="00086C79"/>
    <w:rsid w:val="00087699"/>
    <w:rsid w:val="00087943"/>
    <w:rsid w:val="00090265"/>
    <w:rsid w:val="0009079B"/>
    <w:rsid w:val="00090B81"/>
    <w:rsid w:val="00090EA0"/>
    <w:rsid w:val="000926B2"/>
    <w:rsid w:val="00093343"/>
    <w:rsid w:val="0009393F"/>
    <w:rsid w:val="00094496"/>
    <w:rsid w:val="00094617"/>
    <w:rsid w:val="00095777"/>
    <w:rsid w:val="00095D83"/>
    <w:rsid w:val="00095DD7"/>
    <w:rsid w:val="000965FE"/>
    <w:rsid w:val="00097476"/>
    <w:rsid w:val="000976C5"/>
    <w:rsid w:val="00097760"/>
    <w:rsid w:val="000A0B74"/>
    <w:rsid w:val="000A0FBA"/>
    <w:rsid w:val="000A1217"/>
    <w:rsid w:val="000A15BC"/>
    <w:rsid w:val="000A1610"/>
    <w:rsid w:val="000A18FB"/>
    <w:rsid w:val="000A21AB"/>
    <w:rsid w:val="000A2702"/>
    <w:rsid w:val="000A31A0"/>
    <w:rsid w:val="000A31DE"/>
    <w:rsid w:val="000A3342"/>
    <w:rsid w:val="000A3905"/>
    <w:rsid w:val="000A4519"/>
    <w:rsid w:val="000A4657"/>
    <w:rsid w:val="000A47A6"/>
    <w:rsid w:val="000A4EF3"/>
    <w:rsid w:val="000A58A8"/>
    <w:rsid w:val="000A5A8A"/>
    <w:rsid w:val="000A5F58"/>
    <w:rsid w:val="000A5FB7"/>
    <w:rsid w:val="000A6058"/>
    <w:rsid w:val="000A6914"/>
    <w:rsid w:val="000A6918"/>
    <w:rsid w:val="000A7DE8"/>
    <w:rsid w:val="000B01FD"/>
    <w:rsid w:val="000B0514"/>
    <w:rsid w:val="000B0843"/>
    <w:rsid w:val="000B0FC3"/>
    <w:rsid w:val="000B17DA"/>
    <w:rsid w:val="000B19F5"/>
    <w:rsid w:val="000B2042"/>
    <w:rsid w:val="000B2469"/>
    <w:rsid w:val="000B27A5"/>
    <w:rsid w:val="000B2F2F"/>
    <w:rsid w:val="000B3238"/>
    <w:rsid w:val="000B39FD"/>
    <w:rsid w:val="000B3D5D"/>
    <w:rsid w:val="000B40B8"/>
    <w:rsid w:val="000B439E"/>
    <w:rsid w:val="000B4504"/>
    <w:rsid w:val="000B4509"/>
    <w:rsid w:val="000B4C3F"/>
    <w:rsid w:val="000B4E4A"/>
    <w:rsid w:val="000B550B"/>
    <w:rsid w:val="000B557E"/>
    <w:rsid w:val="000B6152"/>
    <w:rsid w:val="000B6201"/>
    <w:rsid w:val="000B6644"/>
    <w:rsid w:val="000B6E47"/>
    <w:rsid w:val="000B6EEE"/>
    <w:rsid w:val="000B6FE5"/>
    <w:rsid w:val="000B7004"/>
    <w:rsid w:val="000B7A64"/>
    <w:rsid w:val="000C0088"/>
    <w:rsid w:val="000C04FE"/>
    <w:rsid w:val="000C0A3C"/>
    <w:rsid w:val="000C0B25"/>
    <w:rsid w:val="000C0E30"/>
    <w:rsid w:val="000C20B9"/>
    <w:rsid w:val="000C214A"/>
    <w:rsid w:val="000C2C7F"/>
    <w:rsid w:val="000C41F7"/>
    <w:rsid w:val="000C4785"/>
    <w:rsid w:val="000C5209"/>
    <w:rsid w:val="000C562A"/>
    <w:rsid w:val="000C5E6D"/>
    <w:rsid w:val="000C6620"/>
    <w:rsid w:val="000C6857"/>
    <w:rsid w:val="000C6EE1"/>
    <w:rsid w:val="000C7347"/>
    <w:rsid w:val="000C7575"/>
    <w:rsid w:val="000C75A3"/>
    <w:rsid w:val="000C785E"/>
    <w:rsid w:val="000C789A"/>
    <w:rsid w:val="000C7FAC"/>
    <w:rsid w:val="000D0188"/>
    <w:rsid w:val="000D0280"/>
    <w:rsid w:val="000D03EF"/>
    <w:rsid w:val="000D0558"/>
    <w:rsid w:val="000D1C13"/>
    <w:rsid w:val="000D1D8C"/>
    <w:rsid w:val="000D2541"/>
    <w:rsid w:val="000D3368"/>
    <w:rsid w:val="000D4398"/>
    <w:rsid w:val="000D4BD7"/>
    <w:rsid w:val="000D4FE4"/>
    <w:rsid w:val="000D5155"/>
    <w:rsid w:val="000D54C6"/>
    <w:rsid w:val="000D5960"/>
    <w:rsid w:val="000D59E9"/>
    <w:rsid w:val="000D5AA8"/>
    <w:rsid w:val="000D5D7A"/>
    <w:rsid w:val="000D5EEB"/>
    <w:rsid w:val="000D6B5B"/>
    <w:rsid w:val="000D6D44"/>
    <w:rsid w:val="000D71C8"/>
    <w:rsid w:val="000D7D4B"/>
    <w:rsid w:val="000E01B6"/>
    <w:rsid w:val="000E0D68"/>
    <w:rsid w:val="000E1012"/>
    <w:rsid w:val="000E1153"/>
    <w:rsid w:val="000E19A4"/>
    <w:rsid w:val="000E1D98"/>
    <w:rsid w:val="000E2111"/>
    <w:rsid w:val="000E2670"/>
    <w:rsid w:val="000E31BB"/>
    <w:rsid w:val="000E3B06"/>
    <w:rsid w:val="000E3F6D"/>
    <w:rsid w:val="000E4C0C"/>
    <w:rsid w:val="000E4DDB"/>
    <w:rsid w:val="000E64D5"/>
    <w:rsid w:val="000E6BBF"/>
    <w:rsid w:val="000E72D9"/>
    <w:rsid w:val="000E75D3"/>
    <w:rsid w:val="000E7CC3"/>
    <w:rsid w:val="000F026C"/>
    <w:rsid w:val="000F03D8"/>
    <w:rsid w:val="000F03F2"/>
    <w:rsid w:val="000F0794"/>
    <w:rsid w:val="000F0CAA"/>
    <w:rsid w:val="000F0EF7"/>
    <w:rsid w:val="000F26E9"/>
    <w:rsid w:val="000F27EE"/>
    <w:rsid w:val="000F2D02"/>
    <w:rsid w:val="000F387D"/>
    <w:rsid w:val="000F3E32"/>
    <w:rsid w:val="000F3FD1"/>
    <w:rsid w:val="000F4CE6"/>
    <w:rsid w:val="000F503C"/>
    <w:rsid w:val="000F568D"/>
    <w:rsid w:val="000F5D09"/>
    <w:rsid w:val="000F60C6"/>
    <w:rsid w:val="000F654D"/>
    <w:rsid w:val="000F67FF"/>
    <w:rsid w:val="000F6FC1"/>
    <w:rsid w:val="000F701F"/>
    <w:rsid w:val="000F7032"/>
    <w:rsid w:val="000F7A8C"/>
    <w:rsid w:val="000F7BC5"/>
    <w:rsid w:val="000F7C0B"/>
    <w:rsid w:val="001002EF"/>
    <w:rsid w:val="0010036B"/>
    <w:rsid w:val="001006A5"/>
    <w:rsid w:val="001008CB"/>
    <w:rsid w:val="001016BA"/>
    <w:rsid w:val="001019B5"/>
    <w:rsid w:val="00101F46"/>
    <w:rsid w:val="00102380"/>
    <w:rsid w:val="001032B4"/>
    <w:rsid w:val="00104290"/>
    <w:rsid w:val="001045F3"/>
    <w:rsid w:val="00104878"/>
    <w:rsid w:val="001050AC"/>
    <w:rsid w:val="001051AF"/>
    <w:rsid w:val="001052FF"/>
    <w:rsid w:val="00105628"/>
    <w:rsid w:val="00105769"/>
    <w:rsid w:val="00105A1B"/>
    <w:rsid w:val="00105D08"/>
    <w:rsid w:val="001079E7"/>
    <w:rsid w:val="00107A04"/>
    <w:rsid w:val="001107A8"/>
    <w:rsid w:val="0011125A"/>
    <w:rsid w:val="00111625"/>
    <w:rsid w:val="00111642"/>
    <w:rsid w:val="00111671"/>
    <w:rsid w:val="001117EF"/>
    <w:rsid w:val="00111C01"/>
    <w:rsid w:val="00111CE0"/>
    <w:rsid w:val="00111DB9"/>
    <w:rsid w:val="00111E4A"/>
    <w:rsid w:val="00112001"/>
    <w:rsid w:val="00112B5F"/>
    <w:rsid w:val="0011331E"/>
    <w:rsid w:val="0011418C"/>
    <w:rsid w:val="00114256"/>
    <w:rsid w:val="001144B3"/>
    <w:rsid w:val="001146B3"/>
    <w:rsid w:val="001148F9"/>
    <w:rsid w:val="00114E33"/>
    <w:rsid w:val="00115729"/>
    <w:rsid w:val="00116085"/>
    <w:rsid w:val="00116598"/>
    <w:rsid w:val="001166F3"/>
    <w:rsid w:val="00116C4E"/>
    <w:rsid w:val="00116E38"/>
    <w:rsid w:val="0011714A"/>
    <w:rsid w:val="00117438"/>
    <w:rsid w:val="00117683"/>
    <w:rsid w:val="001179AD"/>
    <w:rsid w:val="00117E2D"/>
    <w:rsid w:val="0012020D"/>
    <w:rsid w:val="001208E7"/>
    <w:rsid w:val="001209E0"/>
    <w:rsid w:val="00120A77"/>
    <w:rsid w:val="00120AAB"/>
    <w:rsid w:val="00121396"/>
    <w:rsid w:val="0012191E"/>
    <w:rsid w:val="00121A01"/>
    <w:rsid w:val="00122C00"/>
    <w:rsid w:val="00123609"/>
    <w:rsid w:val="001259BD"/>
    <w:rsid w:val="00126185"/>
    <w:rsid w:val="001262A0"/>
    <w:rsid w:val="001262DF"/>
    <w:rsid w:val="00127B9A"/>
    <w:rsid w:val="001301FC"/>
    <w:rsid w:val="001302B8"/>
    <w:rsid w:val="00130791"/>
    <w:rsid w:val="00130E4A"/>
    <w:rsid w:val="0013250B"/>
    <w:rsid w:val="001326AF"/>
    <w:rsid w:val="00132A54"/>
    <w:rsid w:val="00132ADE"/>
    <w:rsid w:val="00133CB2"/>
    <w:rsid w:val="00134168"/>
    <w:rsid w:val="001342CE"/>
    <w:rsid w:val="00135BEE"/>
    <w:rsid w:val="001362E1"/>
    <w:rsid w:val="00136A25"/>
    <w:rsid w:val="00136FB1"/>
    <w:rsid w:val="00141687"/>
    <w:rsid w:val="001416F3"/>
    <w:rsid w:val="00141924"/>
    <w:rsid w:val="001419FA"/>
    <w:rsid w:val="0014217F"/>
    <w:rsid w:val="001421E9"/>
    <w:rsid w:val="00142294"/>
    <w:rsid w:val="00142360"/>
    <w:rsid w:val="00142A05"/>
    <w:rsid w:val="00143281"/>
    <w:rsid w:val="00143371"/>
    <w:rsid w:val="0014387A"/>
    <w:rsid w:val="0014434E"/>
    <w:rsid w:val="0014462F"/>
    <w:rsid w:val="00144E6C"/>
    <w:rsid w:val="00145274"/>
    <w:rsid w:val="0014550B"/>
    <w:rsid w:val="00145C42"/>
    <w:rsid w:val="00145CA1"/>
    <w:rsid w:val="00145EBE"/>
    <w:rsid w:val="001466DD"/>
    <w:rsid w:val="00146BFD"/>
    <w:rsid w:val="0014712D"/>
    <w:rsid w:val="0014748E"/>
    <w:rsid w:val="0014765A"/>
    <w:rsid w:val="00147ABB"/>
    <w:rsid w:val="00150C82"/>
    <w:rsid w:val="001512A4"/>
    <w:rsid w:val="0015173F"/>
    <w:rsid w:val="0015189A"/>
    <w:rsid w:val="001518FE"/>
    <w:rsid w:val="00151D7F"/>
    <w:rsid w:val="00151E14"/>
    <w:rsid w:val="00151F8E"/>
    <w:rsid w:val="00152082"/>
    <w:rsid w:val="001520DE"/>
    <w:rsid w:val="00152199"/>
    <w:rsid w:val="0015263B"/>
    <w:rsid w:val="0015427D"/>
    <w:rsid w:val="00154A92"/>
    <w:rsid w:val="00155053"/>
    <w:rsid w:val="00155097"/>
    <w:rsid w:val="0015565A"/>
    <w:rsid w:val="00155B76"/>
    <w:rsid w:val="00156AC1"/>
    <w:rsid w:val="00156B9F"/>
    <w:rsid w:val="00156FDD"/>
    <w:rsid w:val="0015760B"/>
    <w:rsid w:val="00157BD0"/>
    <w:rsid w:val="00157CB1"/>
    <w:rsid w:val="00157D85"/>
    <w:rsid w:val="00160040"/>
    <w:rsid w:val="001612BE"/>
    <w:rsid w:val="001612FC"/>
    <w:rsid w:val="001614E2"/>
    <w:rsid w:val="00161593"/>
    <w:rsid w:val="001620D7"/>
    <w:rsid w:val="0016224E"/>
    <w:rsid w:val="00163D6B"/>
    <w:rsid w:val="00163F58"/>
    <w:rsid w:val="0016412F"/>
    <w:rsid w:val="001644D7"/>
    <w:rsid w:val="00164C34"/>
    <w:rsid w:val="001652D1"/>
    <w:rsid w:val="0016567B"/>
    <w:rsid w:val="001664E9"/>
    <w:rsid w:val="00166C15"/>
    <w:rsid w:val="00167241"/>
    <w:rsid w:val="00167C33"/>
    <w:rsid w:val="001710E9"/>
    <w:rsid w:val="001711B9"/>
    <w:rsid w:val="00171694"/>
    <w:rsid w:val="00171EA7"/>
    <w:rsid w:val="00171ED9"/>
    <w:rsid w:val="00172145"/>
    <w:rsid w:val="0017237A"/>
    <w:rsid w:val="00172E26"/>
    <w:rsid w:val="001736B1"/>
    <w:rsid w:val="00173936"/>
    <w:rsid w:val="001746A9"/>
    <w:rsid w:val="00174C25"/>
    <w:rsid w:val="00174E49"/>
    <w:rsid w:val="001752B2"/>
    <w:rsid w:val="001758BA"/>
    <w:rsid w:val="0017594F"/>
    <w:rsid w:val="00175CC1"/>
    <w:rsid w:val="00175D94"/>
    <w:rsid w:val="00175F70"/>
    <w:rsid w:val="00175FC1"/>
    <w:rsid w:val="00176172"/>
    <w:rsid w:val="001766A9"/>
    <w:rsid w:val="001771D2"/>
    <w:rsid w:val="001807C9"/>
    <w:rsid w:val="00180D92"/>
    <w:rsid w:val="001816DE"/>
    <w:rsid w:val="00181D2C"/>
    <w:rsid w:val="00181E44"/>
    <w:rsid w:val="00182728"/>
    <w:rsid w:val="0018277E"/>
    <w:rsid w:val="00182B32"/>
    <w:rsid w:val="00182F47"/>
    <w:rsid w:val="00184711"/>
    <w:rsid w:val="001848D5"/>
    <w:rsid w:val="0018561F"/>
    <w:rsid w:val="001860AD"/>
    <w:rsid w:val="0018630B"/>
    <w:rsid w:val="00186508"/>
    <w:rsid w:val="00186761"/>
    <w:rsid w:val="0018687F"/>
    <w:rsid w:val="00186DB2"/>
    <w:rsid w:val="001872F3"/>
    <w:rsid w:val="00187374"/>
    <w:rsid w:val="00190827"/>
    <w:rsid w:val="00190D59"/>
    <w:rsid w:val="00190EB0"/>
    <w:rsid w:val="00191275"/>
    <w:rsid w:val="00191297"/>
    <w:rsid w:val="0019179B"/>
    <w:rsid w:val="00192104"/>
    <w:rsid w:val="0019220C"/>
    <w:rsid w:val="00192393"/>
    <w:rsid w:val="00192409"/>
    <w:rsid w:val="00194037"/>
    <w:rsid w:val="0019418D"/>
    <w:rsid w:val="00195813"/>
    <w:rsid w:val="00195A5D"/>
    <w:rsid w:val="00195B24"/>
    <w:rsid w:val="00195DA0"/>
    <w:rsid w:val="00195E8E"/>
    <w:rsid w:val="0019649D"/>
    <w:rsid w:val="001964E9"/>
    <w:rsid w:val="00196DF8"/>
    <w:rsid w:val="00197810"/>
    <w:rsid w:val="0019796E"/>
    <w:rsid w:val="001A00A6"/>
    <w:rsid w:val="001A02CD"/>
    <w:rsid w:val="001A03AC"/>
    <w:rsid w:val="001A0679"/>
    <w:rsid w:val="001A0D4A"/>
    <w:rsid w:val="001A1856"/>
    <w:rsid w:val="001A2067"/>
    <w:rsid w:val="001A3025"/>
    <w:rsid w:val="001A37EE"/>
    <w:rsid w:val="001A3B95"/>
    <w:rsid w:val="001A3C32"/>
    <w:rsid w:val="001A4F09"/>
    <w:rsid w:val="001A536C"/>
    <w:rsid w:val="001A59AE"/>
    <w:rsid w:val="001A5BC4"/>
    <w:rsid w:val="001A5CDB"/>
    <w:rsid w:val="001A6094"/>
    <w:rsid w:val="001A69FB"/>
    <w:rsid w:val="001A6CE7"/>
    <w:rsid w:val="001A6D7D"/>
    <w:rsid w:val="001A73B3"/>
    <w:rsid w:val="001A743F"/>
    <w:rsid w:val="001A7A3B"/>
    <w:rsid w:val="001A7AE6"/>
    <w:rsid w:val="001A7B2D"/>
    <w:rsid w:val="001B03C2"/>
    <w:rsid w:val="001B0A17"/>
    <w:rsid w:val="001B0F2A"/>
    <w:rsid w:val="001B14F6"/>
    <w:rsid w:val="001B16E5"/>
    <w:rsid w:val="001B2417"/>
    <w:rsid w:val="001B2D19"/>
    <w:rsid w:val="001B37F6"/>
    <w:rsid w:val="001B3E7A"/>
    <w:rsid w:val="001B3F3C"/>
    <w:rsid w:val="001B4079"/>
    <w:rsid w:val="001B4CE4"/>
    <w:rsid w:val="001B541F"/>
    <w:rsid w:val="001B577A"/>
    <w:rsid w:val="001B5FD2"/>
    <w:rsid w:val="001B64F4"/>
    <w:rsid w:val="001B6F87"/>
    <w:rsid w:val="001B71F9"/>
    <w:rsid w:val="001B7395"/>
    <w:rsid w:val="001B79F7"/>
    <w:rsid w:val="001C0027"/>
    <w:rsid w:val="001C0633"/>
    <w:rsid w:val="001C18F0"/>
    <w:rsid w:val="001C1B31"/>
    <w:rsid w:val="001C1BA3"/>
    <w:rsid w:val="001C1CA4"/>
    <w:rsid w:val="001C1E2D"/>
    <w:rsid w:val="001C259A"/>
    <w:rsid w:val="001C2E99"/>
    <w:rsid w:val="001C32FD"/>
    <w:rsid w:val="001C33BC"/>
    <w:rsid w:val="001C3B06"/>
    <w:rsid w:val="001C3BAD"/>
    <w:rsid w:val="001C3EF8"/>
    <w:rsid w:val="001C3F5F"/>
    <w:rsid w:val="001C49A4"/>
    <w:rsid w:val="001C4DE5"/>
    <w:rsid w:val="001C5111"/>
    <w:rsid w:val="001C5113"/>
    <w:rsid w:val="001C52C9"/>
    <w:rsid w:val="001C5446"/>
    <w:rsid w:val="001C56EE"/>
    <w:rsid w:val="001C62EF"/>
    <w:rsid w:val="001C646B"/>
    <w:rsid w:val="001C6AB2"/>
    <w:rsid w:val="001C7AB9"/>
    <w:rsid w:val="001C7F1B"/>
    <w:rsid w:val="001D02B7"/>
    <w:rsid w:val="001D02C3"/>
    <w:rsid w:val="001D06A8"/>
    <w:rsid w:val="001D09F2"/>
    <w:rsid w:val="001D0E43"/>
    <w:rsid w:val="001D1478"/>
    <w:rsid w:val="001D15BC"/>
    <w:rsid w:val="001D2477"/>
    <w:rsid w:val="001D267D"/>
    <w:rsid w:val="001D293C"/>
    <w:rsid w:val="001D2BE4"/>
    <w:rsid w:val="001D2F6F"/>
    <w:rsid w:val="001D3050"/>
    <w:rsid w:val="001D361F"/>
    <w:rsid w:val="001D3778"/>
    <w:rsid w:val="001D386C"/>
    <w:rsid w:val="001D3D11"/>
    <w:rsid w:val="001D40F2"/>
    <w:rsid w:val="001D424E"/>
    <w:rsid w:val="001D49AA"/>
    <w:rsid w:val="001D4F98"/>
    <w:rsid w:val="001D5095"/>
    <w:rsid w:val="001D5480"/>
    <w:rsid w:val="001D61B6"/>
    <w:rsid w:val="001D63CD"/>
    <w:rsid w:val="001D6B42"/>
    <w:rsid w:val="001D7560"/>
    <w:rsid w:val="001D79B7"/>
    <w:rsid w:val="001D7B5F"/>
    <w:rsid w:val="001D7E15"/>
    <w:rsid w:val="001D7EBC"/>
    <w:rsid w:val="001E02D2"/>
    <w:rsid w:val="001E02F1"/>
    <w:rsid w:val="001E043F"/>
    <w:rsid w:val="001E07C3"/>
    <w:rsid w:val="001E0CFF"/>
    <w:rsid w:val="001E11EC"/>
    <w:rsid w:val="001E1317"/>
    <w:rsid w:val="001E1462"/>
    <w:rsid w:val="001E163F"/>
    <w:rsid w:val="001E206B"/>
    <w:rsid w:val="001E2537"/>
    <w:rsid w:val="001E2661"/>
    <w:rsid w:val="001E2DB6"/>
    <w:rsid w:val="001E2EE8"/>
    <w:rsid w:val="001E3DF1"/>
    <w:rsid w:val="001E3E78"/>
    <w:rsid w:val="001E477F"/>
    <w:rsid w:val="001E49A0"/>
    <w:rsid w:val="001E49CE"/>
    <w:rsid w:val="001E4A1B"/>
    <w:rsid w:val="001E51BB"/>
    <w:rsid w:val="001E5300"/>
    <w:rsid w:val="001E531B"/>
    <w:rsid w:val="001E56B1"/>
    <w:rsid w:val="001E5E48"/>
    <w:rsid w:val="001E60C4"/>
    <w:rsid w:val="001E6252"/>
    <w:rsid w:val="001E62CB"/>
    <w:rsid w:val="001E6304"/>
    <w:rsid w:val="001E662D"/>
    <w:rsid w:val="001E70D6"/>
    <w:rsid w:val="001E77DE"/>
    <w:rsid w:val="001F04E8"/>
    <w:rsid w:val="001F1339"/>
    <w:rsid w:val="001F281A"/>
    <w:rsid w:val="001F314C"/>
    <w:rsid w:val="001F32D3"/>
    <w:rsid w:val="001F3FBE"/>
    <w:rsid w:val="001F4D96"/>
    <w:rsid w:val="001F52D0"/>
    <w:rsid w:val="001F5DCE"/>
    <w:rsid w:val="001F632D"/>
    <w:rsid w:val="001F668D"/>
    <w:rsid w:val="001F6BDE"/>
    <w:rsid w:val="001F7118"/>
    <w:rsid w:val="001F724A"/>
    <w:rsid w:val="001F72D0"/>
    <w:rsid w:val="001F73A8"/>
    <w:rsid w:val="001F785F"/>
    <w:rsid w:val="001F7F0F"/>
    <w:rsid w:val="001F7FC0"/>
    <w:rsid w:val="0020052A"/>
    <w:rsid w:val="00200679"/>
    <w:rsid w:val="00200E94"/>
    <w:rsid w:val="00201EDE"/>
    <w:rsid w:val="0020207F"/>
    <w:rsid w:val="0020249C"/>
    <w:rsid w:val="00202B5A"/>
    <w:rsid w:val="002031A6"/>
    <w:rsid w:val="00203B9F"/>
    <w:rsid w:val="00203BBD"/>
    <w:rsid w:val="00203FFB"/>
    <w:rsid w:val="00204311"/>
    <w:rsid w:val="002046FF"/>
    <w:rsid w:val="00204DA4"/>
    <w:rsid w:val="00205DAD"/>
    <w:rsid w:val="0020657C"/>
    <w:rsid w:val="00206C8A"/>
    <w:rsid w:val="00207998"/>
    <w:rsid w:val="00207B5B"/>
    <w:rsid w:val="002100CD"/>
    <w:rsid w:val="00210C01"/>
    <w:rsid w:val="00211591"/>
    <w:rsid w:val="002122AB"/>
    <w:rsid w:val="00212BE8"/>
    <w:rsid w:val="00212F52"/>
    <w:rsid w:val="00213A4C"/>
    <w:rsid w:val="00213C1D"/>
    <w:rsid w:val="00213D8D"/>
    <w:rsid w:val="00213FE5"/>
    <w:rsid w:val="00216BC7"/>
    <w:rsid w:val="002172AC"/>
    <w:rsid w:val="002172E9"/>
    <w:rsid w:val="0021772C"/>
    <w:rsid w:val="00220A6F"/>
    <w:rsid w:val="00220D7D"/>
    <w:rsid w:val="00220F9F"/>
    <w:rsid w:val="00221B45"/>
    <w:rsid w:val="00221F05"/>
    <w:rsid w:val="00222230"/>
    <w:rsid w:val="00222525"/>
    <w:rsid w:val="00222535"/>
    <w:rsid w:val="00222868"/>
    <w:rsid w:val="002229CF"/>
    <w:rsid w:val="00223815"/>
    <w:rsid w:val="0022408A"/>
    <w:rsid w:val="002240B7"/>
    <w:rsid w:val="002240E4"/>
    <w:rsid w:val="002241EA"/>
    <w:rsid w:val="002243BA"/>
    <w:rsid w:val="00224559"/>
    <w:rsid w:val="00225157"/>
    <w:rsid w:val="00225637"/>
    <w:rsid w:val="00225855"/>
    <w:rsid w:val="002258E3"/>
    <w:rsid w:val="00225A84"/>
    <w:rsid w:val="00225AA0"/>
    <w:rsid w:val="00225C1A"/>
    <w:rsid w:val="0022749E"/>
    <w:rsid w:val="00227898"/>
    <w:rsid w:val="00227A42"/>
    <w:rsid w:val="00230347"/>
    <w:rsid w:val="00230457"/>
    <w:rsid w:val="002304DD"/>
    <w:rsid w:val="00231473"/>
    <w:rsid w:val="00231E10"/>
    <w:rsid w:val="002326CC"/>
    <w:rsid w:val="00232A1F"/>
    <w:rsid w:val="00232B07"/>
    <w:rsid w:val="00232B4B"/>
    <w:rsid w:val="00232F48"/>
    <w:rsid w:val="00233237"/>
    <w:rsid w:val="002333B0"/>
    <w:rsid w:val="0023362B"/>
    <w:rsid w:val="00234122"/>
    <w:rsid w:val="00234636"/>
    <w:rsid w:val="00234D1A"/>
    <w:rsid w:val="0023552E"/>
    <w:rsid w:val="00235B2F"/>
    <w:rsid w:val="00235CB7"/>
    <w:rsid w:val="002370B2"/>
    <w:rsid w:val="00237490"/>
    <w:rsid w:val="0023759C"/>
    <w:rsid w:val="00237762"/>
    <w:rsid w:val="0024018F"/>
    <w:rsid w:val="00240FF3"/>
    <w:rsid w:val="0024117E"/>
    <w:rsid w:val="00241944"/>
    <w:rsid w:val="00242924"/>
    <w:rsid w:val="00243171"/>
    <w:rsid w:val="0024384E"/>
    <w:rsid w:val="00243C64"/>
    <w:rsid w:val="00244377"/>
    <w:rsid w:val="00244961"/>
    <w:rsid w:val="002453AA"/>
    <w:rsid w:val="002462A7"/>
    <w:rsid w:val="002462D6"/>
    <w:rsid w:val="002462F8"/>
    <w:rsid w:val="0024639D"/>
    <w:rsid w:val="00246700"/>
    <w:rsid w:val="0024766C"/>
    <w:rsid w:val="002479DC"/>
    <w:rsid w:val="00247AEB"/>
    <w:rsid w:val="002502A6"/>
    <w:rsid w:val="00250DC9"/>
    <w:rsid w:val="0025152F"/>
    <w:rsid w:val="00251662"/>
    <w:rsid w:val="00251934"/>
    <w:rsid w:val="0025214D"/>
    <w:rsid w:val="00252324"/>
    <w:rsid w:val="0025233A"/>
    <w:rsid w:val="00252368"/>
    <w:rsid w:val="00252CA4"/>
    <w:rsid w:val="00252ED2"/>
    <w:rsid w:val="00252F57"/>
    <w:rsid w:val="00253273"/>
    <w:rsid w:val="002532F7"/>
    <w:rsid w:val="002537FA"/>
    <w:rsid w:val="00253954"/>
    <w:rsid w:val="002539E4"/>
    <w:rsid w:val="00253ED7"/>
    <w:rsid w:val="00253F0F"/>
    <w:rsid w:val="00254081"/>
    <w:rsid w:val="00255160"/>
    <w:rsid w:val="00255B97"/>
    <w:rsid w:val="002560BB"/>
    <w:rsid w:val="0025642F"/>
    <w:rsid w:val="002567E1"/>
    <w:rsid w:val="0025690E"/>
    <w:rsid w:val="00256A50"/>
    <w:rsid w:val="00256FE6"/>
    <w:rsid w:val="0026074C"/>
    <w:rsid w:val="00260A5F"/>
    <w:rsid w:val="00260EAF"/>
    <w:rsid w:val="002619C4"/>
    <w:rsid w:val="00262002"/>
    <w:rsid w:val="002620F5"/>
    <w:rsid w:val="002625F4"/>
    <w:rsid w:val="0026270C"/>
    <w:rsid w:val="00262AA2"/>
    <w:rsid w:val="002646C3"/>
    <w:rsid w:val="0026474C"/>
    <w:rsid w:val="00264EDD"/>
    <w:rsid w:val="00265671"/>
    <w:rsid w:val="00266A13"/>
    <w:rsid w:val="0026720F"/>
    <w:rsid w:val="00267446"/>
    <w:rsid w:val="002676A6"/>
    <w:rsid w:val="00267B54"/>
    <w:rsid w:val="0027066F"/>
    <w:rsid w:val="00270911"/>
    <w:rsid w:val="002709AE"/>
    <w:rsid w:val="00271AFB"/>
    <w:rsid w:val="00271B42"/>
    <w:rsid w:val="002722A8"/>
    <w:rsid w:val="002722D1"/>
    <w:rsid w:val="0027232A"/>
    <w:rsid w:val="002725B3"/>
    <w:rsid w:val="00272725"/>
    <w:rsid w:val="002728FC"/>
    <w:rsid w:val="00272DB7"/>
    <w:rsid w:val="00272E94"/>
    <w:rsid w:val="0027320C"/>
    <w:rsid w:val="00273B4C"/>
    <w:rsid w:val="0027473E"/>
    <w:rsid w:val="0027478F"/>
    <w:rsid w:val="00274912"/>
    <w:rsid w:val="00274CCE"/>
    <w:rsid w:val="00274E04"/>
    <w:rsid w:val="00275368"/>
    <w:rsid w:val="00275DD6"/>
    <w:rsid w:val="00275FD1"/>
    <w:rsid w:val="0027643F"/>
    <w:rsid w:val="002765F4"/>
    <w:rsid w:val="00276F5F"/>
    <w:rsid w:val="002774CB"/>
    <w:rsid w:val="002779BE"/>
    <w:rsid w:val="002804DE"/>
    <w:rsid w:val="002805A9"/>
    <w:rsid w:val="00280DED"/>
    <w:rsid w:val="00280F68"/>
    <w:rsid w:val="002813CF"/>
    <w:rsid w:val="00281E08"/>
    <w:rsid w:val="00281EB2"/>
    <w:rsid w:val="002822B0"/>
    <w:rsid w:val="00282D1C"/>
    <w:rsid w:val="002832FD"/>
    <w:rsid w:val="00283ACF"/>
    <w:rsid w:val="0028457D"/>
    <w:rsid w:val="002850B3"/>
    <w:rsid w:val="00285605"/>
    <w:rsid w:val="0028570E"/>
    <w:rsid w:val="00285C7D"/>
    <w:rsid w:val="00286356"/>
    <w:rsid w:val="002863B5"/>
    <w:rsid w:val="00286779"/>
    <w:rsid w:val="00287BD4"/>
    <w:rsid w:val="00287F6C"/>
    <w:rsid w:val="0029004F"/>
    <w:rsid w:val="0029025D"/>
    <w:rsid w:val="00290AE3"/>
    <w:rsid w:val="00290AFB"/>
    <w:rsid w:val="002915C7"/>
    <w:rsid w:val="00292A8C"/>
    <w:rsid w:val="00293136"/>
    <w:rsid w:val="0029325C"/>
    <w:rsid w:val="00293A56"/>
    <w:rsid w:val="00293B2E"/>
    <w:rsid w:val="00293D13"/>
    <w:rsid w:val="00294258"/>
    <w:rsid w:val="002948DA"/>
    <w:rsid w:val="00294E77"/>
    <w:rsid w:val="0029550C"/>
    <w:rsid w:val="002957A1"/>
    <w:rsid w:val="00295BD0"/>
    <w:rsid w:val="002962BD"/>
    <w:rsid w:val="00296CFA"/>
    <w:rsid w:val="00296E47"/>
    <w:rsid w:val="00297A24"/>
    <w:rsid w:val="002A0430"/>
    <w:rsid w:val="002A0934"/>
    <w:rsid w:val="002A0A2D"/>
    <w:rsid w:val="002A0C00"/>
    <w:rsid w:val="002A19DD"/>
    <w:rsid w:val="002A21D5"/>
    <w:rsid w:val="002A2F8E"/>
    <w:rsid w:val="002A346C"/>
    <w:rsid w:val="002A37FC"/>
    <w:rsid w:val="002A3959"/>
    <w:rsid w:val="002A40CA"/>
    <w:rsid w:val="002A50E5"/>
    <w:rsid w:val="002A5201"/>
    <w:rsid w:val="002A5547"/>
    <w:rsid w:val="002A589F"/>
    <w:rsid w:val="002A5988"/>
    <w:rsid w:val="002A5FD9"/>
    <w:rsid w:val="002A6833"/>
    <w:rsid w:val="002A6890"/>
    <w:rsid w:val="002A68CA"/>
    <w:rsid w:val="002A6C35"/>
    <w:rsid w:val="002A6FDE"/>
    <w:rsid w:val="002A71BD"/>
    <w:rsid w:val="002A75B8"/>
    <w:rsid w:val="002A7653"/>
    <w:rsid w:val="002A78A8"/>
    <w:rsid w:val="002A7D89"/>
    <w:rsid w:val="002A7E16"/>
    <w:rsid w:val="002A7E4D"/>
    <w:rsid w:val="002B0224"/>
    <w:rsid w:val="002B0BED"/>
    <w:rsid w:val="002B0E9A"/>
    <w:rsid w:val="002B115D"/>
    <w:rsid w:val="002B1BA4"/>
    <w:rsid w:val="002B1D64"/>
    <w:rsid w:val="002B2135"/>
    <w:rsid w:val="002B2CC4"/>
    <w:rsid w:val="002B3AAE"/>
    <w:rsid w:val="002B3E5F"/>
    <w:rsid w:val="002B5291"/>
    <w:rsid w:val="002B55D8"/>
    <w:rsid w:val="002B63EA"/>
    <w:rsid w:val="002B6EDD"/>
    <w:rsid w:val="002B76AF"/>
    <w:rsid w:val="002B7B7B"/>
    <w:rsid w:val="002C097C"/>
    <w:rsid w:val="002C0A79"/>
    <w:rsid w:val="002C1680"/>
    <w:rsid w:val="002C1993"/>
    <w:rsid w:val="002C27BF"/>
    <w:rsid w:val="002C2967"/>
    <w:rsid w:val="002C2C65"/>
    <w:rsid w:val="002C3290"/>
    <w:rsid w:val="002C3524"/>
    <w:rsid w:val="002C3874"/>
    <w:rsid w:val="002C3A2C"/>
    <w:rsid w:val="002C3CF0"/>
    <w:rsid w:val="002C3F8B"/>
    <w:rsid w:val="002C4A29"/>
    <w:rsid w:val="002C4F19"/>
    <w:rsid w:val="002C520C"/>
    <w:rsid w:val="002C527C"/>
    <w:rsid w:val="002C52AE"/>
    <w:rsid w:val="002C54DA"/>
    <w:rsid w:val="002C550C"/>
    <w:rsid w:val="002C6E11"/>
    <w:rsid w:val="002C7B45"/>
    <w:rsid w:val="002C7CF5"/>
    <w:rsid w:val="002D023F"/>
    <w:rsid w:val="002D08AA"/>
    <w:rsid w:val="002D0B97"/>
    <w:rsid w:val="002D19A2"/>
    <w:rsid w:val="002D2970"/>
    <w:rsid w:val="002D2E71"/>
    <w:rsid w:val="002D429E"/>
    <w:rsid w:val="002D4674"/>
    <w:rsid w:val="002D46CC"/>
    <w:rsid w:val="002D4A16"/>
    <w:rsid w:val="002D51BD"/>
    <w:rsid w:val="002D5276"/>
    <w:rsid w:val="002D53AE"/>
    <w:rsid w:val="002D5551"/>
    <w:rsid w:val="002D5B01"/>
    <w:rsid w:val="002D5F81"/>
    <w:rsid w:val="002D6DCB"/>
    <w:rsid w:val="002D7C63"/>
    <w:rsid w:val="002D7F9F"/>
    <w:rsid w:val="002E0195"/>
    <w:rsid w:val="002E06FC"/>
    <w:rsid w:val="002E14BF"/>
    <w:rsid w:val="002E1A9B"/>
    <w:rsid w:val="002E1F0A"/>
    <w:rsid w:val="002E22CA"/>
    <w:rsid w:val="002E25AE"/>
    <w:rsid w:val="002E2BB6"/>
    <w:rsid w:val="002E2C1C"/>
    <w:rsid w:val="002E2E19"/>
    <w:rsid w:val="002E2E32"/>
    <w:rsid w:val="002E36D8"/>
    <w:rsid w:val="002E376F"/>
    <w:rsid w:val="002E3BB3"/>
    <w:rsid w:val="002E4554"/>
    <w:rsid w:val="002E4A1B"/>
    <w:rsid w:val="002E5033"/>
    <w:rsid w:val="002E584B"/>
    <w:rsid w:val="002E58A0"/>
    <w:rsid w:val="002E5963"/>
    <w:rsid w:val="002E654A"/>
    <w:rsid w:val="002E67A6"/>
    <w:rsid w:val="002E67FF"/>
    <w:rsid w:val="002E7077"/>
    <w:rsid w:val="002E753B"/>
    <w:rsid w:val="002E763B"/>
    <w:rsid w:val="002E772D"/>
    <w:rsid w:val="002E7C9C"/>
    <w:rsid w:val="002E7CC5"/>
    <w:rsid w:val="002E7FCA"/>
    <w:rsid w:val="002F080D"/>
    <w:rsid w:val="002F0A39"/>
    <w:rsid w:val="002F1140"/>
    <w:rsid w:val="002F1162"/>
    <w:rsid w:val="002F2DD2"/>
    <w:rsid w:val="002F2F63"/>
    <w:rsid w:val="002F3436"/>
    <w:rsid w:val="002F3969"/>
    <w:rsid w:val="002F3A6A"/>
    <w:rsid w:val="002F3C82"/>
    <w:rsid w:val="002F3DE9"/>
    <w:rsid w:val="002F4774"/>
    <w:rsid w:val="002F4785"/>
    <w:rsid w:val="002F5BFE"/>
    <w:rsid w:val="002F5E14"/>
    <w:rsid w:val="002F5F45"/>
    <w:rsid w:val="002F6B2F"/>
    <w:rsid w:val="002F70EF"/>
    <w:rsid w:val="003005CA"/>
    <w:rsid w:val="0030073F"/>
    <w:rsid w:val="00300AD8"/>
    <w:rsid w:val="00300EED"/>
    <w:rsid w:val="00301174"/>
    <w:rsid w:val="0030133F"/>
    <w:rsid w:val="0030181F"/>
    <w:rsid w:val="00301AF8"/>
    <w:rsid w:val="00301E9E"/>
    <w:rsid w:val="003021D6"/>
    <w:rsid w:val="00302E44"/>
    <w:rsid w:val="003037D6"/>
    <w:rsid w:val="0030433D"/>
    <w:rsid w:val="0030451B"/>
    <w:rsid w:val="003050E3"/>
    <w:rsid w:val="003051C4"/>
    <w:rsid w:val="00305235"/>
    <w:rsid w:val="003056E1"/>
    <w:rsid w:val="0030594B"/>
    <w:rsid w:val="003059E0"/>
    <w:rsid w:val="00306165"/>
    <w:rsid w:val="00306474"/>
    <w:rsid w:val="00307588"/>
    <w:rsid w:val="0030780A"/>
    <w:rsid w:val="0031000F"/>
    <w:rsid w:val="003115B8"/>
    <w:rsid w:val="003118F6"/>
    <w:rsid w:val="00311A87"/>
    <w:rsid w:val="00311AAD"/>
    <w:rsid w:val="00311DEF"/>
    <w:rsid w:val="00312071"/>
    <w:rsid w:val="00312512"/>
    <w:rsid w:val="00312C53"/>
    <w:rsid w:val="00313319"/>
    <w:rsid w:val="0031380E"/>
    <w:rsid w:val="003141DA"/>
    <w:rsid w:val="003141E1"/>
    <w:rsid w:val="003144E7"/>
    <w:rsid w:val="003150D0"/>
    <w:rsid w:val="003157CE"/>
    <w:rsid w:val="0031589A"/>
    <w:rsid w:val="003162F1"/>
    <w:rsid w:val="00316521"/>
    <w:rsid w:val="00316663"/>
    <w:rsid w:val="003166F6"/>
    <w:rsid w:val="00316705"/>
    <w:rsid w:val="00316823"/>
    <w:rsid w:val="00316F0E"/>
    <w:rsid w:val="00316FB6"/>
    <w:rsid w:val="003171A5"/>
    <w:rsid w:val="00320004"/>
    <w:rsid w:val="00320623"/>
    <w:rsid w:val="00321692"/>
    <w:rsid w:val="0032368E"/>
    <w:rsid w:val="003236D7"/>
    <w:rsid w:val="0032435D"/>
    <w:rsid w:val="0032441C"/>
    <w:rsid w:val="00324524"/>
    <w:rsid w:val="00324E03"/>
    <w:rsid w:val="00325862"/>
    <w:rsid w:val="0032601F"/>
    <w:rsid w:val="003267E5"/>
    <w:rsid w:val="0032689F"/>
    <w:rsid w:val="00326B13"/>
    <w:rsid w:val="00326EF0"/>
    <w:rsid w:val="0032726E"/>
    <w:rsid w:val="003273D0"/>
    <w:rsid w:val="00327ABB"/>
    <w:rsid w:val="00327BA6"/>
    <w:rsid w:val="00327E77"/>
    <w:rsid w:val="00327F50"/>
    <w:rsid w:val="003300A1"/>
    <w:rsid w:val="003301CE"/>
    <w:rsid w:val="003302F5"/>
    <w:rsid w:val="003303D9"/>
    <w:rsid w:val="0033074F"/>
    <w:rsid w:val="00330AB0"/>
    <w:rsid w:val="00330F5A"/>
    <w:rsid w:val="00331533"/>
    <w:rsid w:val="00331D4A"/>
    <w:rsid w:val="0033262E"/>
    <w:rsid w:val="00332785"/>
    <w:rsid w:val="003327C2"/>
    <w:rsid w:val="00332929"/>
    <w:rsid w:val="00333F7E"/>
    <w:rsid w:val="0033443A"/>
    <w:rsid w:val="003347E0"/>
    <w:rsid w:val="00334A63"/>
    <w:rsid w:val="00335597"/>
    <w:rsid w:val="003357D2"/>
    <w:rsid w:val="00335945"/>
    <w:rsid w:val="00335A1E"/>
    <w:rsid w:val="00335FBF"/>
    <w:rsid w:val="00336346"/>
    <w:rsid w:val="00336460"/>
    <w:rsid w:val="0033743F"/>
    <w:rsid w:val="003378D7"/>
    <w:rsid w:val="003402FA"/>
    <w:rsid w:val="00340475"/>
    <w:rsid w:val="003405A4"/>
    <w:rsid w:val="0034125E"/>
    <w:rsid w:val="003419E3"/>
    <w:rsid w:val="00341B46"/>
    <w:rsid w:val="00341FD5"/>
    <w:rsid w:val="003422FF"/>
    <w:rsid w:val="00342459"/>
    <w:rsid w:val="00342C5A"/>
    <w:rsid w:val="00343B87"/>
    <w:rsid w:val="00343C1F"/>
    <w:rsid w:val="00343D5D"/>
    <w:rsid w:val="0034443F"/>
    <w:rsid w:val="003444C1"/>
    <w:rsid w:val="00344F2E"/>
    <w:rsid w:val="00345CCF"/>
    <w:rsid w:val="0034609B"/>
    <w:rsid w:val="003461A6"/>
    <w:rsid w:val="003464C2"/>
    <w:rsid w:val="003468F8"/>
    <w:rsid w:val="0035076D"/>
    <w:rsid w:val="00350F89"/>
    <w:rsid w:val="00351470"/>
    <w:rsid w:val="003514B3"/>
    <w:rsid w:val="00351D1C"/>
    <w:rsid w:val="00352708"/>
    <w:rsid w:val="003528B5"/>
    <w:rsid w:val="0035391B"/>
    <w:rsid w:val="00353973"/>
    <w:rsid w:val="00353F7E"/>
    <w:rsid w:val="003548F1"/>
    <w:rsid w:val="0035546F"/>
    <w:rsid w:val="00355900"/>
    <w:rsid w:val="0035658D"/>
    <w:rsid w:val="0035721C"/>
    <w:rsid w:val="00357401"/>
    <w:rsid w:val="00360107"/>
    <w:rsid w:val="00361B11"/>
    <w:rsid w:val="003623CB"/>
    <w:rsid w:val="00362938"/>
    <w:rsid w:val="00362D32"/>
    <w:rsid w:val="00363638"/>
    <w:rsid w:val="00364251"/>
    <w:rsid w:val="00364F87"/>
    <w:rsid w:val="0036518E"/>
    <w:rsid w:val="003656A0"/>
    <w:rsid w:val="003668AD"/>
    <w:rsid w:val="00366E1B"/>
    <w:rsid w:val="00366F4D"/>
    <w:rsid w:val="0036735A"/>
    <w:rsid w:val="003675C0"/>
    <w:rsid w:val="00367844"/>
    <w:rsid w:val="00367A1E"/>
    <w:rsid w:val="00367BB2"/>
    <w:rsid w:val="00367C3F"/>
    <w:rsid w:val="003703A1"/>
    <w:rsid w:val="00370AF4"/>
    <w:rsid w:val="0037220F"/>
    <w:rsid w:val="00372464"/>
    <w:rsid w:val="003724A0"/>
    <w:rsid w:val="003725D9"/>
    <w:rsid w:val="003725ED"/>
    <w:rsid w:val="003728F5"/>
    <w:rsid w:val="003731E4"/>
    <w:rsid w:val="0037343D"/>
    <w:rsid w:val="00373C96"/>
    <w:rsid w:val="003753DA"/>
    <w:rsid w:val="003756B1"/>
    <w:rsid w:val="00375A67"/>
    <w:rsid w:val="00375C87"/>
    <w:rsid w:val="00376382"/>
    <w:rsid w:val="0037681C"/>
    <w:rsid w:val="00376848"/>
    <w:rsid w:val="003771AC"/>
    <w:rsid w:val="00377A32"/>
    <w:rsid w:val="00380184"/>
    <w:rsid w:val="00380188"/>
    <w:rsid w:val="0038021F"/>
    <w:rsid w:val="00381AFC"/>
    <w:rsid w:val="00382220"/>
    <w:rsid w:val="00382433"/>
    <w:rsid w:val="00382735"/>
    <w:rsid w:val="003827F7"/>
    <w:rsid w:val="003830A2"/>
    <w:rsid w:val="0038353C"/>
    <w:rsid w:val="003836B7"/>
    <w:rsid w:val="003836E0"/>
    <w:rsid w:val="00383A87"/>
    <w:rsid w:val="00383BC4"/>
    <w:rsid w:val="00384509"/>
    <w:rsid w:val="003848B9"/>
    <w:rsid w:val="00384A78"/>
    <w:rsid w:val="00384C4A"/>
    <w:rsid w:val="0038565F"/>
    <w:rsid w:val="003864D3"/>
    <w:rsid w:val="00386666"/>
    <w:rsid w:val="00386B4B"/>
    <w:rsid w:val="00387462"/>
    <w:rsid w:val="00387C19"/>
    <w:rsid w:val="00390029"/>
    <w:rsid w:val="0039018F"/>
    <w:rsid w:val="00391304"/>
    <w:rsid w:val="0039196D"/>
    <w:rsid w:val="00391A22"/>
    <w:rsid w:val="00391BE0"/>
    <w:rsid w:val="00391C4D"/>
    <w:rsid w:val="00391D78"/>
    <w:rsid w:val="003923AE"/>
    <w:rsid w:val="003928F4"/>
    <w:rsid w:val="0039302F"/>
    <w:rsid w:val="00393506"/>
    <w:rsid w:val="0039352D"/>
    <w:rsid w:val="00393BBC"/>
    <w:rsid w:val="00393CEF"/>
    <w:rsid w:val="0039409B"/>
    <w:rsid w:val="00394755"/>
    <w:rsid w:val="00394E6E"/>
    <w:rsid w:val="00395205"/>
    <w:rsid w:val="00395239"/>
    <w:rsid w:val="0039526C"/>
    <w:rsid w:val="00396528"/>
    <w:rsid w:val="003965F7"/>
    <w:rsid w:val="0039725D"/>
    <w:rsid w:val="00397AB6"/>
    <w:rsid w:val="00397C30"/>
    <w:rsid w:val="00397DC2"/>
    <w:rsid w:val="003A0262"/>
    <w:rsid w:val="003A0509"/>
    <w:rsid w:val="003A0A11"/>
    <w:rsid w:val="003A0C20"/>
    <w:rsid w:val="003A0CE0"/>
    <w:rsid w:val="003A0F21"/>
    <w:rsid w:val="003A0FD8"/>
    <w:rsid w:val="003A159E"/>
    <w:rsid w:val="003A1B91"/>
    <w:rsid w:val="003A1ED9"/>
    <w:rsid w:val="003A2ACC"/>
    <w:rsid w:val="003A2BD1"/>
    <w:rsid w:val="003A2C35"/>
    <w:rsid w:val="003A2CF7"/>
    <w:rsid w:val="003A2F8F"/>
    <w:rsid w:val="003A2FE5"/>
    <w:rsid w:val="003A31B2"/>
    <w:rsid w:val="003A32CE"/>
    <w:rsid w:val="003A3D0B"/>
    <w:rsid w:val="003A44B1"/>
    <w:rsid w:val="003A4687"/>
    <w:rsid w:val="003A49E3"/>
    <w:rsid w:val="003A4B3B"/>
    <w:rsid w:val="003A4BBC"/>
    <w:rsid w:val="003A4E26"/>
    <w:rsid w:val="003A5440"/>
    <w:rsid w:val="003A5ADF"/>
    <w:rsid w:val="003A5D0E"/>
    <w:rsid w:val="003A60B3"/>
    <w:rsid w:val="003A63F4"/>
    <w:rsid w:val="003A651D"/>
    <w:rsid w:val="003A6EF3"/>
    <w:rsid w:val="003A7CFD"/>
    <w:rsid w:val="003A7DBA"/>
    <w:rsid w:val="003B01B5"/>
    <w:rsid w:val="003B064D"/>
    <w:rsid w:val="003B0A1E"/>
    <w:rsid w:val="003B0E88"/>
    <w:rsid w:val="003B1245"/>
    <w:rsid w:val="003B1348"/>
    <w:rsid w:val="003B23A4"/>
    <w:rsid w:val="003B2A9A"/>
    <w:rsid w:val="003B2C70"/>
    <w:rsid w:val="003B3C7E"/>
    <w:rsid w:val="003B40D0"/>
    <w:rsid w:val="003B4BE1"/>
    <w:rsid w:val="003B4FA2"/>
    <w:rsid w:val="003B55C3"/>
    <w:rsid w:val="003B55E7"/>
    <w:rsid w:val="003B57F9"/>
    <w:rsid w:val="003B5B7A"/>
    <w:rsid w:val="003B5F1C"/>
    <w:rsid w:val="003B5F5C"/>
    <w:rsid w:val="003B60A0"/>
    <w:rsid w:val="003B60EB"/>
    <w:rsid w:val="003B69EB"/>
    <w:rsid w:val="003C0965"/>
    <w:rsid w:val="003C0A2D"/>
    <w:rsid w:val="003C0AD4"/>
    <w:rsid w:val="003C153E"/>
    <w:rsid w:val="003C22BA"/>
    <w:rsid w:val="003C250F"/>
    <w:rsid w:val="003C34A3"/>
    <w:rsid w:val="003C37E9"/>
    <w:rsid w:val="003C3BD2"/>
    <w:rsid w:val="003C3C83"/>
    <w:rsid w:val="003C3D27"/>
    <w:rsid w:val="003C4269"/>
    <w:rsid w:val="003C4F77"/>
    <w:rsid w:val="003C5AD8"/>
    <w:rsid w:val="003C5F86"/>
    <w:rsid w:val="003C6194"/>
    <w:rsid w:val="003C65B6"/>
    <w:rsid w:val="003C693B"/>
    <w:rsid w:val="003C6C6E"/>
    <w:rsid w:val="003C6E7A"/>
    <w:rsid w:val="003C6F31"/>
    <w:rsid w:val="003C7528"/>
    <w:rsid w:val="003C794E"/>
    <w:rsid w:val="003C795B"/>
    <w:rsid w:val="003C7B72"/>
    <w:rsid w:val="003D0023"/>
    <w:rsid w:val="003D009F"/>
    <w:rsid w:val="003D0F5D"/>
    <w:rsid w:val="003D118F"/>
    <w:rsid w:val="003D137F"/>
    <w:rsid w:val="003D168B"/>
    <w:rsid w:val="003D17EC"/>
    <w:rsid w:val="003D1956"/>
    <w:rsid w:val="003D1A41"/>
    <w:rsid w:val="003D1B13"/>
    <w:rsid w:val="003D1CA2"/>
    <w:rsid w:val="003D1F13"/>
    <w:rsid w:val="003D2047"/>
    <w:rsid w:val="003D3671"/>
    <w:rsid w:val="003D4BAF"/>
    <w:rsid w:val="003D4E27"/>
    <w:rsid w:val="003D5423"/>
    <w:rsid w:val="003D575D"/>
    <w:rsid w:val="003D5AB5"/>
    <w:rsid w:val="003D5FC0"/>
    <w:rsid w:val="003D615C"/>
    <w:rsid w:val="003D6685"/>
    <w:rsid w:val="003D6A29"/>
    <w:rsid w:val="003D749A"/>
    <w:rsid w:val="003D7534"/>
    <w:rsid w:val="003D75D9"/>
    <w:rsid w:val="003D7BF5"/>
    <w:rsid w:val="003E020C"/>
    <w:rsid w:val="003E0270"/>
    <w:rsid w:val="003E145E"/>
    <w:rsid w:val="003E15F5"/>
    <w:rsid w:val="003E1741"/>
    <w:rsid w:val="003E177F"/>
    <w:rsid w:val="003E2BAF"/>
    <w:rsid w:val="003E3043"/>
    <w:rsid w:val="003E42BE"/>
    <w:rsid w:val="003E42CC"/>
    <w:rsid w:val="003E4646"/>
    <w:rsid w:val="003E4C96"/>
    <w:rsid w:val="003E5570"/>
    <w:rsid w:val="003E56A8"/>
    <w:rsid w:val="003E59FC"/>
    <w:rsid w:val="003E5B19"/>
    <w:rsid w:val="003E5BBD"/>
    <w:rsid w:val="003E5C04"/>
    <w:rsid w:val="003E5D9C"/>
    <w:rsid w:val="003E6595"/>
    <w:rsid w:val="003E6C05"/>
    <w:rsid w:val="003E70E8"/>
    <w:rsid w:val="003E72C4"/>
    <w:rsid w:val="003E743D"/>
    <w:rsid w:val="003E7760"/>
    <w:rsid w:val="003E7991"/>
    <w:rsid w:val="003E7C5F"/>
    <w:rsid w:val="003E7CB5"/>
    <w:rsid w:val="003F1AA7"/>
    <w:rsid w:val="003F1AD0"/>
    <w:rsid w:val="003F1C3D"/>
    <w:rsid w:val="003F1CEA"/>
    <w:rsid w:val="003F1E13"/>
    <w:rsid w:val="003F1E1D"/>
    <w:rsid w:val="003F20D5"/>
    <w:rsid w:val="003F25B2"/>
    <w:rsid w:val="003F271C"/>
    <w:rsid w:val="003F3047"/>
    <w:rsid w:val="003F31B7"/>
    <w:rsid w:val="003F3731"/>
    <w:rsid w:val="003F5164"/>
    <w:rsid w:val="003F6E4C"/>
    <w:rsid w:val="003F7C69"/>
    <w:rsid w:val="004000A8"/>
    <w:rsid w:val="00400163"/>
    <w:rsid w:val="00400779"/>
    <w:rsid w:val="004007F2"/>
    <w:rsid w:val="004008FC"/>
    <w:rsid w:val="00400B83"/>
    <w:rsid w:val="00401045"/>
    <w:rsid w:val="00401404"/>
    <w:rsid w:val="00401C34"/>
    <w:rsid w:val="00401E1F"/>
    <w:rsid w:val="0040291C"/>
    <w:rsid w:val="00402982"/>
    <w:rsid w:val="004032DB"/>
    <w:rsid w:val="004032F5"/>
    <w:rsid w:val="00403F9B"/>
    <w:rsid w:val="00404E38"/>
    <w:rsid w:val="00405034"/>
    <w:rsid w:val="00405869"/>
    <w:rsid w:val="00405B1B"/>
    <w:rsid w:val="004065C2"/>
    <w:rsid w:val="004067A1"/>
    <w:rsid w:val="004070FB"/>
    <w:rsid w:val="00407720"/>
    <w:rsid w:val="00407936"/>
    <w:rsid w:val="00410288"/>
    <w:rsid w:val="0041068D"/>
    <w:rsid w:val="004108EE"/>
    <w:rsid w:val="00410904"/>
    <w:rsid w:val="00411DCE"/>
    <w:rsid w:val="00411F81"/>
    <w:rsid w:val="00411FBA"/>
    <w:rsid w:val="00412142"/>
    <w:rsid w:val="004127C8"/>
    <w:rsid w:val="00412A30"/>
    <w:rsid w:val="0041423D"/>
    <w:rsid w:val="004144CA"/>
    <w:rsid w:val="00415275"/>
    <w:rsid w:val="00415424"/>
    <w:rsid w:val="004154E1"/>
    <w:rsid w:val="00415523"/>
    <w:rsid w:val="00415F9A"/>
    <w:rsid w:val="00416542"/>
    <w:rsid w:val="004168C6"/>
    <w:rsid w:val="00416C95"/>
    <w:rsid w:val="00416D02"/>
    <w:rsid w:val="00416E20"/>
    <w:rsid w:val="00417175"/>
    <w:rsid w:val="0041764B"/>
    <w:rsid w:val="00417A0F"/>
    <w:rsid w:val="00417C12"/>
    <w:rsid w:val="0042000C"/>
    <w:rsid w:val="004205A4"/>
    <w:rsid w:val="00420739"/>
    <w:rsid w:val="00420BEA"/>
    <w:rsid w:val="00420E51"/>
    <w:rsid w:val="004210E2"/>
    <w:rsid w:val="00421489"/>
    <w:rsid w:val="004216A4"/>
    <w:rsid w:val="00421993"/>
    <w:rsid w:val="0042319C"/>
    <w:rsid w:val="00423C9F"/>
    <w:rsid w:val="00424314"/>
    <w:rsid w:val="00424569"/>
    <w:rsid w:val="00424D31"/>
    <w:rsid w:val="004252D6"/>
    <w:rsid w:val="0042586D"/>
    <w:rsid w:val="00425DC7"/>
    <w:rsid w:val="00426288"/>
    <w:rsid w:val="00427077"/>
    <w:rsid w:val="0042711B"/>
    <w:rsid w:val="00427A71"/>
    <w:rsid w:val="00427C0E"/>
    <w:rsid w:val="00427E7A"/>
    <w:rsid w:val="00427F64"/>
    <w:rsid w:val="00430099"/>
    <w:rsid w:val="00430180"/>
    <w:rsid w:val="00430286"/>
    <w:rsid w:val="004302D0"/>
    <w:rsid w:val="00430AC5"/>
    <w:rsid w:val="004313C1"/>
    <w:rsid w:val="00431617"/>
    <w:rsid w:val="00431BDE"/>
    <w:rsid w:val="00431CA7"/>
    <w:rsid w:val="004321C4"/>
    <w:rsid w:val="00432241"/>
    <w:rsid w:val="004325B2"/>
    <w:rsid w:val="004329A9"/>
    <w:rsid w:val="0043350A"/>
    <w:rsid w:val="0043350E"/>
    <w:rsid w:val="00433BAF"/>
    <w:rsid w:val="00434169"/>
    <w:rsid w:val="00434E0F"/>
    <w:rsid w:val="00435132"/>
    <w:rsid w:val="004352FE"/>
    <w:rsid w:val="004353A7"/>
    <w:rsid w:val="004354FE"/>
    <w:rsid w:val="0043559A"/>
    <w:rsid w:val="00435ED6"/>
    <w:rsid w:val="00435F30"/>
    <w:rsid w:val="00437305"/>
    <w:rsid w:val="00437A61"/>
    <w:rsid w:val="00440871"/>
    <w:rsid w:val="004410AC"/>
    <w:rsid w:val="00442F7A"/>
    <w:rsid w:val="004431B2"/>
    <w:rsid w:val="004435FB"/>
    <w:rsid w:val="00443963"/>
    <w:rsid w:val="00443EEC"/>
    <w:rsid w:val="00444111"/>
    <w:rsid w:val="0044415E"/>
    <w:rsid w:val="004442AB"/>
    <w:rsid w:val="004443EC"/>
    <w:rsid w:val="0044483E"/>
    <w:rsid w:val="00444CC6"/>
    <w:rsid w:val="00444FAB"/>
    <w:rsid w:val="004452BF"/>
    <w:rsid w:val="00445801"/>
    <w:rsid w:val="00445D5A"/>
    <w:rsid w:val="00445DED"/>
    <w:rsid w:val="0044696C"/>
    <w:rsid w:val="00446C39"/>
    <w:rsid w:val="00447671"/>
    <w:rsid w:val="00447A8F"/>
    <w:rsid w:val="004500DC"/>
    <w:rsid w:val="00450D0C"/>
    <w:rsid w:val="00451897"/>
    <w:rsid w:val="00451F23"/>
    <w:rsid w:val="00452F20"/>
    <w:rsid w:val="004534B4"/>
    <w:rsid w:val="00454FFB"/>
    <w:rsid w:val="0045503F"/>
    <w:rsid w:val="004552D2"/>
    <w:rsid w:val="0045535C"/>
    <w:rsid w:val="004553F3"/>
    <w:rsid w:val="00455747"/>
    <w:rsid w:val="00455E92"/>
    <w:rsid w:val="00456411"/>
    <w:rsid w:val="0045653D"/>
    <w:rsid w:val="00456882"/>
    <w:rsid w:val="00457F99"/>
    <w:rsid w:val="0046036C"/>
    <w:rsid w:val="00460682"/>
    <w:rsid w:val="0046083B"/>
    <w:rsid w:val="004609FB"/>
    <w:rsid w:val="00460D7B"/>
    <w:rsid w:val="00460E90"/>
    <w:rsid w:val="00461048"/>
    <w:rsid w:val="00461275"/>
    <w:rsid w:val="004621C2"/>
    <w:rsid w:val="004629A0"/>
    <w:rsid w:val="00462DD8"/>
    <w:rsid w:val="00463305"/>
    <w:rsid w:val="004635FE"/>
    <w:rsid w:val="0046360B"/>
    <w:rsid w:val="00464595"/>
    <w:rsid w:val="00464BF3"/>
    <w:rsid w:val="0046522D"/>
    <w:rsid w:val="00465336"/>
    <w:rsid w:val="00465419"/>
    <w:rsid w:val="0046716C"/>
    <w:rsid w:val="00467541"/>
    <w:rsid w:val="004677E5"/>
    <w:rsid w:val="00467924"/>
    <w:rsid w:val="004709ED"/>
    <w:rsid w:val="00470F3D"/>
    <w:rsid w:val="00471140"/>
    <w:rsid w:val="00471572"/>
    <w:rsid w:val="00471933"/>
    <w:rsid w:val="00471CAA"/>
    <w:rsid w:val="00471CF2"/>
    <w:rsid w:val="0047259A"/>
    <w:rsid w:val="00472CE7"/>
    <w:rsid w:val="004733A2"/>
    <w:rsid w:val="00473B04"/>
    <w:rsid w:val="00473DB0"/>
    <w:rsid w:val="004746DC"/>
    <w:rsid w:val="004747CC"/>
    <w:rsid w:val="00475EE0"/>
    <w:rsid w:val="0047602B"/>
    <w:rsid w:val="0047633E"/>
    <w:rsid w:val="00476483"/>
    <w:rsid w:val="00476A8B"/>
    <w:rsid w:val="00476D50"/>
    <w:rsid w:val="00476FCD"/>
    <w:rsid w:val="00477C22"/>
    <w:rsid w:val="00477CA1"/>
    <w:rsid w:val="00477E73"/>
    <w:rsid w:val="00480490"/>
    <w:rsid w:val="00480C3D"/>
    <w:rsid w:val="004810CC"/>
    <w:rsid w:val="00481366"/>
    <w:rsid w:val="0048190B"/>
    <w:rsid w:val="004819A6"/>
    <w:rsid w:val="004822CA"/>
    <w:rsid w:val="00482449"/>
    <w:rsid w:val="0048248C"/>
    <w:rsid w:val="004825EC"/>
    <w:rsid w:val="00482781"/>
    <w:rsid w:val="004827F8"/>
    <w:rsid w:val="00483643"/>
    <w:rsid w:val="004837B7"/>
    <w:rsid w:val="00484BC0"/>
    <w:rsid w:val="0048502D"/>
    <w:rsid w:val="00485F3E"/>
    <w:rsid w:val="00486268"/>
    <w:rsid w:val="004862CE"/>
    <w:rsid w:val="004869ED"/>
    <w:rsid w:val="00486B25"/>
    <w:rsid w:val="00487078"/>
    <w:rsid w:val="00487A5B"/>
    <w:rsid w:val="00487ADF"/>
    <w:rsid w:val="00487C57"/>
    <w:rsid w:val="004905E0"/>
    <w:rsid w:val="00491361"/>
    <w:rsid w:val="004913DF"/>
    <w:rsid w:val="00491CB5"/>
    <w:rsid w:val="00491FDB"/>
    <w:rsid w:val="00492394"/>
    <w:rsid w:val="004924BF"/>
    <w:rsid w:val="0049255C"/>
    <w:rsid w:val="0049293D"/>
    <w:rsid w:val="00492EFF"/>
    <w:rsid w:val="004932FF"/>
    <w:rsid w:val="0049448B"/>
    <w:rsid w:val="00494D5F"/>
    <w:rsid w:val="00495678"/>
    <w:rsid w:val="00495CE4"/>
    <w:rsid w:val="00496140"/>
    <w:rsid w:val="00496631"/>
    <w:rsid w:val="0049795B"/>
    <w:rsid w:val="00497A95"/>
    <w:rsid w:val="00497AD0"/>
    <w:rsid w:val="004A0596"/>
    <w:rsid w:val="004A1017"/>
    <w:rsid w:val="004A1135"/>
    <w:rsid w:val="004A198F"/>
    <w:rsid w:val="004A1F9E"/>
    <w:rsid w:val="004A289A"/>
    <w:rsid w:val="004A2B78"/>
    <w:rsid w:val="004A2F1B"/>
    <w:rsid w:val="004A41CA"/>
    <w:rsid w:val="004A60E8"/>
    <w:rsid w:val="004A626C"/>
    <w:rsid w:val="004A62FD"/>
    <w:rsid w:val="004A6B3D"/>
    <w:rsid w:val="004A7A10"/>
    <w:rsid w:val="004B0F75"/>
    <w:rsid w:val="004B22FC"/>
    <w:rsid w:val="004B2B7B"/>
    <w:rsid w:val="004B2D53"/>
    <w:rsid w:val="004B2F55"/>
    <w:rsid w:val="004B30EC"/>
    <w:rsid w:val="004B4320"/>
    <w:rsid w:val="004B4325"/>
    <w:rsid w:val="004B44A6"/>
    <w:rsid w:val="004B5EC9"/>
    <w:rsid w:val="004B5F59"/>
    <w:rsid w:val="004B6B1B"/>
    <w:rsid w:val="004B74DD"/>
    <w:rsid w:val="004B76A1"/>
    <w:rsid w:val="004B7850"/>
    <w:rsid w:val="004C0199"/>
    <w:rsid w:val="004C08AA"/>
    <w:rsid w:val="004C08AF"/>
    <w:rsid w:val="004C08E0"/>
    <w:rsid w:val="004C11CE"/>
    <w:rsid w:val="004C16AE"/>
    <w:rsid w:val="004C1705"/>
    <w:rsid w:val="004C175B"/>
    <w:rsid w:val="004C17B9"/>
    <w:rsid w:val="004C1B6D"/>
    <w:rsid w:val="004C1D8F"/>
    <w:rsid w:val="004C21CE"/>
    <w:rsid w:val="004C2B60"/>
    <w:rsid w:val="004C2DAF"/>
    <w:rsid w:val="004C3C87"/>
    <w:rsid w:val="004C3FE1"/>
    <w:rsid w:val="004C46D9"/>
    <w:rsid w:val="004C4787"/>
    <w:rsid w:val="004C47E9"/>
    <w:rsid w:val="004C4E46"/>
    <w:rsid w:val="004C4EBD"/>
    <w:rsid w:val="004C5076"/>
    <w:rsid w:val="004C5757"/>
    <w:rsid w:val="004C5C91"/>
    <w:rsid w:val="004C6066"/>
    <w:rsid w:val="004C62CF"/>
    <w:rsid w:val="004C656A"/>
    <w:rsid w:val="004C68EA"/>
    <w:rsid w:val="004C7336"/>
    <w:rsid w:val="004C74ED"/>
    <w:rsid w:val="004C770E"/>
    <w:rsid w:val="004C79D1"/>
    <w:rsid w:val="004C7B71"/>
    <w:rsid w:val="004D0F06"/>
    <w:rsid w:val="004D1175"/>
    <w:rsid w:val="004D1915"/>
    <w:rsid w:val="004D1B99"/>
    <w:rsid w:val="004D221E"/>
    <w:rsid w:val="004D23D1"/>
    <w:rsid w:val="004D26D2"/>
    <w:rsid w:val="004D2A1D"/>
    <w:rsid w:val="004D39D7"/>
    <w:rsid w:val="004D4B4E"/>
    <w:rsid w:val="004D4CCC"/>
    <w:rsid w:val="004D5245"/>
    <w:rsid w:val="004D525C"/>
    <w:rsid w:val="004D52EE"/>
    <w:rsid w:val="004D5C46"/>
    <w:rsid w:val="004D6174"/>
    <w:rsid w:val="004D6454"/>
    <w:rsid w:val="004D69FD"/>
    <w:rsid w:val="004D6B40"/>
    <w:rsid w:val="004D6D48"/>
    <w:rsid w:val="004D6E13"/>
    <w:rsid w:val="004D6E23"/>
    <w:rsid w:val="004D6ED8"/>
    <w:rsid w:val="004D72A9"/>
    <w:rsid w:val="004D73CD"/>
    <w:rsid w:val="004D7F42"/>
    <w:rsid w:val="004E0D95"/>
    <w:rsid w:val="004E10E5"/>
    <w:rsid w:val="004E1F08"/>
    <w:rsid w:val="004E21C2"/>
    <w:rsid w:val="004E25F2"/>
    <w:rsid w:val="004E2781"/>
    <w:rsid w:val="004E2D20"/>
    <w:rsid w:val="004E30D4"/>
    <w:rsid w:val="004E3151"/>
    <w:rsid w:val="004E323B"/>
    <w:rsid w:val="004E358A"/>
    <w:rsid w:val="004E3941"/>
    <w:rsid w:val="004E3E25"/>
    <w:rsid w:val="004E4219"/>
    <w:rsid w:val="004E52C2"/>
    <w:rsid w:val="004E5495"/>
    <w:rsid w:val="004E54CA"/>
    <w:rsid w:val="004E5B8E"/>
    <w:rsid w:val="004E614B"/>
    <w:rsid w:val="004E61F2"/>
    <w:rsid w:val="004E6216"/>
    <w:rsid w:val="004E6DBE"/>
    <w:rsid w:val="004E6EC1"/>
    <w:rsid w:val="004E7286"/>
    <w:rsid w:val="004E73B1"/>
    <w:rsid w:val="004E74C7"/>
    <w:rsid w:val="004E767B"/>
    <w:rsid w:val="004E7AFC"/>
    <w:rsid w:val="004F00E4"/>
    <w:rsid w:val="004F04C2"/>
    <w:rsid w:val="004F113E"/>
    <w:rsid w:val="004F183F"/>
    <w:rsid w:val="004F1E41"/>
    <w:rsid w:val="004F1F28"/>
    <w:rsid w:val="004F2197"/>
    <w:rsid w:val="004F2293"/>
    <w:rsid w:val="004F243E"/>
    <w:rsid w:val="004F25E7"/>
    <w:rsid w:val="004F2A09"/>
    <w:rsid w:val="004F3D66"/>
    <w:rsid w:val="004F467F"/>
    <w:rsid w:val="004F49F2"/>
    <w:rsid w:val="004F5691"/>
    <w:rsid w:val="004F6222"/>
    <w:rsid w:val="004F6520"/>
    <w:rsid w:val="004F6A3D"/>
    <w:rsid w:val="004F7571"/>
    <w:rsid w:val="004F75DF"/>
    <w:rsid w:val="005009F7"/>
    <w:rsid w:val="005014ED"/>
    <w:rsid w:val="005017D8"/>
    <w:rsid w:val="00501D0D"/>
    <w:rsid w:val="0050282C"/>
    <w:rsid w:val="00502B7E"/>
    <w:rsid w:val="005032C2"/>
    <w:rsid w:val="005033B0"/>
    <w:rsid w:val="00503B11"/>
    <w:rsid w:val="00503B26"/>
    <w:rsid w:val="00503F05"/>
    <w:rsid w:val="00504B77"/>
    <w:rsid w:val="00504CA7"/>
    <w:rsid w:val="005059DD"/>
    <w:rsid w:val="005060D1"/>
    <w:rsid w:val="00506687"/>
    <w:rsid w:val="00506C36"/>
    <w:rsid w:val="00507AF9"/>
    <w:rsid w:val="00507FC0"/>
    <w:rsid w:val="00510333"/>
    <w:rsid w:val="005103D9"/>
    <w:rsid w:val="0051043A"/>
    <w:rsid w:val="00510A08"/>
    <w:rsid w:val="00510E94"/>
    <w:rsid w:val="005112E9"/>
    <w:rsid w:val="005115E3"/>
    <w:rsid w:val="00511798"/>
    <w:rsid w:val="00511866"/>
    <w:rsid w:val="005118BE"/>
    <w:rsid w:val="00512210"/>
    <w:rsid w:val="00512AD7"/>
    <w:rsid w:val="00513201"/>
    <w:rsid w:val="00513E37"/>
    <w:rsid w:val="00513EAA"/>
    <w:rsid w:val="00514A0D"/>
    <w:rsid w:val="00514C7B"/>
    <w:rsid w:val="00514EE0"/>
    <w:rsid w:val="005159C1"/>
    <w:rsid w:val="00515B4F"/>
    <w:rsid w:val="00516804"/>
    <w:rsid w:val="005169F4"/>
    <w:rsid w:val="00516A7E"/>
    <w:rsid w:val="00516AAB"/>
    <w:rsid w:val="00516B09"/>
    <w:rsid w:val="005171EC"/>
    <w:rsid w:val="0051769C"/>
    <w:rsid w:val="00520420"/>
    <w:rsid w:val="005208EF"/>
    <w:rsid w:val="005215C7"/>
    <w:rsid w:val="00521714"/>
    <w:rsid w:val="00521B23"/>
    <w:rsid w:val="00521CA4"/>
    <w:rsid w:val="0052298C"/>
    <w:rsid w:val="00522D2F"/>
    <w:rsid w:val="00523083"/>
    <w:rsid w:val="0052343D"/>
    <w:rsid w:val="00523A33"/>
    <w:rsid w:val="00523CA7"/>
    <w:rsid w:val="00523F86"/>
    <w:rsid w:val="0052469B"/>
    <w:rsid w:val="00524B26"/>
    <w:rsid w:val="0052539B"/>
    <w:rsid w:val="005254AB"/>
    <w:rsid w:val="0052570A"/>
    <w:rsid w:val="00525DF5"/>
    <w:rsid w:val="00525FE3"/>
    <w:rsid w:val="005267B3"/>
    <w:rsid w:val="00526846"/>
    <w:rsid w:val="00527530"/>
    <w:rsid w:val="00530217"/>
    <w:rsid w:val="005308B1"/>
    <w:rsid w:val="005308BA"/>
    <w:rsid w:val="0053093C"/>
    <w:rsid w:val="005319B6"/>
    <w:rsid w:val="00532369"/>
    <w:rsid w:val="00532D8B"/>
    <w:rsid w:val="0053300A"/>
    <w:rsid w:val="00533AD1"/>
    <w:rsid w:val="00533DB8"/>
    <w:rsid w:val="00533E3B"/>
    <w:rsid w:val="0053419B"/>
    <w:rsid w:val="005342DA"/>
    <w:rsid w:val="0053446D"/>
    <w:rsid w:val="005350FD"/>
    <w:rsid w:val="00535540"/>
    <w:rsid w:val="0053575F"/>
    <w:rsid w:val="00535BDD"/>
    <w:rsid w:val="00535FB3"/>
    <w:rsid w:val="00536450"/>
    <w:rsid w:val="00536821"/>
    <w:rsid w:val="00536902"/>
    <w:rsid w:val="005375CC"/>
    <w:rsid w:val="0053779F"/>
    <w:rsid w:val="0053792A"/>
    <w:rsid w:val="00541129"/>
    <w:rsid w:val="0054139D"/>
    <w:rsid w:val="005417D8"/>
    <w:rsid w:val="00541FB7"/>
    <w:rsid w:val="005424F2"/>
    <w:rsid w:val="0054354F"/>
    <w:rsid w:val="0054375D"/>
    <w:rsid w:val="00543B29"/>
    <w:rsid w:val="00544058"/>
    <w:rsid w:val="00544864"/>
    <w:rsid w:val="005452D8"/>
    <w:rsid w:val="005457A2"/>
    <w:rsid w:val="00545DBC"/>
    <w:rsid w:val="00546112"/>
    <w:rsid w:val="0054653E"/>
    <w:rsid w:val="00546580"/>
    <w:rsid w:val="00546B63"/>
    <w:rsid w:val="005475BE"/>
    <w:rsid w:val="005501BC"/>
    <w:rsid w:val="005505A1"/>
    <w:rsid w:val="005508BF"/>
    <w:rsid w:val="00550A87"/>
    <w:rsid w:val="00550D3E"/>
    <w:rsid w:val="005510EF"/>
    <w:rsid w:val="00551BCC"/>
    <w:rsid w:val="005529D0"/>
    <w:rsid w:val="00552F0D"/>
    <w:rsid w:val="00553382"/>
    <w:rsid w:val="00553AE4"/>
    <w:rsid w:val="00553F84"/>
    <w:rsid w:val="00554065"/>
    <w:rsid w:val="005545CB"/>
    <w:rsid w:val="00555073"/>
    <w:rsid w:val="0055527D"/>
    <w:rsid w:val="00555434"/>
    <w:rsid w:val="00556534"/>
    <w:rsid w:val="00556702"/>
    <w:rsid w:val="00557216"/>
    <w:rsid w:val="005579F8"/>
    <w:rsid w:val="00560514"/>
    <w:rsid w:val="00560F3D"/>
    <w:rsid w:val="0056205E"/>
    <w:rsid w:val="00562121"/>
    <w:rsid w:val="0056234D"/>
    <w:rsid w:val="00562812"/>
    <w:rsid w:val="00562829"/>
    <w:rsid w:val="00562AA4"/>
    <w:rsid w:val="00562B36"/>
    <w:rsid w:val="005630E0"/>
    <w:rsid w:val="00563657"/>
    <w:rsid w:val="0056369F"/>
    <w:rsid w:val="00563AF2"/>
    <w:rsid w:val="00563BB1"/>
    <w:rsid w:val="00564196"/>
    <w:rsid w:val="00564434"/>
    <w:rsid w:val="00564BCD"/>
    <w:rsid w:val="00566A21"/>
    <w:rsid w:val="00566A47"/>
    <w:rsid w:val="00566BF1"/>
    <w:rsid w:val="00566FF9"/>
    <w:rsid w:val="00567B2E"/>
    <w:rsid w:val="00567C4C"/>
    <w:rsid w:val="0057019F"/>
    <w:rsid w:val="00570420"/>
    <w:rsid w:val="0057071E"/>
    <w:rsid w:val="0057074A"/>
    <w:rsid w:val="00570ED1"/>
    <w:rsid w:val="00570ED6"/>
    <w:rsid w:val="0057192E"/>
    <w:rsid w:val="00571DC7"/>
    <w:rsid w:val="00571F1B"/>
    <w:rsid w:val="0057371E"/>
    <w:rsid w:val="00574591"/>
    <w:rsid w:val="00574BF0"/>
    <w:rsid w:val="00574E64"/>
    <w:rsid w:val="00574EF5"/>
    <w:rsid w:val="00574F47"/>
    <w:rsid w:val="00574FDE"/>
    <w:rsid w:val="00575200"/>
    <w:rsid w:val="00575CAA"/>
    <w:rsid w:val="00575FC3"/>
    <w:rsid w:val="00577582"/>
    <w:rsid w:val="00577589"/>
    <w:rsid w:val="00580118"/>
    <w:rsid w:val="005804A1"/>
    <w:rsid w:val="005818F4"/>
    <w:rsid w:val="00581A26"/>
    <w:rsid w:val="00581B3D"/>
    <w:rsid w:val="00581B43"/>
    <w:rsid w:val="005822AD"/>
    <w:rsid w:val="00583080"/>
    <w:rsid w:val="00583562"/>
    <w:rsid w:val="005838BB"/>
    <w:rsid w:val="00583BCC"/>
    <w:rsid w:val="005840B5"/>
    <w:rsid w:val="00584583"/>
    <w:rsid w:val="005846C6"/>
    <w:rsid w:val="00584712"/>
    <w:rsid w:val="00584B79"/>
    <w:rsid w:val="00584B98"/>
    <w:rsid w:val="00584C29"/>
    <w:rsid w:val="005850DC"/>
    <w:rsid w:val="00585317"/>
    <w:rsid w:val="005853C4"/>
    <w:rsid w:val="00585A84"/>
    <w:rsid w:val="00585BCF"/>
    <w:rsid w:val="00585F98"/>
    <w:rsid w:val="00586827"/>
    <w:rsid w:val="00586E0B"/>
    <w:rsid w:val="005871F3"/>
    <w:rsid w:val="00587B66"/>
    <w:rsid w:val="005903D3"/>
    <w:rsid w:val="00590410"/>
    <w:rsid w:val="00590863"/>
    <w:rsid w:val="00590882"/>
    <w:rsid w:val="00590F49"/>
    <w:rsid w:val="0059128F"/>
    <w:rsid w:val="00592BB2"/>
    <w:rsid w:val="005934FC"/>
    <w:rsid w:val="00593A31"/>
    <w:rsid w:val="00593E69"/>
    <w:rsid w:val="00594A62"/>
    <w:rsid w:val="005960CE"/>
    <w:rsid w:val="005960ED"/>
    <w:rsid w:val="005961AD"/>
    <w:rsid w:val="00596983"/>
    <w:rsid w:val="00596A4D"/>
    <w:rsid w:val="005974FF"/>
    <w:rsid w:val="005A0247"/>
    <w:rsid w:val="005A03B8"/>
    <w:rsid w:val="005A0779"/>
    <w:rsid w:val="005A1023"/>
    <w:rsid w:val="005A1F53"/>
    <w:rsid w:val="005A271D"/>
    <w:rsid w:val="005A2BE8"/>
    <w:rsid w:val="005A2FC1"/>
    <w:rsid w:val="005A394B"/>
    <w:rsid w:val="005A4164"/>
    <w:rsid w:val="005A41D5"/>
    <w:rsid w:val="005A4583"/>
    <w:rsid w:val="005A45CB"/>
    <w:rsid w:val="005A4F4B"/>
    <w:rsid w:val="005A4FBA"/>
    <w:rsid w:val="005A4FE9"/>
    <w:rsid w:val="005A5291"/>
    <w:rsid w:val="005A5B3C"/>
    <w:rsid w:val="005A60C8"/>
    <w:rsid w:val="005A6A48"/>
    <w:rsid w:val="005A6BC0"/>
    <w:rsid w:val="005B001E"/>
    <w:rsid w:val="005B0110"/>
    <w:rsid w:val="005B08A9"/>
    <w:rsid w:val="005B0AB7"/>
    <w:rsid w:val="005B0D1D"/>
    <w:rsid w:val="005B0F68"/>
    <w:rsid w:val="005B1024"/>
    <w:rsid w:val="005B17CA"/>
    <w:rsid w:val="005B1806"/>
    <w:rsid w:val="005B2E79"/>
    <w:rsid w:val="005B2EE0"/>
    <w:rsid w:val="005B2F1D"/>
    <w:rsid w:val="005B30C0"/>
    <w:rsid w:val="005B325B"/>
    <w:rsid w:val="005B34B0"/>
    <w:rsid w:val="005B3B2D"/>
    <w:rsid w:val="005B3F61"/>
    <w:rsid w:val="005B43CB"/>
    <w:rsid w:val="005B4B53"/>
    <w:rsid w:val="005B4B7D"/>
    <w:rsid w:val="005B573C"/>
    <w:rsid w:val="005B582D"/>
    <w:rsid w:val="005B5AA3"/>
    <w:rsid w:val="005B5D01"/>
    <w:rsid w:val="005B62EF"/>
    <w:rsid w:val="005B64EA"/>
    <w:rsid w:val="005B68F8"/>
    <w:rsid w:val="005B750C"/>
    <w:rsid w:val="005B7F00"/>
    <w:rsid w:val="005B7F48"/>
    <w:rsid w:val="005C02F5"/>
    <w:rsid w:val="005C0799"/>
    <w:rsid w:val="005C0B1D"/>
    <w:rsid w:val="005C123B"/>
    <w:rsid w:val="005C180D"/>
    <w:rsid w:val="005C28F4"/>
    <w:rsid w:val="005C2C39"/>
    <w:rsid w:val="005C2D6A"/>
    <w:rsid w:val="005C2E5D"/>
    <w:rsid w:val="005C3129"/>
    <w:rsid w:val="005C348A"/>
    <w:rsid w:val="005C3A9C"/>
    <w:rsid w:val="005C46D2"/>
    <w:rsid w:val="005C48AE"/>
    <w:rsid w:val="005C4CD2"/>
    <w:rsid w:val="005C4EF8"/>
    <w:rsid w:val="005C503F"/>
    <w:rsid w:val="005C5209"/>
    <w:rsid w:val="005C5BB7"/>
    <w:rsid w:val="005C7135"/>
    <w:rsid w:val="005C7941"/>
    <w:rsid w:val="005C7E91"/>
    <w:rsid w:val="005D004D"/>
    <w:rsid w:val="005D0137"/>
    <w:rsid w:val="005D0153"/>
    <w:rsid w:val="005D0765"/>
    <w:rsid w:val="005D0C96"/>
    <w:rsid w:val="005D0D59"/>
    <w:rsid w:val="005D177A"/>
    <w:rsid w:val="005D1E46"/>
    <w:rsid w:val="005D2547"/>
    <w:rsid w:val="005D2A5C"/>
    <w:rsid w:val="005D2C5F"/>
    <w:rsid w:val="005D2CB1"/>
    <w:rsid w:val="005D3618"/>
    <w:rsid w:val="005D4E8B"/>
    <w:rsid w:val="005D4FC0"/>
    <w:rsid w:val="005D52A2"/>
    <w:rsid w:val="005D6109"/>
    <w:rsid w:val="005D6359"/>
    <w:rsid w:val="005D691A"/>
    <w:rsid w:val="005D7B76"/>
    <w:rsid w:val="005D7BC4"/>
    <w:rsid w:val="005E064C"/>
    <w:rsid w:val="005E1BA3"/>
    <w:rsid w:val="005E1CE0"/>
    <w:rsid w:val="005E2312"/>
    <w:rsid w:val="005E27D1"/>
    <w:rsid w:val="005E2C4B"/>
    <w:rsid w:val="005E2D3A"/>
    <w:rsid w:val="005E339D"/>
    <w:rsid w:val="005E3FC4"/>
    <w:rsid w:val="005E42E5"/>
    <w:rsid w:val="005E486F"/>
    <w:rsid w:val="005E4B6E"/>
    <w:rsid w:val="005E4DB9"/>
    <w:rsid w:val="005E51F1"/>
    <w:rsid w:val="005E5415"/>
    <w:rsid w:val="005E5768"/>
    <w:rsid w:val="005E5FFF"/>
    <w:rsid w:val="005E61E3"/>
    <w:rsid w:val="005E6E98"/>
    <w:rsid w:val="005E7123"/>
    <w:rsid w:val="005E736E"/>
    <w:rsid w:val="005E7C1B"/>
    <w:rsid w:val="005E7DB9"/>
    <w:rsid w:val="005E7DC7"/>
    <w:rsid w:val="005F01BA"/>
    <w:rsid w:val="005F0BCB"/>
    <w:rsid w:val="005F0EF2"/>
    <w:rsid w:val="005F100D"/>
    <w:rsid w:val="005F1225"/>
    <w:rsid w:val="005F126B"/>
    <w:rsid w:val="005F1487"/>
    <w:rsid w:val="005F1888"/>
    <w:rsid w:val="005F1BF7"/>
    <w:rsid w:val="005F1DC0"/>
    <w:rsid w:val="005F2736"/>
    <w:rsid w:val="005F2C5A"/>
    <w:rsid w:val="005F36B5"/>
    <w:rsid w:val="005F40D2"/>
    <w:rsid w:val="005F4141"/>
    <w:rsid w:val="005F4FE1"/>
    <w:rsid w:val="005F5BF7"/>
    <w:rsid w:val="005F6275"/>
    <w:rsid w:val="005F63E1"/>
    <w:rsid w:val="005F67BC"/>
    <w:rsid w:val="005F6A77"/>
    <w:rsid w:val="005F788C"/>
    <w:rsid w:val="005F79B5"/>
    <w:rsid w:val="005F7F2A"/>
    <w:rsid w:val="005F7FE3"/>
    <w:rsid w:val="006001DA"/>
    <w:rsid w:val="006004B5"/>
    <w:rsid w:val="00601209"/>
    <w:rsid w:val="00601F1C"/>
    <w:rsid w:val="006027E6"/>
    <w:rsid w:val="00602D4E"/>
    <w:rsid w:val="006031D5"/>
    <w:rsid w:val="0060346B"/>
    <w:rsid w:val="006038C6"/>
    <w:rsid w:val="00604A0A"/>
    <w:rsid w:val="00604D76"/>
    <w:rsid w:val="006050E7"/>
    <w:rsid w:val="00605107"/>
    <w:rsid w:val="00605216"/>
    <w:rsid w:val="00605393"/>
    <w:rsid w:val="00605492"/>
    <w:rsid w:val="0060555C"/>
    <w:rsid w:val="00605955"/>
    <w:rsid w:val="006059CF"/>
    <w:rsid w:val="006061ED"/>
    <w:rsid w:val="0060651A"/>
    <w:rsid w:val="0060698E"/>
    <w:rsid w:val="00606CEF"/>
    <w:rsid w:val="0060710C"/>
    <w:rsid w:val="00607169"/>
    <w:rsid w:val="00607B39"/>
    <w:rsid w:val="00610EF1"/>
    <w:rsid w:val="006115A7"/>
    <w:rsid w:val="006115EE"/>
    <w:rsid w:val="0061169C"/>
    <w:rsid w:val="00611BD6"/>
    <w:rsid w:val="00611C4B"/>
    <w:rsid w:val="00611CD0"/>
    <w:rsid w:val="00611ED6"/>
    <w:rsid w:val="006123B7"/>
    <w:rsid w:val="006127E8"/>
    <w:rsid w:val="00612895"/>
    <w:rsid w:val="00612B6C"/>
    <w:rsid w:val="00612BC9"/>
    <w:rsid w:val="00613230"/>
    <w:rsid w:val="006135C2"/>
    <w:rsid w:val="00613AAD"/>
    <w:rsid w:val="00613BAF"/>
    <w:rsid w:val="00613F91"/>
    <w:rsid w:val="00614C36"/>
    <w:rsid w:val="00614C4F"/>
    <w:rsid w:val="00614E76"/>
    <w:rsid w:val="00614EB5"/>
    <w:rsid w:val="00615995"/>
    <w:rsid w:val="00616963"/>
    <w:rsid w:val="00617A7D"/>
    <w:rsid w:val="00617B11"/>
    <w:rsid w:val="00617CD4"/>
    <w:rsid w:val="0062084A"/>
    <w:rsid w:val="006209AF"/>
    <w:rsid w:val="00620ADA"/>
    <w:rsid w:val="00620E60"/>
    <w:rsid w:val="006217E1"/>
    <w:rsid w:val="00622623"/>
    <w:rsid w:val="00622D39"/>
    <w:rsid w:val="0062351C"/>
    <w:rsid w:val="00623C3A"/>
    <w:rsid w:val="00623C76"/>
    <w:rsid w:val="00624AAE"/>
    <w:rsid w:val="00624DB7"/>
    <w:rsid w:val="00625209"/>
    <w:rsid w:val="00625520"/>
    <w:rsid w:val="0062627B"/>
    <w:rsid w:val="00626B87"/>
    <w:rsid w:val="00626EEA"/>
    <w:rsid w:val="0062712C"/>
    <w:rsid w:val="006277EA"/>
    <w:rsid w:val="006278E6"/>
    <w:rsid w:val="006306A9"/>
    <w:rsid w:val="00630974"/>
    <w:rsid w:val="00631174"/>
    <w:rsid w:val="00631AE4"/>
    <w:rsid w:val="00631DDB"/>
    <w:rsid w:val="00632457"/>
    <w:rsid w:val="00632854"/>
    <w:rsid w:val="00632AD8"/>
    <w:rsid w:val="006332C6"/>
    <w:rsid w:val="006338F4"/>
    <w:rsid w:val="00634D65"/>
    <w:rsid w:val="006352A0"/>
    <w:rsid w:val="006352A6"/>
    <w:rsid w:val="00636771"/>
    <w:rsid w:val="00637466"/>
    <w:rsid w:val="00637539"/>
    <w:rsid w:val="00637EC5"/>
    <w:rsid w:val="006400FC"/>
    <w:rsid w:val="006406A5"/>
    <w:rsid w:val="006415AE"/>
    <w:rsid w:val="006415EA"/>
    <w:rsid w:val="006418D3"/>
    <w:rsid w:val="00641FB3"/>
    <w:rsid w:val="00641FC7"/>
    <w:rsid w:val="006424A8"/>
    <w:rsid w:val="0064257C"/>
    <w:rsid w:val="006429F4"/>
    <w:rsid w:val="00642C03"/>
    <w:rsid w:val="00642DF7"/>
    <w:rsid w:val="00643749"/>
    <w:rsid w:val="00644316"/>
    <w:rsid w:val="006456AE"/>
    <w:rsid w:val="00645894"/>
    <w:rsid w:val="006460C5"/>
    <w:rsid w:val="00646196"/>
    <w:rsid w:val="00646514"/>
    <w:rsid w:val="00646894"/>
    <w:rsid w:val="00647008"/>
    <w:rsid w:val="00647061"/>
    <w:rsid w:val="00647334"/>
    <w:rsid w:val="00647602"/>
    <w:rsid w:val="00647CA8"/>
    <w:rsid w:val="00647D68"/>
    <w:rsid w:val="006507DB"/>
    <w:rsid w:val="00650846"/>
    <w:rsid w:val="00650D2A"/>
    <w:rsid w:val="0065108E"/>
    <w:rsid w:val="006514BB"/>
    <w:rsid w:val="006516E6"/>
    <w:rsid w:val="00651862"/>
    <w:rsid w:val="00651D95"/>
    <w:rsid w:val="0065233D"/>
    <w:rsid w:val="0065296E"/>
    <w:rsid w:val="00652BF2"/>
    <w:rsid w:val="00652ED4"/>
    <w:rsid w:val="00652F72"/>
    <w:rsid w:val="00653048"/>
    <w:rsid w:val="00653356"/>
    <w:rsid w:val="00653A31"/>
    <w:rsid w:val="00653F4A"/>
    <w:rsid w:val="0065473F"/>
    <w:rsid w:val="0065501D"/>
    <w:rsid w:val="00655099"/>
    <w:rsid w:val="00655926"/>
    <w:rsid w:val="00655A66"/>
    <w:rsid w:val="006562BC"/>
    <w:rsid w:val="0065765A"/>
    <w:rsid w:val="00657708"/>
    <w:rsid w:val="00657C90"/>
    <w:rsid w:val="00657D46"/>
    <w:rsid w:val="00657FE8"/>
    <w:rsid w:val="00660D5C"/>
    <w:rsid w:val="00661159"/>
    <w:rsid w:val="00661DA5"/>
    <w:rsid w:val="00661E73"/>
    <w:rsid w:val="00661E74"/>
    <w:rsid w:val="006625E2"/>
    <w:rsid w:val="00662632"/>
    <w:rsid w:val="00662C29"/>
    <w:rsid w:val="006631E5"/>
    <w:rsid w:val="00664052"/>
    <w:rsid w:val="0066428D"/>
    <w:rsid w:val="006649DF"/>
    <w:rsid w:val="00665296"/>
    <w:rsid w:val="006653E5"/>
    <w:rsid w:val="006657BA"/>
    <w:rsid w:val="0066647B"/>
    <w:rsid w:val="00666766"/>
    <w:rsid w:val="00666C20"/>
    <w:rsid w:val="00666E2D"/>
    <w:rsid w:val="006673BE"/>
    <w:rsid w:val="006678A1"/>
    <w:rsid w:val="006679A4"/>
    <w:rsid w:val="00667C30"/>
    <w:rsid w:val="0067021A"/>
    <w:rsid w:val="006702D7"/>
    <w:rsid w:val="0067062A"/>
    <w:rsid w:val="006706A7"/>
    <w:rsid w:val="0067121D"/>
    <w:rsid w:val="006713EF"/>
    <w:rsid w:val="00671868"/>
    <w:rsid w:val="00671BAA"/>
    <w:rsid w:val="00672406"/>
    <w:rsid w:val="00672C92"/>
    <w:rsid w:val="00672F63"/>
    <w:rsid w:val="0067323C"/>
    <w:rsid w:val="006734C2"/>
    <w:rsid w:val="00673936"/>
    <w:rsid w:val="00674235"/>
    <w:rsid w:val="00674C78"/>
    <w:rsid w:val="006753DF"/>
    <w:rsid w:val="00675A1A"/>
    <w:rsid w:val="006765EF"/>
    <w:rsid w:val="00676625"/>
    <w:rsid w:val="00680075"/>
    <w:rsid w:val="00680400"/>
    <w:rsid w:val="0068055A"/>
    <w:rsid w:val="00680562"/>
    <w:rsid w:val="00680588"/>
    <w:rsid w:val="006805D0"/>
    <w:rsid w:val="00680CB8"/>
    <w:rsid w:val="0068197F"/>
    <w:rsid w:val="00681BE2"/>
    <w:rsid w:val="00682387"/>
    <w:rsid w:val="00682E2D"/>
    <w:rsid w:val="00682F26"/>
    <w:rsid w:val="00683223"/>
    <w:rsid w:val="00684DC5"/>
    <w:rsid w:val="006855A0"/>
    <w:rsid w:val="00685D5F"/>
    <w:rsid w:val="00685F73"/>
    <w:rsid w:val="00686213"/>
    <w:rsid w:val="0068643F"/>
    <w:rsid w:val="00686FA8"/>
    <w:rsid w:val="00687104"/>
    <w:rsid w:val="00687266"/>
    <w:rsid w:val="00687989"/>
    <w:rsid w:val="00687ACA"/>
    <w:rsid w:val="00687D82"/>
    <w:rsid w:val="00687E5D"/>
    <w:rsid w:val="0069084A"/>
    <w:rsid w:val="00690AA4"/>
    <w:rsid w:val="00690F57"/>
    <w:rsid w:val="00691662"/>
    <w:rsid w:val="006925F4"/>
    <w:rsid w:val="00692D16"/>
    <w:rsid w:val="0069346E"/>
    <w:rsid w:val="00693831"/>
    <w:rsid w:val="00693A79"/>
    <w:rsid w:val="00693D74"/>
    <w:rsid w:val="006953F5"/>
    <w:rsid w:val="00695477"/>
    <w:rsid w:val="00695916"/>
    <w:rsid w:val="006959A9"/>
    <w:rsid w:val="00695B57"/>
    <w:rsid w:val="00696031"/>
    <w:rsid w:val="00696A0D"/>
    <w:rsid w:val="00696C31"/>
    <w:rsid w:val="00697BD5"/>
    <w:rsid w:val="00697C17"/>
    <w:rsid w:val="00697D3B"/>
    <w:rsid w:val="00697EF1"/>
    <w:rsid w:val="006A0494"/>
    <w:rsid w:val="006A0C5D"/>
    <w:rsid w:val="006A0D45"/>
    <w:rsid w:val="006A10CF"/>
    <w:rsid w:val="006A118B"/>
    <w:rsid w:val="006A11F1"/>
    <w:rsid w:val="006A148E"/>
    <w:rsid w:val="006A1654"/>
    <w:rsid w:val="006A1DED"/>
    <w:rsid w:val="006A1F30"/>
    <w:rsid w:val="006A2012"/>
    <w:rsid w:val="006A2213"/>
    <w:rsid w:val="006A2515"/>
    <w:rsid w:val="006A2788"/>
    <w:rsid w:val="006A2963"/>
    <w:rsid w:val="006A3E0C"/>
    <w:rsid w:val="006A4038"/>
    <w:rsid w:val="006A41F5"/>
    <w:rsid w:val="006A4482"/>
    <w:rsid w:val="006A4EE0"/>
    <w:rsid w:val="006A5D1C"/>
    <w:rsid w:val="006A6162"/>
    <w:rsid w:val="006A65EB"/>
    <w:rsid w:val="006A6F2A"/>
    <w:rsid w:val="006A71DF"/>
    <w:rsid w:val="006B0A0E"/>
    <w:rsid w:val="006B1B41"/>
    <w:rsid w:val="006B29B6"/>
    <w:rsid w:val="006B2E72"/>
    <w:rsid w:val="006B3227"/>
    <w:rsid w:val="006B39FC"/>
    <w:rsid w:val="006B4263"/>
    <w:rsid w:val="006B4521"/>
    <w:rsid w:val="006B52D0"/>
    <w:rsid w:val="006B56EF"/>
    <w:rsid w:val="006B6EA8"/>
    <w:rsid w:val="006B702E"/>
    <w:rsid w:val="006B79D7"/>
    <w:rsid w:val="006B7C63"/>
    <w:rsid w:val="006C0091"/>
    <w:rsid w:val="006C16D4"/>
    <w:rsid w:val="006C1CC4"/>
    <w:rsid w:val="006C22ED"/>
    <w:rsid w:val="006C2348"/>
    <w:rsid w:val="006C27F5"/>
    <w:rsid w:val="006C3449"/>
    <w:rsid w:val="006C354B"/>
    <w:rsid w:val="006C43C8"/>
    <w:rsid w:val="006C4906"/>
    <w:rsid w:val="006C4B48"/>
    <w:rsid w:val="006C4C52"/>
    <w:rsid w:val="006C5CAE"/>
    <w:rsid w:val="006C632C"/>
    <w:rsid w:val="006C63AA"/>
    <w:rsid w:val="006C6E57"/>
    <w:rsid w:val="006C71BA"/>
    <w:rsid w:val="006C7599"/>
    <w:rsid w:val="006C7919"/>
    <w:rsid w:val="006C79F3"/>
    <w:rsid w:val="006C7AC0"/>
    <w:rsid w:val="006C7AD0"/>
    <w:rsid w:val="006D0310"/>
    <w:rsid w:val="006D066D"/>
    <w:rsid w:val="006D0B50"/>
    <w:rsid w:val="006D0CDC"/>
    <w:rsid w:val="006D15B9"/>
    <w:rsid w:val="006D1719"/>
    <w:rsid w:val="006D195F"/>
    <w:rsid w:val="006D1D43"/>
    <w:rsid w:val="006D1E9A"/>
    <w:rsid w:val="006D1EBA"/>
    <w:rsid w:val="006D24B1"/>
    <w:rsid w:val="006D285A"/>
    <w:rsid w:val="006D287F"/>
    <w:rsid w:val="006D3C7D"/>
    <w:rsid w:val="006D458F"/>
    <w:rsid w:val="006D4698"/>
    <w:rsid w:val="006D4802"/>
    <w:rsid w:val="006D49E1"/>
    <w:rsid w:val="006D4EED"/>
    <w:rsid w:val="006D52C4"/>
    <w:rsid w:val="006D52FF"/>
    <w:rsid w:val="006D71E2"/>
    <w:rsid w:val="006D73A4"/>
    <w:rsid w:val="006D73C3"/>
    <w:rsid w:val="006D7C1C"/>
    <w:rsid w:val="006E019E"/>
    <w:rsid w:val="006E1043"/>
    <w:rsid w:val="006E1BC5"/>
    <w:rsid w:val="006E1EAD"/>
    <w:rsid w:val="006E28C3"/>
    <w:rsid w:val="006E28EE"/>
    <w:rsid w:val="006E2980"/>
    <w:rsid w:val="006E30DA"/>
    <w:rsid w:val="006E3388"/>
    <w:rsid w:val="006E3453"/>
    <w:rsid w:val="006E3614"/>
    <w:rsid w:val="006E4403"/>
    <w:rsid w:val="006E4676"/>
    <w:rsid w:val="006E474C"/>
    <w:rsid w:val="006E4766"/>
    <w:rsid w:val="006E49CB"/>
    <w:rsid w:val="006E5950"/>
    <w:rsid w:val="006E5B79"/>
    <w:rsid w:val="006E6080"/>
    <w:rsid w:val="006E6193"/>
    <w:rsid w:val="006E69C1"/>
    <w:rsid w:val="006E739B"/>
    <w:rsid w:val="006E7FAF"/>
    <w:rsid w:val="006F0366"/>
    <w:rsid w:val="006F0C30"/>
    <w:rsid w:val="006F1810"/>
    <w:rsid w:val="006F1BE6"/>
    <w:rsid w:val="006F1F75"/>
    <w:rsid w:val="006F21B6"/>
    <w:rsid w:val="006F2585"/>
    <w:rsid w:val="006F280E"/>
    <w:rsid w:val="006F2D86"/>
    <w:rsid w:val="006F35E2"/>
    <w:rsid w:val="006F37FD"/>
    <w:rsid w:val="006F4B3D"/>
    <w:rsid w:val="006F4BDF"/>
    <w:rsid w:val="006F519F"/>
    <w:rsid w:val="006F52FE"/>
    <w:rsid w:val="006F5634"/>
    <w:rsid w:val="006F57D3"/>
    <w:rsid w:val="006F589A"/>
    <w:rsid w:val="006F65E2"/>
    <w:rsid w:val="006F6948"/>
    <w:rsid w:val="006F69DF"/>
    <w:rsid w:val="006F72CF"/>
    <w:rsid w:val="006F7642"/>
    <w:rsid w:val="006F7918"/>
    <w:rsid w:val="006F7A36"/>
    <w:rsid w:val="00701161"/>
    <w:rsid w:val="007019A3"/>
    <w:rsid w:val="00703220"/>
    <w:rsid w:val="00703C89"/>
    <w:rsid w:val="00704B1E"/>
    <w:rsid w:val="00704ED9"/>
    <w:rsid w:val="0070538F"/>
    <w:rsid w:val="00705A2B"/>
    <w:rsid w:val="007063A7"/>
    <w:rsid w:val="00706466"/>
    <w:rsid w:val="007064B5"/>
    <w:rsid w:val="00706A8A"/>
    <w:rsid w:val="00706A95"/>
    <w:rsid w:val="0070705D"/>
    <w:rsid w:val="00707EF5"/>
    <w:rsid w:val="0071045B"/>
    <w:rsid w:val="007108D3"/>
    <w:rsid w:val="00711479"/>
    <w:rsid w:val="00711510"/>
    <w:rsid w:val="00711EA6"/>
    <w:rsid w:val="007123B9"/>
    <w:rsid w:val="007126C0"/>
    <w:rsid w:val="007129FB"/>
    <w:rsid w:val="00712D82"/>
    <w:rsid w:val="00713D50"/>
    <w:rsid w:val="0071437D"/>
    <w:rsid w:val="007145ED"/>
    <w:rsid w:val="0071494F"/>
    <w:rsid w:val="00715364"/>
    <w:rsid w:val="007160C1"/>
    <w:rsid w:val="0071649F"/>
    <w:rsid w:val="00716769"/>
    <w:rsid w:val="00717A35"/>
    <w:rsid w:val="00717B84"/>
    <w:rsid w:val="00717C6F"/>
    <w:rsid w:val="00717DCC"/>
    <w:rsid w:val="00720176"/>
    <w:rsid w:val="0072060D"/>
    <w:rsid w:val="00720B34"/>
    <w:rsid w:val="00720C5A"/>
    <w:rsid w:val="00720D81"/>
    <w:rsid w:val="007211C5"/>
    <w:rsid w:val="007214C4"/>
    <w:rsid w:val="00721B64"/>
    <w:rsid w:val="00722329"/>
    <w:rsid w:val="007224CB"/>
    <w:rsid w:val="007239A6"/>
    <w:rsid w:val="00723BB1"/>
    <w:rsid w:val="007244AD"/>
    <w:rsid w:val="0072520A"/>
    <w:rsid w:val="0072535A"/>
    <w:rsid w:val="00725A51"/>
    <w:rsid w:val="00725E7B"/>
    <w:rsid w:val="00726571"/>
    <w:rsid w:val="00726DB3"/>
    <w:rsid w:val="00726EAA"/>
    <w:rsid w:val="00727443"/>
    <w:rsid w:val="00727536"/>
    <w:rsid w:val="007275BC"/>
    <w:rsid w:val="007277D9"/>
    <w:rsid w:val="007301DD"/>
    <w:rsid w:val="0073026E"/>
    <w:rsid w:val="00731394"/>
    <w:rsid w:val="00731EC5"/>
    <w:rsid w:val="00732064"/>
    <w:rsid w:val="0073271B"/>
    <w:rsid w:val="0073289A"/>
    <w:rsid w:val="00732C9E"/>
    <w:rsid w:val="00732EB7"/>
    <w:rsid w:val="00732F1D"/>
    <w:rsid w:val="00732F8E"/>
    <w:rsid w:val="007330BB"/>
    <w:rsid w:val="007332D7"/>
    <w:rsid w:val="00733957"/>
    <w:rsid w:val="00733C15"/>
    <w:rsid w:val="00733DEA"/>
    <w:rsid w:val="0073441F"/>
    <w:rsid w:val="00734BD8"/>
    <w:rsid w:val="00734C3F"/>
    <w:rsid w:val="00735E51"/>
    <w:rsid w:val="007368D3"/>
    <w:rsid w:val="00736AD0"/>
    <w:rsid w:val="00736B0F"/>
    <w:rsid w:val="0073788D"/>
    <w:rsid w:val="00740686"/>
    <w:rsid w:val="00740C21"/>
    <w:rsid w:val="00740D64"/>
    <w:rsid w:val="007411E6"/>
    <w:rsid w:val="00741A76"/>
    <w:rsid w:val="00741A7C"/>
    <w:rsid w:val="00741AAF"/>
    <w:rsid w:val="00741FF3"/>
    <w:rsid w:val="007428B3"/>
    <w:rsid w:val="007428EF"/>
    <w:rsid w:val="00743111"/>
    <w:rsid w:val="00743823"/>
    <w:rsid w:val="007442E1"/>
    <w:rsid w:val="00744A6C"/>
    <w:rsid w:val="00744C55"/>
    <w:rsid w:val="007457A8"/>
    <w:rsid w:val="00745A63"/>
    <w:rsid w:val="00745C4F"/>
    <w:rsid w:val="007469D7"/>
    <w:rsid w:val="00746B77"/>
    <w:rsid w:val="00746C04"/>
    <w:rsid w:val="00746DD8"/>
    <w:rsid w:val="00746F41"/>
    <w:rsid w:val="007476BF"/>
    <w:rsid w:val="00747821"/>
    <w:rsid w:val="00747D32"/>
    <w:rsid w:val="00747E88"/>
    <w:rsid w:val="00750329"/>
    <w:rsid w:val="0075079B"/>
    <w:rsid w:val="00751073"/>
    <w:rsid w:val="00751A30"/>
    <w:rsid w:val="007527CE"/>
    <w:rsid w:val="00752B21"/>
    <w:rsid w:val="00752B43"/>
    <w:rsid w:val="00753469"/>
    <w:rsid w:val="00754533"/>
    <w:rsid w:val="00754720"/>
    <w:rsid w:val="00754AB6"/>
    <w:rsid w:val="00754EF9"/>
    <w:rsid w:val="00755746"/>
    <w:rsid w:val="0075608E"/>
    <w:rsid w:val="00756A75"/>
    <w:rsid w:val="00756D2B"/>
    <w:rsid w:val="00757087"/>
    <w:rsid w:val="00757707"/>
    <w:rsid w:val="00760FEE"/>
    <w:rsid w:val="007614F5"/>
    <w:rsid w:val="00761756"/>
    <w:rsid w:val="007617D8"/>
    <w:rsid w:val="00761986"/>
    <w:rsid w:val="00761B16"/>
    <w:rsid w:val="00761DB6"/>
    <w:rsid w:val="007622F5"/>
    <w:rsid w:val="00762CEF"/>
    <w:rsid w:val="00763E6F"/>
    <w:rsid w:val="007640AC"/>
    <w:rsid w:val="0076414F"/>
    <w:rsid w:val="007647A5"/>
    <w:rsid w:val="00764FD0"/>
    <w:rsid w:val="00764FDC"/>
    <w:rsid w:val="00765076"/>
    <w:rsid w:val="00765226"/>
    <w:rsid w:val="007652B0"/>
    <w:rsid w:val="007654FC"/>
    <w:rsid w:val="00765CC4"/>
    <w:rsid w:val="0076629A"/>
    <w:rsid w:val="00766335"/>
    <w:rsid w:val="007671D1"/>
    <w:rsid w:val="0076750B"/>
    <w:rsid w:val="00767611"/>
    <w:rsid w:val="007676A3"/>
    <w:rsid w:val="007678DB"/>
    <w:rsid w:val="00767AEE"/>
    <w:rsid w:val="00767AFE"/>
    <w:rsid w:val="00767E8F"/>
    <w:rsid w:val="00770050"/>
    <w:rsid w:val="0077025D"/>
    <w:rsid w:val="007714E1"/>
    <w:rsid w:val="00771A08"/>
    <w:rsid w:val="007725AA"/>
    <w:rsid w:val="007733E7"/>
    <w:rsid w:val="007738B2"/>
    <w:rsid w:val="00773B5C"/>
    <w:rsid w:val="007745DA"/>
    <w:rsid w:val="0077499D"/>
    <w:rsid w:val="00774D25"/>
    <w:rsid w:val="007772F3"/>
    <w:rsid w:val="00777AB5"/>
    <w:rsid w:val="00780126"/>
    <w:rsid w:val="00780854"/>
    <w:rsid w:val="00780B7E"/>
    <w:rsid w:val="00780E79"/>
    <w:rsid w:val="00780F9B"/>
    <w:rsid w:val="00782128"/>
    <w:rsid w:val="007822D0"/>
    <w:rsid w:val="00782353"/>
    <w:rsid w:val="00782A3E"/>
    <w:rsid w:val="007831A7"/>
    <w:rsid w:val="00783433"/>
    <w:rsid w:val="00783746"/>
    <w:rsid w:val="00783E34"/>
    <w:rsid w:val="00785454"/>
    <w:rsid w:val="00785C6E"/>
    <w:rsid w:val="00785FD3"/>
    <w:rsid w:val="00786499"/>
    <w:rsid w:val="00786D46"/>
    <w:rsid w:val="00786E9F"/>
    <w:rsid w:val="007878DB"/>
    <w:rsid w:val="0078795D"/>
    <w:rsid w:val="007879C5"/>
    <w:rsid w:val="00787B8B"/>
    <w:rsid w:val="00787ECB"/>
    <w:rsid w:val="0079065E"/>
    <w:rsid w:val="0079070F"/>
    <w:rsid w:val="0079077E"/>
    <w:rsid w:val="0079084C"/>
    <w:rsid w:val="00790D2B"/>
    <w:rsid w:val="00790EC9"/>
    <w:rsid w:val="00790EF7"/>
    <w:rsid w:val="007917F1"/>
    <w:rsid w:val="0079187F"/>
    <w:rsid w:val="007918AE"/>
    <w:rsid w:val="007928BD"/>
    <w:rsid w:val="00792C99"/>
    <w:rsid w:val="0079366D"/>
    <w:rsid w:val="00793AFE"/>
    <w:rsid w:val="00793DC9"/>
    <w:rsid w:val="00794610"/>
    <w:rsid w:val="00795427"/>
    <w:rsid w:val="00795BD6"/>
    <w:rsid w:val="00795CD5"/>
    <w:rsid w:val="00796234"/>
    <w:rsid w:val="0079639E"/>
    <w:rsid w:val="00796477"/>
    <w:rsid w:val="0079649E"/>
    <w:rsid w:val="007967F1"/>
    <w:rsid w:val="0079693C"/>
    <w:rsid w:val="00796B27"/>
    <w:rsid w:val="00797795"/>
    <w:rsid w:val="0079780C"/>
    <w:rsid w:val="007A0E60"/>
    <w:rsid w:val="007A20B2"/>
    <w:rsid w:val="007A2288"/>
    <w:rsid w:val="007A23D4"/>
    <w:rsid w:val="007A2595"/>
    <w:rsid w:val="007A2CF2"/>
    <w:rsid w:val="007A35A7"/>
    <w:rsid w:val="007A35BD"/>
    <w:rsid w:val="007A36FD"/>
    <w:rsid w:val="007A3753"/>
    <w:rsid w:val="007A3974"/>
    <w:rsid w:val="007A3A0A"/>
    <w:rsid w:val="007A3F75"/>
    <w:rsid w:val="007A4880"/>
    <w:rsid w:val="007A4B84"/>
    <w:rsid w:val="007A5531"/>
    <w:rsid w:val="007A5AA0"/>
    <w:rsid w:val="007A5B87"/>
    <w:rsid w:val="007A7207"/>
    <w:rsid w:val="007A7801"/>
    <w:rsid w:val="007A7834"/>
    <w:rsid w:val="007B0609"/>
    <w:rsid w:val="007B0ADB"/>
    <w:rsid w:val="007B1453"/>
    <w:rsid w:val="007B171A"/>
    <w:rsid w:val="007B1FC4"/>
    <w:rsid w:val="007B22FE"/>
    <w:rsid w:val="007B297A"/>
    <w:rsid w:val="007B31EC"/>
    <w:rsid w:val="007B35F0"/>
    <w:rsid w:val="007B41C8"/>
    <w:rsid w:val="007B5468"/>
    <w:rsid w:val="007B5C46"/>
    <w:rsid w:val="007B6534"/>
    <w:rsid w:val="007B6F56"/>
    <w:rsid w:val="007B6F5A"/>
    <w:rsid w:val="007B7629"/>
    <w:rsid w:val="007B7972"/>
    <w:rsid w:val="007C06F4"/>
    <w:rsid w:val="007C10D1"/>
    <w:rsid w:val="007C1125"/>
    <w:rsid w:val="007C18EF"/>
    <w:rsid w:val="007C19F5"/>
    <w:rsid w:val="007C1CA4"/>
    <w:rsid w:val="007C21B4"/>
    <w:rsid w:val="007C2341"/>
    <w:rsid w:val="007C23E7"/>
    <w:rsid w:val="007C321B"/>
    <w:rsid w:val="007C32E4"/>
    <w:rsid w:val="007C402A"/>
    <w:rsid w:val="007C466E"/>
    <w:rsid w:val="007C49BD"/>
    <w:rsid w:val="007C5ACE"/>
    <w:rsid w:val="007C5B7C"/>
    <w:rsid w:val="007C6B08"/>
    <w:rsid w:val="007C723D"/>
    <w:rsid w:val="007C7269"/>
    <w:rsid w:val="007C73D2"/>
    <w:rsid w:val="007D1073"/>
    <w:rsid w:val="007D1472"/>
    <w:rsid w:val="007D1683"/>
    <w:rsid w:val="007D18E9"/>
    <w:rsid w:val="007D193D"/>
    <w:rsid w:val="007D1C8D"/>
    <w:rsid w:val="007D2BB0"/>
    <w:rsid w:val="007D3737"/>
    <w:rsid w:val="007D3AF4"/>
    <w:rsid w:val="007D3D1A"/>
    <w:rsid w:val="007D3E3E"/>
    <w:rsid w:val="007D41E0"/>
    <w:rsid w:val="007D44AD"/>
    <w:rsid w:val="007D5146"/>
    <w:rsid w:val="007D53FE"/>
    <w:rsid w:val="007D5D18"/>
    <w:rsid w:val="007D6254"/>
    <w:rsid w:val="007D6518"/>
    <w:rsid w:val="007D6537"/>
    <w:rsid w:val="007D6960"/>
    <w:rsid w:val="007D6CA1"/>
    <w:rsid w:val="007D71A8"/>
    <w:rsid w:val="007E0B75"/>
    <w:rsid w:val="007E1611"/>
    <w:rsid w:val="007E1A27"/>
    <w:rsid w:val="007E1AA5"/>
    <w:rsid w:val="007E2CC2"/>
    <w:rsid w:val="007E2D88"/>
    <w:rsid w:val="007E3321"/>
    <w:rsid w:val="007E36EE"/>
    <w:rsid w:val="007E375A"/>
    <w:rsid w:val="007E3AFD"/>
    <w:rsid w:val="007E43B6"/>
    <w:rsid w:val="007E4CFE"/>
    <w:rsid w:val="007E536C"/>
    <w:rsid w:val="007E5A93"/>
    <w:rsid w:val="007E5BB8"/>
    <w:rsid w:val="007E5F9B"/>
    <w:rsid w:val="007E63CC"/>
    <w:rsid w:val="007E6F57"/>
    <w:rsid w:val="007E74AB"/>
    <w:rsid w:val="007E778C"/>
    <w:rsid w:val="007E7953"/>
    <w:rsid w:val="007F0F28"/>
    <w:rsid w:val="007F13EA"/>
    <w:rsid w:val="007F1AF3"/>
    <w:rsid w:val="007F1BBD"/>
    <w:rsid w:val="007F1C0D"/>
    <w:rsid w:val="007F2300"/>
    <w:rsid w:val="007F358D"/>
    <w:rsid w:val="007F37DB"/>
    <w:rsid w:val="007F4051"/>
    <w:rsid w:val="007F4E67"/>
    <w:rsid w:val="007F53FA"/>
    <w:rsid w:val="007F5691"/>
    <w:rsid w:val="007F5771"/>
    <w:rsid w:val="007F5BEE"/>
    <w:rsid w:val="007F70CF"/>
    <w:rsid w:val="007F7271"/>
    <w:rsid w:val="007F766C"/>
    <w:rsid w:val="007F7712"/>
    <w:rsid w:val="00800084"/>
    <w:rsid w:val="00801653"/>
    <w:rsid w:val="008017BE"/>
    <w:rsid w:val="00801FE2"/>
    <w:rsid w:val="0080264F"/>
    <w:rsid w:val="00802E33"/>
    <w:rsid w:val="00802F23"/>
    <w:rsid w:val="0080333B"/>
    <w:rsid w:val="00803460"/>
    <w:rsid w:val="00803A59"/>
    <w:rsid w:val="00803AC0"/>
    <w:rsid w:val="00804FEE"/>
    <w:rsid w:val="008056D8"/>
    <w:rsid w:val="00805744"/>
    <w:rsid w:val="00806302"/>
    <w:rsid w:val="008069DF"/>
    <w:rsid w:val="00807524"/>
    <w:rsid w:val="00807B54"/>
    <w:rsid w:val="00807D9C"/>
    <w:rsid w:val="00807FF3"/>
    <w:rsid w:val="00810793"/>
    <w:rsid w:val="00810B31"/>
    <w:rsid w:val="0081129F"/>
    <w:rsid w:val="008117C4"/>
    <w:rsid w:val="0081209F"/>
    <w:rsid w:val="008121B8"/>
    <w:rsid w:val="008127DF"/>
    <w:rsid w:val="00812F2C"/>
    <w:rsid w:val="00813387"/>
    <w:rsid w:val="00813728"/>
    <w:rsid w:val="00813CAB"/>
    <w:rsid w:val="00814341"/>
    <w:rsid w:val="0081449F"/>
    <w:rsid w:val="008149C5"/>
    <w:rsid w:val="00814CB6"/>
    <w:rsid w:val="00814E6E"/>
    <w:rsid w:val="008156F1"/>
    <w:rsid w:val="008158EE"/>
    <w:rsid w:val="00815F39"/>
    <w:rsid w:val="00816526"/>
    <w:rsid w:val="00816952"/>
    <w:rsid w:val="008170C5"/>
    <w:rsid w:val="0081777C"/>
    <w:rsid w:val="00820362"/>
    <w:rsid w:val="0082054C"/>
    <w:rsid w:val="008205F4"/>
    <w:rsid w:val="00820C69"/>
    <w:rsid w:val="00821361"/>
    <w:rsid w:val="00821442"/>
    <w:rsid w:val="00821CA3"/>
    <w:rsid w:val="00821DAF"/>
    <w:rsid w:val="00822116"/>
    <w:rsid w:val="00822B34"/>
    <w:rsid w:val="00822B5D"/>
    <w:rsid w:val="00823502"/>
    <w:rsid w:val="00823876"/>
    <w:rsid w:val="00824DA5"/>
    <w:rsid w:val="00824E15"/>
    <w:rsid w:val="00825A69"/>
    <w:rsid w:val="00825AE8"/>
    <w:rsid w:val="00825E19"/>
    <w:rsid w:val="00826690"/>
    <w:rsid w:val="00826DE0"/>
    <w:rsid w:val="0082718B"/>
    <w:rsid w:val="0082799E"/>
    <w:rsid w:val="00827E20"/>
    <w:rsid w:val="008301E9"/>
    <w:rsid w:val="0083040E"/>
    <w:rsid w:val="00830E3C"/>
    <w:rsid w:val="00830E59"/>
    <w:rsid w:val="00831321"/>
    <w:rsid w:val="0083185B"/>
    <w:rsid w:val="00831C0B"/>
    <w:rsid w:val="008320EF"/>
    <w:rsid w:val="008328D4"/>
    <w:rsid w:val="00832995"/>
    <w:rsid w:val="00832F8B"/>
    <w:rsid w:val="0083349E"/>
    <w:rsid w:val="0083359A"/>
    <w:rsid w:val="0083364B"/>
    <w:rsid w:val="00833A93"/>
    <w:rsid w:val="00833AE4"/>
    <w:rsid w:val="0083429A"/>
    <w:rsid w:val="0083462C"/>
    <w:rsid w:val="008349D8"/>
    <w:rsid w:val="00834CC7"/>
    <w:rsid w:val="00834DB4"/>
    <w:rsid w:val="00835430"/>
    <w:rsid w:val="0083584C"/>
    <w:rsid w:val="0083656A"/>
    <w:rsid w:val="008367D5"/>
    <w:rsid w:val="0083688C"/>
    <w:rsid w:val="00836FEF"/>
    <w:rsid w:val="0083793D"/>
    <w:rsid w:val="00837AC6"/>
    <w:rsid w:val="008406BA"/>
    <w:rsid w:val="00841727"/>
    <w:rsid w:val="00841E21"/>
    <w:rsid w:val="008422BE"/>
    <w:rsid w:val="0084236B"/>
    <w:rsid w:val="00842678"/>
    <w:rsid w:val="008427CC"/>
    <w:rsid w:val="008429AA"/>
    <w:rsid w:val="00842FA6"/>
    <w:rsid w:val="00843042"/>
    <w:rsid w:val="008431D0"/>
    <w:rsid w:val="0084343D"/>
    <w:rsid w:val="008434E0"/>
    <w:rsid w:val="00843AE1"/>
    <w:rsid w:val="00843DE2"/>
    <w:rsid w:val="008440C1"/>
    <w:rsid w:val="00844100"/>
    <w:rsid w:val="0084451D"/>
    <w:rsid w:val="00844655"/>
    <w:rsid w:val="00845024"/>
    <w:rsid w:val="00845D91"/>
    <w:rsid w:val="00845F9C"/>
    <w:rsid w:val="008460D8"/>
    <w:rsid w:val="00847D13"/>
    <w:rsid w:val="00847DDB"/>
    <w:rsid w:val="008509B4"/>
    <w:rsid w:val="00850C0B"/>
    <w:rsid w:val="00851537"/>
    <w:rsid w:val="00851CCC"/>
    <w:rsid w:val="00852632"/>
    <w:rsid w:val="00852D7E"/>
    <w:rsid w:val="008533AD"/>
    <w:rsid w:val="008536AD"/>
    <w:rsid w:val="00853760"/>
    <w:rsid w:val="00853878"/>
    <w:rsid w:val="00853DA4"/>
    <w:rsid w:val="0085432B"/>
    <w:rsid w:val="008552D5"/>
    <w:rsid w:val="00855309"/>
    <w:rsid w:val="008559F5"/>
    <w:rsid w:val="008562D3"/>
    <w:rsid w:val="00856613"/>
    <w:rsid w:val="00857352"/>
    <w:rsid w:val="0085742B"/>
    <w:rsid w:val="0085794A"/>
    <w:rsid w:val="00857D48"/>
    <w:rsid w:val="00857E19"/>
    <w:rsid w:val="00860FA1"/>
    <w:rsid w:val="00861020"/>
    <w:rsid w:val="008611DE"/>
    <w:rsid w:val="008614F2"/>
    <w:rsid w:val="008629C3"/>
    <w:rsid w:val="00863C31"/>
    <w:rsid w:val="00863F61"/>
    <w:rsid w:val="0086431D"/>
    <w:rsid w:val="008647FE"/>
    <w:rsid w:val="0086483B"/>
    <w:rsid w:val="00864A16"/>
    <w:rsid w:val="00864EA9"/>
    <w:rsid w:val="00864F9A"/>
    <w:rsid w:val="0086571A"/>
    <w:rsid w:val="00865BED"/>
    <w:rsid w:val="00865CDC"/>
    <w:rsid w:val="00865E1F"/>
    <w:rsid w:val="00865EE3"/>
    <w:rsid w:val="00866923"/>
    <w:rsid w:val="00866C1C"/>
    <w:rsid w:val="00866C73"/>
    <w:rsid w:val="00866EDA"/>
    <w:rsid w:val="00867BF1"/>
    <w:rsid w:val="00870E8A"/>
    <w:rsid w:val="008718FF"/>
    <w:rsid w:val="00871AFE"/>
    <w:rsid w:val="00871BB5"/>
    <w:rsid w:val="00871F73"/>
    <w:rsid w:val="00872B3D"/>
    <w:rsid w:val="0087309F"/>
    <w:rsid w:val="008733FE"/>
    <w:rsid w:val="008736EA"/>
    <w:rsid w:val="00874808"/>
    <w:rsid w:val="00875E67"/>
    <w:rsid w:val="008764AE"/>
    <w:rsid w:val="00876771"/>
    <w:rsid w:val="00876E3A"/>
    <w:rsid w:val="008775EA"/>
    <w:rsid w:val="00877AAB"/>
    <w:rsid w:val="00877B78"/>
    <w:rsid w:val="00877E2C"/>
    <w:rsid w:val="00877E3B"/>
    <w:rsid w:val="008801EC"/>
    <w:rsid w:val="00880B18"/>
    <w:rsid w:val="00880C07"/>
    <w:rsid w:val="00881738"/>
    <w:rsid w:val="00882191"/>
    <w:rsid w:val="008821E9"/>
    <w:rsid w:val="00882AC2"/>
    <w:rsid w:val="00882FD2"/>
    <w:rsid w:val="00883C85"/>
    <w:rsid w:val="00884D6F"/>
    <w:rsid w:val="008850D0"/>
    <w:rsid w:val="00885798"/>
    <w:rsid w:val="008858BA"/>
    <w:rsid w:val="00885E52"/>
    <w:rsid w:val="00885ED1"/>
    <w:rsid w:val="0088676E"/>
    <w:rsid w:val="00886B32"/>
    <w:rsid w:val="008875FD"/>
    <w:rsid w:val="00887D99"/>
    <w:rsid w:val="00890FE0"/>
    <w:rsid w:val="008910B5"/>
    <w:rsid w:val="008911B5"/>
    <w:rsid w:val="008914D6"/>
    <w:rsid w:val="008917D5"/>
    <w:rsid w:val="00891B93"/>
    <w:rsid w:val="0089277A"/>
    <w:rsid w:val="00892BFD"/>
    <w:rsid w:val="0089365D"/>
    <w:rsid w:val="008939CB"/>
    <w:rsid w:val="00893B42"/>
    <w:rsid w:val="00893BC2"/>
    <w:rsid w:val="00893D24"/>
    <w:rsid w:val="00894283"/>
    <w:rsid w:val="00894593"/>
    <w:rsid w:val="00894870"/>
    <w:rsid w:val="008954B5"/>
    <w:rsid w:val="008956DD"/>
    <w:rsid w:val="0089584F"/>
    <w:rsid w:val="00895C26"/>
    <w:rsid w:val="008961E1"/>
    <w:rsid w:val="00896AF1"/>
    <w:rsid w:val="00896AFD"/>
    <w:rsid w:val="00896B50"/>
    <w:rsid w:val="00896C4F"/>
    <w:rsid w:val="00896E53"/>
    <w:rsid w:val="00897476"/>
    <w:rsid w:val="00897DE4"/>
    <w:rsid w:val="00897F39"/>
    <w:rsid w:val="008A05C7"/>
    <w:rsid w:val="008A0A9D"/>
    <w:rsid w:val="008A0DBE"/>
    <w:rsid w:val="008A114D"/>
    <w:rsid w:val="008A2674"/>
    <w:rsid w:val="008A2892"/>
    <w:rsid w:val="008A29F6"/>
    <w:rsid w:val="008A2A1F"/>
    <w:rsid w:val="008A2FAD"/>
    <w:rsid w:val="008A30DD"/>
    <w:rsid w:val="008A3E94"/>
    <w:rsid w:val="008A4032"/>
    <w:rsid w:val="008A4333"/>
    <w:rsid w:val="008A4489"/>
    <w:rsid w:val="008A4A94"/>
    <w:rsid w:val="008A5D87"/>
    <w:rsid w:val="008A664C"/>
    <w:rsid w:val="008A6699"/>
    <w:rsid w:val="008A6837"/>
    <w:rsid w:val="008A6C49"/>
    <w:rsid w:val="008A7C4E"/>
    <w:rsid w:val="008B04E9"/>
    <w:rsid w:val="008B098C"/>
    <w:rsid w:val="008B0F70"/>
    <w:rsid w:val="008B156D"/>
    <w:rsid w:val="008B1968"/>
    <w:rsid w:val="008B1A73"/>
    <w:rsid w:val="008B1EC8"/>
    <w:rsid w:val="008B1F86"/>
    <w:rsid w:val="008B219A"/>
    <w:rsid w:val="008B3B02"/>
    <w:rsid w:val="008B3B26"/>
    <w:rsid w:val="008B3BAD"/>
    <w:rsid w:val="008B411F"/>
    <w:rsid w:val="008B4130"/>
    <w:rsid w:val="008B4374"/>
    <w:rsid w:val="008B4663"/>
    <w:rsid w:val="008B4DDC"/>
    <w:rsid w:val="008B595F"/>
    <w:rsid w:val="008B5CA1"/>
    <w:rsid w:val="008B5E48"/>
    <w:rsid w:val="008B72E8"/>
    <w:rsid w:val="008B7561"/>
    <w:rsid w:val="008B78E4"/>
    <w:rsid w:val="008B792F"/>
    <w:rsid w:val="008B7CB7"/>
    <w:rsid w:val="008B7DE6"/>
    <w:rsid w:val="008C00EC"/>
    <w:rsid w:val="008C0109"/>
    <w:rsid w:val="008C08C7"/>
    <w:rsid w:val="008C09A6"/>
    <w:rsid w:val="008C109E"/>
    <w:rsid w:val="008C1995"/>
    <w:rsid w:val="008C1CB5"/>
    <w:rsid w:val="008C3349"/>
    <w:rsid w:val="008C477D"/>
    <w:rsid w:val="008C4EE9"/>
    <w:rsid w:val="008C4FD5"/>
    <w:rsid w:val="008C5A59"/>
    <w:rsid w:val="008C5F29"/>
    <w:rsid w:val="008C7563"/>
    <w:rsid w:val="008D0009"/>
    <w:rsid w:val="008D09DF"/>
    <w:rsid w:val="008D0D89"/>
    <w:rsid w:val="008D0E0C"/>
    <w:rsid w:val="008D1528"/>
    <w:rsid w:val="008D157C"/>
    <w:rsid w:val="008D15F3"/>
    <w:rsid w:val="008D1F65"/>
    <w:rsid w:val="008D20FF"/>
    <w:rsid w:val="008D2850"/>
    <w:rsid w:val="008D2A7A"/>
    <w:rsid w:val="008D3A52"/>
    <w:rsid w:val="008D4354"/>
    <w:rsid w:val="008D52ED"/>
    <w:rsid w:val="008D5799"/>
    <w:rsid w:val="008D58A6"/>
    <w:rsid w:val="008D5A41"/>
    <w:rsid w:val="008D618B"/>
    <w:rsid w:val="008D65EE"/>
    <w:rsid w:val="008D67B9"/>
    <w:rsid w:val="008D6DDB"/>
    <w:rsid w:val="008D746A"/>
    <w:rsid w:val="008D75C6"/>
    <w:rsid w:val="008D7843"/>
    <w:rsid w:val="008E0082"/>
    <w:rsid w:val="008E0095"/>
    <w:rsid w:val="008E038F"/>
    <w:rsid w:val="008E0397"/>
    <w:rsid w:val="008E08CB"/>
    <w:rsid w:val="008E0ABE"/>
    <w:rsid w:val="008E0ADD"/>
    <w:rsid w:val="008E0DF2"/>
    <w:rsid w:val="008E11DB"/>
    <w:rsid w:val="008E13C6"/>
    <w:rsid w:val="008E21C2"/>
    <w:rsid w:val="008E21DD"/>
    <w:rsid w:val="008E2AAD"/>
    <w:rsid w:val="008E392E"/>
    <w:rsid w:val="008E5000"/>
    <w:rsid w:val="008E5B53"/>
    <w:rsid w:val="008E5D34"/>
    <w:rsid w:val="008E613E"/>
    <w:rsid w:val="008E65BA"/>
    <w:rsid w:val="008E6978"/>
    <w:rsid w:val="008E6B11"/>
    <w:rsid w:val="008E761F"/>
    <w:rsid w:val="008E7721"/>
    <w:rsid w:val="008E78EF"/>
    <w:rsid w:val="008F0145"/>
    <w:rsid w:val="008F0D2F"/>
    <w:rsid w:val="008F0D55"/>
    <w:rsid w:val="008F130F"/>
    <w:rsid w:val="008F1764"/>
    <w:rsid w:val="008F1956"/>
    <w:rsid w:val="008F1EDA"/>
    <w:rsid w:val="008F2458"/>
    <w:rsid w:val="008F3642"/>
    <w:rsid w:val="008F3EAA"/>
    <w:rsid w:val="008F6336"/>
    <w:rsid w:val="008F64AA"/>
    <w:rsid w:val="008F6895"/>
    <w:rsid w:val="008F6924"/>
    <w:rsid w:val="008F6B78"/>
    <w:rsid w:val="008F72D0"/>
    <w:rsid w:val="008F75D6"/>
    <w:rsid w:val="008F7E88"/>
    <w:rsid w:val="0090059F"/>
    <w:rsid w:val="00900AEE"/>
    <w:rsid w:val="00900EAC"/>
    <w:rsid w:val="00901BBD"/>
    <w:rsid w:val="00901D5F"/>
    <w:rsid w:val="009025B2"/>
    <w:rsid w:val="00902A3B"/>
    <w:rsid w:val="009031D6"/>
    <w:rsid w:val="009036A2"/>
    <w:rsid w:val="00903D13"/>
    <w:rsid w:val="00903F56"/>
    <w:rsid w:val="009044B6"/>
    <w:rsid w:val="009056E6"/>
    <w:rsid w:val="00905C08"/>
    <w:rsid w:val="00905D7F"/>
    <w:rsid w:val="00907C42"/>
    <w:rsid w:val="0091020A"/>
    <w:rsid w:val="009103BA"/>
    <w:rsid w:val="00910F62"/>
    <w:rsid w:val="00911879"/>
    <w:rsid w:val="00911982"/>
    <w:rsid w:val="009121CE"/>
    <w:rsid w:val="009129FA"/>
    <w:rsid w:val="00913395"/>
    <w:rsid w:val="009133D8"/>
    <w:rsid w:val="009138DE"/>
    <w:rsid w:val="00913C7D"/>
    <w:rsid w:val="00914009"/>
    <w:rsid w:val="00914417"/>
    <w:rsid w:val="0091453C"/>
    <w:rsid w:val="00914D6C"/>
    <w:rsid w:val="00914FBA"/>
    <w:rsid w:val="00915227"/>
    <w:rsid w:val="0091559F"/>
    <w:rsid w:val="00915DAB"/>
    <w:rsid w:val="009163BB"/>
    <w:rsid w:val="00916463"/>
    <w:rsid w:val="00916B25"/>
    <w:rsid w:val="00917169"/>
    <w:rsid w:val="00917C2F"/>
    <w:rsid w:val="00917D62"/>
    <w:rsid w:val="0092006D"/>
    <w:rsid w:val="00921246"/>
    <w:rsid w:val="009218D5"/>
    <w:rsid w:val="00921AE0"/>
    <w:rsid w:val="009225B3"/>
    <w:rsid w:val="00922A16"/>
    <w:rsid w:val="00923370"/>
    <w:rsid w:val="00923884"/>
    <w:rsid w:val="00923ACE"/>
    <w:rsid w:val="0092401C"/>
    <w:rsid w:val="0092402A"/>
    <w:rsid w:val="00924774"/>
    <w:rsid w:val="00924F13"/>
    <w:rsid w:val="0092502F"/>
    <w:rsid w:val="009252E0"/>
    <w:rsid w:val="00926153"/>
    <w:rsid w:val="00926404"/>
    <w:rsid w:val="00926461"/>
    <w:rsid w:val="00927028"/>
    <w:rsid w:val="00927D60"/>
    <w:rsid w:val="0093013E"/>
    <w:rsid w:val="00930366"/>
    <w:rsid w:val="00930ABB"/>
    <w:rsid w:val="00930DF5"/>
    <w:rsid w:val="009314F4"/>
    <w:rsid w:val="009318AF"/>
    <w:rsid w:val="00932FC5"/>
    <w:rsid w:val="009332EE"/>
    <w:rsid w:val="00933932"/>
    <w:rsid w:val="00933F2B"/>
    <w:rsid w:val="00933FFC"/>
    <w:rsid w:val="00934237"/>
    <w:rsid w:val="0093452A"/>
    <w:rsid w:val="00935A8E"/>
    <w:rsid w:val="00935D77"/>
    <w:rsid w:val="00936355"/>
    <w:rsid w:val="009363D4"/>
    <w:rsid w:val="00936400"/>
    <w:rsid w:val="0093682D"/>
    <w:rsid w:val="00936996"/>
    <w:rsid w:val="009378E6"/>
    <w:rsid w:val="00937E76"/>
    <w:rsid w:val="0094075C"/>
    <w:rsid w:val="0094109B"/>
    <w:rsid w:val="009414CF"/>
    <w:rsid w:val="00941662"/>
    <w:rsid w:val="009417F0"/>
    <w:rsid w:val="00941E1F"/>
    <w:rsid w:val="009428C9"/>
    <w:rsid w:val="009430E7"/>
    <w:rsid w:val="0094323C"/>
    <w:rsid w:val="00943F0A"/>
    <w:rsid w:val="00943F1A"/>
    <w:rsid w:val="009440AF"/>
    <w:rsid w:val="009442F2"/>
    <w:rsid w:val="00944487"/>
    <w:rsid w:val="009446E0"/>
    <w:rsid w:val="009455CF"/>
    <w:rsid w:val="00945BE2"/>
    <w:rsid w:val="00945BEE"/>
    <w:rsid w:val="009463D0"/>
    <w:rsid w:val="00946CBA"/>
    <w:rsid w:val="009471BC"/>
    <w:rsid w:val="00947960"/>
    <w:rsid w:val="00947A1D"/>
    <w:rsid w:val="00947B5C"/>
    <w:rsid w:val="0095039E"/>
    <w:rsid w:val="00950610"/>
    <w:rsid w:val="00950616"/>
    <w:rsid w:val="009506FA"/>
    <w:rsid w:val="0095091A"/>
    <w:rsid w:val="00950D0D"/>
    <w:rsid w:val="0095129F"/>
    <w:rsid w:val="00951E33"/>
    <w:rsid w:val="0095222C"/>
    <w:rsid w:val="0095264F"/>
    <w:rsid w:val="009526A2"/>
    <w:rsid w:val="00952D2E"/>
    <w:rsid w:val="00953191"/>
    <w:rsid w:val="009535BB"/>
    <w:rsid w:val="009542AA"/>
    <w:rsid w:val="00954D72"/>
    <w:rsid w:val="00954E29"/>
    <w:rsid w:val="00955009"/>
    <w:rsid w:val="009552DE"/>
    <w:rsid w:val="009552E9"/>
    <w:rsid w:val="009555CE"/>
    <w:rsid w:val="00955794"/>
    <w:rsid w:val="00955C21"/>
    <w:rsid w:val="00955D38"/>
    <w:rsid w:val="00955DBF"/>
    <w:rsid w:val="00955E05"/>
    <w:rsid w:val="00956E13"/>
    <w:rsid w:val="00957439"/>
    <w:rsid w:val="009579A9"/>
    <w:rsid w:val="00957B34"/>
    <w:rsid w:val="00960728"/>
    <w:rsid w:val="009614D3"/>
    <w:rsid w:val="009615D8"/>
    <w:rsid w:val="00961B10"/>
    <w:rsid w:val="0096291B"/>
    <w:rsid w:val="00962AF6"/>
    <w:rsid w:val="0096330C"/>
    <w:rsid w:val="009633B5"/>
    <w:rsid w:val="00963E3C"/>
    <w:rsid w:val="00964B6F"/>
    <w:rsid w:val="00964E93"/>
    <w:rsid w:val="0096580A"/>
    <w:rsid w:val="00965A49"/>
    <w:rsid w:val="00965FB1"/>
    <w:rsid w:val="00966A9F"/>
    <w:rsid w:val="0096722A"/>
    <w:rsid w:val="00967305"/>
    <w:rsid w:val="00967E90"/>
    <w:rsid w:val="00967FAF"/>
    <w:rsid w:val="0097119F"/>
    <w:rsid w:val="00971CB2"/>
    <w:rsid w:val="00971D3C"/>
    <w:rsid w:val="00971E41"/>
    <w:rsid w:val="009721D4"/>
    <w:rsid w:val="009723F9"/>
    <w:rsid w:val="0097293E"/>
    <w:rsid w:val="0097320C"/>
    <w:rsid w:val="00973E78"/>
    <w:rsid w:val="00974D20"/>
    <w:rsid w:val="00975582"/>
    <w:rsid w:val="0097587E"/>
    <w:rsid w:val="00976DB5"/>
    <w:rsid w:val="00977461"/>
    <w:rsid w:val="009779AD"/>
    <w:rsid w:val="00980545"/>
    <w:rsid w:val="00980635"/>
    <w:rsid w:val="009810EB"/>
    <w:rsid w:val="00981563"/>
    <w:rsid w:val="00981BF4"/>
    <w:rsid w:val="00981FC6"/>
    <w:rsid w:val="009827AC"/>
    <w:rsid w:val="009828F8"/>
    <w:rsid w:val="00982CA2"/>
    <w:rsid w:val="00983220"/>
    <w:rsid w:val="00983A37"/>
    <w:rsid w:val="00984393"/>
    <w:rsid w:val="009850E0"/>
    <w:rsid w:val="0098531D"/>
    <w:rsid w:val="009855B7"/>
    <w:rsid w:val="00985F3D"/>
    <w:rsid w:val="00986457"/>
    <w:rsid w:val="009867EC"/>
    <w:rsid w:val="00986849"/>
    <w:rsid w:val="00986E53"/>
    <w:rsid w:val="00986E80"/>
    <w:rsid w:val="00987087"/>
    <w:rsid w:val="009902F9"/>
    <w:rsid w:val="0099040C"/>
    <w:rsid w:val="00990D30"/>
    <w:rsid w:val="0099127A"/>
    <w:rsid w:val="009924F7"/>
    <w:rsid w:val="009929F1"/>
    <w:rsid w:val="0099338C"/>
    <w:rsid w:val="0099365C"/>
    <w:rsid w:val="009938F2"/>
    <w:rsid w:val="00993BBE"/>
    <w:rsid w:val="00994D07"/>
    <w:rsid w:val="0099530D"/>
    <w:rsid w:val="00995A0D"/>
    <w:rsid w:val="00995E25"/>
    <w:rsid w:val="0099655B"/>
    <w:rsid w:val="00996A95"/>
    <w:rsid w:val="00996D2C"/>
    <w:rsid w:val="00996E2C"/>
    <w:rsid w:val="00996EE0"/>
    <w:rsid w:val="009972CC"/>
    <w:rsid w:val="009979A2"/>
    <w:rsid w:val="009A023B"/>
    <w:rsid w:val="009A0897"/>
    <w:rsid w:val="009A094D"/>
    <w:rsid w:val="009A0B30"/>
    <w:rsid w:val="009A0E6D"/>
    <w:rsid w:val="009A0EF5"/>
    <w:rsid w:val="009A102A"/>
    <w:rsid w:val="009A1859"/>
    <w:rsid w:val="009A1C2E"/>
    <w:rsid w:val="009A1FD3"/>
    <w:rsid w:val="009A2D0D"/>
    <w:rsid w:val="009A2D6B"/>
    <w:rsid w:val="009A2E60"/>
    <w:rsid w:val="009A3077"/>
    <w:rsid w:val="009A3339"/>
    <w:rsid w:val="009A345A"/>
    <w:rsid w:val="009A3971"/>
    <w:rsid w:val="009A3D31"/>
    <w:rsid w:val="009A4AA5"/>
    <w:rsid w:val="009A4FC9"/>
    <w:rsid w:val="009A5215"/>
    <w:rsid w:val="009A58B3"/>
    <w:rsid w:val="009A5FC6"/>
    <w:rsid w:val="009A608D"/>
    <w:rsid w:val="009A75BB"/>
    <w:rsid w:val="009A7870"/>
    <w:rsid w:val="009A7C7A"/>
    <w:rsid w:val="009A7EA8"/>
    <w:rsid w:val="009B0459"/>
    <w:rsid w:val="009B08D7"/>
    <w:rsid w:val="009B0B3E"/>
    <w:rsid w:val="009B0DD5"/>
    <w:rsid w:val="009B117A"/>
    <w:rsid w:val="009B1327"/>
    <w:rsid w:val="009B1975"/>
    <w:rsid w:val="009B1C62"/>
    <w:rsid w:val="009B200E"/>
    <w:rsid w:val="009B23A8"/>
    <w:rsid w:val="009B25F8"/>
    <w:rsid w:val="009B289F"/>
    <w:rsid w:val="009B2E89"/>
    <w:rsid w:val="009B4237"/>
    <w:rsid w:val="009B440D"/>
    <w:rsid w:val="009B46CA"/>
    <w:rsid w:val="009B4DA3"/>
    <w:rsid w:val="009B5556"/>
    <w:rsid w:val="009B5740"/>
    <w:rsid w:val="009B59BE"/>
    <w:rsid w:val="009B63D3"/>
    <w:rsid w:val="009B6824"/>
    <w:rsid w:val="009B6F89"/>
    <w:rsid w:val="009B70FC"/>
    <w:rsid w:val="009B7BD5"/>
    <w:rsid w:val="009B7F70"/>
    <w:rsid w:val="009C0B6E"/>
    <w:rsid w:val="009C0E7B"/>
    <w:rsid w:val="009C1398"/>
    <w:rsid w:val="009C15C9"/>
    <w:rsid w:val="009C16BE"/>
    <w:rsid w:val="009C1ADE"/>
    <w:rsid w:val="009C1FE1"/>
    <w:rsid w:val="009C2721"/>
    <w:rsid w:val="009C314B"/>
    <w:rsid w:val="009C327E"/>
    <w:rsid w:val="009C3C71"/>
    <w:rsid w:val="009C3D7F"/>
    <w:rsid w:val="009C3D8B"/>
    <w:rsid w:val="009C3DD0"/>
    <w:rsid w:val="009C47D8"/>
    <w:rsid w:val="009C486C"/>
    <w:rsid w:val="009C48E6"/>
    <w:rsid w:val="009C4BB0"/>
    <w:rsid w:val="009C5226"/>
    <w:rsid w:val="009C58DA"/>
    <w:rsid w:val="009C5A15"/>
    <w:rsid w:val="009C5BDF"/>
    <w:rsid w:val="009C5F40"/>
    <w:rsid w:val="009C64DF"/>
    <w:rsid w:val="009C6659"/>
    <w:rsid w:val="009C6851"/>
    <w:rsid w:val="009C6E26"/>
    <w:rsid w:val="009C70A1"/>
    <w:rsid w:val="009C75ED"/>
    <w:rsid w:val="009C7D1E"/>
    <w:rsid w:val="009D0620"/>
    <w:rsid w:val="009D09E3"/>
    <w:rsid w:val="009D0CF3"/>
    <w:rsid w:val="009D0E67"/>
    <w:rsid w:val="009D11E9"/>
    <w:rsid w:val="009D1233"/>
    <w:rsid w:val="009D1465"/>
    <w:rsid w:val="009D21C8"/>
    <w:rsid w:val="009D2588"/>
    <w:rsid w:val="009D31B2"/>
    <w:rsid w:val="009D31F1"/>
    <w:rsid w:val="009D35F9"/>
    <w:rsid w:val="009D38F7"/>
    <w:rsid w:val="009D3F9C"/>
    <w:rsid w:val="009D4F55"/>
    <w:rsid w:val="009D5991"/>
    <w:rsid w:val="009D66C1"/>
    <w:rsid w:val="009D697D"/>
    <w:rsid w:val="009D6A58"/>
    <w:rsid w:val="009D6CA3"/>
    <w:rsid w:val="009D74FE"/>
    <w:rsid w:val="009D7863"/>
    <w:rsid w:val="009E09B8"/>
    <w:rsid w:val="009E0AD7"/>
    <w:rsid w:val="009E0CFB"/>
    <w:rsid w:val="009E1692"/>
    <w:rsid w:val="009E187E"/>
    <w:rsid w:val="009E1FD3"/>
    <w:rsid w:val="009E2A2F"/>
    <w:rsid w:val="009E3A88"/>
    <w:rsid w:val="009E4218"/>
    <w:rsid w:val="009E429C"/>
    <w:rsid w:val="009E4802"/>
    <w:rsid w:val="009E4D6C"/>
    <w:rsid w:val="009E5092"/>
    <w:rsid w:val="009E530B"/>
    <w:rsid w:val="009E5476"/>
    <w:rsid w:val="009E67B2"/>
    <w:rsid w:val="009E7CC0"/>
    <w:rsid w:val="009E7E31"/>
    <w:rsid w:val="009F01DF"/>
    <w:rsid w:val="009F1375"/>
    <w:rsid w:val="009F145F"/>
    <w:rsid w:val="009F165E"/>
    <w:rsid w:val="009F1810"/>
    <w:rsid w:val="009F1B83"/>
    <w:rsid w:val="009F331F"/>
    <w:rsid w:val="009F3A16"/>
    <w:rsid w:val="009F5108"/>
    <w:rsid w:val="009F62E8"/>
    <w:rsid w:val="009F6BF2"/>
    <w:rsid w:val="009F6F32"/>
    <w:rsid w:val="009F7383"/>
    <w:rsid w:val="009F7686"/>
    <w:rsid w:val="009F7C7A"/>
    <w:rsid w:val="00A003C5"/>
    <w:rsid w:val="00A00CCA"/>
    <w:rsid w:val="00A00ECB"/>
    <w:rsid w:val="00A013B5"/>
    <w:rsid w:val="00A01701"/>
    <w:rsid w:val="00A019B7"/>
    <w:rsid w:val="00A01F44"/>
    <w:rsid w:val="00A01F58"/>
    <w:rsid w:val="00A02509"/>
    <w:rsid w:val="00A03518"/>
    <w:rsid w:val="00A04137"/>
    <w:rsid w:val="00A04C55"/>
    <w:rsid w:val="00A04E50"/>
    <w:rsid w:val="00A04F5B"/>
    <w:rsid w:val="00A0511F"/>
    <w:rsid w:val="00A0528E"/>
    <w:rsid w:val="00A06A2E"/>
    <w:rsid w:val="00A0721A"/>
    <w:rsid w:val="00A0732E"/>
    <w:rsid w:val="00A07466"/>
    <w:rsid w:val="00A0749A"/>
    <w:rsid w:val="00A079E7"/>
    <w:rsid w:val="00A07D4B"/>
    <w:rsid w:val="00A1042E"/>
    <w:rsid w:val="00A104C4"/>
    <w:rsid w:val="00A118E6"/>
    <w:rsid w:val="00A1197A"/>
    <w:rsid w:val="00A133AE"/>
    <w:rsid w:val="00A1347D"/>
    <w:rsid w:val="00A1349A"/>
    <w:rsid w:val="00A1366A"/>
    <w:rsid w:val="00A13D09"/>
    <w:rsid w:val="00A13D5B"/>
    <w:rsid w:val="00A13F5F"/>
    <w:rsid w:val="00A14579"/>
    <w:rsid w:val="00A1477F"/>
    <w:rsid w:val="00A14EA1"/>
    <w:rsid w:val="00A153A0"/>
    <w:rsid w:val="00A16121"/>
    <w:rsid w:val="00A161D9"/>
    <w:rsid w:val="00A1662A"/>
    <w:rsid w:val="00A168AD"/>
    <w:rsid w:val="00A16B41"/>
    <w:rsid w:val="00A17866"/>
    <w:rsid w:val="00A1798E"/>
    <w:rsid w:val="00A20980"/>
    <w:rsid w:val="00A20AD2"/>
    <w:rsid w:val="00A20AF7"/>
    <w:rsid w:val="00A20EAA"/>
    <w:rsid w:val="00A215A9"/>
    <w:rsid w:val="00A221C0"/>
    <w:rsid w:val="00A23553"/>
    <w:rsid w:val="00A23CD7"/>
    <w:rsid w:val="00A23E78"/>
    <w:rsid w:val="00A24889"/>
    <w:rsid w:val="00A250A3"/>
    <w:rsid w:val="00A25206"/>
    <w:rsid w:val="00A2580D"/>
    <w:rsid w:val="00A25F82"/>
    <w:rsid w:val="00A2602F"/>
    <w:rsid w:val="00A263B6"/>
    <w:rsid w:val="00A263ED"/>
    <w:rsid w:val="00A26690"/>
    <w:rsid w:val="00A2697A"/>
    <w:rsid w:val="00A26BF4"/>
    <w:rsid w:val="00A27AE0"/>
    <w:rsid w:val="00A300E2"/>
    <w:rsid w:val="00A3015F"/>
    <w:rsid w:val="00A307AC"/>
    <w:rsid w:val="00A30A07"/>
    <w:rsid w:val="00A30BCB"/>
    <w:rsid w:val="00A31034"/>
    <w:rsid w:val="00A315C3"/>
    <w:rsid w:val="00A316A2"/>
    <w:rsid w:val="00A3187B"/>
    <w:rsid w:val="00A31F7F"/>
    <w:rsid w:val="00A331F8"/>
    <w:rsid w:val="00A338A7"/>
    <w:rsid w:val="00A33CFB"/>
    <w:rsid w:val="00A33F1D"/>
    <w:rsid w:val="00A3404B"/>
    <w:rsid w:val="00A3446C"/>
    <w:rsid w:val="00A3487F"/>
    <w:rsid w:val="00A34C71"/>
    <w:rsid w:val="00A34D4B"/>
    <w:rsid w:val="00A34E39"/>
    <w:rsid w:val="00A35416"/>
    <w:rsid w:val="00A3586F"/>
    <w:rsid w:val="00A35E05"/>
    <w:rsid w:val="00A36639"/>
    <w:rsid w:val="00A36CFC"/>
    <w:rsid w:val="00A3705E"/>
    <w:rsid w:val="00A37799"/>
    <w:rsid w:val="00A37888"/>
    <w:rsid w:val="00A37CBF"/>
    <w:rsid w:val="00A37DED"/>
    <w:rsid w:val="00A40360"/>
    <w:rsid w:val="00A4037F"/>
    <w:rsid w:val="00A40BCD"/>
    <w:rsid w:val="00A4122F"/>
    <w:rsid w:val="00A41775"/>
    <w:rsid w:val="00A42705"/>
    <w:rsid w:val="00A42C68"/>
    <w:rsid w:val="00A42EA9"/>
    <w:rsid w:val="00A431F0"/>
    <w:rsid w:val="00A432A2"/>
    <w:rsid w:val="00A43B01"/>
    <w:rsid w:val="00A43DBA"/>
    <w:rsid w:val="00A441DE"/>
    <w:rsid w:val="00A44A38"/>
    <w:rsid w:val="00A44C00"/>
    <w:rsid w:val="00A44CB9"/>
    <w:rsid w:val="00A44D74"/>
    <w:rsid w:val="00A451C3"/>
    <w:rsid w:val="00A45A20"/>
    <w:rsid w:val="00A46444"/>
    <w:rsid w:val="00A46EDB"/>
    <w:rsid w:val="00A476F6"/>
    <w:rsid w:val="00A478D9"/>
    <w:rsid w:val="00A47903"/>
    <w:rsid w:val="00A47AE8"/>
    <w:rsid w:val="00A5043E"/>
    <w:rsid w:val="00A5109C"/>
    <w:rsid w:val="00A517D5"/>
    <w:rsid w:val="00A51F76"/>
    <w:rsid w:val="00A521CC"/>
    <w:rsid w:val="00A527F7"/>
    <w:rsid w:val="00A529BE"/>
    <w:rsid w:val="00A52D88"/>
    <w:rsid w:val="00A52F49"/>
    <w:rsid w:val="00A52FFB"/>
    <w:rsid w:val="00A531AF"/>
    <w:rsid w:val="00A53206"/>
    <w:rsid w:val="00A53231"/>
    <w:rsid w:val="00A53B44"/>
    <w:rsid w:val="00A540FB"/>
    <w:rsid w:val="00A54AB2"/>
    <w:rsid w:val="00A54D82"/>
    <w:rsid w:val="00A54F2B"/>
    <w:rsid w:val="00A54F92"/>
    <w:rsid w:val="00A54FE6"/>
    <w:rsid w:val="00A5517D"/>
    <w:rsid w:val="00A5600C"/>
    <w:rsid w:val="00A56296"/>
    <w:rsid w:val="00A56818"/>
    <w:rsid w:val="00A56FE4"/>
    <w:rsid w:val="00A577C0"/>
    <w:rsid w:val="00A57A0F"/>
    <w:rsid w:val="00A57C2A"/>
    <w:rsid w:val="00A57C40"/>
    <w:rsid w:val="00A57D06"/>
    <w:rsid w:val="00A6021C"/>
    <w:rsid w:val="00A606FB"/>
    <w:rsid w:val="00A60C39"/>
    <w:rsid w:val="00A60D1D"/>
    <w:rsid w:val="00A61383"/>
    <w:rsid w:val="00A618F3"/>
    <w:rsid w:val="00A61A95"/>
    <w:rsid w:val="00A61E5B"/>
    <w:rsid w:val="00A61F15"/>
    <w:rsid w:val="00A624E1"/>
    <w:rsid w:val="00A628F8"/>
    <w:rsid w:val="00A6298B"/>
    <w:rsid w:val="00A62B47"/>
    <w:rsid w:val="00A62B70"/>
    <w:rsid w:val="00A63501"/>
    <w:rsid w:val="00A6360B"/>
    <w:rsid w:val="00A63E3D"/>
    <w:rsid w:val="00A63F6B"/>
    <w:rsid w:val="00A64151"/>
    <w:rsid w:val="00A6423F"/>
    <w:rsid w:val="00A643EB"/>
    <w:rsid w:val="00A64AE7"/>
    <w:rsid w:val="00A64F31"/>
    <w:rsid w:val="00A65154"/>
    <w:rsid w:val="00A65248"/>
    <w:rsid w:val="00A6586D"/>
    <w:rsid w:val="00A65F63"/>
    <w:rsid w:val="00A65FBC"/>
    <w:rsid w:val="00A661AF"/>
    <w:rsid w:val="00A661BD"/>
    <w:rsid w:val="00A6649B"/>
    <w:rsid w:val="00A66C4F"/>
    <w:rsid w:val="00A66C92"/>
    <w:rsid w:val="00A66F3B"/>
    <w:rsid w:val="00A67367"/>
    <w:rsid w:val="00A675C9"/>
    <w:rsid w:val="00A67DA4"/>
    <w:rsid w:val="00A7037C"/>
    <w:rsid w:val="00A70442"/>
    <w:rsid w:val="00A70D9A"/>
    <w:rsid w:val="00A70DA5"/>
    <w:rsid w:val="00A71032"/>
    <w:rsid w:val="00A716E6"/>
    <w:rsid w:val="00A718A2"/>
    <w:rsid w:val="00A71DB9"/>
    <w:rsid w:val="00A72352"/>
    <w:rsid w:val="00A72469"/>
    <w:rsid w:val="00A7290E"/>
    <w:rsid w:val="00A73962"/>
    <w:rsid w:val="00A73AC5"/>
    <w:rsid w:val="00A74087"/>
    <w:rsid w:val="00A75079"/>
    <w:rsid w:val="00A753A3"/>
    <w:rsid w:val="00A75A44"/>
    <w:rsid w:val="00A75C85"/>
    <w:rsid w:val="00A7649D"/>
    <w:rsid w:val="00A76E45"/>
    <w:rsid w:val="00A76E78"/>
    <w:rsid w:val="00A76F74"/>
    <w:rsid w:val="00A77375"/>
    <w:rsid w:val="00A773A7"/>
    <w:rsid w:val="00A777C9"/>
    <w:rsid w:val="00A77EE6"/>
    <w:rsid w:val="00A8016D"/>
    <w:rsid w:val="00A80820"/>
    <w:rsid w:val="00A80DAA"/>
    <w:rsid w:val="00A812A1"/>
    <w:rsid w:val="00A81608"/>
    <w:rsid w:val="00A81A65"/>
    <w:rsid w:val="00A81C34"/>
    <w:rsid w:val="00A81D29"/>
    <w:rsid w:val="00A81D71"/>
    <w:rsid w:val="00A8252B"/>
    <w:rsid w:val="00A827A9"/>
    <w:rsid w:val="00A82A5D"/>
    <w:rsid w:val="00A83770"/>
    <w:rsid w:val="00A843A5"/>
    <w:rsid w:val="00A846B5"/>
    <w:rsid w:val="00A84709"/>
    <w:rsid w:val="00A84B92"/>
    <w:rsid w:val="00A84F2A"/>
    <w:rsid w:val="00A858D1"/>
    <w:rsid w:val="00A86009"/>
    <w:rsid w:val="00A86119"/>
    <w:rsid w:val="00A86161"/>
    <w:rsid w:val="00A869AD"/>
    <w:rsid w:val="00A9114E"/>
    <w:rsid w:val="00A91F91"/>
    <w:rsid w:val="00A921B6"/>
    <w:rsid w:val="00A9302A"/>
    <w:rsid w:val="00A934EF"/>
    <w:rsid w:val="00A93781"/>
    <w:rsid w:val="00A939D7"/>
    <w:rsid w:val="00A93C02"/>
    <w:rsid w:val="00A94121"/>
    <w:rsid w:val="00A94448"/>
    <w:rsid w:val="00A948A4"/>
    <w:rsid w:val="00A94C48"/>
    <w:rsid w:val="00A94D28"/>
    <w:rsid w:val="00A95D3A"/>
    <w:rsid w:val="00A95EDA"/>
    <w:rsid w:val="00A96571"/>
    <w:rsid w:val="00A969DD"/>
    <w:rsid w:val="00A96A24"/>
    <w:rsid w:val="00A96B4C"/>
    <w:rsid w:val="00A96F87"/>
    <w:rsid w:val="00A9783A"/>
    <w:rsid w:val="00AA03A7"/>
    <w:rsid w:val="00AA0C9B"/>
    <w:rsid w:val="00AA1F90"/>
    <w:rsid w:val="00AA23C9"/>
    <w:rsid w:val="00AA2EC2"/>
    <w:rsid w:val="00AA30D8"/>
    <w:rsid w:val="00AA3378"/>
    <w:rsid w:val="00AA3649"/>
    <w:rsid w:val="00AA3CE5"/>
    <w:rsid w:val="00AA3D16"/>
    <w:rsid w:val="00AA4074"/>
    <w:rsid w:val="00AA43C1"/>
    <w:rsid w:val="00AA4514"/>
    <w:rsid w:val="00AA513E"/>
    <w:rsid w:val="00AA5267"/>
    <w:rsid w:val="00AA52A2"/>
    <w:rsid w:val="00AA5E69"/>
    <w:rsid w:val="00AA5F48"/>
    <w:rsid w:val="00AA61B0"/>
    <w:rsid w:val="00AA674D"/>
    <w:rsid w:val="00AA72E7"/>
    <w:rsid w:val="00AA7623"/>
    <w:rsid w:val="00AB0617"/>
    <w:rsid w:val="00AB0716"/>
    <w:rsid w:val="00AB16D1"/>
    <w:rsid w:val="00AB287C"/>
    <w:rsid w:val="00AB2BDA"/>
    <w:rsid w:val="00AB348C"/>
    <w:rsid w:val="00AB34D8"/>
    <w:rsid w:val="00AB3CE0"/>
    <w:rsid w:val="00AB4277"/>
    <w:rsid w:val="00AB53C1"/>
    <w:rsid w:val="00AB562F"/>
    <w:rsid w:val="00AB5682"/>
    <w:rsid w:val="00AB60ED"/>
    <w:rsid w:val="00AB645C"/>
    <w:rsid w:val="00AB64FD"/>
    <w:rsid w:val="00AB6852"/>
    <w:rsid w:val="00AB6ED0"/>
    <w:rsid w:val="00AB71D2"/>
    <w:rsid w:val="00AB7598"/>
    <w:rsid w:val="00AB7F9C"/>
    <w:rsid w:val="00AC0752"/>
    <w:rsid w:val="00AC08C3"/>
    <w:rsid w:val="00AC118F"/>
    <w:rsid w:val="00AC140D"/>
    <w:rsid w:val="00AC1669"/>
    <w:rsid w:val="00AC17A8"/>
    <w:rsid w:val="00AC19D5"/>
    <w:rsid w:val="00AC2020"/>
    <w:rsid w:val="00AC2DBB"/>
    <w:rsid w:val="00AC2F13"/>
    <w:rsid w:val="00AC317A"/>
    <w:rsid w:val="00AC320A"/>
    <w:rsid w:val="00AC3368"/>
    <w:rsid w:val="00AC39DD"/>
    <w:rsid w:val="00AC4E2A"/>
    <w:rsid w:val="00AC4EA1"/>
    <w:rsid w:val="00AC53EF"/>
    <w:rsid w:val="00AC5482"/>
    <w:rsid w:val="00AC5A07"/>
    <w:rsid w:val="00AC5D36"/>
    <w:rsid w:val="00AC5DC8"/>
    <w:rsid w:val="00AC6A77"/>
    <w:rsid w:val="00AC727A"/>
    <w:rsid w:val="00AC73B1"/>
    <w:rsid w:val="00AC778E"/>
    <w:rsid w:val="00AC78A6"/>
    <w:rsid w:val="00AD001B"/>
    <w:rsid w:val="00AD119E"/>
    <w:rsid w:val="00AD140E"/>
    <w:rsid w:val="00AD16E2"/>
    <w:rsid w:val="00AD1A30"/>
    <w:rsid w:val="00AD1B69"/>
    <w:rsid w:val="00AD1F2A"/>
    <w:rsid w:val="00AD217F"/>
    <w:rsid w:val="00AD260F"/>
    <w:rsid w:val="00AD2F15"/>
    <w:rsid w:val="00AD32A7"/>
    <w:rsid w:val="00AD33D2"/>
    <w:rsid w:val="00AD3552"/>
    <w:rsid w:val="00AD3C37"/>
    <w:rsid w:val="00AD40BC"/>
    <w:rsid w:val="00AD4405"/>
    <w:rsid w:val="00AD4B94"/>
    <w:rsid w:val="00AD4DA1"/>
    <w:rsid w:val="00AD5287"/>
    <w:rsid w:val="00AD5520"/>
    <w:rsid w:val="00AD6176"/>
    <w:rsid w:val="00AD61C8"/>
    <w:rsid w:val="00AD6D3E"/>
    <w:rsid w:val="00AD6DB2"/>
    <w:rsid w:val="00AD6FFB"/>
    <w:rsid w:val="00AD73A9"/>
    <w:rsid w:val="00AE0A7C"/>
    <w:rsid w:val="00AE0A93"/>
    <w:rsid w:val="00AE0AA9"/>
    <w:rsid w:val="00AE0B90"/>
    <w:rsid w:val="00AE0D61"/>
    <w:rsid w:val="00AE1141"/>
    <w:rsid w:val="00AE13E0"/>
    <w:rsid w:val="00AE1941"/>
    <w:rsid w:val="00AE1C89"/>
    <w:rsid w:val="00AE2A82"/>
    <w:rsid w:val="00AE30AA"/>
    <w:rsid w:val="00AE3336"/>
    <w:rsid w:val="00AE37A0"/>
    <w:rsid w:val="00AE4326"/>
    <w:rsid w:val="00AE4DF5"/>
    <w:rsid w:val="00AE5475"/>
    <w:rsid w:val="00AE5541"/>
    <w:rsid w:val="00AE55CA"/>
    <w:rsid w:val="00AE5C84"/>
    <w:rsid w:val="00AE5DD4"/>
    <w:rsid w:val="00AE62E0"/>
    <w:rsid w:val="00AE6999"/>
    <w:rsid w:val="00AE6A82"/>
    <w:rsid w:val="00AE6C93"/>
    <w:rsid w:val="00AF0649"/>
    <w:rsid w:val="00AF0E93"/>
    <w:rsid w:val="00AF13B6"/>
    <w:rsid w:val="00AF1614"/>
    <w:rsid w:val="00AF2298"/>
    <w:rsid w:val="00AF2783"/>
    <w:rsid w:val="00AF2C74"/>
    <w:rsid w:val="00AF31D9"/>
    <w:rsid w:val="00AF547F"/>
    <w:rsid w:val="00AF579E"/>
    <w:rsid w:val="00AF5898"/>
    <w:rsid w:val="00AF5A46"/>
    <w:rsid w:val="00AF63A1"/>
    <w:rsid w:val="00AF66B8"/>
    <w:rsid w:val="00AF7059"/>
    <w:rsid w:val="00AF7401"/>
    <w:rsid w:val="00AF76C6"/>
    <w:rsid w:val="00AF7AFD"/>
    <w:rsid w:val="00AF7E62"/>
    <w:rsid w:val="00B00116"/>
    <w:rsid w:val="00B002D3"/>
    <w:rsid w:val="00B010F0"/>
    <w:rsid w:val="00B02215"/>
    <w:rsid w:val="00B0230B"/>
    <w:rsid w:val="00B0237E"/>
    <w:rsid w:val="00B02F25"/>
    <w:rsid w:val="00B03669"/>
    <w:rsid w:val="00B03CFF"/>
    <w:rsid w:val="00B03D16"/>
    <w:rsid w:val="00B043FB"/>
    <w:rsid w:val="00B0517B"/>
    <w:rsid w:val="00B0572E"/>
    <w:rsid w:val="00B05D84"/>
    <w:rsid w:val="00B061A8"/>
    <w:rsid w:val="00B065E1"/>
    <w:rsid w:val="00B066F3"/>
    <w:rsid w:val="00B069B3"/>
    <w:rsid w:val="00B06DCE"/>
    <w:rsid w:val="00B072A2"/>
    <w:rsid w:val="00B07561"/>
    <w:rsid w:val="00B07E71"/>
    <w:rsid w:val="00B10125"/>
    <w:rsid w:val="00B10728"/>
    <w:rsid w:val="00B10875"/>
    <w:rsid w:val="00B110FE"/>
    <w:rsid w:val="00B11BA1"/>
    <w:rsid w:val="00B11E36"/>
    <w:rsid w:val="00B1291C"/>
    <w:rsid w:val="00B12B58"/>
    <w:rsid w:val="00B12FE6"/>
    <w:rsid w:val="00B135B8"/>
    <w:rsid w:val="00B139AC"/>
    <w:rsid w:val="00B13A8A"/>
    <w:rsid w:val="00B142B7"/>
    <w:rsid w:val="00B1433E"/>
    <w:rsid w:val="00B144BC"/>
    <w:rsid w:val="00B1462B"/>
    <w:rsid w:val="00B149FC"/>
    <w:rsid w:val="00B14D07"/>
    <w:rsid w:val="00B1513D"/>
    <w:rsid w:val="00B1514C"/>
    <w:rsid w:val="00B15873"/>
    <w:rsid w:val="00B15A33"/>
    <w:rsid w:val="00B15D6B"/>
    <w:rsid w:val="00B1645B"/>
    <w:rsid w:val="00B16490"/>
    <w:rsid w:val="00B16539"/>
    <w:rsid w:val="00B16F93"/>
    <w:rsid w:val="00B1721E"/>
    <w:rsid w:val="00B17367"/>
    <w:rsid w:val="00B17C55"/>
    <w:rsid w:val="00B206D2"/>
    <w:rsid w:val="00B20B71"/>
    <w:rsid w:val="00B2143A"/>
    <w:rsid w:val="00B2207C"/>
    <w:rsid w:val="00B230A4"/>
    <w:rsid w:val="00B235F5"/>
    <w:rsid w:val="00B2372B"/>
    <w:rsid w:val="00B2479C"/>
    <w:rsid w:val="00B253DC"/>
    <w:rsid w:val="00B255A7"/>
    <w:rsid w:val="00B25816"/>
    <w:rsid w:val="00B25F03"/>
    <w:rsid w:val="00B2605A"/>
    <w:rsid w:val="00B26AA4"/>
    <w:rsid w:val="00B2713E"/>
    <w:rsid w:val="00B30ADF"/>
    <w:rsid w:val="00B31591"/>
    <w:rsid w:val="00B316E5"/>
    <w:rsid w:val="00B316F4"/>
    <w:rsid w:val="00B3182C"/>
    <w:rsid w:val="00B31C31"/>
    <w:rsid w:val="00B31FC8"/>
    <w:rsid w:val="00B32268"/>
    <w:rsid w:val="00B33473"/>
    <w:rsid w:val="00B33A10"/>
    <w:rsid w:val="00B34A4F"/>
    <w:rsid w:val="00B34D97"/>
    <w:rsid w:val="00B35391"/>
    <w:rsid w:val="00B35599"/>
    <w:rsid w:val="00B362D7"/>
    <w:rsid w:val="00B36547"/>
    <w:rsid w:val="00B3724C"/>
    <w:rsid w:val="00B3728C"/>
    <w:rsid w:val="00B376AF"/>
    <w:rsid w:val="00B40150"/>
    <w:rsid w:val="00B40A24"/>
    <w:rsid w:val="00B40C83"/>
    <w:rsid w:val="00B423F0"/>
    <w:rsid w:val="00B43081"/>
    <w:rsid w:val="00B43692"/>
    <w:rsid w:val="00B43CF7"/>
    <w:rsid w:val="00B44742"/>
    <w:rsid w:val="00B44EB6"/>
    <w:rsid w:val="00B4557B"/>
    <w:rsid w:val="00B45B02"/>
    <w:rsid w:val="00B45B7D"/>
    <w:rsid w:val="00B45BCD"/>
    <w:rsid w:val="00B45ECC"/>
    <w:rsid w:val="00B45EF9"/>
    <w:rsid w:val="00B5073C"/>
    <w:rsid w:val="00B5093A"/>
    <w:rsid w:val="00B50AD8"/>
    <w:rsid w:val="00B513AE"/>
    <w:rsid w:val="00B526C0"/>
    <w:rsid w:val="00B5369C"/>
    <w:rsid w:val="00B53F6A"/>
    <w:rsid w:val="00B5476C"/>
    <w:rsid w:val="00B54982"/>
    <w:rsid w:val="00B54C5D"/>
    <w:rsid w:val="00B5500A"/>
    <w:rsid w:val="00B56B77"/>
    <w:rsid w:val="00B56CA1"/>
    <w:rsid w:val="00B5722B"/>
    <w:rsid w:val="00B57759"/>
    <w:rsid w:val="00B57957"/>
    <w:rsid w:val="00B5796B"/>
    <w:rsid w:val="00B57BD3"/>
    <w:rsid w:val="00B57D6D"/>
    <w:rsid w:val="00B60C95"/>
    <w:rsid w:val="00B60F13"/>
    <w:rsid w:val="00B612EC"/>
    <w:rsid w:val="00B6185D"/>
    <w:rsid w:val="00B61C03"/>
    <w:rsid w:val="00B62506"/>
    <w:rsid w:val="00B627F1"/>
    <w:rsid w:val="00B62855"/>
    <w:rsid w:val="00B62A19"/>
    <w:rsid w:val="00B63D5D"/>
    <w:rsid w:val="00B63EA6"/>
    <w:rsid w:val="00B64333"/>
    <w:rsid w:val="00B65312"/>
    <w:rsid w:val="00B65478"/>
    <w:rsid w:val="00B661BB"/>
    <w:rsid w:val="00B663AF"/>
    <w:rsid w:val="00B6686A"/>
    <w:rsid w:val="00B66A82"/>
    <w:rsid w:val="00B6741C"/>
    <w:rsid w:val="00B6794A"/>
    <w:rsid w:val="00B67AE3"/>
    <w:rsid w:val="00B67E97"/>
    <w:rsid w:val="00B702DA"/>
    <w:rsid w:val="00B70BEA"/>
    <w:rsid w:val="00B714D5"/>
    <w:rsid w:val="00B71D5C"/>
    <w:rsid w:val="00B71E41"/>
    <w:rsid w:val="00B71E9E"/>
    <w:rsid w:val="00B71FC4"/>
    <w:rsid w:val="00B72054"/>
    <w:rsid w:val="00B72C1F"/>
    <w:rsid w:val="00B740CF"/>
    <w:rsid w:val="00B74946"/>
    <w:rsid w:val="00B749E2"/>
    <w:rsid w:val="00B750F1"/>
    <w:rsid w:val="00B76269"/>
    <w:rsid w:val="00B76B11"/>
    <w:rsid w:val="00B76D0B"/>
    <w:rsid w:val="00B77200"/>
    <w:rsid w:val="00B777AA"/>
    <w:rsid w:val="00B778B7"/>
    <w:rsid w:val="00B8027F"/>
    <w:rsid w:val="00B802CB"/>
    <w:rsid w:val="00B8120F"/>
    <w:rsid w:val="00B8186E"/>
    <w:rsid w:val="00B81D3D"/>
    <w:rsid w:val="00B824A3"/>
    <w:rsid w:val="00B82504"/>
    <w:rsid w:val="00B83188"/>
    <w:rsid w:val="00B834C4"/>
    <w:rsid w:val="00B8362E"/>
    <w:rsid w:val="00B8396F"/>
    <w:rsid w:val="00B84487"/>
    <w:rsid w:val="00B848C8"/>
    <w:rsid w:val="00B84D42"/>
    <w:rsid w:val="00B84DFF"/>
    <w:rsid w:val="00B84E3C"/>
    <w:rsid w:val="00B84FF5"/>
    <w:rsid w:val="00B851F9"/>
    <w:rsid w:val="00B8524C"/>
    <w:rsid w:val="00B86EFC"/>
    <w:rsid w:val="00B87AC3"/>
    <w:rsid w:val="00B87B73"/>
    <w:rsid w:val="00B87F4A"/>
    <w:rsid w:val="00B90A99"/>
    <w:rsid w:val="00B90BAA"/>
    <w:rsid w:val="00B91028"/>
    <w:rsid w:val="00B91075"/>
    <w:rsid w:val="00B912E3"/>
    <w:rsid w:val="00B91571"/>
    <w:rsid w:val="00B92469"/>
    <w:rsid w:val="00B926AF"/>
    <w:rsid w:val="00B9274B"/>
    <w:rsid w:val="00B92B76"/>
    <w:rsid w:val="00B92DD1"/>
    <w:rsid w:val="00B92E7C"/>
    <w:rsid w:val="00B9367B"/>
    <w:rsid w:val="00B93AB5"/>
    <w:rsid w:val="00B942F9"/>
    <w:rsid w:val="00B94329"/>
    <w:rsid w:val="00B94826"/>
    <w:rsid w:val="00B9491A"/>
    <w:rsid w:val="00B94A5B"/>
    <w:rsid w:val="00B95001"/>
    <w:rsid w:val="00B951B6"/>
    <w:rsid w:val="00B9528B"/>
    <w:rsid w:val="00B95433"/>
    <w:rsid w:val="00B95624"/>
    <w:rsid w:val="00B959AF"/>
    <w:rsid w:val="00B95F06"/>
    <w:rsid w:val="00B9688F"/>
    <w:rsid w:val="00B96A30"/>
    <w:rsid w:val="00B96CE6"/>
    <w:rsid w:val="00B97C28"/>
    <w:rsid w:val="00B97DD9"/>
    <w:rsid w:val="00BA050E"/>
    <w:rsid w:val="00BA10D0"/>
    <w:rsid w:val="00BA1433"/>
    <w:rsid w:val="00BA162C"/>
    <w:rsid w:val="00BA1F62"/>
    <w:rsid w:val="00BA2132"/>
    <w:rsid w:val="00BA29D0"/>
    <w:rsid w:val="00BA29F9"/>
    <w:rsid w:val="00BA3A00"/>
    <w:rsid w:val="00BA4A61"/>
    <w:rsid w:val="00BA4DF6"/>
    <w:rsid w:val="00BA4EAE"/>
    <w:rsid w:val="00BA58FC"/>
    <w:rsid w:val="00BA611C"/>
    <w:rsid w:val="00BA65D4"/>
    <w:rsid w:val="00BA68BE"/>
    <w:rsid w:val="00BA6B5E"/>
    <w:rsid w:val="00BA76AE"/>
    <w:rsid w:val="00BB0504"/>
    <w:rsid w:val="00BB1C52"/>
    <w:rsid w:val="00BB1DCA"/>
    <w:rsid w:val="00BB202C"/>
    <w:rsid w:val="00BB3518"/>
    <w:rsid w:val="00BB3704"/>
    <w:rsid w:val="00BB3A3D"/>
    <w:rsid w:val="00BB3FF8"/>
    <w:rsid w:val="00BB4046"/>
    <w:rsid w:val="00BB409E"/>
    <w:rsid w:val="00BB43CE"/>
    <w:rsid w:val="00BB464D"/>
    <w:rsid w:val="00BB49D0"/>
    <w:rsid w:val="00BB4DF4"/>
    <w:rsid w:val="00BB4FA9"/>
    <w:rsid w:val="00BB5314"/>
    <w:rsid w:val="00BB7087"/>
    <w:rsid w:val="00BB708E"/>
    <w:rsid w:val="00BB7906"/>
    <w:rsid w:val="00BB7D24"/>
    <w:rsid w:val="00BC02D0"/>
    <w:rsid w:val="00BC0AF0"/>
    <w:rsid w:val="00BC0D54"/>
    <w:rsid w:val="00BC0DDC"/>
    <w:rsid w:val="00BC12D9"/>
    <w:rsid w:val="00BC1819"/>
    <w:rsid w:val="00BC3193"/>
    <w:rsid w:val="00BC387E"/>
    <w:rsid w:val="00BC3E07"/>
    <w:rsid w:val="00BC3E62"/>
    <w:rsid w:val="00BC4220"/>
    <w:rsid w:val="00BC433E"/>
    <w:rsid w:val="00BC487A"/>
    <w:rsid w:val="00BC5385"/>
    <w:rsid w:val="00BC5B64"/>
    <w:rsid w:val="00BC5CF3"/>
    <w:rsid w:val="00BC6712"/>
    <w:rsid w:val="00BC7578"/>
    <w:rsid w:val="00BC79A0"/>
    <w:rsid w:val="00BC7EA5"/>
    <w:rsid w:val="00BD0401"/>
    <w:rsid w:val="00BD0979"/>
    <w:rsid w:val="00BD0B15"/>
    <w:rsid w:val="00BD1036"/>
    <w:rsid w:val="00BD2269"/>
    <w:rsid w:val="00BD2D6C"/>
    <w:rsid w:val="00BD3228"/>
    <w:rsid w:val="00BD4868"/>
    <w:rsid w:val="00BD4BF6"/>
    <w:rsid w:val="00BD640D"/>
    <w:rsid w:val="00BD649F"/>
    <w:rsid w:val="00BD663B"/>
    <w:rsid w:val="00BD6B9B"/>
    <w:rsid w:val="00BD6D47"/>
    <w:rsid w:val="00BD7961"/>
    <w:rsid w:val="00BD7D3A"/>
    <w:rsid w:val="00BE0859"/>
    <w:rsid w:val="00BE0F3C"/>
    <w:rsid w:val="00BE13E2"/>
    <w:rsid w:val="00BE13EB"/>
    <w:rsid w:val="00BE153D"/>
    <w:rsid w:val="00BE1B37"/>
    <w:rsid w:val="00BE2343"/>
    <w:rsid w:val="00BE2553"/>
    <w:rsid w:val="00BE3180"/>
    <w:rsid w:val="00BE3AC0"/>
    <w:rsid w:val="00BE3CEB"/>
    <w:rsid w:val="00BE430C"/>
    <w:rsid w:val="00BE4614"/>
    <w:rsid w:val="00BE4651"/>
    <w:rsid w:val="00BE47FF"/>
    <w:rsid w:val="00BE4E75"/>
    <w:rsid w:val="00BE5C17"/>
    <w:rsid w:val="00BE5F6D"/>
    <w:rsid w:val="00BE6060"/>
    <w:rsid w:val="00BE676A"/>
    <w:rsid w:val="00BE6919"/>
    <w:rsid w:val="00BE6C15"/>
    <w:rsid w:val="00BE6CD6"/>
    <w:rsid w:val="00BE7130"/>
    <w:rsid w:val="00BE72C7"/>
    <w:rsid w:val="00BE7EFD"/>
    <w:rsid w:val="00BF0135"/>
    <w:rsid w:val="00BF0221"/>
    <w:rsid w:val="00BF088C"/>
    <w:rsid w:val="00BF0B0A"/>
    <w:rsid w:val="00BF0BA1"/>
    <w:rsid w:val="00BF0FAC"/>
    <w:rsid w:val="00BF10DA"/>
    <w:rsid w:val="00BF16BD"/>
    <w:rsid w:val="00BF1DAF"/>
    <w:rsid w:val="00BF1DED"/>
    <w:rsid w:val="00BF1E61"/>
    <w:rsid w:val="00BF229E"/>
    <w:rsid w:val="00BF26C5"/>
    <w:rsid w:val="00BF2B0F"/>
    <w:rsid w:val="00BF2CCB"/>
    <w:rsid w:val="00BF2FDF"/>
    <w:rsid w:val="00BF30AD"/>
    <w:rsid w:val="00BF31EA"/>
    <w:rsid w:val="00BF32A6"/>
    <w:rsid w:val="00BF3ABD"/>
    <w:rsid w:val="00BF3DBD"/>
    <w:rsid w:val="00BF41D8"/>
    <w:rsid w:val="00BF4319"/>
    <w:rsid w:val="00BF4C11"/>
    <w:rsid w:val="00BF5412"/>
    <w:rsid w:val="00BF57A4"/>
    <w:rsid w:val="00BF69FD"/>
    <w:rsid w:val="00BF6D71"/>
    <w:rsid w:val="00BF6FBE"/>
    <w:rsid w:val="00BF7BA5"/>
    <w:rsid w:val="00C00736"/>
    <w:rsid w:val="00C00ADE"/>
    <w:rsid w:val="00C019A4"/>
    <w:rsid w:val="00C019FA"/>
    <w:rsid w:val="00C01CC4"/>
    <w:rsid w:val="00C02016"/>
    <w:rsid w:val="00C02252"/>
    <w:rsid w:val="00C02AB5"/>
    <w:rsid w:val="00C02B19"/>
    <w:rsid w:val="00C030DA"/>
    <w:rsid w:val="00C03AAC"/>
    <w:rsid w:val="00C044DA"/>
    <w:rsid w:val="00C05835"/>
    <w:rsid w:val="00C05DCF"/>
    <w:rsid w:val="00C065CA"/>
    <w:rsid w:val="00C073D0"/>
    <w:rsid w:val="00C07DEC"/>
    <w:rsid w:val="00C108B1"/>
    <w:rsid w:val="00C10FDA"/>
    <w:rsid w:val="00C1115C"/>
    <w:rsid w:val="00C11ECF"/>
    <w:rsid w:val="00C122AC"/>
    <w:rsid w:val="00C1253F"/>
    <w:rsid w:val="00C128B2"/>
    <w:rsid w:val="00C12FDC"/>
    <w:rsid w:val="00C135A7"/>
    <w:rsid w:val="00C13A9D"/>
    <w:rsid w:val="00C13FC1"/>
    <w:rsid w:val="00C14A07"/>
    <w:rsid w:val="00C152E6"/>
    <w:rsid w:val="00C15C5F"/>
    <w:rsid w:val="00C160DE"/>
    <w:rsid w:val="00C1636A"/>
    <w:rsid w:val="00C16C25"/>
    <w:rsid w:val="00C16D93"/>
    <w:rsid w:val="00C17444"/>
    <w:rsid w:val="00C17722"/>
    <w:rsid w:val="00C178FB"/>
    <w:rsid w:val="00C17C3B"/>
    <w:rsid w:val="00C20A4F"/>
    <w:rsid w:val="00C20C98"/>
    <w:rsid w:val="00C20E54"/>
    <w:rsid w:val="00C20F06"/>
    <w:rsid w:val="00C211FC"/>
    <w:rsid w:val="00C21635"/>
    <w:rsid w:val="00C21861"/>
    <w:rsid w:val="00C2187D"/>
    <w:rsid w:val="00C21DED"/>
    <w:rsid w:val="00C21E1A"/>
    <w:rsid w:val="00C22DB2"/>
    <w:rsid w:val="00C22E1B"/>
    <w:rsid w:val="00C23905"/>
    <w:rsid w:val="00C23E5D"/>
    <w:rsid w:val="00C24001"/>
    <w:rsid w:val="00C24050"/>
    <w:rsid w:val="00C24C9A"/>
    <w:rsid w:val="00C24F7F"/>
    <w:rsid w:val="00C25131"/>
    <w:rsid w:val="00C251ED"/>
    <w:rsid w:val="00C252CB"/>
    <w:rsid w:val="00C25560"/>
    <w:rsid w:val="00C25615"/>
    <w:rsid w:val="00C26A67"/>
    <w:rsid w:val="00C26B94"/>
    <w:rsid w:val="00C27132"/>
    <w:rsid w:val="00C27232"/>
    <w:rsid w:val="00C274F6"/>
    <w:rsid w:val="00C27561"/>
    <w:rsid w:val="00C2758E"/>
    <w:rsid w:val="00C275E0"/>
    <w:rsid w:val="00C278D5"/>
    <w:rsid w:val="00C3061B"/>
    <w:rsid w:val="00C30CFC"/>
    <w:rsid w:val="00C30E70"/>
    <w:rsid w:val="00C30F99"/>
    <w:rsid w:val="00C31E3D"/>
    <w:rsid w:val="00C320AE"/>
    <w:rsid w:val="00C32130"/>
    <w:rsid w:val="00C32529"/>
    <w:rsid w:val="00C32C7C"/>
    <w:rsid w:val="00C32CB0"/>
    <w:rsid w:val="00C335DB"/>
    <w:rsid w:val="00C336DD"/>
    <w:rsid w:val="00C33AA8"/>
    <w:rsid w:val="00C33CD2"/>
    <w:rsid w:val="00C343E2"/>
    <w:rsid w:val="00C34CA5"/>
    <w:rsid w:val="00C34FC0"/>
    <w:rsid w:val="00C35736"/>
    <w:rsid w:val="00C35CD5"/>
    <w:rsid w:val="00C35D09"/>
    <w:rsid w:val="00C361E9"/>
    <w:rsid w:val="00C3693F"/>
    <w:rsid w:val="00C36F59"/>
    <w:rsid w:val="00C3717A"/>
    <w:rsid w:val="00C406C7"/>
    <w:rsid w:val="00C40756"/>
    <w:rsid w:val="00C40FD9"/>
    <w:rsid w:val="00C41230"/>
    <w:rsid w:val="00C41722"/>
    <w:rsid w:val="00C417BB"/>
    <w:rsid w:val="00C41F5D"/>
    <w:rsid w:val="00C422DA"/>
    <w:rsid w:val="00C43C4F"/>
    <w:rsid w:val="00C43CE8"/>
    <w:rsid w:val="00C44839"/>
    <w:rsid w:val="00C44E66"/>
    <w:rsid w:val="00C454C4"/>
    <w:rsid w:val="00C46DD7"/>
    <w:rsid w:val="00C46FF8"/>
    <w:rsid w:val="00C5002A"/>
    <w:rsid w:val="00C500B9"/>
    <w:rsid w:val="00C524B2"/>
    <w:rsid w:val="00C533E0"/>
    <w:rsid w:val="00C533FE"/>
    <w:rsid w:val="00C53C62"/>
    <w:rsid w:val="00C546FC"/>
    <w:rsid w:val="00C551BC"/>
    <w:rsid w:val="00C55E62"/>
    <w:rsid w:val="00C5690D"/>
    <w:rsid w:val="00C57A65"/>
    <w:rsid w:val="00C57D0C"/>
    <w:rsid w:val="00C57FA3"/>
    <w:rsid w:val="00C6008C"/>
    <w:rsid w:val="00C60B86"/>
    <w:rsid w:val="00C60BE0"/>
    <w:rsid w:val="00C60D9B"/>
    <w:rsid w:val="00C6219D"/>
    <w:rsid w:val="00C625BF"/>
    <w:rsid w:val="00C62918"/>
    <w:rsid w:val="00C63682"/>
    <w:rsid w:val="00C63B1E"/>
    <w:rsid w:val="00C6418F"/>
    <w:rsid w:val="00C641AF"/>
    <w:rsid w:val="00C64597"/>
    <w:rsid w:val="00C64B90"/>
    <w:rsid w:val="00C664BD"/>
    <w:rsid w:val="00C669D3"/>
    <w:rsid w:val="00C66B86"/>
    <w:rsid w:val="00C67357"/>
    <w:rsid w:val="00C6779F"/>
    <w:rsid w:val="00C677E7"/>
    <w:rsid w:val="00C67962"/>
    <w:rsid w:val="00C706AC"/>
    <w:rsid w:val="00C707C0"/>
    <w:rsid w:val="00C7099A"/>
    <w:rsid w:val="00C70AA9"/>
    <w:rsid w:val="00C711C7"/>
    <w:rsid w:val="00C71332"/>
    <w:rsid w:val="00C71C78"/>
    <w:rsid w:val="00C7207B"/>
    <w:rsid w:val="00C72619"/>
    <w:rsid w:val="00C72D4F"/>
    <w:rsid w:val="00C73921"/>
    <w:rsid w:val="00C73CA0"/>
    <w:rsid w:val="00C73CCF"/>
    <w:rsid w:val="00C73DE0"/>
    <w:rsid w:val="00C73E95"/>
    <w:rsid w:val="00C7456A"/>
    <w:rsid w:val="00C74CEF"/>
    <w:rsid w:val="00C754B2"/>
    <w:rsid w:val="00C755C7"/>
    <w:rsid w:val="00C7583F"/>
    <w:rsid w:val="00C759BC"/>
    <w:rsid w:val="00C75D93"/>
    <w:rsid w:val="00C768FB"/>
    <w:rsid w:val="00C76DD8"/>
    <w:rsid w:val="00C777F7"/>
    <w:rsid w:val="00C77B57"/>
    <w:rsid w:val="00C77C1D"/>
    <w:rsid w:val="00C77EDA"/>
    <w:rsid w:val="00C808DE"/>
    <w:rsid w:val="00C80B64"/>
    <w:rsid w:val="00C80BBA"/>
    <w:rsid w:val="00C80F84"/>
    <w:rsid w:val="00C814F3"/>
    <w:rsid w:val="00C8213A"/>
    <w:rsid w:val="00C82577"/>
    <w:rsid w:val="00C826DB"/>
    <w:rsid w:val="00C828A5"/>
    <w:rsid w:val="00C82B14"/>
    <w:rsid w:val="00C83B95"/>
    <w:rsid w:val="00C83F74"/>
    <w:rsid w:val="00C84555"/>
    <w:rsid w:val="00C84A4C"/>
    <w:rsid w:val="00C84EEE"/>
    <w:rsid w:val="00C852FD"/>
    <w:rsid w:val="00C85716"/>
    <w:rsid w:val="00C8679D"/>
    <w:rsid w:val="00C86ECF"/>
    <w:rsid w:val="00C870A4"/>
    <w:rsid w:val="00C875D0"/>
    <w:rsid w:val="00C876F2"/>
    <w:rsid w:val="00C87809"/>
    <w:rsid w:val="00C87B90"/>
    <w:rsid w:val="00C87C2C"/>
    <w:rsid w:val="00C90098"/>
    <w:rsid w:val="00C900DE"/>
    <w:rsid w:val="00C902B0"/>
    <w:rsid w:val="00C905DD"/>
    <w:rsid w:val="00C90622"/>
    <w:rsid w:val="00C90E79"/>
    <w:rsid w:val="00C9121D"/>
    <w:rsid w:val="00C913A8"/>
    <w:rsid w:val="00C914E9"/>
    <w:rsid w:val="00C916FF"/>
    <w:rsid w:val="00C91A83"/>
    <w:rsid w:val="00C91DD4"/>
    <w:rsid w:val="00C9215F"/>
    <w:rsid w:val="00C921F0"/>
    <w:rsid w:val="00C928AF"/>
    <w:rsid w:val="00C92E0F"/>
    <w:rsid w:val="00C9313A"/>
    <w:rsid w:val="00C93207"/>
    <w:rsid w:val="00C935E1"/>
    <w:rsid w:val="00C93815"/>
    <w:rsid w:val="00C93915"/>
    <w:rsid w:val="00C94578"/>
    <w:rsid w:val="00C94F32"/>
    <w:rsid w:val="00C95C20"/>
    <w:rsid w:val="00C96B12"/>
    <w:rsid w:val="00C96F5E"/>
    <w:rsid w:val="00C972B8"/>
    <w:rsid w:val="00C97E86"/>
    <w:rsid w:val="00CA0B87"/>
    <w:rsid w:val="00CA0E27"/>
    <w:rsid w:val="00CA1939"/>
    <w:rsid w:val="00CA1BEE"/>
    <w:rsid w:val="00CA24F9"/>
    <w:rsid w:val="00CA3E44"/>
    <w:rsid w:val="00CA4931"/>
    <w:rsid w:val="00CA4A3D"/>
    <w:rsid w:val="00CA536B"/>
    <w:rsid w:val="00CA5387"/>
    <w:rsid w:val="00CA547D"/>
    <w:rsid w:val="00CA554E"/>
    <w:rsid w:val="00CA58C8"/>
    <w:rsid w:val="00CA5C19"/>
    <w:rsid w:val="00CA6753"/>
    <w:rsid w:val="00CA6F68"/>
    <w:rsid w:val="00CA7398"/>
    <w:rsid w:val="00CA7485"/>
    <w:rsid w:val="00CA768B"/>
    <w:rsid w:val="00CA76CF"/>
    <w:rsid w:val="00CB00A4"/>
    <w:rsid w:val="00CB00D2"/>
    <w:rsid w:val="00CB06BF"/>
    <w:rsid w:val="00CB07A1"/>
    <w:rsid w:val="00CB0AE1"/>
    <w:rsid w:val="00CB0DA5"/>
    <w:rsid w:val="00CB0E0D"/>
    <w:rsid w:val="00CB0F3D"/>
    <w:rsid w:val="00CB0F79"/>
    <w:rsid w:val="00CB126D"/>
    <w:rsid w:val="00CB1700"/>
    <w:rsid w:val="00CB1A98"/>
    <w:rsid w:val="00CB22D2"/>
    <w:rsid w:val="00CB260B"/>
    <w:rsid w:val="00CB3925"/>
    <w:rsid w:val="00CB3A9D"/>
    <w:rsid w:val="00CB3C4D"/>
    <w:rsid w:val="00CB414C"/>
    <w:rsid w:val="00CB41AC"/>
    <w:rsid w:val="00CB41FE"/>
    <w:rsid w:val="00CB4D09"/>
    <w:rsid w:val="00CB4D0B"/>
    <w:rsid w:val="00CB4DFC"/>
    <w:rsid w:val="00CB5731"/>
    <w:rsid w:val="00CB5760"/>
    <w:rsid w:val="00CB58CA"/>
    <w:rsid w:val="00CB5D95"/>
    <w:rsid w:val="00CB5E05"/>
    <w:rsid w:val="00CB656C"/>
    <w:rsid w:val="00CB6C7F"/>
    <w:rsid w:val="00CB7A5D"/>
    <w:rsid w:val="00CC01A5"/>
    <w:rsid w:val="00CC0A95"/>
    <w:rsid w:val="00CC0CFB"/>
    <w:rsid w:val="00CC0EB5"/>
    <w:rsid w:val="00CC0F45"/>
    <w:rsid w:val="00CC119E"/>
    <w:rsid w:val="00CC14E2"/>
    <w:rsid w:val="00CC1D2E"/>
    <w:rsid w:val="00CC1ED0"/>
    <w:rsid w:val="00CC24F9"/>
    <w:rsid w:val="00CC2C10"/>
    <w:rsid w:val="00CC2D64"/>
    <w:rsid w:val="00CC3789"/>
    <w:rsid w:val="00CC4789"/>
    <w:rsid w:val="00CC4B29"/>
    <w:rsid w:val="00CC4D4C"/>
    <w:rsid w:val="00CC4D76"/>
    <w:rsid w:val="00CC4DA6"/>
    <w:rsid w:val="00CC52A0"/>
    <w:rsid w:val="00CC56A6"/>
    <w:rsid w:val="00CC5CC5"/>
    <w:rsid w:val="00CC5FBE"/>
    <w:rsid w:val="00CC692C"/>
    <w:rsid w:val="00CC6A66"/>
    <w:rsid w:val="00CC6F5A"/>
    <w:rsid w:val="00CC7139"/>
    <w:rsid w:val="00CC7313"/>
    <w:rsid w:val="00CC7464"/>
    <w:rsid w:val="00CC7489"/>
    <w:rsid w:val="00CC7E6A"/>
    <w:rsid w:val="00CD039E"/>
    <w:rsid w:val="00CD08E0"/>
    <w:rsid w:val="00CD0AEB"/>
    <w:rsid w:val="00CD10E1"/>
    <w:rsid w:val="00CD11A7"/>
    <w:rsid w:val="00CD1489"/>
    <w:rsid w:val="00CD1C11"/>
    <w:rsid w:val="00CD1DA3"/>
    <w:rsid w:val="00CD22C6"/>
    <w:rsid w:val="00CD24AC"/>
    <w:rsid w:val="00CD277F"/>
    <w:rsid w:val="00CD33BB"/>
    <w:rsid w:val="00CD460E"/>
    <w:rsid w:val="00CD4ED7"/>
    <w:rsid w:val="00CD50AF"/>
    <w:rsid w:val="00CD52F5"/>
    <w:rsid w:val="00CD653A"/>
    <w:rsid w:val="00CD7305"/>
    <w:rsid w:val="00CD770A"/>
    <w:rsid w:val="00CE1177"/>
    <w:rsid w:val="00CE1477"/>
    <w:rsid w:val="00CE1DF1"/>
    <w:rsid w:val="00CE2005"/>
    <w:rsid w:val="00CE21E9"/>
    <w:rsid w:val="00CE21F6"/>
    <w:rsid w:val="00CE2266"/>
    <w:rsid w:val="00CE2623"/>
    <w:rsid w:val="00CE26D6"/>
    <w:rsid w:val="00CE2CF5"/>
    <w:rsid w:val="00CE3274"/>
    <w:rsid w:val="00CE3976"/>
    <w:rsid w:val="00CE3E87"/>
    <w:rsid w:val="00CE3F0E"/>
    <w:rsid w:val="00CE41A4"/>
    <w:rsid w:val="00CE4992"/>
    <w:rsid w:val="00CE558D"/>
    <w:rsid w:val="00CE62B6"/>
    <w:rsid w:val="00CE6B18"/>
    <w:rsid w:val="00CE6C5F"/>
    <w:rsid w:val="00CE7047"/>
    <w:rsid w:val="00CE71AE"/>
    <w:rsid w:val="00CE778B"/>
    <w:rsid w:val="00CE7C8B"/>
    <w:rsid w:val="00CF0456"/>
    <w:rsid w:val="00CF0C28"/>
    <w:rsid w:val="00CF114E"/>
    <w:rsid w:val="00CF15BA"/>
    <w:rsid w:val="00CF1F17"/>
    <w:rsid w:val="00CF284B"/>
    <w:rsid w:val="00CF2DBC"/>
    <w:rsid w:val="00CF331C"/>
    <w:rsid w:val="00CF497F"/>
    <w:rsid w:val="00CF5448"/>
    <w:rsid w:val="00CF5457"/>
    <w:rsid w:val="00CF588F"/>
    <w:rsid w:val="00CF6B5F"/>
    <w:rsid w:val="00CF72AD"/>
    <w:rsid w:val="00CF74C8"/>
    <w:rsid w:val="00D00262"/>
    <w:rsid w:val="00D003A5"/>
    <w:rsid w:val="00D00730"/>
    <w:rsid w:val="00D00D83"/>
    <w:rsid w:val="00D01087"/>
    <w:rsid w:val="00D01365"/>
    <w:rsid w:val="00D0179E"/>
    <w:rsid w:val="00D01883"/>
    <w:rsid w:val="00D01A61"/>
    <w:rsid w:val="00D02C2F"/>
    <w:rsid w:val="00D03203"/>
    <w:rsid w:val="00D03906"/>
    <w:rsid w:val="00D0486F"/>
    <w:rsid w:val="00D0498F"/>
    <w:rsid w:val="00D05384"/>
    <w:rsid w:val="00D058D7"/>
    <w:rsid w:val="00D05EEB"/>
    <w:rsid w:val="00D0632D"/>
    <w:rsid w:val="00D06579"/>
    <w:rsid w:val="00D06F43"/>
    <w:rsid w:val="00D06F56"/>
    <w:rsid w:val="00D07772"/>
    <w:rsid w:val="00D1050A"/>
    <w:rsid w:val="00D105A2"/>
    <w:rsid w:val="00D10AAB"/>
    <w:rsid w:val="00D10C29"/>
    <w:rsid w:val="00D11EAD"/>
    <w:rsid w:val="00D124C3"/>
    <w:rsid w:val="00D12697"/>
    <w:rsid w:val="00D12AB1"/>
    <w:rsid w:val="00D12FFA"/>
    <w:rsid w:val="00D13FD7"/>
    <w:rsid w:val="00D142A9"/>
    <w:rsid w:val="00D14467"/>
    <w:rsid w:val="00D144A8"/>
    <w:rsid w:val="00D145BF"/>
    <w:rsid w:val="00D147A5"/>
    <w:rsid w:val="00D14B59"/>
    <w:rsid w:val="00D14B75"/>
    <w:rsid w:val="00D14CC8"/>
    <w:rsid w:val="00D14DE2"/>
    <w:rsid w:val="00D156DE"/>
    <w:rsid w:val="00D15976"/>
    <w:rsid w:val="00D15CEA"/>
    <w:rsid w:val="00D15D96"/>
    <w:rsid w:val="00D15DF9"/>
    <w:rsid w:val="00D16553"/>
    <w:rsid w:val="00D16E42"/>
    <w:rsid w:val="00D2074E"/>
    <w:rsid w:val="00D20937"/>
    <w:rsid w:val="00D20A48"/>
    <w:rsid w:val="00D20A5B"/>
    <w:rsid w:val="00D20C9B"/>
    <w:rsid w:val="00D20E13"/>
    <w:rsid w:val="00D21198"/>
    <w:rsid w:val="00D218E4"/>
    <w:rsid w:val="00D21A2D"/>
    <w:rsid w:val="00D21EC2"/>
    <w:rsid w:val="00D22685"/>
    <w:rsid w:val="00D2282C"/>
    <w:rsid w:val="00D22BE2"/>
    <w:rsid w:val="00D22D3D"/>
    <w:rsid w:val="00D239D7"/>
    <w:rsid w:val="00D23C93"/>
    <w:rsid w:val="00D251DC"/>
    <w:rsid w:val="00D2541A"/>
    <w:rsid w:val="00D25837"/>
    <w:rsid w:val="00D258F7"/>
    <w:rsid w:val="00D25C57"/>
    <w:rsid w:val="00D25CB2"/>
    <w:rsid w:val="00D25CDE"/>
    <w:rsid w:val="00D25ECE"/>
    <w:rsid w:val="00D265D7"/>
    <w:rsid w:val="00D2698D"/>
    <w:rsid w:val="00D26E87"/>
    <w:rsid w:val="00D27ACC"/>
    <w:rsid w:val="00D30329"/>
    <w:rsid w:val="00D304BF"/>
    <w:rsid w:val="00D307AD"/>
    <w:rsid w:val="00D309EC"/>
    <w:rsid w:val="00D31422"/>
    <w:rsid w:val="00D33469"/>
    <w:rsid w:val="00D334BB"/>
    <w:rsid w:val="00D33F78"/>
    <w:rsid w:val="00D34386"/>
    <w:rsid w:val="00D348C1"/>
    <w:rsid w:val="00D359E0"/>
    <w:rsid w:val="00D35DC5"/>
    <w:rsid w:val="00D360FC"/>
    <w:rsid w:val="00D36EF2"/>
    <w:rsid w:val="00D37386"/>
    <w:rsid w:val="00D37748"/>
    <w:rsid w:val="00D37804"/>
    <w:rsid w:val="00D37992"/>
    <w:rsid w:val="00D37EBD"/>
    <w:rsid w:val="00D40312"/>
    <w:rsid w:val="00D4103F"/>
    <w:rsid w:val="00D411FF"/>
    <w:rsid w:val="00D413C8"/>
    <w:rsid w:val="00D41FD5"/>
    <w:rsid w:val="00D42022"/>
    <w:rsid w:val="00D4229F"/>
    <w:rsid w:val="00D424AC"/>
    <w:rsid w:val="00D42904"/>
    <w:rsid w:val="00D44010"/>
    <w:rsid w:val="00D44641"/>
    <w:rsid w:val="00D45845"/>
    <w:rsid w:val="00D45C82"/>
    <w:rsid w:val="00D45F51"/>
    <w:rsid w:val="00D466DB"/>
    <w:rsid w:val="00D46756"/>
    <w:rsid w:val="00D46A17"/>
    <w:rsid w:val="00D472C4"/>
    <w:rsid w:val="00D47AE7"/>
    <w:rsid w:val="00D47B73"/>
    <w:rsid w:val="00D47F63"/>
    <w:rsid w:val="00D5113A"/>
    <w:rsid w:val="00D51516"/>
    <w:rsid w:val="00D51BD1"/>
    <w:rsid w:val="00D528A1"/>
    <w:rsid w:val="00D538B4"/>
    <w:rsid w:val="00D53A6A"/>
    <w:rsid w:val="00D53EEB"/>
    <w:rsid w:val="00D5518E"/>
    <w:rsid w:val="00D55EB7"/>
    <w:rsid w:val="00D5606E"/>
    <w:rsid w:val="00D564BB"/>
    <w:rsid w:val="00D56885"/>
    <w:rsid w:val="00D5708A"/>
    <w:rsid w:val="00D57271"/>
    <w:rsid w:val="00D600AE"/>
    <w:rsid w:val="00D60529"/>
    <w:rsid w:val="00D6065F"/>
    <w:rsid w:val="00D60C08"/>
    <w:rsid w:val="00D60ECC"/>
    <w:rsid w:val="00D61182"/>
    <w:rsid w:val="00D612D3"/>
    <w:rsid w:val="00D61335"/>
    <w:rsid w:val="00D61EC5"/>
    <w:rsid w:val="00D61FEA"/>
    <w:rsid w:val="00D622A7"/>
    <w:rsid w:val="00D636B6"/>
    <w:rsid w:val="00D63CB0"/>
    <w:rsid w:val="00D64128"/>
    <w:rsid w:val="00D65390"/>
    <w:rsid w:val="00D65900"/>
    <w:rsid w:val="00D66AA0"/>
    <w:rsid w:val="00D66DC7"/>
    <w:rsid w:val="00D6716F"/>
    <w:rsid w:val="00D6773C"/>
    <w:rsid w:val="00D67890"/>
    <w:rsid w:val="00D678A1"/>
    <w:rsid w:val="00D703B8"/>
    <w:rsid w:val="00D70CB8"/>
    <w:rsid w:val="00D70F5E"/>
    <w:rsid w:val="00D711B5"/>
    <w:rsid w:val="00D713FA"/>
    <w:rsid w:val="00D719FA"/>
    <w:rsid w:val="00D71ACD"/>
    <w:rsid w:val="00D7212A"/>
    <w:rsid w:val="00D722B1"/>
    <w:rsid w:val="00D730FA"/>
    <w:rsid w:val="00D731DD"/>
    <w:rsid w:val="00D73402"/>
    <w:rsid w:val="00D7390C"/>
    <w:rsid w:val="00D73D9F"/>
    <w:rsid w:val="00D74318"/>
    <w:rsid w:val="00D74365"/>
    <w:rsid w:val="00D7443E"/>
    <w:rsid w:val="00D744A7"/>
    <w:rsid w:val="00D7450F"/>
    <w:rsid w:val="00D74F43"/>
    <w:rsid w:val="00D75889"/>
    <w:rsid w:val="00D75CC9"/>
    <w:rsid w:val="00D75F87"/>
    <w:rsid w:val="00D76B19"/>
    <w:rsid w:val="00D76FCA"/>
    <w:rsid w:val="00D77462"/>
    <w:rsid w:val="00D77650"/>
    <w:rsid w:val="00D77E68"/>
    <w:rsid w:val="00D80818"/>
    <w:rsid w:val="00D80B14"/>
    <w:rsid w:val="00D80ECA"/>
    <w:rsid w:val="00D81874"/>
    <w:rsid w:val="00D81DA9"/>
    <w:rsid w:val="00D81E09"/>
    <w:rsid w:val="00D81E67"/>
    <w:rsid w:val="00D821E6"/>
    <w:rsid w:val="00D83295"/>
    <w:rsid w:val="00D835DD"/>
    <w:rsid w:val="00D8363C"/>
    <w:rsid w:val="00D83D85"/>
    <w:rsid w:val="00D84346"/>
    <w:rsid w:val="00D844CB"/>
    <w:rsid w:val="00D85288"/>
    <w:rsid w:val="00D8549B"/>
    <w:rsid w:val="00D8563A"/>
    <w:rsid w:val="00D859D1"/>
    <w:rsid w:val="00D85FDB"/>
    <w:rsid w:val="00D8679B"/>
    <w:rsid w:val="00D86BC0"/>
    <w:rsid w:val="00D86C12"/>
    <w:rsid w:val="00D86FFA"/>
    <w:rsid w:val="00D873E0"/>
    <w:rsid w:val="00D87A83"/>
    <w:rsid w:val="00D909B0"/>
    <w:rsid w:val="00D90DA5"/>
    <w:rsid w:val="00D90DB5"/>
    <w:rsid w:val="00D911B3"/>
    <w:rsid w:val="00D913B1"/>
    <w:rsid w:val="00D914B7"/>
    <w:rsid w:val="00D91800"/>
    <w:rsid w:val="00D91B33"/>
    <w:rsid w:val="00D91FC2"/>
    <w:rsid w:val="00D9290C"/>
    <w:rsid w:val="00D92F3D"/>
    <w:rsid w:val="00D9315A"/>
    <w:rsid w:val="00D93831"/>
    <w:rsid w:val="00D93B0F"/>
    <w:rsid w:val="00D93E86"/>
    <w:rsid w:val="00D93F07"/>
    <w:rsid w:val="00D94374"/>
    <w:rsid w:val="00D943F3"/>
    <w:rsid w:val="00D94A45"/>
    <w:rsid w:val="00D95229"/>
    <w:rsid w:val="00D9558A"/>
    <w:rsid w:val="00D95B85"/>
    <w:rsid w:val="00D9626B"/>
    <w:rsid w:val="00D971BE"/>
    <w:rsid w:val="00D9750B"/>
    <w:rsid w:val="00D976AB"/>
    <w:rsid w:val="00D978B6"/>
    <w:rsid w:val="00D978F6"/>
    <w:rsid w:val="00D97AC3"/>
    <w:rsid w:val="00DA005E"/>
    <w:rsid w:val="00DA08C6"/>
    <w:rsid w:val="00DA0BC0"/>
    <w:rsid w:val="00DA1230"/>
    <w:rsid w:val="00DA19CB"/>
    <w:rsid w:val="00DA1CA9"/>
    <w:rsid w:val="00DA1E22"/>
    <w:rsid w:val="00DA27E8"/>
    <w:rsid w:val="00DA2BE1"/>
    <w:rsid w:val="00DA35ED"/>
    <w:rsid w:val="00DA3A74"/>
    <w:rsid w:val="00DA3BE6"/>
    <w:rsid w:val="00DA4105"/>
    <w:rsid w:val="00DA459F"/>
    <w:rsid w:val="00DA4F17"/>
    <w:rsid w:val="00DA4F3B"/>
    <w:rsid w:val="00DA5070"/>
    <w:rsid w:val="00DA51B5"/>
    <w:rsid w:val="00DA56AE"/>
    <w:rsid w:val="00DA5A83"/>
    <w:rsid w:val="00DA5EC0"/>
    <w:rsid w:val="00DA6651"/>
    <w:rsid w:val="00DA6835"/>
    <w:rsid w:val="00DA6919"/>
    <w:rsid w:val="00DA7A18"/>
    <w:rsid w:val="00DA7A36"/>
    <w:rsid w:val="00DA7C37"/>
    <w:rsid w:val="00DA7D3F"/>
    <w:rsid w:val="00DA7E9F"/>
    <w:rsid w:val="00DB0CA2"/>
    <w:rsid w:val="00DB10D7"/>
    <w:rsid w:val="00DB1134"/>
    <w:rsid w:val="00DB2D17"/>
    <w:rsid w:val="00DB37F4"/>
    <w:rsid w:val="00DB38F8"/>
    <w:rsid w:val="00DB424D"/>
    <w:rsid w:val="00DB4B26"/>
    <w:rsid w:val="00DB4C30"/>
    <w:rsid w:val="00DB4EBE"/>
    <w:rsid w:val="00DB5492"/>
    <w:rsid w:val="00DB55CA"/>
    <w:rsid w:val="00DB5908"/>
    <w:rsid w:val="00DB5CAC"/>
    <w:rsid w:val="00DB5D88"/>
    <w:rsid w:val="00DB6B0C"/>
    <w:rsid w:val="00DB6C74"/>
    <w:rsid w:val="00DB6C79"/>
    <w:rsid w:val="00DB6CBE"/>
    <w:rsid w:val="00DB7430"/>
    <w:rsid w:val="00DB756A"/>
    <w:rsid w:val="00DB7696"/>
    <w:rsid w:val="00DC1288"/>
    <w:rsid w:val="00DC1CE6"/>
    <w:rsid w:val="00DC1EB1"/>
    <w:rsid w:val="00DC2828"/>
    <w:rsid w:val="00DC2A0D"/>
    <w:rsid w:val="00DC3132"/>
    <w:rsid w:val="00DC345F"/>
    <w:rsid w:val="00DC3658"/>
    <w:rsid w:val="00DC37C2"/>
    <w:rsid w:val="00DC3F53"/>
    <w:rsid w:val="00DC3FE2"/>
    <w:rsid w:val="00DC44B7"/>
    <w:rsid w:val="00DC467D"/>
    <w:rsid w:val="00DC4E09"/>
    <w:rsid w:val="00DC607E"/>
    <w:rsid w:val="00DC615D"/>
    <w:rsid w:val="00DC67F8"/>
    <w:rsid w:val="00DC6BC7"/>
    <w:rsid w:val="00DC6C27"/>
    <w:rsid w:val="00DC76D1"/>
    <w:rsid w:val="00DC7D0D"/>
    <w:rsid w:val="00DD01C4"/>
    <w:rsid w:val="00DD07AA"/>
    <w:rsid w:val="00DD0EB9"/>
    <w:rsid w:val="00DD0EBB"/>
    <w:rsid w:val="00DD2705"/>
    <w:rsid w:val="00DD2ABB"/>
    <w:rsid w:val="00DD3A8D"/>
    <w:rsid w:val="00DD42F7"/>
    <w:rsid w:val="00DD4D1B"/>
    <w:rsid w:val="00DD505B"/>
    <w:rsid w:val="00DD51D1"/>
    <w:rsid w:val="00DD5AB4"/>
    <w:rsid w:val="00DD5AF4"/>
    <w:rsid w:val="00DD5C53"/>
    <w:rsid w:val="00DD62C5"/>
    <w:rsid w:val="00DD63BE"/>
    <w:rsid w:val="00DD64D5"/>
    <w:rsid w:val="00DD6F94"/>
    <w:rsid w:val="00DD75AC"/>
    <w:rsid w:val="00DE02F3"/>
    <w:rsid w:val="00DE093B"/>
    <w:rsid w:val="00DE12AA"/>
    <w:rsid w:val="00DE1345"/>
    <w:rsid w:val="00DE1F27"/>
    <w:rsid w:val="00DE2802"/>
    <w:rsid w:val="00DE2E95"/>
    <w:rsid w:val="00DE3841"/>
    <w:rsid w:val="00DE38E2"/>
    <w:rsid w:val="00DE3C26"/>
    <w:rsid w:val="00DE40F2"/>
    <w:rsid w:val="00DE44F5"/>
    <w:rsid w:val="00DE4B0E"/>
    <w:rsid w:val="00DE5166"/>
    <w:rsid w:val="00DE5441"/>
    <w:rsid w:val="00DE557D"/>
    <w:rsid w:val="00DE6085"/>
    <w:rsid w:val="00DE645A"/>
    <w:rsid w:val="00DE65D9"/>
    <w:rsid w:val="00DE6920"/>
    <w:rsid w:val="00DE6952"/>
    <w:rsid w:val="00DE6A52"/>
    <w:rsid w:val="00DE7385"/>
    <w:rsid w:val="00DE7401"/>
    <w:rsid w:val="00DE77A1"/>
    <w:rsid w:val="00DF0E8E"/>
    <w:rsid w:val="00DF1879"/>
    <w:rsid w:val="00DF223A"/>
    <w:rsid w:val="00DF27AE"/>
    <w:rsid w:val="00DF376B"/>
    <w:rsid w:val="00DF3A24"/>
    <w:rsid w:val="00DF3F13"/>
    <w:rsid w:val="00DF4748"/>
    <w:rsid w:val="00DF4AF9"/>
    <w:rsid w:val="00DF57D7"/>
    <w:rsid w:val="00DF57EA"/>
    <w:rsid w:val="00DF5A64"/>
    <w:rsid w:val="00DF5C3E"/>
    <w:rsid w:val="00DF5C5B"/>
    <w:rsid w:val="00DF60C9"/>
    <w:rsid w:val="00DF7473"/>
    <w:rsid w:val="00DF74E9"/>
    <w:rsid w:val="00DF7C77"/>
    <w:rsid w:val="00E00A6C"/>
    <w:rsid w:val="00E00D1B"/>
    <w:rsid w:val="00E016E2"/>
    <w:rsid w:val="00E0180B"/>
    <w:rsid w:val="00E01C16"/>
    <w:rsid w:val="00E02372"/>
    <w:rsid w:val="00E02782"/>
    <w:rsid w:val="00E02B9E"/>
    <w:rsid w:val="00E0370D"/>
    <w:rsid w:val="00E03C37"/>
    <w:rsid w:val="00E03CDF"/>
    <w:rsid w:val="00E0460D"/>
    <w:rsid w:val="00E049FB"/>
    <w:rsid w:val="00E04B83"/>
    <w:rsid w:val="00E04D42"/>
    <w:rsid w:val="00E052C0"/>
    <w:rsid w:val="00E05308"/>
    <w:rsid w:val="00E0552C"/>
    <w:rsid w:val="00E057D0"/>
    <w:rsid w:val="00E06B46"/>
    <w:rsid w:val="00E06CC6"/>
    <w:rsid w:val="00E078FB"/>
    <w:rsid w:val="00E079D2"/>
    <w:rsid w:val="00E1006A"/>
    <w:rsid w:val="00E10A0A"/>
    <w:rsid w:val="00E10C5F"/>
    <w:rsid w:val="00E10DEB"/>
    <w:rsid w:val="00E11741"/>
    <w:rsid w:val="00E11A8B"/>
    <w:rsid w:val="00E11F85"/>
    <w:rsid w:val="00E12121"/>
    <w:rsid w:val="00E12321"/>
    <w:rsid w:val="00E12575"/>
    <w:rsid w:val="00E1264F"/>
    <w:rsid w:val="00E12B1E"/>
    <w:rsid w:val="00E13510"/>
    <w:rsid w:val="00E1361A"/>
    <w:rsid w:val="00E13676"/>
    <w:rsid w:val="00E13B82"/>
    <w:rsid w:val="00E142B4"/>
    <w:rsid w:val="00E1462C"/>
    <w:rsid w:val="00E149B7"/>
    <w:rsid w:val="00E14F54"/>
    <w:rsid w:val="00E152BB"/>
    <w:rsid w:val="00E15352"/>
    <w:rsid w:val="00E153C6"/>
    <w:rsid w:val="00E15572"/>
    <w:rsid w:val="00E1589F"/>
    <w:rsid w:val="00E16174"/>
    <w:rsid w:val="00E162D9"/>
    <w:rsid w:val="00E1633B"/>
    <w:rsid w:val="00E16AAC"/>
    <w:rsid w:val="00E17BE4"/>
    <w:rsid w:val="00E20355"/>
    <w:rsid w:val="00E2092E"/>
    <w:rsid w:val="00E2114C"/>
    <w:rsid w:val="00E21A65"/>
    <w:rsid w:val="00E21C82"/>
    <w:rsid w:val="00E22CFA"/>
    <w:rsid w:val="00E233F9"/>
    <w:rsid w:val="00E238AE"/>
    <w:rsid w:val="00E23FEA"/>
    <w:rsid w:val="00E24061"/>
    <w:rsid w:val="00E24A28"/>
    <w:rsid w:val="00E24B7E"/>
    <w:rsid w:val="00E26BA8"/>
    <w:rsid w:val="00E275BF"/>
    <w:rsid w:val="00E27857"/>
    <w:rsid w:val="00E279E8"/>
    <w:rsid w:val="00E27F09"/>
    <w:rsid w:val="00E30D17"/>
    <w:rsid w:val="00E310AD"/>
    <w:rsid w:val="00E3122F"/>
    <w:rsid w:val="00E31E63"/>
    <w:rsid w:val="00E31F00"/>
    <w:rsid w:val="00E328D7"/>
    <w:rsid w:val="00E32CD3"/>
    <w:rsid w:val="00E336FA"/>
    <w:rsid w:val="00E33AB0"/>
    <w:rsid w:val="00E34A81"/>
    <w:rsid w:val="00E3556A"/>
    <w:rsid w:val="00E3617F"/>
    <w:rsid w:val="00E3620D"/>
    <w:rsid w:val="00E3753F"/>
    <w:rsid w:val="00E37936"/>
    <w:rsid w:val="00E37DAE"/>
    <w:rsid w:val="00E406B2"/>
    <w:rsid w:val="00E41167"/>
    <w:rsid w:val="00E42CA2"/>
    <w:rsid w:val="00E43A3A"/>
    <w:rsid w:val="00E43A63"/>
    <w:rsid w:val="00E43DC0"/>
    <w:rsid w:val="00E44380"/>
    <w:rsid w:val="00E44978"/>
    <w:rsid w:val="00E44E82"/>
    <w:rsid w:val="00E45397"/>
    <w:rsid w:val="00E45497"/>
    <w:rsid w:val="00E45846"/>
    <w:rsid w:val="00E4593B"/>
    <w:rsid w:val="00E45B2A"/>
    <w:rsid w:val="00E46E14"/>
    <w:rsid w:val="00E4793B"/>
    <w:rsid w:val="00E47946"/>
    <w:rsid w:val="00E503A9"/>
    <w:rsid w:val="00E50676"/>
    <w:rsid w:val="00E50940"/>
    <w:rsid w:val="00E509BB"/>
    <w:rsid w:val="00E512E1"/>
    <w:rsid w:val="00E518A6"/>
    <w:rsid w:val="00E518DA"/>
    <w:rsid w:val="00E51A6D"/>
    <w:rsid w:val="00E52329"/>
    <w:rsid w:val="00E53CB4"/>
    <w:rsid w:val="00E53CFF"/>
    <w:rsid w:val="00E544C6"/>
    <w:rsid w:val="00E54BD2"/>
    <w:rsid w:val="00E54BEA"/>
    <w:rsid w:val="00E54E46"/>
    <w:rsid w:val="00E54EA0"/>
    <w:rsid w:val="00E55244"/>
    <w:rsid w:val="00E553CA"/>
    <w:rsid w:val="00E558F7"/>
    <w:rsid w:val="00E559C6"/>
    <w:rsid w:val="00E566A1"/>
    <w:rsid w:val="00E57393"/>
    <w:rsid w:val="00E5791A"/>
    <w:rsid w:val="00E579CF"/>
    <w:rsid w:val="00E57E50"/>
    <w:rsid w:val="00E602FD"/>
    <w:rsid w:val="00E623E1"/>
    <w:rsid w:val="00E624DC"/>
    <w:rsid w:val="00E62579"/>
    <w:rsid w:val="00E6283A"/>
    <w:rsid w:val="00E6360A"/>
    <w:rsid w:val="00E6394D"/>
    <w:rsid w:val="00E64636"/>
    <w:rsid w:val="00E6471E"/>
    <w:rsid w:val="00E647E6"/>
    <w:rsid w:val="00E64C60"/>
    <w:rsid w:val="00E64D61"/>
    <w:rsid w:val="00E64E5D"/>
    <w:rsid w:val="00E650A2"/>
    <w:rsid w:val="00E660DE"/>
    <w:rsid w:val="00E6628F"/>
    <w:rsid w:val="00E66AD6"/>
    <w:rsid w:val="00E66F56"/>
    <w:rsid w:val="00E672F6"/>
    <w:rsid w:val="00E674B9"/>
    <w:rsid w:val="00E67EBE"/>
    <w:rsid w:val="00E70151"/>
    <w:rsid w:val="00E709B2"/>
    <w:rsid w:val="00E70CA9"/>
    <w:rsid w:val="00E70DA6"/>
    <w:rsid w:val="00E7178D"/>
    <w:rsid w:val="00E71945"/>
    <w:rsid w:val="00E71A3E"/>
    <w:rsid w:val="00E71AD5"/>
    <w:rsid w:val="00E72BB5"/>
    <w:rsid w:val="00E72BEA"/>
    <w:rsid w:val="00E73B5D"/>
    <w:rsid w:val="00E74847"/>
    <w:rsid w:val="00E749EF"/>
    <w:rsid w:val="00E7505D"/>
    <w:rsid w:val="00E7515B"/>
    <w:rsid w:val="00E77824"/>
    <w:rsid w:val="00E808CD"/>
    <w:rsid w:val="00E809BE"/>
    <w:rsid w:val="00E80EFF"/>
    <w:rsid w:val="00E80F49"/>
    <w:rsid w:val="00E820D7"/>
    <w:rsid w:val="00E824A9"/>
    <w:rsid w:val="00E827D2"/>
    <w:rsid w:val="00E82D99"/>
    <w:rsid w:val="00E82FB9"/>
    <w:rsid w:val="00E8315B"/>
    <w:rsid w:val="00E839D0"/>
    <w:rsid w:val="00E8532A"/>
    <w:rsid w:val="00E85633"/>
    <w:rsid w:val="00E85E43"/>
    <w:rsid w:val="00E861FA"/>
    <w:rsid w:val="00E873D1"/>
    <w:rsid w:val="00E87426"/>
    <w:rsid w:val="00E9037D"/>
    <w:rsid w:val="00E9045D"/>
    <w:rsid w:val="00E907E2"/>
    <w:rsid w:val="00E92170"/>
    <w:rsid w:val="00E9262F"/>
    <w:rsid w:val="00E92983"/>
    <w:rsid w:val="00E92BA9"/>
    <w:rsid w:val="00E930AA"/>
    <w:rsid w:val="00E9325A"/>
    <w:rsid w:val="00E9353E"/>
    <w:rsid w:val="00E936CF"/>
    <w:rsid w:val="00E937C7"/>
    <w:rsid w:val="00E93AF6"/>
    <w:rsid w:val="00E93E31"/>
    <w:rsid w:val="00E93F2B"/>
    <w:rsid w:val="00E943A9"/>
    <w:rsid w:val="00E952B5"/>
    <w:rsid w:val="00E95AF3"/>
    <w:rsid w:val="00E96A61"/>
    <w:rsid w:val="00E97478"/>
    <w:rsid w:val="00E97520"/>
    <w:rsid w:val="00E97B52"/>
    <w:rsid w:val="00E97D25"/>
    <w:rsid w:val="00E97D74"/>
    <w:rsid w:val="00E97DD8"/>
    <w:rsid w:val="00E97E2E"/>
    <w:rsid w:val="00E97F38"/>
    <w:rsid w:val="00EA0F42"/>
    <w:rsid w:val="00EA1057"/>
    <w:rsid w:val="00EA10A0"/>
    <w:rsid w:val="00EA1139"/>
    <w:rsid w:val="00EA1BEF"/>
    <w:rsid w:val="00EA228A"/>
    <w:rsid w:val="00EA2F14"/>
    <w:rsid w:val="00EA317B"/>
    <w:rsid w:val="00EA3631"/>
    <w:rsid w:val="00EA388E"/>
    <w:rsid w:val="00EA50AA"/>
    <w:rsid w:val="00EA5171"/>
    <w:rsid w:val="00EA5228"/>
    <w:rsid w:val="00EA529C"/>
    <w:rsid w:val="00EA5321"/>
    <w:rsid w:val="00EA5D44"/>
    <w:rsid w:val="00EA5E0A"/>
    <w:rsid w:val="00EA6317"/>
    <w:rsid w:val="00EA6411"/>
    <w:rsid w:val="00EA6429"/>
    <w:rsid w:val="00EA6988"/>
    <w:rsid w:val="00EA6ABC"/>
    <w:rsid w:val="00EA74A2"/>
    <w:rsid w:val="00EA74A4"/>
    <w:rsid w:val="00EA782D"/>
    <w:rsid w:val="00EA7A84"/>
    <w:rsid w:val="00EB023D"/>
    <w:rsid w:val="00EB0333"/>
    <w:rsid w:val="00EB03D7"/>
    <w:rsid w:val="00EB09A1"/>
    <w:rsid w:val="00EB0AB4"/>
    <w:rsid w:val="00EB2184"/>
    <w:rsid w:val="00EB24AB"/>
    <w:rsid w:val="00EB27BA"/>
    <w:rsid w:val="00EB3201"/>
    <w:rsid w:val="00EB3C75"/>
    <w:rsid w:val="00EB401A"/>
    <w:rsid w:val="00EB4190"/>
    <w:rsid w:val="00EB420F"/>
    <w:rsid w:val="00EB440A"/>
    <w:rsid w:val="00EB6203"/>
    <w:rsid w:val="00EB62FC"/>
    <w:rsid w:val="00EB654C"/>
    <w:rsid w:val="00EB68FA"/>
    <w:rsid w:val="00EB6A00"/>
    <w:rsid w:val="00EB6C0D"/>
    <w:rsid w:val="00EB6E47"/>
    <w:rsid w:val="00EB72EC"/>
    <w:rsid w:val="00EB7846"/>
    <w:rsid w:val="00EB7990"/>
    <w:rsid w:val="00EB7B41"/>
    <w:rsid w:val="00EB7DC0"/>
    <w:rsid w:val="00EC0429"/>
    <w:rsid w:val="00EC04A6"/>
    <w:rsid w:val="00EC06B6"/>
    <w:rsid w:val="00EC09F3"/>
    <w:rsid w:val="00EC10AB"/>
    <w:rsid w:val="00EC194C"/>
    <w:rsid w:val="00EC29DD"/>
    <w:rsid w:val="00EC2FEC"/>
    <w:rsid w:val="00EC3130"/>
    <w:rsid w:val="00EC32D1"/>
    <w:rsid w:val="00EC33B6"/>
    <w:rsid w:val="00EC3744"/>
    <w:rsid w:val="00EC41ED"/>
    <w:rsid w:val="00EC4F7A"/>
    <w:rsid w:val="00EC5044"/>
    <w:rsid w:val="00EC530B"/>
    <w:rsid w:val="00EC5682"/>
    <w:rsid w:val="00EC5FFF"/>
    <w:rsid w:val="00EC6EED"/>
    <w:rsid w:val="00EC6F1F"/>
    <w:rsid w:val="00EC7750"/>
    <w:rsid w:val="00EC78C2"/>
    <w:rsid w:val="00EC799D"/>
    <w:rsid w:val="00ED07E8"/>
    <w:rsid w:val="00ED0B92"/>
    <w:rsid w:val="00ED17FA"/>
    <w:rsid w:val="00ED1929"/>
    <w:rsid w:val="00ED1A46"/>
    <w:rsid w:val="00ED35E4"/>
    <w:rsid w:val="00ED4F4A"/>
    <w:rsid w:val="00ED501D"/>
    <w:rsid w:val="00ED5130"/>
    <w:rsid w:val="00ED5BD4"/>
    <w:rsid w:val="00ED5C28"/>
    <w:rsid w:val="00ED7579"/>
    <w:rsid w:val="00ED7967"/>
    <w:rsid w:val="00ED7F41"/>
    <w:rsid w:val="00EE0608"/>
    <w:rsid w:val="00EE0641"/>
    <w:rsid w:val="00EE0BE9"/>
    <w:rsid w:val="00EE0DFC"/>
    <w:rsid w:val="00EE0F34"/>
    <w:rsid w:val="00EE1015"/>
    <w:rsid w:val="00EE2059"/>
    <w:rsid w:val="00EE2701"/>
    <w:rsid w:val="00EE29E0"/>
    <w:rsid w:val="00EE37D4"/>
    <w:rsid w:val="00EE40C9"/>
    <w:rsid w:val="00EE416F"/>
    <w:rsid w:val="00EE465F"/>
    <w:rsid w:val="00EE48C7"/>
    <w:rsid w:val="00EE54F9"/>
    <w:rsid w:val="00EE587F"/>
    <w:rsid w:val="00EE5929"/>
    <w:rsid w:val="00EE5BE8"/>
    <w:rsid w:val="00EE5E22"/>
    <w:rsid w:val="00EE61C4"/>
    <w:rsid w:val="00EE63F7"/>
    <w:rsid w:val="00EE6670"/>
    <w:rsid w:val="00EE6A5F"/>
    <w:rsid w:val="00EE6C72"/>
    <w:rsid w:val="00EE701E"/>
    <w:rsid w:val="00EE70FE"/>
    <w:rsid w:val="00EE7713"/>
    <w:rsid w:val="00EF07FB"/>
    <w:rsid w:val="00EF0B72"/>
    <w:rsid w:val="00EF1300"/>
    <w:rsid w:val="00EF1F19"/>
    <w:rsid w:val="00EF220A"/>
    <w:rsid w:val="00EF2756"/>
    <w:rsid w:val="00EF3658"/>
    <w:rsid w:val="00EF3836"/>
    <w:rsid w:val="00EF3986"/>
    <w:rsid w:val="00EF4D21"/>
    <w:rsid w:val="00EF5C63"/>
    <w:rsid w:val="00EF5EAB"/>
    <w:rsid w:val="00EF6793"/>
    <w:rsid w:val="00EF6B1D"/>
    <w:rsid w:val="00EF6FAE"/>
    <w:rsid w:val="00EF7AFA"/>
    <w:rsid w:val="00EF7AFB"/>
    <w:rsid w:val="00EF7DEF"/>
    <w:rsid w:val="00F00071"/>
    <w:rsid w:val="00F00228"/>
    <w:rsid w:val="00F00E33"/>
    <w:rsid w:val="00F01521"/>
    <w:rsid w:val="00F0275B"/>
    <w:rsid w:val="00F029F4"/>
    <w:rsid w:val="00F02E07"/>
    <w:rsid w:val="00F02FD3"/>
    <w:rsid w:val="00F033F0"/>
    <w:rsid w:val="00F0345C"/>
    <w:rsid w:val="00F03798"/>
    <w:rsid w:val="00F038E9"/>
    <w:rsid w:val="00F04633"/>
    <w:rsid w:val="00F05A6A"/>
    <w:rsid w:val="00F06B07"/>
    <w:rsid w:val="00F0708A"/>
    <w:rsid w:val="00F07678"/>
    <w:rsid w:val="00F07705"/>
    <w:rsid w:val="00F07751"/>
    <w:rsid w:val="00F1025B"/>
    <w:rsid w:val="00F1026A"/>
    <w:rsid w:val="00F107EC"/>
    <w:rsid w:val="00F1093E"/>
    <w:rsid w:val="00F112BE"/>
    <w:rsid w:val="00F11376"/>
    <w:rsid w:val="00F119D3"/>
    <w:rsid w:val="00F11AFD"/>
    <w:rsid w:val="00F11C8A"/>
    <w:rsid w:val="00F12362"/>
    <w:rsid w:val="00F1237C"/>
    <w:rsid w:val="00F12823"/>
    <w:rsid w:val="00F12A98"/>
    <w:rsid w:val="00F12E05"/>
    <w:rsid w:val="00F1349A"/>
    <w:rsid w:val="00F142D7"/>
    <w:rsid w:val="00F148A3"/>
    <w:rsid w:val="00F149C5"/>
    <w:rsid w:val="00F14B37"/>
    <w:rsid w:val="00F14E69"/>
    <w:rsid w:val="00F16C7C"/>
    <w:rsid w:val="00F170D6"/>
    <w:rsid w:val="00F175DB"/>
    <w:rsid w:val="00F175F5"/>
    <w:rsid w:val="00F17603"/>
    <w:rsid w:val="00F17D89"/>
    <w:rsid w:val="00F2046E"/>
    <w:rsid w:val="00F2127E"/>
    <w:rsid w:val="00F21BDF"/>
    <w:rsid w:val="00F21ECF"/>
    <w:rsid w:val="00F21F70"/>
    <w:rsid w:val="00F224DC"/>
    <w:rsid w:val="00F2255B"/>
    <w:rsid w:val="00F2289C"/>
    <w:rsid w:val="00F22A74"/>
    <w:rsid w:val="00F23431"/>
    <w:rsid w:val="00F23B68"/>
    <w:rsid w:val="00F240A7"/>
    <w:rsid w:val="00F24100"/>
    <w:rsid w:val="00F24970"/>
    <w:rsid w:val="00F24AFD"/>
    <w:rsid w:val="00F24E17"/>
    <w:rsid w:val="00F24E37"/>
    <w:rsid w:val="00F25425"/>
    <w:rsid w:val="00F26723"/>
    <w:rsid w:val="00F26F7F"/>
    <w:rsid w:val="00F27361"/>
    <w:rsid w:val="00F278DE"/>
    <w:rsid w:val="00F27BCC"/>
    <w:rsid w:val="00F27C9C"/>
    <w:rsid w:val="00F27DC1"/>
    <w:rsid w:val="00F3051D"/>
    <w:rsid w:val="00F30D67"/>
    <w:rsid w:val="00F313CC"/>
    <w:rsid w:val="00F3164F"/>
    <w:rsid w:val="00F31FE8"/>
    <w:rsid w:val="00F3261A"/>
    <w:rsid w:val="00F32D8A"/>
    <w:rsid w:val="00F32E10"/>
    <w:rsid w:val="00F3398F"/>
    <w:rsid w:val="00F346B0"/>
    <w:rsid w:val="00F3478A"/>
    <w:rsid w:val="00F352B4"/>
    <w:rsid w:val="00F3582C"/>
    <w:rsid w:val="00F35EC2"/>
    <w:rsid w:val="00F3631A"/>
    <w:rsid w:val="00F367A3"/>
    <w:rsid w:val="00F368AB"/>
    <w:rsid w:val="00F36CFC"/>
    <w:rsid w:val="00F36E6B"/>
    <w:rsid w:val="00F374C1"/>
    <w:rsid w:val="00F37B0A"/>
    <w:rsid w:val="00F37CE5"/>
    <w:rsid w:val="00F40B36"/>
    <w:rsid w:val="00F40C46"/>
    <w:rsid w:val="00F4189E"/>
    <w:rsid w:val="00F41F54"/>
    <w:rsid w:val="00F42198"/>
    <w:rsid w:val="00F424B6"/>
    <w:rsid w:val="00F42BFB"/>
    <w:rsid w:val="00F43BBC"/>
    <w:rsid w:val="00F43C10"/>
    <w:rsid w:val="00F44025"/>
    <w:rsid w:val="00F4425A"/>
    <w:rsid w:val="00F44308"/>
    <w:rsid w:val="00F4455B"/>
    <w:rsid w:val="00F450A4"/>
    <w:rsid w:val="00F45493"/>
    <w:rsid w:val="00F4575C"/>
    <w:rsid w:val="00F45CF5"/>
    <w:rsid w:val="00F46C4E"/>
    <w:rsid w:val="00F47277"/>
    <w:rsid w:val="00F47579"/>
    <w:rsid w:val="00F47759"/>
    <w:rsid w:val="00F478D9"/>
    <w:rsid w:val="00F501D8"/>
    <w:rsid w:val="00F502F6"/>
    <w:rsid w:val="00F50822"/>
    <w:rsid w:val="00F50B84"/>
    <w:rsid w:val="00F50C0E"/>
    <w:rsid w:val="00F51115"/>
    <w:rsid w:val="00F51382"/>
    <w:rsid w:val="00F515EE"/>
    <w:rsid w:val="00F52A51"/>
    <w:rsid w:val="00F53076"/>
    <w:rsid w:val="00F53749"/>
    <w:rsid w:val="00F538E6"/>
    <w:rsid w:val="00F54153"/>
    <w:rsid w:val="00F542BE"/>
    <w:rsid w:val="00F549C5"/>
    <w:rsid w:val="00F549E3"/>
    <w:rsid w:val="00F54A7C"/>
    <w:rsid w:val="00F54DF3"/>
    <w:rsid w:val="00F54F14"/>
    <w:rsid w:val="00F55F46"/>
    <w:rsid w:val="00F5689F"/>
    <w:rsid w:val="00F56D5C"/>
    <w:rsid w:val="00F56EC4"/>
    <w:rsid w:val="00F57C10"/>
    <w:rsid w:val="00F57F9B"/>
    <w:rsid w:val="00F57FBB"/>
    <w:rsid w:val="00F602D1"/>
    <w:rsid w:val="00F60500"/>
    <w:rsid w:val="00F60C20"/>
    <w:rsid w:val="00F610E0"/>
    <w:rsid w:val="00F617A2"/>
    <w:rsid w:val="00F621F0"/>
    <w:rsid w:val="00F62DE4"/>
    <w:rsid w:val="00F6327C"/>
    <w:rsid w:val="00F63336"/>
    <w:rsid w:val="00F63506"/>
    <w:rsid w:val="00F64E4C"/>
    <w:rsid w:val="00F6516C"/>
    <w:rsid w:val="00F65AC9"/>
    <w:rsid w:val="00F65BF0"/>
    <w:rsid w:val="00F65C6A"/>
    <w:rsid w:val="00F66549"/>
    <w:rsid w:val="00F66A13"/>
    <w:rsid w:val="00F66C6D"/>
    <w:rsid w:val="00F66E9D"/>
    <w:rsid w:val="00F66F05"/>
    <w:rsid w:val="00F67451"/>
    <w:rsid w:val="00F67776"/>
    <w:rsid w:val="00F67C3D"/>
    <w:rsid w:val="00F70548"/>
    <w:rsid w:val="00F707FC"/>
    <w:rsid w:val="00F723AB"/>
    <w:rsid w:val="00F72489"/>
    <w:rsid w:val="00F72B2B"/>
    <w:rsid w:val="00F7356E"/>
    <w:rsid w:val="00F73831"/>
    <w:rsid w:val="00F7389B"/>
    <w:rsid w:val="00F738B9"/>
    <w:rsid w:val="00F73C3C"/>
    <w:rsid w:val="00F73CE5"/>
    <w:rsid w:val="00F762DC"/>
    <w:rsid w:val="00F766B3"/>
    <w:rsid w:val="00F76883"/>
    <w:rsid w:val="00F76E68"/>
    <w:rsid w:val="00F778FB"/>
    <w:rsid w:val="00F8003A"/>
    <w:rsid w:val="00F80103"/>
    <w:rsid w:val="00F80333"/>
    <w:rsid w:val="00F811C2"/>
    <w:rsid w:val="00F81712"/>
    <w:rsid w:val="00F81C5B"/>
    <w:rsid w:val="00F82185"/>
    <w:rsid w:val="00F82319"/>
    <w:rsid w:val="00F824AA"/>
    <w:rsid w:val="00F82D80"/>
    <w:rsid w:val="00F82F03"/>
    <w:rsid w:val="00F83127"/>
    <w:rsid w:val="00F83605"/>
    <w:rsid w:val="00F8424C"/>
    <w:rsid w:val="00F84957"/>
    <w:rsid w:val="00F859A2"/>
    <w:rsid w:val="00F85CDC"/>
    <w:rsid w:val="00F912D8"/>
    <w:rsid w:val="00F9164B"/>
    <w:rsid w:val="00F93528"/>
    <w:rsid w:val="00F93777"/>
    <w:rsid w:val="00F941D0"/>
    <w:rsid w:val="00F94217"/>
    <w:rsid w:val="00F949A2"/>
    <w:rsid w:val="00F94A75"/>
    <w:rsid w:val="00F951D1"/>
    <w:rsid w:val="00F96B13"/>
    <w:rsid w:val="00F96F9E"/>
    <w:rsid w:val="00F97DEB"/>
    <w:rsid w:val="00F97F3A"/>
    <w:rsid w:val="00FA01E8"/>
    <w:rsid w:val="00FA0360"/>
    <w:rsid w:val="00FA089D"/>
    <w:rsid w:val="00FA10D5"/>
    <w:rsid w:val="00FA13F4"/>
    <w:rsid w:val="00FA15CA"/>
    <w:rsid w:val="00FA15DA"/>
    <w:rsid w:val="00FA1BB8"/>
    <w:rsid w:val="00FA1F9E"/>
    <w:rsid w:val="00FA301B"/>
    <w:rsid w:val="00FA3216"/>
    <w:rsid w:val="00FA3508"/>
    <w:rsid w:val="00FA351D"/>
    <w:rsid w:val="00FA40CD"/>
    <w:rsid w:val="00FA4A63"/>
    <w:rsid w:val="00FA51C2"/>
    <w:rsid w:val="00FA5523"/>
    <w:rsid w:val="00FA59B3"/>
    <w:rsid w:val="00FA5E59"/>
    <w:rsid w:val="00FA62E2"/>
    <w:rsid w:val="00FA6302"/>
    <w:rsid w:val="00FA638E"/>
    <w:rsid w:val="00FA6646"/>
    <w:rsid w:val="00FA66C5"/>
    <w:rsid w:val="00FA6E5B"/>
    <w:rsid w:val="00FA7FBB"/>
    <w:rsid w:val="00FB0CCC"/>
    <w:rsid w:val="00FB1138"/>
    <w:rsid w:val="00FB160E"/>
    <w:rsid w:val="00FB166D"/>
    <w:rsid w:val="00FB17F7"/>
    <w:rsid w:val="00FB271A"/>
    <w:rsid w:val="00FB27F5"/>
    <w:rsid w:val="00FB29DC"/>
    <w:rsid w:val="00FB2AD9"/>
    <w:rsid w:val="00FB2C3C"/>
    <w:rsid w:val="00FB31D2"/>
    <w:rsid w:val="00FB3A61"/>
    <w:rsid w:val="00FB4300"/>
    <w:rsid w:val="00FB4875"/>
    <w:rsid w:val="00FB48A4"/>
    <w:rsid w:val="00FB4F2C"/>
    <w:rsid w:val="00FB5196"/>
    <w:rsid w:val="00FB55B7"/>
    <w:rsid w:val="00FB5A00"/>
    <w:rsid w:val="00FB5B56"/>
    <w:rsid w:val="00FB60BE"/>
    <w:rsid w:val="00FB6255"/>
    <w:rsid w:val="00FB62BF"/>
    <w:rsid w:val="00FB63B5"/>
    <w:rsid w:val="00FB6FD7"/>
    <w:rsid w:val="00FB7591"/>
    <w:rsid w:val="00FB77C6"/>
    <w:rsid w:val="00FC08F1"/>
    <w:rsid w:val="00FC0E3E"/>
    <w:rsid w:val="00FC1021"/>
    <w:rsid w:val="00FC1032"/>
    <w:rsid w:val="00FC1374"/>
    <w:rsid w:val="00FC1595"/>
    <w:rsid w:val="00FC160F"/>
    <w:rsid w:val="00FC1D10"/>
    <w:rsid w:val="00FC1DA3"/>
    <w:rsid w:val="00FC1F41"/>
    <w:rsid w:val="00FC2942"/>
    <w:rsid w:val="00FC3050"/>
    <w:rsid w:val="00FC3093"/>
    <w:rsid w:val="00FC3333"/>
    <w:rsid w:val="00FC3AB8"/>
    <w:rsid w:val="00FC3FE2"/>
    <w:rsid w:val="00FC4987"/>
    <w:rsid w:val="00FC4DAC"/>
    <w:rsid w:val="00FC60A4"/>
    <w:rsid w:val="00FC6758"/>
    <w:rsid w:val="00FC6858"/>
    <w:rsid w:val="00FC68D5"/>
    <w:rsid w:val="00FC69CF"/>
    <w:rsid w:val="00FC6ACA"/>
    <w:rsid w:val="00FC6F9A"/>
    <w:rsid w:val="00FC71B6"/>
    <w:rsid w:val="00FC7A1F"/>
    <w:rsid w:val="00FD07CE"/>
    <w:rsid w:val="00FD0B74"/>
    <w:rsid w:val="00FD0D7F"/>
    <w:rsid w:val="00FD1C04"/>
    <w:rsid w:val="00FD1D67"/>
    <w:rsid w:val="00FD25CF"/>
    <w:rsid w:val="00FD2719"/>
    <w:rsid w:val="00FD2C03"/>
    <w:rsid w:val="00FD34D9"/>
    <w:rsid w:val="00FD4399"/>
    <w:rsid w:val="00FD43E4"/>
    <w:rsid w:val="00FD4EB1"/>
    <w:rsid w:val="00FD51A4"/>
    <w:rsid w:val="00FD589A"/>
    <w:rsid w:val="00FD5A2F"/>
    <w:rsid w:val="00FD6527"/>
    <w:rsid w:val="00FD6C47"/>
    <w:rsid w:val="00FD733B"/>
    <w:rsid w:val="00FD77E5"/>
    <w:rsid w:val="00FD7F51"/>
    <w:rsid w:val="00FE0011"/>
    <w:rsid w:val="00FE01E5"/>
    <w:rsid w:val="00FE03D4"/>
    <w:rsid w:val="00FE04B6"/>
    <w:rsid w:val="00FE04DA"/>
    <w:rsid w:val="00FE0627"/>
    <w:rsid w:val="00FE09B7"/>
    <w:rsid w:val="00FE1B48"/>
    <w:rsid w:val="00FE2851"/>
    <w:rsid w:val="00FE3230"/>
    <w:rsid w:val="00FE3681"/>
    <w:rsid w:val="00FE3C74"/>
    <w:rsid w:val="00FE3C96"/>
    <w:rsid w:val="00FE3E16"/>
    <w:rsid w:val="00FE4E17"/>
    <w:rsid w:val="00FE5118"/>
    <w:rsid w:val="00FE5248"/>
    <w:rsid w:val="00FE585B"/>
    <w:rsid w:val="00FE5B95"/>
    <w:rsid w:val="00FE5EB2"/>
    <w:rsid w:val="00FE617F"/>
    <w:rsid w:val="00FE625F"/>
    <w:rsid w:val="00FE6770"/>
    <w:rsid w:val="00FE6796"/>
    <w:rsid w:val="00FE6D0A"/>
    <w:rsid w:val="00FE6E98"/>
    <w:rsid w:val="00FE6F0B"/>
    <w:rsid w:val="00FE7084"/>
    <w:rsid w:val="00FE7222"/>
    <w:rsid w:val="00FE7267"/>
    <w:rsid w:val="00FE766E"/>
    <w:rsid w:val="00FE7EAF"/>
    <w:rsid w:val="00FF02DA"/>
    <w:rsid w:val="00FF04B9"/>
    <w:rsid w:val="00FF0886"/>
    <w:rsid w:val="00FF0A8F"/>
    <w:rsid w:val="00FF0D2D"/>
    <w:rsid w:val="00FF17F9"/>
    <w:rsid w:val="00FF1922"/>
    <w:rsid w:val="00FF1AC5"/>
    <w:rsid w:val="00FF1D3C"/>
    <w:rsid w:val="00FF1DBB"/>
    <w:rsid w:val="00FF2244"/>
    <w:rsid w:val="00FF25C8"/>
    <w:rsid w:val="00FF27F6"/>
    <w:rsid w:val="00FF306A"/>
    <w:rsid w:val="00FF3467"/>
    <w:rsid w:val="00FF34FA"/>
    <w:rsid w:val="00FF379A"/>
    <w:rsid w:val="00FF39D9"/>
    <w:rsid w:val="00FF3FAC"/>
    <w:rsid w:val="00FF40D2"/>
    <w:rsid w:val="00FF497D"/>
    <w:rsid w:val="00FF498B"/>
    <w:rsid w:val="00FF4BDF"/>
    <w:rsid w:val="00FF4C92"/>
    <w:rsid w:val="00FF523F"/>
    <w:rsid w:val="00FF52BE"/>
    <w:rsid w:val="00FF536B"/>
    <w:rsid w:val="00FF5ABF"/>
    <w:rsid w:val="00FF5BF8"/>
    <w:rsid w:val="00FF61DF"/>
    <w:rsid w:val="00FF6791"/>
    <w:rsid w:val="00FF7041"/>
    <w:rsid w:val="00FF7188"/>
    <w:rsid w:val="0103CAD1"/>
    <w:rsid w:val="02CC7F07"/>
    <w:rsid w:val="02DB3CB8"/>
    <w:rsid w:val="03809E54"/>
    <w:rsid w:val="0541F5E8"/>
    <w:rsid w:val="05E99B7D"/>
    <w:rsid w:val="072B8E17"/>
    <w:rsid w:val="089F2653"/>
    <w:rsid w:val="089F5EFA"/>
    <w:rsid w:val="08E6DFC9"/>
    <w:rsid w:val="0BC81BF4"/>
    <w:rsid w:val="0BD6C715"/>
    <w:rsid w:val="0D7E8007"/>
    <w:rsid w:val="0EB41483"/>
    <w:rsid w:val="0EFE04B3"/>
    <w:rsid w:val="134AAC54"/>
    <w:rsid w:val="19A688A9"/>
    <w:rsid w:val="1BF4D865"/>
    <w:rsid w:val="1EAB0F4C"/>
    <w:rsid w:val="23FFEA4A"/>
    <w:rsid w:val="24EE4F69"/>
    <w:rsid w:val="266E67BB"/>
    <w:rsid w:val="27841E50"/>
    <w:rsid w:val="27CD4D17"/>
    <w:rsid w:val="284D843F"/>
    <w:rsid w:val="28D5DCDC"/>
    <w:rsid w:val="2E0B1B6A"/>
    <w:rsid w:val="30085DB7"/>
    <w:rsid w:val="304D9E7B"/>
    <w:rsid w:val="312584F8"/>
    <w:rsid w:val="328D62D0"/>
    <w:rsid w:val="378D120C"/>
    <w:rsid w:val="3F26AEFF"/>
    <w:rsid w:val="40D33119"/>
    <w:rsid w:val="41DE3B7A"/>
    <w:rsid w:val="43DD552B"/>
    <w:rsid w:val="4852126D"/>
    <w:rsid w:val="4ABDB561"/>
    <w:rsid w:val="4D3C8295"/>
    <w:rsid w:val="51F31090"/>
    <w:rsid w:val="595E9190"/>
    <w:rsid w:val="5DA9960F"/>
    <w:rsid w:val="62B981E3"/>
    <w:rsid w:val="63224362"/>
    <w:rsid w:val="6497201C"/>
    <w:rsid w:val="66DDED33"/>
    <w:rsid w:val="67C43046"/>
    <w:rsid w:val="6835E1BE"/>
    <w:rsid w:val="689F9383"/>
    <w:rsid w:val="699A6228"/>
    <w:rsid w:val="6C93ED70"/>
    <w:rsid w:val="713F266E"/>
    <w:rsid w:val="73378903"/>
    <w:rsid w:val="77953F95"/>
    <w:rsid w:val="7919ED45"/>
    <w:rsid w:val="7BD926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5EE1240B-2720-44FB-B6CF-EFDEAA43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EA5"/>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A44CB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A44CB9"/>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customStyle="1" w:styleId="Heading3Char">
    <w:name w:val="Heading 3 Char"/>
    <w:aliases w:val="Underrubrik2 Char,H3 Char,no break Char,Memo Heading 3 Char"/>
    <w:basedOn w:val="DefaultParagraphFont"/>
    <w:link w:val="Heading3"/>
    <w:rsid w:val="00F038E9"/>
    <w:rPr>
      <w:rFonts w:ascii="Arial" w:eastAsia="ＭＳ ゴシック" w:hAnsi="Arial"/>
      <w:b/>
      <w:sz w:val="24"/>
      <w:lang w:val="en-GB"/>
    </w:rPr>
  </w:style>
  <w:style w:type="paragraph" w:customStyle="1" w:styleId="20">
    <w:name w:val="列出段落2"/>
    <w:basedOn w:val="Normal"/>
    <w:link w:val="a2"/>
    <w:uiPriority w:val="34"/>
    <w:qFormat/>
    <w:rsid w:val="00EB440A"/>
    <w:pPr>
      <w:suppressAutoHyphens/>
      <w:snapToGrid/>
      <w:spacing w:after="50" w:afterAutospacing="0" w:line="259" w:lineRule="auto"/>
      <w:ind w:left="840"/>
    </w:pPr>
    <w:rPr>
      <w:rFonts w:ascii="Cambria" w:eastAsia="SimHei" w:hAnsi="Cambria" w:cs="SimSun"/>
      <w:sz w:val="20"/>
      <w:lang w:val="en-US" w:eastAsia="en-US"/>
    </w:rPr>
  </w:style>
  <w:style w:type="character" w:customStyle="1" w:styleId="a2">
    <w:name w:val="列出段落 字符"/>
    <w:link w:val="20"/>
    <w:uiPriority w:val="34"/>
    <w:qFormat/>
    <w:locked/>
    <w:rsid w:val="00AC4EA1"/>
    <w:rPr>
      <w:rFonts w:ascii="Cambria" w:eastAsia="SimHei" w:hAnsi="Cambria" w:cs="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61506425">
      <w:bodyDiv w:val="1"/>
      <w:marLeft w:val="0"/>
      <w:marRight w:val="0"/>
      <w:marTop w:val="0"/>
      <w:marBottom w:val="0"/>
      <w:divBdr>
        <w:top w:val="none" w:sz="0" w:space="0" w:color="auto"/>
        <w:left w:val="none" w:sz="0" w:space="0" w:color="auto"/>
        <w:bottom w:val="none" w:sz="0" w:space="0" w:color="auto"/>
        <w:right w:val="none" w:sz="0" w:space="0" w:color="auto"/>
      </w:divBdr>
      <w:divsChild>
        <w:div w:id="171452605">
          <w:marLeft w:val="1800"/>
          <w:marRight w:val="0"/>
          <w:marTop w:val="0"/>
          <w:marBottom w:val="0"/>
          <w:divBdr>
            <w:top w:val="none" w:sz="0" w:space="0" w:color="auto"/>
            <w:left w:val="none" w:sz="0" w:space="0" w:color="auto"/>
            <w:bottom w:val="none" w:sz="0" w:space="0" w:color="auto"/>
            <w:right w:val="none" w:sz="0" w:space="0" w:color="auto"/>
          </w:divBdr>
        </w:div>
        <w:div w:id="265886111">
          <w:marLeft w:val="1800"/>
          <w:marRight w:val="0"/>
          <w:marTop w:val="0"/>
          <w:marBottom w:val="0"/>
          <w:divBdr>
            <w:top w:val="none" w:sz="0" w:space="0" w:color="auto"/>
            <w:left w:val="none" w:sz="0" w:space="0" w:color="auto"/>
            <w:bottom w:val="none" w:sz="0" w:space="0" w:color="auto"/>
            <w:right w:val="none" w:sz="0" w:space="0" w:color="auto"/>
          </w:divBdr>
        </w:div>
        <w:div w:id="425538430">
          <w:marLeft w:val="2520"/>
          <w:marRight w:val="0"/>
          <w:marTop w:val="0"/>
          <w:marBottom w:val="0"/>
          <w:divBdr>
            <w:top w:val="none" w:sz="0" w:space="0" w:color="auto"/>
            <w:left w:val="none" w:sz="0" w:space="0" w:color="auto"/>
            <w:bottom w:val="none" w:sz="0" w:space="0" w:color="auto"/>
            <w:right w:val="none" w:sz="0" w:space="0" w:color="auto"/>
          </w:divBdr>
        </w:div>
        <w:div w:id="598413652">
          <w:marLeft w:val="1800"/>
          <w:marRight w:val="0"/>
          <w:marTop w:val="0"/>
          <w:marBottom w:val="0"/>
          <w:divBdr>
            <w:top w:val="none" w:sz="0" w:space="0" w:color="auto"/>
            <w:left w:val="none" w:sz="0" w:space="0" w:color="auto"/>
            <w:bottom w:val="none" w:sz="0" w:space="0" w:color="auto"/>
            <w:right w:val="none" w:sz="0" w:space="0" w:color="auto"/>
          </w:divBdr>
        </w:div>
        <w:div w:id="838931945">
          <w:marLeft w:val="1800"/>
          <w:marRight w:val="0"/>
          <w:marTop w:val="0"/>
          <w:marBottom w:val="0"/>
          <w:divBdr>
            <w:top w:val="none" w:sz="0" w:space="0" w:color="auto"/>
            <w:left w:val="none" w:sz="0" w:space="0" w:color="auto"/>
            <w:bottom w:val="none" w:sz="0" w:space="0" w:color="auto"/>
            <w:right w:val="none" w:sz="0" w:space="0" w:color="auto"/>
          </w:divBdr>
        </w:div>
        <w:div w:id="1000230999">
          <w:marLeft w:val="1166"/>
          <w:marRight w:val="0"/>
          <w:marTop w:val="0"/>
          <w:marBottom w:val="0"/>
          <w:divBdr>
            <w:top w:val="none" w:sz="0" w:space="0" w:color="auto"/>
            <w:left w:val="none" w:sz="0" w:space="0" w:color="auto"/>
            <w:bottom w:val="none" w:sz="0" w:space="0" w:color="auto"/>
            <w:right w:val="none" w:sz="0" w:space="0" w:color="auto"/>
          </w:divBdr>
        </w:div>
        <w:div w:id="1648196659">
          <w:marLeft w:val="2520"/>
          <w:marRight w:val="0"/>
          <w:marTop w:val="0"/>
          <w:marBottom w:val="0"/>
          <w:divBdr>
            <w:top w:val="none" w:sz="0" w:space="0" w:color="auto"/>
            <w:left w:val="none" w:sz="0" w:space="0" w:color="auto"/>
            <w:bottom w:val="none" w:sz="0" w:space="0" w:color="auto"/>
            <w:right w:val="none" w:sz="0" w:space="0" w:color="auto"/>
          </w:divBdr>
        </w:div>
        <w:div w:id="1696223480">
          <w:marLeft w:val="1800"/>
          <w:marRight w:val="0"/>
          <w:marTop w:val="0"/>
          <w:marBottom w:val="0"/>
          <w:divBdr>
            <w:top w:val="none" w:sz="0" w:space="0" w:color="auto"/>
            <w:left w:val="none" w:sz="0" w:space="0" w:color="auto"/>
            <w:bottom w:val="none" w:sz="0" w:space="0" w:color="auto"/>
            <w:right w:val="none" w:sz="0" w:space="0" w:color="auto"/>
          </w:divBdr>
        </w:div>
        <w:div w:id="2126608083">
          <w:marLeft w:val="1166"/>
          <w:marRight w:val="0"/>
          <w:marTop w:val="0"/>
          <w:marBottom w:val="0"/>
          <w:divBdr>
            <w:top w:val="none" w:sz="0" w:space="0" w:color="auto"/>
            <w:left w:val="none" w:sz="0" w:space="0" w:color="auto"/>
            <w:bottom w:val="none" w:sz="0" w:space="0" w:color="auto"/>
            <w:right w:val="none" w:sz="0" w:space="0" w:color="auto"/>
          </w:divBdr>
        </w:div>
      </w:divsChild>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004837">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01789399">
      <w:bodyDiv w:val="1"/>
      <w:marLeft w:val="0"/>
      <w:marRight w:val="0"/>
      <w:marTop w:val="0"/>
      <w:marBottom w:val="0"/>
      <w:divBdr>
        <w:top w:val="none" w:sz="0" w:space="0" w:color="auto"/>
        <w:left w:val="none" w:sz="0" w:space="0" w:color="auto"/>
        <w:bottom w:val="none" w:sz="0" w:space="0" w:color="auto"/>
        <w:right w:val="none" w:sz="0" w:space="0" w:color="auto"/>
      </w:divBdr>
    </w:div>
    <w:div w:id="72753784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5068165">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949126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299804719">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870352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0189863">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2551668">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22569036">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90722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0764120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19887535">
      <w:bodyDiv w:val="1"/>
      <w:marLeft w:val="0"/>
      <w:marRight w:val="0"/>
      <w:marTop w:val="0"/>
      <w:marBottom w:val="0"/>
      <w:divBdr>
        <w:top w:val="none" w:sz="0" w:space="0" w:color="auto"/>
        <w:left w:val="none" w:sz="0" w:space="0" w:color="auto"/>
        <w:bottom w:val="none" w:sz="0" w:space="0" w:color="auto"/>
        <w:right w:val="none" w:sz="0" w:space="0" w:color="auto"/>
      </w:divBdr>
      <w:divsChild>
        <w:div w:id="14037202">
          <w:marLeft w:val="2520"/>
          <w:marRight w:val="0"/>
          <w:marTop w:val="0"/>
          <w:marBottom w:val="0"/>
          <w:divBdr>
            <w:top w:val="none" w:sz="0" w:space="0" w:color="auto"/>
            <w:left w:val="none" w:sz="0" w:space="0" w:color="auto"/>
            <w:bottom w:val="none" w:sz="0" w:space="0" w:color="auto"/>
            <w:right w:val="none" w:sz="0" w:space="0" w:color="auto"/>
          </w:divBdr>
        </w:div>
        <w:div w:id="57828233">
          <w:marLeft w:val="1800"/>
          <w:marRight w:val="0"/>
          <w:marTop w:val="0"/>
          <w:marBottom w:val="0"/>
          <w:divBdr>
            <w:top w:val="none" w:sz="0" w:space="0" w:color="auto"/>
            <w:left w:val="none" w:sz="0" w:space="0" w:color="auto"/>
            <w:bottom w:val="none" w:sz="0" w:space="0" w:color="auto"/>
            <w:right w:val="none" w:sz="0" w:space="0" w:color="auto"/>
          </w:divBdr>
        </w:div>
        <w:div w:id="417870975">
          <w:marLeft w:val="2520"/>
          <w:marRight w:val="0"/>
          <w:marTop w:val="0"/>
          <w:marBottom w:val="0"/>
          <w:divBdr>
            <w:top w:val="none" w:sz="0" w:space="0" w:color="auto"/>
            <w:left w:val="none" w:sz="0" w:space="0" w:color="auto"/>
            <w:bottom w:val="none" w:sz="0" w:space="0" w:color="auto"/>
            <w:right w:val="none" w:sz="0" w:space="0" w:color="auto"/>
          </w:divBdr>
        </w:div>
        <w:div w:id="680470924">
          <w:marLeft w:val="1800"/>
          <w:marRight w:val="0"/>
          <w:marTop w:val="0"/>
          <w:marBottom w:val="0"/>
          <w:divBdr>
            <w:top w:val="none" w:sz="0" w:space="0" w:color="auto"/>
            <w:left w:val="none" w:sz="0" w:space="0" w:color="auto"/>
            <w:bottom w:val="none" w:sz="0" w:space="0" w:color="auto"/>
            <w:right w:val="none" w:sz="0" w:space="0" w:color="auto"/>
          </w:divBdr>
        </w:div>
        <w:div w:id="816532565">
          <w:marLeft w:val="1800"/>
          <w:marRight w:val="0"/>
          <w:marTop w:val="0"/>
          <w:marBottom w:val="0"/>
          <w:divBdr>
            <w:top w:val="none" w:sz="0" w:space="0" w:color="auto"/>
            <w:left w:val="none" w:sz="0" w:space="0" w:color="auto"/>
            <w:bottom w:val="none" w:sz="0" w:space="0" w:color="auto"/>
            <w:right w:val="none" w:sz="0" w:space="0" w:color="auto"/>
          </w:divBdr>
        </w:div>
        <w:div w:id="826675212">
          <w:marLeft w:val="1166"/>
          <w:marRight w:val="0"/>
          <w:marTop w:val="0"/>
          <w:marBottom w:val="0"/>
          <w:divBdr>
            <w:top w:val="none" w:sz="0" w:space="0" w:color="auto"/>
            <w:left w:val="none" w:sz="0" w:space="0" w:color="auto"/>
            <w:bottom w:val="none" w:sz="0" w:space="0" w:color="auto"/>
            <w:right w:val="none" w:sz="0" w:space="0" w:color="auto"/>
          </w:divBdr>
        </w:div>
        <w:div w:id="943533640">
          <w:marLeft w:val="1166"/>
          <w:marRight w:val="0"/>
          <w:marTop w:val="0"/>
          <w:marBottom w:val="0"/>
          <w:divBdr>
            <w:top w:val="none" w:sz="0" w:space="0" w:color="auto"/>
            <w:left w:val="none" w:sz="0" w:space="0" w:color="auto"/>
            <w:bottom w:val="none" w:sz="0" w:space="0" w:color="auto"/>
            <w:right w:val="none" w:sz="0" w:space="0" w:color="auto"/>
          </w:divBdr>
        </w:div>
        <w:div w:id="963928461">
          <w:marLeft w:val="1800"/>
          <w:marRight w:val="0"/>
          <w:marTop w:val="0"/>
          <w:marBottom w:val="0"/>
          <w:divBdr>
            <w:top w:val="none" w:sz="0" w:space="0" w:color="auto"/>
            <w:left w:val="none" w:sz="0" w:space="0" w:color="auto"/>
            <w:bottom w:val="none" w:sz="0" w:space="0" w:color="auto"/>
            <w:right w:val="none" w:sz="0" w:space="0" w:color="auto"/>
          </w:divBdr>
        </w:div>
        <w:div w:id="1431395540">
          <w:marLeft w:val="1800"/>
          <w:marRight w:val="0"/>
          <w:marTop w:val="0"/>
          <w:marBottom w:val="0"/>
          <w:divBdr>
            <w:top w:val="none" w:sz="0" w:space="0" w:color="auto"/>
            <w:left w:val="none" w:sz="0" w:space="0" w:color="auto"/>
            <w:bottom w:val="none" w:sz="0" w:space="0" w:color="auto"/>
            <w:right w:val="none" w:sz="0" w:space="0" w:color="auto"/>
          </w:divBdr>
        </w:div>
      </w:divsChild>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061572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A2DE0-717C-4851-8441-5EB96BCCD35B}">
  <ds:schemaRefs>
    <ds:schemaRef ds:uri="http://schemas.microsoft.com/sharepoint/v3/contenttype/forms"/>
  </ds:schemaRefs>
</ds:datastoreItem>
</file>

<file path=customXml/itemProps2.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3.xml><?xml version="1.0" encoding="utf-8"?>
<ds:datastoreItem xmlns:ds="http://schemas.openxmlformats.org/officeDocument/2006/customXml" ds:itemID="{AAE4863B-EF79-4E5E-B05E-0C1A20380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2B32D-78A4-4A27-9E2B-9953DE6E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9122</TotalTime>
  <Pages>14</Pages>
  <Words>5431</Words>
  <Characters>28252</Characters>
  <Application>Microsoft Office Word</Application>
  <DocSecurity>0</DocSecurity>
  <Lines>235</Lines>
  <Paragraphs>67</Paragraphs>
  <ScaleCrop>false</ScaleCrop>
  <Manager/>
  <Company/>
  <LinksUpToDate>false</LinksUpToDate>
  <CharactersWithSpaces>33616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1440</cp:revision>
  <dcterms:created xsi:type="dcterms:W3CDTF">2023-02-09T17:56:00Z</dcterms:created>
  <dcterms:modified xsi:type="dcterms:W3CDTF">2023-05-15T07:33:00Z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