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3A65D90" w14:textId="1527FCF1" w:rsidR="00E36326" w:rsidRPr="00CF195E" w:rsidRDefault="00E36326" w:rsidP="00E36326">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9DC9A8C" wp14:editId="1F21E7B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9C423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3</w:t>
      </w:r>
      <w:r w:rsidRPr="00CF195E">
        <w:rPr>
          <w:b/>
          <w:kern w:val="2"/>
          <w:lang w:eastAsia="zh-CN"/>
        </w:rPr>
        <w:tab/>
      </w:r>
      <w:r w:rsidR="00943F68" w:rsidRPr="00943F68">
        <w:rPr>
          <w:b/>
          <w:kern w:val="2"/>
          <w:lang w:eastAsia="zh-CN"/>
        </w:rPr>
        <w:t>R1-2304624</w:t>
      </w:r>
    </w:p>
    <w:p w14:paraId="30604FA8" w14:textId="77777777" w:rsidR="00E36326" w:rsidRPr="00810DC4" w:rsidRDefault="00E36326" w:rsidP="00E36326">
      <w:pPr>
        <w:rPr>
          <w:b/>
          <w:kern w:val="2"/>
          <w:lang w:eastAsia="zh-CN"/>
        </w:rPr>
      </w:pPr>
      <w:r>
        <w:rPr>
          <w:rFonts w:hint="eastAsia"/>
          <w:b/>
          <w:kern w:val="2"/>
          <w:lang w:eastAsia="zh-CN"/>
        </w:rPr>
        <w:t>Incheon</w:t>
      </w:r>
      <w:r>
        <w:rPr>
          <w:b/>
          <w:kern w:val="2"/>
          <w:lang w:eastAsia="zh-CN"/>
        </w:rPr>
        <w:t xml:space="preserve">, </w:t>
      </w:r>
      <w:r>
        <w:rPr>
          <w:rFonts w:hint="eastAsia"/>
          <w:b/>
          <w:kern w:val="2"/>
          <w:lang w:eastAsia="zh-CN"/>
        </w:rPr>
        <w:t>Korea</w:t>
      </w:r>
      <w:r w:rsidRPr="00545368">
        <w:rPr>
          <w:b/>
          <w:kern w:val="2"/>
          <w:lang w:eastAsia="zh-CN"/>
        </w:rPr>
        <w:t xml:space="preserve">, </w:t>
      </w:r>
      <w:r>
        <w:rPr>
          <w:b/>
          <w:kern w:val="2"/>
          <w:lang w:eastAsia="zh-CN"/>
        </w:rPr>
        <w:t xml:space="preserve">22-26 </w:t>
      </w:r>
      <w:r>
        <w:rPr>
          <w:rFonts w:hint="eastAsia"/>
          <w:b/>
          <w:kern w:val="2"/>
          <w:lang w:eastAsia="zh-CN"/>
        </w:rPr>
        <w:t>May</w:t>
      </w:r>
      <w:r w:rsidRPr="00545368">
        <w:rPr>
          <w:b/>
          <w:kern w:val="2"/>
          <w:lang w:eastAsia="zh-CN"/>
        </w:rPr>
        <w:t>, 202</w:t>
      </w:r>
      <w:r>
        <w:rPr>
          <w:b/>
          <w:kern w:val="2"/>
          <w:lang w:eastAsia="zh-CN"/>
        </w:rPr>
        <w:t>3</w:t>
      </w:r>
    </w:p>
    <w:p w14:paraId="037C273D" w14:textId="77777777" w:rsidR="00E9347C" w:rsidRPr="00E36326" w:rsidRDefault="00E9347C" w:rsidP="00E9347C">
      <w:pPr>
        <w:pBdr>
          <w:top w:val="single" w:sz="4" w:space="1" w:color="auto"/>
        </w:pBdr>
        <w:spacing w:after="0"/>
        <w:rPr>
          <w:b/>
          <w:kern w:val="2"/>
          <w:sz w:val="16"/>
          <w:szCs w:val="16"/>
          <w:lang w:eastAsia="zh-CN"/>
        </w:rPr>
      </w:pPr>
    </w:p>
    <w:p w14:paraId="3760EDB4" w14:textId="2FCD9B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9.5.2</w:t>
      </w:r>
    </w:p>
    <w:p w14:paraId="1C8BF1DA"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FC9FB68" w14:textId="30CD5813"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57773" w:rsidRPr="00C57773">
        <w:rPr>
          <w:b/>
          <w:color w:val="000000" w:themeColor="text1"/>
          <w:kern w:val="2"/>
          <w:lang w:eastAsia="zh-CN"/>
        </w:rPr>
        <w:t>Remaining issues for NR carrier phase positioning</w:t>
      </w:r>
    </w:p>
    <w:p w14:paraId="42BE9BFF" w14:textId="4940E9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6365AA">
        <w:rPr>
          <w:rFonts w:hint="eastAsia"/>
          <w:b/>
          <w:color w:val="000000" w:themeColor="text1"/>
          <w:kern w:val="2"/>
          <w:lang w:eastAsia="zh-CN"/>
        </w:rPr>
        <w:t>D</w:t>
      </w:r>
      <w:r>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2C4CBD" w:rsidRDefault="00E9347C" w:rsidP="002C4CBD">
      <w:pPr>
        <w:pStyle w:val="Heading1"/>
      </w:pPr>
      <w:r w:rsidRPr="002C4CBD">
        <w:t>Introduction</w:t>
      </w:r>
    </w:p>
    <w:p w14:paraId="5730767C" w14:textId="269BA10A" w:rsidR="00D47D89" w:rsidRDefault="005C498A" w:rsidP="000E3CA4">
      <w:pPr>
        <w:rPr>
          <w:lang w:eastAsia="zh-CN"/>
        </w:rPr>
      </w:pPr>
      <w:r>
        <w:rPr>
          <w:lang w:eastAsia="zh-CN"/>
        </w:rPr>
        <w:t>In RAN1</w:t>
      </w:r>
      <w:r w:rsidR="00403754">
        <w:rPr>
          <w:lang w:eastAsia="zh-CN"/>
        </w:rPr>
        <w:t>#112bis</w:t>
      </w:r>
      <w:r w:rsidR="00403754">
        <w:rPr>
          <w:rFonts w:hint="eastAsia"/>
          <w:lang w:eastAsia="zh-CN"/>
        </w:rPr>
        <w:t>-</w:t>
      </w:r>
      <w:r w:rsidR="00403754">
        <w:rPr>
          <w:lang w:eastAsia="zh-CN"/>
        </w:rPr>
        <w:t>e</w:t>
      </w:r>
      <w:r w:rsidR="00104A04">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Pr>
          <w:lang w:eastAsia="zh-CN"/>
        </w:rPr>
        <w:t xml:space="preserve">, we discussed the solutions </w:t>
      </w:r>
      <w:r w:rsidR="009046C8">
        <w:rPr>
          <w:lang w:eastAsia="zh-CN"/>
        </w:rPr>
        <w:t>for</w:t>
      </w:r>
      <w:r w:rsidR="00C91027" w:rsidRPr="00C91027">
        <w:rPr>
          <w:lang w:eastAsia="zh-CN"/>
        </w:rPr>
        <w:t xml:space="preserve"> </w:t>
      </w:r>
      <w:r w:rsidR="003D52B7">
        <w:rPr>
          <w:lang w:eastAsia="zh-CN"/>
        </w:rPr>
        <w:t xml:space="preserve">NR </w:t>
      </w:r>
      <w:r w:rsidR="00C91027" w:rsidRPr="00C91027">
        <w:rPr>
          <w:color w:val="000000" w:themeColor="text1"/>
          <w:kern w:val="2"/>
          <w:lang w:eastAsia="zh-CN"/>
        </w:rPr>
        <w:t>carrier phase measurement</w:t>
      </w:r>
      <w:r w:rsidR="008A2887">
        <w:rPr>
          <w:color w:val="000000" w:themeColor="text1"/>
          <w:kern w:val="2"/>
          <w:lang w:eastAsia="zh-CN"/>
        </w:rPr>
        <w:t xml:space="preserve"> and reporting</w:t>
      </w:r>
      <w:r w:rsidRPr="00C91027">
        <w:rPr>
          <w:lang w:eastAsia="zh-CN"/>
        </w:rPr>
        <w:t>. I</w:t>
      </w:r>
      <w:r>
        <w:rPr>
          <w:lang w:eastAsia="zh-CN"/>
        </w:rPr>
        <w:t>n this paper, we further provide our views on</w:t>
      </w:r>
      <w:r w:rsidR="000E0803" w:rsidRPr="000E0803">
        <w:t xml:space="preserve"> </w:t>
      </w:r>
      <w:r w:rsidR="000E0803">
        <w:t xml:space="preserve">the </w:t>
      </w:r>
      <w:r w:rsidR="000E0803">
        <w:rPr>
          <w:lang w:eastAsia="zh-CN"/>
        </w:rPr>
        <w:t>r</w:t>
      </w:r>
      <w:r w:rsidR="000E0803" w:rsidRPr="000E0803">
        <w:rPr>
          <w:lang w:eastAsia="zh-CN"/>
        </w:rPr>
        <w:t>emaining issues for NR carrier phase positioning</w:t>
      </w:r>
      <w:r>
        <w:rPr>
          <w:lang w:eastAsia="zh-CN"/>
        </w:rPr>
        <w:t>.</w:t>
      </w:r>
    </w:p>
    <w:p w14:paraId="0317584E" w14:textId="77777777" w:rsidR="00101B39" w:rsidRDefault="00101B39" w:rsidP="000E3CA4">
      <w:pPr>
        <w:rPr>
          <w:lang w:eastAsia="zh-CN"/>
        </w:rPr>
      </w:pPr>
    </w:p>
    <w:p w14:paraId="5CCAC436" w14:textId="706CD49B" w:rsidR="00E67C3B" w:rsidRDefault="00806EDA" w:rsidP="00806EDA">
      <w:pPr>
        <w:pStyle w:val="Heading1"/>
        <w:rPr>
          <w:lang w:eastAsia="zh-CN"/>
        </w:rPr>
      </w:pPr>
      <w:r w:rsidRPr="00806EDA">
        <w:rPr>
          <w:lang w:eastAsia="zh-CN"/>
        </w:rPr>
        <w:t>The definitions of NR carrier phase measurements</w:t>
      </w:r>
    </w:p>
    <w:p w14:paraId="5BA09A8C" w14:textId="6F69218F" w:rsidR="00E67C3B" w:rsidRDefault="005656A7" w:rsidP="00E67C3B">
      <w:pPr>
        <w:rPr>
          <w:lang w:eastAsia="zh-CN"/>
        </w:rPr>
      </w:pPr>
      <w:r>
        <w:rPr>
          <w:rFonts w:hint="eastAsia"/>
          <w:lang w:eastAsia="zh-CN"/>
        </w:rPr>
        <w:t>I</w:t>
      </w:r>
      <w:r>
        <w:rPr>
          <w:lang w:eastAsia="zh-CN"/>
        </w:rPr>
        <w:t xml:space="preserve">n this section, we share our views about the </w:t>
      </w:r>
      <w:r w:rsidR="00CB09B0" w:rsidRPr="00806EDA">
        <w:rPr>
          <w:lang w:eastAsia="zh-CN"/>
        </w:rPr>
        <w:t>definitions of NR</w:t>
      </w:r>
      <w:r w:rsidR="00CB09B0">
        <w:rPr>
          <w:lang w:eastAsia="zh-CN"/>
        </w:rPr>
        <w:t xml:space="preserve"> </w:t>
      </w:r>
      <w:r>
        <w:rPr>
          <w:lang w:eastAsia="zh-CN"/>
        </w:rPr>
        <w:t>carrier phase measurements.</w:t>
      </w:r>
      <w:r w:rsidR="00F00E56">
        <w:rPr>
          <w:lang w:eastAsia="zh-CN"/>
        </w:rPr>
        <w:t xml:space="preserve"> </w:t>
      </w:r>
    </w:p>
    <w:p w14:paraId="763077ED" w14:textId="196CED60" w:rsidR="00357FD4" w:rsidRDefault="00357FD4" w:rsidP="00BF158B">
      <w:pPr>
        <w:pStyle w:val="Heading2"/>
        <w:rPr>
          <w:lang w:eastAsia="zh-CN"/>
        </w:rPr>
      </w:pPr>
      <w:r>
        <w:rPr>
          <w:lang w:eastAsia="zh-CN"/>
        </w:rPr>
        <w:t>The</w:t>
      </w:r>
      <w:r w:rsidR="00FE485E" w:rsidRPr="00FE485E">
        <w:rPr>
          <w:iCs/>
          <w:lang w:eastAsia="ja-JP"/>
        </w:rPr>
        <w:t xml:space="preserve"> </w:t>
      </w:r>
      <w:r w:rsidR="00FE485E" w:rsidRPr="00E26EBF">
        <w:rPr>
          <w:iCs/>
          <w:lang w:eastAsia="ja-JP"/>
        </w:rPr>
        <w:t>reference point</w:t>
      </w:r>
      <w:r>
        <w:rPr>
          <w:lang w:eastAsia="zh-CN"/>
        </w:rPr>
        <w:t xml:space="preserve"> </w:t>
      </w:r>
      <w:r w:rsidR="00212D5F">
        <w:rPr>
          <w:lang w:eastAsia="zh-CN"/>
        </w:rPr>
        <w:t xml:space="preserve">of </w:t>
      </w:r>
      <w:r w:rsidRPr="00C90DC6">
        <w:rPr>
          <w:lang w:eastAsia="zh-CN"/>
        </w:rPr>
        <w:t>carrier phase measurements</w:t>
      </w:r>
    </w:p>
    <w:p w14:paraId="3C75A513" w14:textId="39C257CD" w:rsidR="00357FD4" w:rsidRDefault="00B34093" w:rsidP="00357FD4">
      <w:pPr>
        <w:rPr>
          <w:lang w:eastAsia="zh-CN"/>
        </w:rPr>
      </w:pPr>
      <w:r>
        <w:rPr>
          <w:rFonts w:hint="eastAsia"/>
          <w:lang w:eastAsia="zh-CN"/>
        </w:rPr>
        <w:t>I</w:t>
      </w:r>
      <w:r>
        <w:rPr>
          <w:lang w:eastAsia="zh-CN"/>
        </w:rPr>
        <w:t>n RAN1#112bis</w:t>
      </w:r>
      <w:r>
        <w:rPr>
          <w:rFonts w:hint="eastAsia"/>
          <w:lang w:eastAsia="zh-CN"/>
        </w:rPr>
        <w:t>-</w:t>
      </w:r>
      <w:r>
        <w:rPr>
          <w:lang w:eastAsia="zh-CN"/>
        </w:rPr>
        <w:t>e</w:t>
      </w:r>
      <w:r w:rsidR="00984C88">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sidR="00357FD4" w:rsidRPr="00D161AB">
        <w:rPr>
          <w:lang w:eastAsia="zh-CN"/>
        </w:rPr>
        <w:t>,</w:t>
      </w:r>
      <w:r w:rsidR="00357FD4">
        <w:rPr>
          <w:lang w:eastAsia="zh-CN"/>
        </w:rPr>
        <w:t xml:space="preserve"> </w:t>
      </w:r>
      <w:r w:rsidR="00357FD4" w:rsidRPr="00D161AB">
        <w:rPr>
          <w:lang w:eastAsia="zh-CN"/>
        </w:rPr>
        <w:t xml:space="preserve">the </w:t>
      </w:r>
      <w:r w:rsidR="00212D5F" w:rsidRPr="00E26EBF">
        <w:rPr>
          <w:iCs/>
          <w:lang w:eastAsia="ja-JP"/>
        </w:rPr>
        <w:t>reference point</w:t>
      </w:r>
      <w:r w:rsidR="00212D5F" w:rsidRPr="00D161AB">
        <w:rPr>
          <w:lang w:eastAsia="zh-CN"/>
        </w:rPr>
        <w:t xml:space="preserve"> </w:t>
      </w:r>
      <w:r w:rsidR="00357FD4" w:rsidRPr="00D161AB">
        <w:rPr>
          <w:lang w:eastAsia="zh-CN"/>
        </w:rPr>
        <w:t>of NR carrier phase</w:t>
      </w:r>
      <w:r w:rsidR="00357FD4" w:rsidRPr="00003741">
        <w:rPr>
          <w:lang w:eastAsia="zh-CN"/>
        </w:rPr>
        <w:t xml:space="preserve"> </w:t>
      </w:r>
      <w:r w:rsidR="008E6E0C">
        <w:rPr>
          <w:lang w:eastAsia="zh-CN"/>
        </w:rPr>
        <w:t>was</w:t>
      </w:r>
      <w:r w:rsidR="00357FD4">
        <w:rPr>
          <w:lang w:eastAsia="zh-CN"/>
        </w:rPr>
        <w:t xml:space="preserve"> discussed and we have the following agreement.</w:t>
      </w:r>
    </w:p>
    <w:tbl>
      <w:tblPr>
        <w:tblStyle w:val="TableGrid"/>
        <w:tblW w:w="0" w:type="auto"/>
        <w:tblLook w:val="04A0" w:firstRow="1" w:lastRow="0" w:firstColumn="1" w:lastColumn="0" w:noHBand="0" w:noVBand="1"/>
      </w:tblPr>
      <w:tblGrid>
        <w:gridCol w:w="9305"/>
      </w:tblGrid>
      <w:tr w:rsidR="00357FD4" w14:paraId="79BBF39A" w14:textId="77777777" w:rsidTr="005864E2">
        <w:tc>
          <w:tcPr>
            <w:tcW w:w="9305" w:type="dxa"/>
          </w:tcPr>
          <w:p w14:paraId="084AABFD" w14:textId="77777777" w:rsidR="00357FD4" w:rsidRPr="004D6E93" w:rsidRDefault="00357FD4" w:rsidP="005864E2">
            <w:pPr>
              <w:rPr>
                <w:b/>
                <w:lang w:eastAsia="x-none"/>
              </w:rPr>
            </w:pPr>
            <w:r w:rsidRPr="004D6E93">
              <w:rPr>
                <w:b/>
                <w:highlight w:val="green"/>
                <w:lang w:eastAsia="x-none"/>
              </w:rPr>
              <w:t>Agreement</w:t>
            </w:r>
          </w:p>
          <w:p w14:paraId="1939C1B0" w14:textId="77777777" w:rsidR="00101BA2" w:rsidRPr="00E26EBF" w:rsidRDefault="00101BA2" w:rsidP="00101BA2">
            <w:pPr>
              <w:rPr>
                <w:iCs/>
                <w:lang w:eastAsia="ja-JP"/>
              </w:rPr>
            </w:pPr>
            <w:r w:rsidRPr="00E26EBF">
              <w:rPr>
                <w:iCs/>
                <w:lang w:eastAsia="ja-JP"/>
              </w:rPr>
              <w:t>Support one of the following options for the definition of the reference point of the UE/TRP carrier phase measurements (down-selection in RAN1#113).</w:t>
            </w:r>
          </w:p>
          <w:p w14:paraId="57C84072" w14:textId="77777777" w:rsidR="00101BA2" w:rsidRPr="00E26EBF" w:rsidRDefault="00101BA2" w:rsidP="00101BA2">
            <w:pPr>
              <w:pStyle w:val="ListParagraph"/>
              <w:numPr>
                <w:ilvl w:val="0"/>
                <w:numId w:val="24"/>
              </w:numPr>
              <w:autoSpaceDE/>
              <w:autoSpaceDN/>
              <w:adjustRightInd/>
              <w:snapToGrid/>
              <w:spacing w:after="0"/>
              <w:ind w:firstLineChars="0"/>
              <w:contextualSpacing/>
              <w:jc w:val="left"/>
              <w:rPr>
                <w:bCs/>
              </w:rPr>
            </w:pPr>
            <w:r w:rsidRPr="00E26EBF">
              <w:rPr>
                <w:bCs/>
              </w:rPr>
              <w:t xml:space="preserve">Option 1: </w:t>
            </w:r>
          </w:p>
          <w:p w14:paraId="385D4881" w14:textId="77777777" w:rsidR="00101BA2" w:rsidRPr="00E26EBF" w:rsidRDefault="00101BA2" w:rsidP="00101BA2">
            <w:pPr>
              <w:pStyle w:val="ListParagraph"/>
              <w:numPr>
                <w:ilvl w:val="1"/>
                <w:numId w:val="24"/>
              </w:numPr>
              <w:autoSpaceDE/>
              <w:autoSpaceDN/>
              <w:adjustRightInd/>
              <w:snapToGrid/>
              <w:spacing w:after="0"/>
              <w:ind w:firstLineChars="0"/>
              <w:contextualSpacing/>
              <w:jc w:val="left"/>
              <w:rPr>
                <w:bCs/>
              </w:rPr>
            </w:pPr>
            <w:r w:rsidRPr="00E26EBF">
              <w:rPr>
                <w:bCs/>
              </w:rPr>
              <w:t>The reference point of the UE carrier phase measurements is defined the same as the reference point of RSTD for frequency range 1 and frequency range 2.</w:t>
            </w:r>
          </w:p>
          <w:p w14:paraId="6DB356B3" w14:textId="77777777" w:rsidR="00101BA2" w:rsidRPr="00E26EBF" w:rsidRDefault="00101BA2" w:rsidP="00101BA2">
            <w:pPr>
              <w:pStyle w:val="ListParagraph"/>
              <w:numPr>
                <w:ilvl w:val="1"/>
                <w:numId w:val="24"/>
              </w:numPr>
              <w:autoSpaceDE/>
              <w:autoSpaceDN/>
              <w:adjustRightInd/>
              <w:snapToGrid/>
              <w:spacing w:after="0"/>
              <w:ind w:firstLineChars="0"/>
              <w:contextualSpacing/>
              <w:jc w:val="left"/>
              <w:rPr>
                <w:bCs/>
              </w:rPr>
            </w:pPr>
            <w:r w:rsidRPr="00E26EBF">
              <w:rPr>
                <w:bCs/>
              </w:rPr>
              <w:t>The reference point of the TRP carrier phase measurements is defined the same as the reference point of RTOA for frequency range 1 and frequency range 2.</w:t>
            </w:r>
          </w:p>
          <w:p w14:paraId="14120911" w14:textId="77777777" w:rsidR="00101BA2" w:rsidRPr="00E26EBF" w:rsidRDefault="00101BA2" w:rsidP="00101BA2">
            <w:pPr>
              <w:pStyle w:val="ListParagraph"/>
              <w:numPr>
                <w:ilvl w:val="1"/>
                <w:numId w:val="24"/>
              </w:numPr>
              <w:autoSpaceDE/>
              <w:autoSpaceDN/>
              <w:adjustRightInd/>
              <w:snapToGrid/>
              <w:spacing w:after="0"/>
              <w:ind w:firstLineChars="0"/>
              <w:contextualSpacing/>
              <w:jc w:val="left"/>
              <w:rPr>
                <w:bCs/>
              </w:rPr>
            </w:pPr>
            <w:r w:rsidRPr="00E26EBF">
              <w:rPr>
                <w:bCs/>
              </w:rPr>
              <w:t>Note: It is up to UE/TRP’s implementation on how to map the carrier phase to the reference point for reporting.</w:t>
            </w:r>
          </w:p>
          <w:p w14:paraId="12F2845B" w14:textId="77777777" w:rsidR="00101BA2" w:rsidRPr="00E26EBF" w:rsidRDefault="00101BA2" w:rsidP="00101BA2">
            <w:pPr>
              <w:pStyle w:val="ListParagraph"/>
              <w:numPr>
                <w:ilvl w:val="0"/>
                <w:numId w:val="24"/>
              </w:numPr>
              <w:autoSpaceDE/>
              <w:autoSpaceDN/>
              <w:adjustRightInd/>
              <w:snapToGrid/>
              <w:spacing w:after="0"/>
              <w:ind w:firstLineChars="0"/>
              <w:contextualSpacing/>
              <w:jc w:val="left"/>
              <w:rPr>
                <w:bCs/>
              </w:rPr>
            </w:pPr>
            <w:r w:rsidRPr="00E26EBF">
              <w:rPr>
                <w:bCs/>
              </w:rPr>
              <w:t xml:space="preserve">Option 2: </w:t>
            </w:r>
          </w:p>
          <w:p w14:paraId="7CCC4CDB" w14:textId="77777777" w:rsidR="00101BA2" w:rsidRPr="00E26EBF" w:rsidRDefault="00101BA2" w:rsidP="00101BA2">
            <w:pPr>
              <w:pStyle w:val="ListParagraph"/>
              <w:numPr>
                <w:ilvl w:val="1"/>
                <w:numId w:val="24"/>
              </w:numPr>
              <w:autoSpaceDE/>
              <w:autoSpaceDN/>
              <w:adjustRightInd/>
              <w:snapToGrid/>
              <w:spacing w:after="0"/>
              <w:ind w:firstLineChars="0"/>
              <w:contextualSpacing/>
              <w:jc w:val="left"/>
              <w:rPr>
                <w:bCs/>
              </w:rPr>
            </w:pPr>
            <w:r w:rsidRPr="00E26EBF">
              <w:rPr>
                <w:bCs/>
              </w:rPr>
              <w:t>The reference point of the UE/TRP carrier phase measurements is defined as the antenna phase center of the UE/TRP Rx antenna for frequency range 1 and frequency range 2.</w:t>
            </w:r>
          </w:p>
          <w:p w14:paraId="44AD576F" w14:textId="77777777" w:rsidR="00101BA2" w:rsidRPr="00E26EBF" w:rsidRDefault="00101BA2" w:rsidP="00101BA2">
            <w:pPr>
              <w:pStyle w:val="ListParagraph"/>
              <w:numPr>
                <w:ilvl w:val="1"/>
                <w:numId w:val="24"/>
              </w:numPr>
              <w:autoSpaceDE/>
              <w:autoSpaceDN/>
              <w:adjustRightInd/>
              <w:snapToGrid/>
              <w:spacing w:after="0"/>
              <w:ind w:firstLineChars="0"/>
              <w:contextualSpacing/>
              <w:jc w:val="left"/>
              <w:rPr>
                <w:bCs/>
              </w:rPr>
            </w:pPr>
            <w:r w:rsidRPr="00E26EBF">
              <w:rPr>
                <w:bCs/>
              </w:rPr>
              <w:t>UE/TRP should provide the antenna phase center offset (PCO), i.e., the relative position between the antenna phase center and the antenna connector to LMF</w:t>
            </w:r>
          </w:p>
          <w:p w14:paraId="7108CD61" w14:textId="628A1974" w:rsidR="00357FD4" w:rsidRPr="00A618B9" w:rsidRDefault="00101BA2" w:rsidP="00A60CAB">
            <w:pPr>
              <w:pStyle w:val="ListParagraph"/>
              <w:numPr>
                <w:ilvl w:val="1"/>
                <w:numId w:val="24"/>
              </w:numPr>
              <w:autoSpaceDE/>
              <w:autoSpaceDN/>
              <w:adjustRightInd/>
              <w:snapToGrid/>
              <w:spacing w:after="0"/>
              <w:ind w:firstLineChars="0"/>
              <w:contextualSpacing/>
              <w:jc w:val="left"/>
              <w:rPr>
                <w:bCs/>
              </w:rPr>
            </w:pPr>
            <w:r w:rsidRPr="00E26EBF">
              <w:rPr>
                <w:bCs/>
              </w:rPr>
              <w:t>FFS: the more details of the PCO reporting, e.g., in LCS or GCS frame</w:t>
            </w:r>
          </w:p>
        </w:tc>
      </w:tr>
    </w:tbl>
    <w:p w14:paraId="454B5609" w14:textId="77777777" w:rsidR="00357FD4" w:rsidRDefault="00357FD4" w:rsidP="00E67C3B">
      <w:pPr>
        <w:rPr>
          <w:lang w:eastAsia="zh-CN"/>
        </w:rPr>
      </w:pPr>
    </w:p>
    <w:p w14:paraId="32EDA247" w14:textId="65B9C72D" w:rsidR="007072AD" w:rsidRDefault="001D4DD3" w:rsidP="00E67C3B">
      <w:pPr>
        <w:rPr>
          <w:lang w:eastAsia="zh-CN"/>
        </w:rPr>
      </w:pPr>
      <w:r>
        <w:rPr>
          <w:lang w:eastAsia="zh-CN"/>
        </w:rPr>
        <w:t xml:space="preserve">For </w:t>
      </w:r>
      <w:r w:rsidR="00F7428B" w:rsidRPr="00D161AB">
        <w:rPr>
          <w:lang w:eastAsia="zh-CN"/>
        </w:rPr>
        <w:t xml:space="preserve">the definition of NR </w:t>
      </w:r>
      <w:r w:rsidR="000E338B" w:rsidRPr="00D7148E">
        <w:rPr>
          <w:iCs/>
          <w:lang w:val="en-CA"/>
        </w:rPr>
        <w:t>reference signal carrier phase</w:t>
      </w:r>
      <w:r>
        <w:rPr>
          <w:lang w:eastAsia="zh-CN"/>
        </w:rPr>
        <w:t xml:space="preserve">, we think that the reference point </w:t>
      </w:r>
      <w:r w:rsidR="0093404B">
        <w:rPr>
          <w:lang w:eastAsia="zh-CN"/>
        </w:rPr>
        <w:t xml:space="preserve">of </w:t>
      </w:r>
      <w:r w:rsidR="006666D8" w:rsidRPr="00E26EBF">
        <w:rPr>
          <w:iCs/>
          <w:lang w:eastAsia="ja-JP"/>
        </w:rPr>
        <w:t>UE/TRP carrier phase measurements</w:t>
      </w:r>
      <w:r w:rsidR="0093404B">
        <w:rPr>
          <w:lang w:eastAsia="zh-CN"/>
        </w:rPr>
        <w:t xml:space="preserve"> </w:t>
      </w:r>
      <w:r w:rsidR="00B37B6D">
        <w:rPr>
          <w:lang w:eastAsia="zh-CN"/>
        </w:rPr>
        <w:t>should</w:t>
      </w:r>
      <w:r>
        <w:rPr>
          <w:lang w:eastAsia="zh-CN"/>
        </w:rPr>
        <w:t xml:space="preserve"> be defined as the antenna phase center of the UE or gNB, </w:t>
      </w:r>
      <w:r w:rsidR="005F5309">
        <w:rPr>
          <w:lang w:eastAsia="zh-CN"/>
        </w:rPr>
        <w:t>which can improve</w:t>
      </w:r>
      <w:r w:rsidR="005F5309" w:rsidRPr="005F5309">
        <w:rPr>
          <w:lang w:eastAsia="zh-CN"/>
        </w:rPr>
        <w:t xml:space="preserve"> the accuracy of </w:t>
      </w:r>
      <w:r w:rsidR="00CF3D05">
        <w:rPr>
          <w:lang w:eastAsia="zh-CN"/>
        </w:rPr>
        <w:t xml:space="preserve">carrier </w:t>
      </w:r>
      <w:r w:rsidR="005F5309" w:rsidRPr="005F5309">
        <w:rPr>
          <w:lang w:eastAsia="zh-CN"/>
        </w:rPr>
        <w:t xml:space="preserve">phase measurement and </w:t>
      </w:r>
      <w:r w:rsidR="00660C01">
        <w:rPr>
          <w:lang w:eastAsia="zh-CN"/>
        </w:rPr>
        <w:t>reduce</w:t>
      </w:r>
      <w:r w:rsidR="005F5309" w:rsidRPr="005F5309">
        <w:rPr>
          <w:lang w:eastAsia="zh-CN"/>
        </w:rPr>
        <w:t xml:space="preserve"> </w:t>
      </w:r>
      <w:r w:rsidR="00660C01">
        <w:rPr>
          <w:lang w:eastAsia="zh-CN"/>
        </w:rPr>
        <w:t xml:space="preserve">the </w:t>
      </w:r>
      <w:r w:rsidR="005F5309" w:rsidRPr="005F5309">
        <w:rPr>
          <w:lang w:eastAsia="zh-CN"/>
        </w:rPr>
        <w:t xml:space="preserve">phase measurement errors due to </w:t>
      </w:r>
      <w:r w:rsidR="00346183">
        <w:rPr>
          <w:lang w:eastAsia="zh-CN"/>
        </w:rPr>
        <w:t xml:space="preserve">the </w:t>
      </w:r>
      <w:r w:rsidR="008F23AA">
        <w:rPr>
          <w:lang w:eastAsia="zh-CN"/>
        </w:rPr>
        <w:t xml:space="preserve">antenna </w:t>
      </w:r>
      <w:r w:rsidR="00632C3C">
        <w:rPr>
          <w:lang w:val="en-AU"/>
        </w:rPr>
        <w:t xml:space="preserve">phase </w:t>
      </w:r>
      <w:r w:rsidR="00067CA1" w:rsidRPr="00E26EBF">
        <w:rPr>
          <w:bCs/>
        </w:rPr>
        <w:t xml:space="preserve">center </w:t>
      </w:r>
      <w:r w:rsidR="0021495C">
        <w:rPr>
          <w:lang w:val="en-AU"/>
        </w:rPr>
        <w:t>offset</w:t>
      </w:r>
      <w:r w:rsidR="005F5309" w:rsidRPr="005F5309">
        <w:rPr>
          <w:lang w:eastAsia="zh-CN"/>
        </w:rPr>
        <w:t>.</w:t>
      </w:r>
      <w:r w:rsidR="00E62F43" w:rsidRPr="00E62F43">
        <w:rPr>
          <w:lang w:eastAsia="zh-CN"/>
        </w:rPr>
        <w:t xml:space="preserve"> </w:t>
      </w:r>
      <w:r w:rsidR="005D0B41">
        <w:rPr>
          <w:lang w:eastAsia="zh-CN"/>
        </w:rPr>
        <w:t xml:space="preserve">In addition, </w:t>
      </w:r>
      <w:r w:rsidR="009E2AD9" w:rsidRPr="00E26EBF">
        <w:rPr>
          <w:bCs/>
        </w:rPr>
        <w:t>UE/TRP should provide the antenna phase center offset (PCO), i.e., the relative position between the antenna phase center and the antenna connector to LMF</w:t>
      </w:r>
      <w:r w:rsidR="00663E88">
        <w:rPr>
          <w:bCs/>
        </w:rPr>
        <w:t>.</w:t>
      </w:r>
      <w:r w:rsidR="00541CBC">
        <w:rPr>
          <w:bCs/>
        </w:rPr>
        <w:t xml:space="preserve"> </w:t>
      </w:r>
    </w:p>
    <w:p w14:paraId="52AC3CD1" w14:textId="1168AD04" w:rsidR="00201F08" w:rsidRDefault="00201F08" w:rsidP="00201F08">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84C88">
        <w:rPr>
          <w:b/>
          <w:i/>
          <w:noProof/>
        </w:rPr>
        <w:t>1</w:t>
      </w:r>
      <w:r w:rsidRPr="00E10A28">
        <w:rPr>
          <w:b/>
          <w:i/>
        </w:rPr>
        <w:fldChar w:fldCharType="end"/>
      </w:r>
      <w:r w:rsidRPr="00E10A28">
        <w:rPr>
          <w:b/>
          <w:i/>
        </w:rPr>
        <w:t>:</w:t>
      </w:r>
      <w:r>
        <w:rPr>
          <w:b/>
          <w:i/>
        </w:rPr>
        <w:t xml:space="preserve"> </w:t>
      </w:r>
      <w:r w:rsidR="00BB6371" w:rsidRPr="003A143F">
        <w:rPr>
          <w:b/>
          <w:i/>
        </w:rPr>
        <w:t>Support</w:t>
      </w:r>
      <w:r w:rsidR="00BE2F7B" w:rsidRPr="00BE2F7B">
        <w:t xml:space="preserve"> </w:t>
      </w:r>
      <w:r w:rsidR="00BE2F7B" w:rsidRPr="00042AE6">
        <w:rPr>
          <w:b/>
          <w:i/>
        </w:rPr>
        <w:t xml:space="preserve">the </w:t>
      </w:r>
      <w:r w:rsidR="00BE2F7B" w:rsidRPr="00BE2F7B">
        <w:rPr>
          <w:b/>
          <w:i/>
        </w:rPr>
        <w:t>reference point of the UE/TRP carrier phase measurements is defined as the antenna phase center of the UE/TRP Rx antenna for frequenc</w:t>
      </w:r>
      <w:r w:rsidR="00646519">
        <w:rPr>
          <w:b/>
          <w:i/>
        </w:rPr>
        <w:t>y range 1 and frequency range 2</w:t>
      </w:r>
      <w:r>
        <w:rPr>
          <w:b/>
          <w:i/>
        </w:rPr>
        <w:t>.</w:t>
      </w:r>
    </w:p>
    <w:p w14:paraId="6D1D15A9" w14:textId="77777777" w:rsidR="00990C5C" w:rsidRDefault="00990C5C" w:rsidP="00201F08">
      <w:pPr>
        <w:pStyle w:val="3GPPAgreements"/>
        <w:numPr>
          <w:ilvl w:val="0"/>
          <w:numId w:val="0"/>
        </w:numPr>
        <w:autoSpaceDE/>
        <w:autoSpaceDN/>
        <w:adjustRightInd/>
        <w:snapToGrid/>
        <w:rPr>
          <w:b/>
          <w:i/>
        </w:rPr>
      </w:pPr>
    </w:p>
    <w:p w14:paraId="4313C5DD" w14:textId="3A2495FF" w:rsidR="00D2684D" w:rsidRDefault="000F26F7" w:rsidP="00D2684D">
      <w:pPr>
        <w:pStyle w:val="Heading2"/>
        <w:rPr>
          <w:lang w:eastAsia="zh-CN"/>
        </w:rPr>
      </w:pPr>
      <w:r>
        <w:rPr>
          <w:lang w:eastAsia="zh-CN"/>
        </w:rPr>
        <w:t>RF frequency</w:t>
      </w:r>
      <w:r w:rsidR="00D2684D">
        <w:rPr>
          <w:lang w:eastAsia="zh-CN"/>
        </w:rPr>
        <w:t xml:space="preserve"> </w:t>
      </w:r>
      <w:r w:rsidR="00D2684D" w:rsidRPr="00C90DC6">
        <w:rPr>
          <w:lang w:eastAsia="zh-CN"/>
        </w:rPr>
        <w:t>of NR carrier phase measurements</w:t>
      </w:r>
    </w:p>
    <w:p w14:paraId="7B549788" w14:textId="627F6464" w:rsidR="00E96C8A" w:rsidRPr="00593AFE" w:rsidRDefault="00E96C8A" w:rsidP="00E96C8A">
      <w:pPr>
        <w:rPr>
          <w:lang w:eastAsia="zh-CN"/>
        </w:rPr>
      </w:pPr>
      <w:r>
        <w:rPr>
          <w:rFonts w:hint="eastAsia"/>
          <w:lang w:eastAsia="zh-CN"/>
        </w:rPr>
        <w:t>I</w:t>
      </w:r>
      <w:r>
        <w:rPr>
          <w:lang w:eastAsia="zh-CN"/>
        </w:rPr>
        <w:t>n RAN1#112bis</w:t>
      </w:r>
      <w:r>
        <w:rPr>
          <w:rFonts w:hint="eastAsia"/>
          <w:lang w:eastAsia="zh-CN"/>
        </w:rPr>
        <w:t>-</w:t>
      </w:r>
      <w:r>
        <w:rPr>
          <w:lang w:eastAsia="zh-CN"/>
        </w:rPr>
        <w:t xml:space="preserve">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sidRPr="00D161AB">
        <w:rPr>
          <w:lang w:eastAsia="zh-CN"/>
        </w:rPr>
        <w:t>,</w:t>
      </w:r>
      <w:r>
        <w:rPr>
          <w:lang w:eastAsia="zh-CN"/>
        </w:rPr>
        <w:t xml:space="preserve"> </w:t>
      </w:r>
      <w:r w:rsidRPr="00D161AB">
        <w:rPr>
          <w:lang w:eastAsia="zh-CN"/>
        </w:rPr>
        <w:t xml:space="preserve">the </w:t>
      </w:r>
      <w:r w:rsidR="00872664">
        <w:rPr>
          <w:lang w:eastAsia="zh-CN"/>
        </w:rPr>
        <w:t>RF frequency</w:t>
      </w:r>
      <w:r w:rsidRPr="00D161AB">
        <w:rPr>
          <w:lang w:eastAsia="zh-CN"/>
        </w:rPr>
        <w:t xml:space="preserve"> of NR carrier phase</w:t>
      </w:r>
      <w:r w:rsidR="00270AC5" w:rsidRPr="00270AC5">
        <w:rPr>
          <w:lang w:eastAsia="zh-CN"/>
        </w:rPr>
        <w:t xml:space="preserve"> </w:t>
      </w:r>
      <w:r w:rsidR="00270AC5" w:rsidRPr="00C90DC6">
        <w:rPr>
          <w:lang w:eastAsia="zh-CN"/>
        </w:rPr>
        <w:t>measurements</w:t>
      </w:r>
      <w:r w:rsidRPr="00003741">
        <w:rPr>
          <w:lang w:eastAsia="zh-CN"/>
        </w:rPr>
        <w:t xml:space="preserve"> </w:t>
      </w:r>
      <w:r w:rsidR="008E6E0C">
        <w:rPr>
          <w:lang w:eastAsia="zh-CN"/>
        </w:rPr>
        <w:t>were</w:t>
      </w:r>
      <w:r>
        <w:rPr>
          <w:lang w:eastAsia="zh-CN"/>
        </w:rPr>
        <w:t xml:space="preserve"> discussed and we have the following agreement.</w:t>
      </w:r>
    </w:p>
    <w:tbl>
      <w:tblPr>
        <w:tblStyle w:val="TableGrid"/>
        <w:tblW w:w="0" w:type="auto"/>
        <w:tblLook w:val="04A0" w:firstRow="1" w:lastRow="0" w:firstColumn="1" w:lastColumn="0" w:noHBand="0" w:noVBand="1"/>
      </w:tblPr>
      <w:tblGrid>
        <w:gridCol w:w="9305"/>
      </w:tblGrid>
      <w:tr w:rsidR="00E96C8A" w14:paraId="16181500" w14:textId="77777777" w:rsidTr="008E6E0C">
        <w:tc>
          <w:tcPr>
            <w:tcW w:w="9305" w:type="dxa"/>
          </w:tcPr>
          <w:p w14:paraId="7090734F" w14:textId="77777777" w:rsidR="00E96C8A" w:rsidRPr="004D6E93" w:rsidRDefault="00E96C8A" w:rsidP="008E6E0C">
            <w:pPr>
              <w:rPr>
                <w:b/>
                <w:lang w:eastAsia="x-none"/>
              </w:rPr>
            </w:pPr>
            <w:r w:rsidRPr="004D6E93">
              <w:rPr>
                <w:b/>
                <w:highlight w:val="green"/>
                <w:lang w:eastAsia="x-none"/>
              </w:rPr>
              <w:lastRenderedPageBreak/>
              <w:t>Agreement</w:t>
            </w:r>
          </w:p>
          <w:p w14:paraId="70A48A58" w14:textId="77777777" w:rsidR="00E96C8A" w:rsidRPr="003D0DDE" w:rsidRDefault="00E96C8A" w:rsidP="008E6E0C">
            <w:pPr>
              <w:pStyle w:val="ListParagraph"/>
              <w:ind w:firstLineChars="0" w:firstLine="0"/>
              <w:contextualSpacing/>
              <w:rPr>
                <w:iCs/>
                <w:lang w:eastAsia="ja-JP"/>
              </w:rPr>
            </w:pPr>
            <w:r w:rsidRPr="003D0DDE">
              <w:rPr>
                <w:iCs/>
                <w:lang w:eastAsia="ja-JP"/>
              </w:rPr>
              <w:t>The specific RF frequency associated with a DL carrier phase measurement is defined as the center frequency of the DL PFL by default.</w:t>
            </w:r>
          </w:p>
          <w:p w14:paraId="735C3A7E" w14:textId="77777777" w:rsidR="00E96C8A" w:rsidRPr="003D0DDE" w:rsidRDefault="00E96C8A" w:rsidP="008E6E0C">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343CDC99" w14:textId="77777777" w:rsidR="00E96C8A" w:rsidRPr="003312BC" w:rsidRDefault="00E96C8A" w:rsidP="008E6E0C">
            <w:pPr>
              <w:autoSpaceDE/>
              <w:autoSpaceDN/>
              <w:adjustRightInd/>
              <w:snapToGrid/>
              <w:spacing w:after="0"/>
              <w:ind w:left="360"/>
              <w:contextualSpacing/>
              <w:rPr>
                <w:iCs/>
                <w:lang w:val="en-CA"/>
              </w:rPr>
            </w:pPr>
          </w:p>
          <w:p w14:paraId="1DE7B7EB" w14:textId="77777777" w:rsidR="00E96C8A" w:rsidRPr="00D42550" w:rsidRDefault="00E96C8A" w:rsidP="008E6E0C">
            <w:pPr>
              <w:rPr>
                <w:b/>
                <w:lang w:eastAsia="x-none"/>
              </w:rPr>
            </w:pPr>
            <w:r w:rsidRPr="00D42550">
              <w:rPr>
                <w:b/>
                <w:highlight w:val="green"/>
                <w:lang w:eastAsia="x-none"/>
              </w:rPr>
              <w:t>Agreement</w:t>
            </w:r>
          </w:p>
          <w:p w14:paraId="5D878025" w14:textId="77777777" w:rsidR="00E96C8A" w:rsidRPr="003D0DDE" w:rsidRDefault="00E96C8A" w:rsidP="008E6E0C">
            <w:pPr>
              <w:pStyle w:val="ListParagraph"/>
              <w:ind w:firstLineChars="0" w:firstLine="0"/>
              <w:contextualSpacing/>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7C244280" w14:textId="392D8F68" w:rsidR="00E96C8A" w:rsidRPr="00AC0C84" w:rsidRDefault="00E96C8A" w:rsidP="00AC0C84">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tc>
      </w:tr>
    </w:tbl>
    <w:p w14:paraId="1AAAA3F1" w14:textId="77777777" w:rsidR="00275F0D" w:rsidRDefault="00275F0D" w:rsidP="00E96C8A">
      <w:pPr>
        <w:rPr>
          <w:lang w:eastAsia="zh-CN"/>
        </w:rPr>
      </w:pPr>
    </w:p>
    <w:p w14:paraId="34EA5513" w14:textId="2FAAE81F" w:rsidR="00E96C8A" w:rsidRDefault="008C26F0" w:rsidP="00E96C8A">
      <w:pPr>
        <w:rPr>
          <w:lang w:eastAsia="zh-CN"/>
        </w:rPr>
      </w:pPr>
      <w:r>
        <w:rPr>
          <w:lang w:eastAsia="zh-CN"/>
        </w:rPr>
        <w:t>With regards to</w:t>
      </w:r>
      <w:r w:rsidR="00275F0D">
        <w:rPr>
          <w:lang w:eastAsia="zh-CN"/>
        </w:rPr>
        <w:t xml:space="preserve"> </w:t>
      </w:r>
      <w:r w:rsidR="00275F0D" w:rsidRPr="00D161AB">
        <w:rPr>
          <w:lang w:eastAsia="zh-CN"/>
        </w:rPr>
        <w:t xml:space="preserve">the </w:t>
      </w:r>
      <w:r w:rsidR="00F23728" w:rsidRPr="003D0DDE">
        <w:rPr>
          <w:iCs/>
          <w:lang w:eastAsia="ja-JP"/>
        </w:rPr>
        <w:t>RF frequency</w:t>
      </w:r>
      <w:r w:rsidR="00F23728" w:rsidRPr="00D161AB">
        <w:rPr>
          <w:lang w:eastAsia="zh-CN"/>
        </w:rPr>
        <w:t xml:space="preserve"> </w:t>
      </w:r>
      <w:r w:rsidR="00275F0D" w:rsidRPr="00D161AB">
        <w:rPr>
          <w:lang w:eastAsia="zh-CN"/>
        </w:rPr>
        <w:t xml:space="preserve">of NR </w:t>
      </w:r>
      <w:r w:rsidR="00275F0D" w:rsidRPr="00D7148E">
        <w:rPr>
          <w:iCs/>
          <w:lang w:val="en-CA"/>
        </w:rPr>
        <w:t>reference signal carrier phase</w:t>
      </w:r>
      <w:r w:rsidR="00275F0D">
        <w:rPr>
          <w:lang w:eastAsia="zh-CN"/>
        </w:rPr>
        <w:t>, we think that</w:t>
      </w:r>
      <w:r w:rsidR="005D4555">
        <w:rPr>
          <w:lang w:eastAsia="zh-CN"/>
        </w:rPr>
        <w:t xml:space="preserve"> </w:t>
      </w:r>
      <w:r w:rsidR="00886306" w:rsidRPr="00886306">
        <w:rPr>
          <w:lang w:eastAsia="zh-CN"/>
        </w:rPr>
        <w:t>LMF</w:t>
      </w:r>
      <w:r w:rsidR="0023728B">
        <w:rPr>
          <w:lang w:eastAsia="zh-CN"/>
        </w:rPr>
        <w:t xml:space="preserve"> can</w:t>
      </w:r>
      <w:r w:rsidR="00241BA3">
        <w:rPr>
          <w:lang w:eastAsia="zh-CN"/>
        </w:rPr>
        <w:t xml:space="preserve"> also</w:t>
      </w:r>
      <w:r w:rsidR="00886306" w:rsidRPr="00886306">
        <w:rPr>
          <w:lang w:eastAsia="zh-CN"/>
        </w:rPr>
        <w:t xml:space="preserve"> configure/request one or multiple candidate RF frequencies for the carrier phase measurement for a UE/TRP, and the UE/TRP selects one of them as the specific RF frequency for</w:t>
      </w:r>
      <w:r w:rsidR="00870FC3">
        <w:rPr>
          <w:lang w:eastAsia="zh-CN"/>
        </w:rPr>
        <w:t xml:space="preserve"> the carrier phas</w:t>
      </w:r>
      <w:r w:rsidR="00C321B3">
        <w:rPr>
          <w:lang w:eastAsia="zh-CN"/>
        </w:rPr>
        <w:t xml:space="preserve">e measurements. </w:t>
      </w:r>
      <w:r w:rsidR="00551AA0">
        <w:rPr>
          <w:lang w:eastAsia="zh-CN"/>
        </w:rPr>
        <w:t xml:space="preserve">Configuring </w:t>
      </w:r>
      <w:r w:rsidR="00F51FD8">
        <w:rPr>
          <w:lang w:eastAsia="zh-CN"/>
        </w:rPr>
        <w:t>m</w:t>
      </w:r>
      <w:r w:rsidR="0079768B" w:rsidRPr="00886306">
        <w:rPr>
          <w:lang w:eastAsia="zh-CN"/>
        </w:rPr>
        <w:t>ultiple candidate RF frequencies</w:t>
      </w:r>
      <w:r w:rsidR="0079768B">
        <w:rPr>
          <w:lang w:eastAsia="zh-CN"/>
        </w:rPr>
        <w:t xml:space="preserve"> </w:t>
      </w:r>
      <w:r w:rsidR="00C321B3">
        <w:rPr>
          <w:lang w:eastAsia="zh-CN"/>
        </w:rPr>
        <w:t>is useful to increase accuracy for NR CPP from the following two aspects:</w:t>
      </w:r>
      <w:r w:rsidR="00870FC3">
        <w:rPr>
          <w:lang w:eastAsia="zh-CN"/>
        </w:rPr>
        <w:t xml:space="preserve"> </w:t>
      </w:r>
    </w:p>
    <w:p w14:paraId="10D2C17E" w14:textId="3D8D5FCC" w:rsidR="00DC3572" w:rsidRDefault="00DC3572" w:rsidP="00DC3572">
      <w:pPr>
        <w:pStyle w:val="3GPPAgreements"/>
        <w:rPr>
          <w:lang w:eastAsia="zh-CN"/>
        </w:rPr>
      </w:pPr>
      <w:r>
        <w:rPr>
          <w:lang w:eastAsia="zh-CN"/>
        </w:rPr>
        <w:t>According to</w:t>
      </w:r>
      <w:r w:rsidRPr="004D6934">
        <w:rPr>
          <w:lang w:eastAsia="zh-CN"/>
        </w:rPr>
        <w:t xml:space="preserve"> the analysis</w:t>
      </w:r>
      <w:r>
        <w:rPr>
          <w:lang w:eastAsia="zh-CN"/>
        </w:rPr>
        <w:t xml:space="preserve"> and simulation results in </w:t>
      </w:r>
      <w:r w:rsidR="00984C88">
        <w:rPr>
          <w:lang w:eastAsia="zh-CN"/>
        </w:rPr>
        <w:fldChar w:fldCharType="begin"/>
      </w:r>
      <w:r w:rsidR="00984C88">
        <w:rPr>
          <w:lang w:eastAsia="zh-CN"/>
        </w:rPr>
        <w:instrText xml:space="preserve"> REF _Ref134609607 \r \h </w:instrText>
      </w:r>
      <w:r w:rsidR="00984C88">
        <w:rPr>
          <w:lang w:eastAsia="zh-CN"/>
        </w:rPr>
      </w:r>
      <w:r w:rsidR="00984C88">
        <w:rPr>
          <w:lang w:eastAsia="zh-CN"/>
        </w:rPr>
        <w:fldChar w:fldCharType="separate"/>
      </w:r>
      <w:r w:rsidR="00984C88">
        <w:rPr>
          <w:lang w:eastAsia="zh-CN"/>
        </w:rPr>
        <w:t>[2]</w:t>
      </w:r>
      <w:r w:rsidR="00984C88">
        <w:rPr>
          <w:lang w:eastAsia="zh-CN"/>
        </w:rPr>
        <w:fldChar w:fldCharType="end"/>
      </w:r>
      <w:r w:rsidRPr="004D6934">
        <w:rPr>
          <w:lang w:eastAsia="zh-CN"/>
        </w:rPr>
        <w:t xml:space="preserve">, </w:t>
      </w:r>
      <w:r>
        <w:rPr>
          <w:lang w:eastAsia="zh-CN"/>
        </w:rPr>
        <w:t>t</w:t>
      </w:r>
      <w:r w:rsidRPr="004D6934">
        <w:rPr>
          <w:lang w:eastAsia="zh-CN"/>
        </w:rPr>
        <w:t xml:space="preserve">he gNB ARP position errors do not affect the integer ambiguity determination of multi-frequency carrier phase positioning, although they affect the final UE position by the same order of errors, which is relatively small. As a comparison, multiple gNB ARP positions are necessary </w:t>
      </w:r>
      <w:r w:rsidR="00C35A24">
        <w:rPr>
          <w:lang w:eastAsia="zh-CN"/>
        </w:rPr>
        <w:t>for</w:t>
      </w:r>
      <w:r w:rsidR="00C35A24" w:rsidRPr="004D6934">
        <w:rPr>
          <w:lang w:eastAsia="zh-CN"/>
        </w:rPr>
        <w:t xml:space="preserve"> </w:t>
      </w:r>
      <w:r w:rsidRPr="004D6934">
        <w:rPr>
          <w:lang w:eastAsia="zh-CN"/>
        </w:rPr>
        <w:t xml:space="preserve">computing the cost function in </w:t>
      </w:r>
      <w:r>
        <w:rPr>
          <w:lang w:eastAsia="zh-CN"/>
        </w:rPr>
        <w:t xml:space="preserve">the </w:t>
      </w:r>
      <w:r w:rsidRPr="004D6934">
        <w:rPr>
          <w:lang w:eastAsia="zh-CN"/>
        </w:rPr>
        <w:t xml:space="preserve">single frequency carrier phase method. </w:t>
      </w:r>
      <w:r w:rsidR="00C35A24">
        <w:rPr>
          <w:lang w:eastAsia="zh-CN"/>
        </w:rPr>
        <w:t>M</w:t>
      </w:r>
      <w:r w:rsidRPr="004D6934">
        <w:rPr>
          <w:lang w:eastAsia="zh-CN"/>
        </w:rPr>
        <w:t xml:space="preserve">ulti-frequency carrier phase method is </w:t>
      </w:r>
      <w:r w:rsidR="00C35A24">
        <w:rPr>
          <w:lang w:eastAsia="zh-CN"/>
        </w:rPr>
        <w:t xml:space="preserve">more </w:t>
      </w:r>
      <w:r w:rsidRPr="004D6934">
        <w:rPr>
          <w:lang w:eastAsia="zh-CN"/>
        </w:rPr>
        <w:t>robust to gNB ARP position errors and can be used to eliminate the influence of some gNB ARP error.</w:t>
      </w:r>
      <w:r>
        <w:rPr>
          <w:rFonts w:hint="eastAsia"/>
          <w:lang w:eastAsia="zh-CN"/>
        </w:rPr>
        <w:t xml:space="preserve"> </w:t>
      </w:r>
      <w:r w:rsidRPr="004D6934">
        <w:rPr>
          <w:lang w:eastAsia="zh-CN"/>
        </w:rPr>
        <w:t xml:space="preserve">Therefore, </w:t>
      </w:r>
      <w:r>
        <w:rPr>
          <w:lang w:eastAsia="zh-CN"/>
        </w:rPr>
        <w:t>NR</w:t>
      </w:r>
      <w:r w:rsidRPr="004D6934">
        <w:rPr>
          <w:lang w:eastAsia="zh-CN"/>
        </w:rPr>
        <w:t xml:space="preserve"> carrier phase positioning method should support reporting carrier phase measurements on multiple frequencies as described in </w:t>
      </w:r>
      <w:r>
        <w:rPr>
          <w:lang w:eastAsia="zh-CN"/>
        </w:rPr>
        <w:t>the Appendix</w:t>
      </w:r>
      <w:r w:rsidRPr="004D6934">
        <w:rPr>
          <w:lang w:eastAsia="zh-CN"/>
        </w:rPr>
        <w:t>.</w:t>
      </w:r>
      <w:r w:rsidR="001D3119">
        <w:rPr>
          <w:lang w:eastAsia="zh-CN"/>
        </w:rPr>
        <w:t xml:space="preserve"> </w:t>
      </w:r>
      <w:r w:rsidR="00C35A24">
        <w:rPr>
          <w:lang w:eastAsia="zh-CN"/>
        </w:rPr>
        <w:t xml:space="preserve">The </w:t>
      </w:r>
      <w:r w:rsidR="001D3119" w:rsidRPr="00886306">
        <w:rPr>
          <w:lang w:eastAsia="zh-CN"/>
        </w:rPr>
        <w:t>multiple candidate RF frequencies</w:t>
      </w:r>
      <w:r w:rsidR="004C4D45" w:rsidRPr="004C4D45">
        <w:rPr>
          <w:lang w:eastAsia="zh-CN"/>
        </w:rPr>
        <w:t xml:space="preserve"> </w:t>
      </w:r>
      <w:r w:rsidR="004C4D45" w:rsidRPr="00886306">
        <w:rPr>
          <w:lang w:eastAsia="zh-CN"/>
        </w:rPr>
        <w:t>for</w:t>
      </w:r>
      <w:r w:rsidR="004C4D45">
        <w:rPr>
          <w:lang w:eastAsia="zh-CN"/>
        </w:rPr>
        <w:t xml:space="preserve"> the carrier phase measurements</w:t>
      </w:r>
      <w:r w:rsidR="001D3119">
        <w:rPr>
          <w:lang w:eastAsia="zh-CN"/>
        </w:rPr>
        <w:t xml:space="preserve"> can be </w:t>
      </w:r>
      <w:r w:rsidR="001D3119" w:rsidRPr="00886306">
        <w:rPr>
          <w:lang w:eastAsia="zh-CN"/>
        </w:rPr>
        <w:t>configure</w:t>
      </w:r>
      <w:r w:rsidR="001D3119">
        <w:rPr>
          <w:lang w:eastAsia="zh-CN"/>
        </w:rPr>
        <w:t>d</w:t>
      </w:r>
      <w:r w:rsidR="001D3119" w:rsidRPr="00886306">
        <w:rPr>
          <w:lang w:eastAsia="zh-CN"/>
        </w:rPr>
        <w:t>/request</w:t>
      </w:r>
      <w:r w:rsidR="001D3119">
        <w:rPr>
          <w:lang w:eastAsia="zh-CN"/>
        </w:rPr>
        <w:t>ed by LMF to UE/TRP</w:t>
      </w:r>
      <w:r w:rsidR="00182346">
        <w:rPr>
          <w:lang w:eastAsia="zh-CN"/>
        </w:rPr>
        <w:t>.</w:t>
      </w:r>
    </w:p>
    <w:p w14:paraId="20F82502" w14:textId="73A0D8FE" w:rsidR="00DC3572" w:rsidRPr="00DC3572" w:rsidRDefault="00DC3572" w:rsidP="009D5AC7">
      <w:pPr>
        <w:pStyle w:val="3GPPAgreements"/>
        <w:rPr>
          <w:lang w:eastAsia="zh-CN"/>
        </w:rPr>
      </w:pPr>
      <w:r>
        <w:rPr>
          <w:lang w:eastAsia="zh-CN"/>
        </w:rPr>
        <w:t xml:space="preserve">Besides, </w:t>
      </w:r>
      <w:r w:rsidR="00642C6A">
        <w:rPr>
          <w:lang w:eastAsia="zh-CN"/>
        </w:rPr>
        <w:t>according to the</w:t>
      </w:r>
      <w:r w:rsidR="00E76735" w:rsidRPr="00E76735">
        <w:rPr>
          <w:lang w:eastAsia="zh-CN"/>
        </w:rPr>
        <w:t xml:space="preserve"> </w:t>
      </w:r>
      <w:r w:rsidR="00E76735" w:rsidRPr="00886306">
        <w:rPr>
          <w:lang w:eastAsia="zh-CN"/>
        </w:rPr>
        <w:t>carrier phase measurement</w:t>
      </w:r>
      <w:r w:rsidR="00BB799A">
        <w:rPr>
          <w:lang w:eastAsia="zh-CN"/>
        </w:rPr>
        <w:t>s of</w:t>
      </w:r>
      <w:r w:rsidR="00157BF1" w:rsidRPr="00157BF1">
        <w:rPr>
          <w:lang w:eastAsia="zh-CN"/>
        </w:rPr>
        <w:t xml:space="preserve"> </w:t>
      </w:r>
      <w:r w:rsidR="00157BF1" w:rsidRPr="00886306">
        <w:rPr>
          <w:lang w:eastAsia="zh-CN"/>
        </w:rPr>
        <w:t>multiple</w:t>
      </w:r>
      <w:r w:rsidR="00BB799A">
        <w:rPr>
          <w:lang w:eastAsia="zh-CN"/>
        </w:rPr>
        <w:t xml:space="preserve"> </w:t>
      </w:r>
      <w:r w:rsidR="00BB799A" w:rsidRPr="00886306">
        <w:rPr>
          <w:lang w:eastAsia="zh-CN"/>
        </w:rPr>
        <w:t xml:space="preserve">candidate RF frequencies </w:t>
      </w:r>
      <w:r w:rsidR="00E76735">
        <w:rPr>
          <w:lang w:eastAsia="zh-CN"/>
        </w:rPr>
        <w:t>configured by LMF,</w:t>
      </w:r>
      <w:r w:rsidR="00642C6A">
        <w:rPr>
          <w:lang w:eastAsia="zh-CN"/>
        </w:rPr>
        <w:t xml:space="preserve"> </w:t>
      </w:r>
      <w:r w:rsidR="00106AC1">
        <w:rPr>
          <w:lang w:eastAsia="zh-CN"/>
        </w:rPr>
        <w:t>UE/TRP can select one of these</w:t>
      </w:r>
      <w:r w:rsidR="00106AC1" w:rsidRPr="00886306">
        <w:rPr>
          <w:lang w:eastAsia="zh-CN"/>
        </w:rPr>
        <w:t xml:space="preserve"> candidate RF frequencies</w:t>
      </w:r>
      <w:r w:rsidR="00106AC1">
        <w:rPr>
          <w:lang w:eastAsia="zh-CN"/>
        </w:rPr>
        <w:t xml:space="preserve"> </w:t>
      </w:r>
      <w:r w:rsidR="00106AC1" w:rsidRPr="00886306">
        <w:rPr>
          <w:lang w:eastAsia="zh-CN"/>
        </w:rPr>
        <w:t>as the specific RF frequency for</w:t>
      </w:r>
      <w:r w:rsidR="00106AC1">
        <w:rPr>
          <w:lang w:eastAsia="zh-CN"/>
        </w:rPr>
        <w:t xml:space="preserve"> the carrier phase measurements</w:t>
      </w:r>
      <w:r w:rsidR="009D5AC7">
        <w:rPr>
          <w:lang w:eastAsia="zh-CN"/>
        </w:rPr>
        <w:t xml:space="preserve">. </w:t>
      </w:r>
      <w:r w:rsidR="008576C5">
        <w:rPr>
          <w:lang w:eastAsia="zh-CN"/>
        </w:rPr>
        <w:t>T</w:t>
      </w:r>
      <w:r w:rsidR="009D5AC7">
        <w:rPr>
          <w:lang w:eastAsia="zh-CN"/>
        </w:rPr>
        <w:t xml:space="preserve">he selected </w:t>
      </w:r>
      <w:r w:rsidR="009D5AC7" w:rsidRPr="00886306">
        <w:rPr>
          <w:lang w:eastAsia="zh-CN"/>
        </w:rPr>
        <w:t>RF frequencies</w:t>
      </w:r>
      <w:r w:rsidR="009D5AC7">
        <w:rPr>
          <w:lang w:eastAsia="zh-CN"/>
        </w:rPr>
        <w:t xml:space="preserve"> for the carrier phase measurements can be the f</w:t>
      </w:r>
      <w:r w:rsidR="009D5AC7" w:rsidRPr="009D5AC7">
        <w:rPr>
          <w:lang w:eastAsia="zh-CN"/>
        </w:rPr>
        <w:t xml:space="preserve">requency with the best channel status or frequency with the highest </w:t>
      </w:r>
      <w:r w:rsidR="00EC0177">
        <w:rPr>
          <w:lang w:eastAsia="zh-CN"/>
        </w:rPr>
        <w:t xml:space="preserve">carrier </w:t>
      </w:r>
      <w:r w:rsidR="009D5AC7" w:rsidRPr="009D5AC7">
        <w:rPr>
          <w:lang w:eastAsia="zh-CN"/>
        </w:rPr>
        <w:t>phase measurement quality</w:t>
      </w:r>
      <w:r w:rsidR="00B348FE">
        <w:rPr>
          <w:lang w:eastAsia="zh-CN"/>
        </w:rPr>
        <w:t>,</w:t>
      </w:r>
      <w:r w:rsidR="00642C6A">
        <w:rPr>
          <w:lang w:eastAsia="zh-CN"/>
        </w:rPr>
        <w:t xml:space="preserve"> </w:t>
      </w:r>
      <w:r w:rsidR="000B001E">
        <w:rPr>
          <w:lang w:eastAsia="zh-CN"/>
        </w:rPr>
        <w:t>which can increase accuracy for NR CPP</w:t>
      </w:r>
      <w:r>
        <w:rPr>
          <w:lang w:eastAsia="zh-CN"/>
        </w:rPr>
        <w:t>.</w:t>
      </w:r>
    </w:p>
    <w:p w14:paraId="7C30D7FF" w14:textId="2A2E17BD" w:rsidR="00C03D57" w:rsidRDefault="00C03D57" w:rsidP="00C03D57">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84C88">
        <w:rPr>
          <w:b/>
          <w:i/>
          <w:noProof/>
        </w:rPr>
        <w:t>2</w:t>
      </w:r>
      <w:r w:rsidRPr="00E10A28">
        <w:rPr>
          <w:b/>
          <w:i/>
        </w:rPr>
        <w:fldChar w:fldCharType="end"/>
      </w:r>
      <w:r w:rsidRPr="00E10A28">
        <w:rPr>
          <w:b/>
          <w:i/>
        </w:rPr>
        <w:t>:</w:t>
      </w:r>
      <w:r>
        <w:rPr>
          <w:b/>
          <w:i/>
        </w:rPr>
        <w:t xml:space="preserve"> </w:t>
      </w:r>
      <w:r w:rsidRPr="003A143F">
        <w:rPr>
          <w:b/>
          <w:i/>
        </w:rPr>
        <w:t>Support</w:t>
      </w:r>
      <w:r w:rsidRPr="00BE2F7B">
        <w:t xml:space="preserve"> </w:t>
      </w:r>
      <w:r w:rsidR="00724B40" w:rsidRPr="00724B40">
        <w:rPr>
          <w:b/>
          <w:i/>
        </w:rPr>
        <w:t>LMF configure</w:t>
      </w:r>
      <w:r w:rsidR="00A02A06">
        <w:rPr>
          <w:b/>
          <w:i/>
        </w:rPr>
        <w:t>s</w:t>
      </w:r>
      <w:r w:rsidR="00724B40" w:rsidRPr="00724B40">
        <w:rPr>
          <w:b/>
          <w:i/>
        </w:rPr>
        <w:t>/request</w:t>
      </w:r>
      <w:r w:rsidR="00A02A06">
        <w:rPr>
          <w:b/>
          <w:i/>
        </w:rPr>
        <w:t>s</w:t>
      </w:r>
      <w:r w:rsidR="00724B40" w:rsidRPr="00724B40">
        <w:rPr>
          <w:b/>
          <w:i/>
        </w:rPr>
        <w:t xml:space="preserve"> one or multiple candidate RF frequencies for the carrier phase measurement for a UE/TRP, and the UE/TRP selects one </w:t>
      </w:r>
      <w:r w:rsidR="008E6E0C">
        <w:rPr>
          <w:b/>
          <w:i/>
        </w:rPr>
        <w:t xml:space="preserve">or multiple </w:t>
      </w:r>
      <w:r w:rsidR="00724B40" w:rsidRPr="00724B40">
        <w:rPr>
          <w:b/>
          <w:i/>
        </w:rPr>
        <w:t>of them as the specific RF frequency for the carrier phase measurements</w:t>
      </w:r>
      <w:r>
        <w:rPr>
          <w:b/>
          <w:i/>
        </w:rPr>
        <w:t>.</w:t>
      </w:r>
    </w:p>
    <w:p w14:paraId="1C033BA4" w14:textId="77777777" w:rsidR="00D2684D" w:rsidRPr="006D69F4" w:rsidRDefault="00D2684D" w:rsidP="00201F08">
      <w:pPr>
        <w:pStyle w:val="3GPPAgreements"/>
        <w:numPr>
          <w:ilvl w:val="0"/>
          <w:numId w:val="0"/>
        </w:numPr>
        <w:autoSpaceDE/>
        <w:autoSpaceDN/>
        <w:adjustRightInd/>
        <w:snapToGrid/>
        <w:rPr>
          <w:b/>
          <w:i/>
        </w:rPr>
      </w:pPr>
    </w:p>
    <w:p w14:paraId="3383F934" w14:textId="374E1871" w:rsidR="00563ECE" w:rsidRDefault="00465620" w:rsidP="00E67C3B">
      <w:pPr>
        <w:pStyle w:val="Heading2"/>
        <w:rPr>
          <w:lang w:eastAsia="zh-CN"/>
        </w:rPr>
      </w:pPr>
      <w:r>
        <w:t>Timing information</w:t>
      </w:r>
      <w:r w:rsidR="00593AFE">
        <w:rPr>
          <w:lang w:eastAsia="zh-CN"/>
        </w:rPr>
        <w:t xml:space="preserve"> </w:t>
      </w:r>
      <w:r w:rsidR="00593AFE" w:rsidRPr="00C90DC6">
        <w:rPr>
          <w:lang w:eastAsia="zh-CN"/>
        </w:rPr>
        <w:t>of NR carrier phase measurements</w:t>
      </w:r>
    </w:p>
    <w:p w14:paraId="1FA03391" w14:textId="634A7799" w:rsidR="00593AFE" w:rsidRPr="00593AFE" w:rsidRDefault="00593AFE" w:rsidP="00593AFE">
      <w:pPr>
        <w:rPr>
          <w:lang w:eastAsia="zh-CN"/>
        </w:rPr>
      </w:pPr>
      <w:r>
        <w:rPr>
          <w:rFonts w:hint="eastAsia"/>
          <w:lang w:eastAsia="zh-CN"/>
        </w:rPr>
        <w:t>I</w:t>
      </w:r>
      <w:r>
        <w:rPr>
          <w:lang w:eastAsia="zh-CN"/>
        </w:rPr>
        <w:t>n RAN1#112bis</w:t>
      </w:r>
      <w:r>
        <w:rPr>
          <w:rFonts w:hint="eastAsia"/>
          <w:lang w:eastAsia="zh-CN"/>
        </w:rPr>
        <w:t>-</w:t>
      </w:r>
      <w:r>
        <w:rPr>
          <w:lang w:eastAsia="zh-CN"/>
        </w:rPr>
        <w:t xml:space="preserve">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sidRPr="00D161AB">
        <w:rPr>
          <w:lang w:eastAsia="zh-CN"/>
        </w:rPr>
        <w:t>,</w:t>
      </w:r>
      <w:r>
        <w:rPr>
          <w:lang w:eastAsia="zh-CN"/>
        </w:rPr>
        <w:t xml:space="preserve"> </w:t>
      </w:r>
      <w:r w:rsidRPr="00D161AB">
        <w:rPr>
          <w:lang w:eastAsia="zh-CN"/>
        </w:rPr>
        <w:t xml:space="preserve">the </w:t>
      </w:r>
      <w:r w:rsidR="00EC7684">
        <w:t>t</w:t>
      </w:r>
      <w:r w:rsidR="004247F2">
        <w:t>iming information</w:t>
      </w:r>
      <w:r w:rsidR="004247F2" w:rsidRPr="00D161AB">
        <w:rPr>
          <w:lang w:eastAsia="zh-CN"/>
        </w:rPr>
        <w:t xml:space="preserve"> </w:t>
      </w:r>
      <w:r w:rsidRPr="00D161AB">
        <w:rPr>
          <w:lang w:eastAsia="zh-CN"/>
        </w:rPr>
        <w:t>of NR carrier phase</w:t>
      </w:r>
      <w:r w:rsidRPr="00003741">
        <w:rPr>
          <w:lang w:eastAsia="zh-CN"/>
        </w:rPr>
        <w:t xml:space="preserve"> </w:t>
      </w:r>
      <w:r w:rsidR="00E858CE" w:rsidRPr="00C90DC6">
        <w:rPr>
          <w:lang w:eastAsia="zh-CN"/>
        </w:rPr>
        <w:t>measurements</w:t>
      </w:r>
      <w:r w:rsidR="00E858CE" w:rsidRPr="00003741">
        <w:rPr>
          <w:lang w:eastAsia="zh-CN"/>
        </w:rPr>
        <w:t xml:space="preserve"> </w:t>
      </w:r>
      <w:r w:rsidR="008E6E0C">
        <w:rPr>
          <w:lang w:eastAsia="zh-CN"/>
        </w:rPr>
        <w:t>were</w:t>
      </w:r>
      <w:r>
        <w:rPr>
          <w:lang w:eastAsia="zh-CN"/>
        </w:rPr>
        <w:t xml:space="preserve"> discussed and we have the following agreement.</w:t>
      </w:r>
    </w:p>
    <w:tbl>
      <w:tblPr>
        <w:tblStyle w:val="TableGrid"/>
        <w:tblW w:w="0" w:type="auto"/>
        <w:tblLook w:val="04A0" w:firstRow="1" w:lastRow="0" w:firstColumn="1" w:lastColumn="0" w:noHBand="0" w:noVBand="1"/>
      </w:tblPr>
      <w:tblGrid>
        <w:gridCol w:w="9305"/>
      </w:tblGrid>
      <w:tr w:rsidR="00593AFE" w14:paraId="698E1C34" w14:textId="77777777" w:rsidTr="008E6E0C">
        <w:tc>
          <w:tcPr>
            <w:tcW w:w="9305" w:type="dxa"/>
          </w:tcPr>
          <w:p w14:paraId="7F216B9F" w14:textId="77777777" w:rsidR="00593AFE" w:rsidRPr="00FD1769" w:rsidRDefault="00593AFE" w:rsidP="008E6E0C">
            <w:pPr>
              <w:rPr>
                <w:rStyle w:val="Emphasis"/>
                <w:b/>
                <w:i w:val="0"/>
                <w:iCs w:val="0"/>
                <w:lang w:eastAsia="x-none"/>
              </w:rPr>
            </w:pPr>
            <w:r w:rsidRPr="00D42550">
              <w:rPr>
                <w:b/>
                <w:highlight w:val="green"/>
                <w:lang w:eastAsia="x-none"/>
              </w:rPr>
              <w:t>Agreement</w:t>
            </w:r>
          </w:p>
          <w:p w14:paraId="402AAFAB" w14:textId="77777777" w:rsidR="00593AFE" w:rsidRPr="00EA1CE6" w:rsidRDefault="00593AFE" w:rsidP="008E6E0C">
            <w:pPr>
              <w:rPr>
                <w:i/>
                <w:iCs/>
                <w:szCs w:val="20"/>
              </w:rPr>
            </w:pPr>
            <w:r w:rsidRPr="00EA1CE6">
              <w:rPr>
                <w:rStyle w:val="Emphasis"/>
                <w:i w:val="0"/>
                <w:szCs w:val="20"/>
                <w:lang w:eastAsia="ja-JP"/>
              </w:rPr>
              <w:t xml:space="preserve">Adopt one of the following options for a timestamp associated with a </w:t>
            </w:r>
            <w:r w:rsidRPr="00EA1CE6">
              <w:rPr>
                <w:rStyle w:val="Emphasis"/>
                <w:i w:val="0"/>
                <w:szCs w:val="20"/>
              </w:rPr>
              <w:t xml:space="preserve">reported </w:t>
            </w:r>
            <w:r w:rsidRPr="00EA1CE6">
              <w:rPr>
                <w:rStyle w:val="Emphasis"/>
                <w:i w:val="0"/>
                <w:szCs w:val="20"/>
                <w:lang w:eastAsia="ja-JP"/>
              </w:rPr>
              <w:t>RSCP/RSCPD measurement (make the decision in RAN1#113):</w:t>
            </w:r>
            <w:r w:rsidRPr="00EA1CE6">
              <w:rPr>
                <w:i/>
                <w:iCs/>
                <w:szCs w:val="20"/>
              </w:rPr>
              <w:t xml:space="preserve"> </w:t>
            </w:r>
          </w:p>
          <w:p w14:paraId="40A2052B" w14:textId="77777777" w:rsidR="00593AFE" w:rsidRPr="00EA1CE6" w:rsidRDefault="00593AFE" w:rsidP="008E6E0C">
            <w:pPr>
              <w:pStyle w:val="ListParagraph"/>
              <w:numPr>
                <w:ilvl w:val="0"/>
                <w:numId w:val="25"/>
              </w:numPr>
              <w:autoSpaceDE/>
              <w:autoSpaceDN/>
              <w:adjustRightInd/>
              <w:snapToGrid/>
              <w:spacing w:after="0"/>
              <w:ind w:firstLineChars="0"/>
              <w:contextualSpacing/>
              <w:jc w:val="left"/>
              <w:rPr>
                <w:iCs/>
                <w:lang w:eastAsia="ja-JP"/>
              </w:rPr>
            </w:pPr>
            <w:r w:rsidRPr="00EA1CE6">
              <w:t>Option 1:</w:t>
            </w:r>
          </w:p>
          <w:p w14:paraId="22AD187E" w14:textId="77777777" w:rsidR="00593AFE" w:rsidRPr="00EA1CE6" w:rsidRDefault="00593AFE" w:rsidP="008E6E0C">
            <w:pPr>
              <w:pStyle w:val="ListParagraph"/>
              <w:numPr>
                <w:ilvl w:val="1"/>
                <w:numId w:val="25"/>
              </w:numPr>
              <w:autoSpaceDE/>
              <w:autoSpaceDN/>
              <w:adjustRightInd/>
              <w:snapToGrid/>
              <w:spacing w:after="0"/>
              <w:ind w:firstLineChars="0"/>
              <w:contextualSpacing/>
              <w:jc w:val="left"/>
            </w:pPr>
            <w:r w:rsidRPr="00EA1CE6">
              <w:rPr>
                <w:iCs/>
              </w:rPr>
              <w:t xml:space="preserve">NR-TimeStamp, currently defined in TS 37.355, is reused as the timestamp with the granularity of a slot. </w:t>
            </w:r>
          </w:p>
          <w:p w14:paraId="65915364" w14:textId="77777777" w:rsidR="00593AFE" w:rsidRPr="00EA1CE6" w:rsidRDefault="00593AFE" w:rsidP="008E6E0C">
            <w:pPr>
              <w:pStyle w:val="ListParagraph"/>
              <w:numPr>
                <w:ilvl w:val="1"/>
                <w:numId w:val="25"/>
              </w:numPr>
              <w:autoSpaceDE/>
              <w:autoSpaceDN/>
              <w:adjustRightInd/>
              <w:snapToGrid/>
              <w:spacing w:after="0"/>
              <w:ind w:firstLineChars="0"/>
              <w:contextualSpacing/>
              <w:jc w:val="left"/>
            </w:pPr>
            <w:r w:rsidRPr="00EA1CE6">
              <w:rPr>
                <w:iCs/>
              </w:rPr>
              <w:t>FFS: Whether to clarify in the specification the reported RSCP/RSCPD value presents the RSCP/RSCPD of a specific OFDM symbol within the slot identified by the NR-TimeStamp.</w:t>
            </w:r>
          </w:p>
          <w:p w14:paraId="13391752" w14:textId="77777777" w:rsidR="00593AFE" w:rsidRPr="00EA1CE6" w:rsidRDefault="00593AFE" w:rsidP="008E6E0C">
            <w:pPr>
              <w:pStyle w:val="ListParagraph"/>
              <w:numPr>
                <w:ilvl w:val="0"/>
                <w:numId w:val="25"/>
              </w:numPr>
              <w:autoSpaceDE/>
              <w:autoSpaceDN/>
              <w:adjustRightInd/>
              <w:snapToGrid/>
              <w:spacing w:after="0"/>
              <w:ind w:firstLineChars="0"/>
              <w:contextualSpacing/>
              <w:jc w:val="left"/>
            </w:pPr>
            <w:r w:rsidRPr="00EA1CE6">
              <w:rPr>
                <w:iCs/>
              </w:rPr>
              <w:lastRenderedPageBreak/>
              <w:t>Option 2:</w:t>
            </w:r>
          </w:p>
          <w:p w14:paraId="10405F29" w14:textId="77777777" w:rsidR="00593AFE" w:rsidRPr="00EA1CE6" w:rsidRDefault="00593AFE" w:rsidP="008E6E0C">
            <w:pPr>
              <w:pStyle w:val="ListParagraph"/>
              <w:numPr>
                <w:ilvl w:val="1"/>
                <w:numId w:val="25"/>
              </w:numPr>
              <w:autoSpaceDE/>
              <w:autoSpaceDN/>
              <w:adjustRightInd/>
              <w:snapToGrid/>
              <w:spacing w:after="0"/>
              <w:ind w:firstLineChars="0"/>
              <w:contextualSpacing/>
              <w:jc w:val="left"/>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108F6E7B" w14:textId="77777777" w:rsidR="00593AFE" w:rsidRPr="003312BC" w:rsidRDefault="00593AFE" w:rsidP="008E6E0C">
            <w:pPr>
              <w:autoSpaceDE/>
              <w:autoSpaceDN/>
              <w:adjustRightInd/>
              <w:snapToGrid/>
              <w:spacing w:after="0"/>
              <w:contextualSpacing/>
              <w:rPr>
                <w:iCs/>
                <w:lang w:val="en-CA"/>
              </w:rPr>
            </w:pPr>
          </w:p>
        </w:tc>
      </w:tr>
    </w:tbl>
    <w:p w14:paraId="709C56D3" w14:textId="77777777" w:rsidR="00990C5C" w:rsidRDefault="00990C5C" w:rsidP="00990C5C">
      <w:pPr>
        <w:rPr>
          <w:lang w:eastAsia="zh-CN"/>
        </w:rPr>
      </w:pPr>
    </w:p>
    <w:p w14:paraId="4E56BCF8" w14:textId="384640AF" w:rsidR="00990C5C" w:rsidRPr="00E62F43" w:rsidRDefault="001168A7" w:rsidP="00990C5C">
      <w:pPr>
        <w:rPr>
          <w:lang w:eastAsia="zh-CN"/>
        </w:rPr>
      </w:pPr>
      <w:r>
        <w:rPr>
          <w:lang w:eastAsia="zh-CN"/>
        </w:rPr>
        <w:t>F</w:t>
      </w:r>
      <w:r w:rsidR="00990C5C">
        <w:rPr>
          <w:lang w:eastAsia="zh-CN"/>
        </w:rPr>
        <w:t xml:space="preserve">or the measurement timing of </w:t>
      </w:r>
      <w:r w:rsidR="00990C5C" w:rsidRPr="00EA1CE6">
        <w:rPr>
          <w:rStyle w:val="Emphasis"/>
          <w:i w:val="0"/>
          <w:szCs w:val="20"/>
          <w:lang w:eastAsia="ja-JP"/>
        </w:rPr>
        <w:t>RSCP/RSCPD</w:t>
      </w:r>
      <w:r w:rsidR="00BC050A">
        <w:rPr>
          <w:rStyle w:val="Emphasis"/>
          <w:i w:val="0"/>
          <w:szCs w:val="20"/>
          <w:lang w:eastAsia="ja-JP"/>
        </w:rPr>
        <w:t xml:space="preserve">, we </w:t>
      </w:r>
      <w:r w:rsidR="00B13CCB">
        <w:rPr>
          <w:rStyle w:val="Emphasis"/>
          <w:i w:val="0"/>
          <w:szCs w:val="20"/>
          <w:lang w:eastAsia="ja-JP"/>
        </w:rPr>
        <w:t>think the</w:t>
      </w:r>
      <w:r w:rsidR="00BC050A">
        <w:rPr>
          <w:rStyle w:val="Emphasis"/>
          <w:i w:val="0"/>
          <w:szCs w:val="20"/>
          <w:lang w:eastAsia="ja-JP"/>
        </w:rPr>
        <w:t xml:space="preserve"> </w:t>
      </w:r>
      <w:r w:rsidR="00B13CCB" w:rsidRPr="00EA1CE6">
        <w:rPr>
          <w:rStyle w:val="Emphasis"/>
          <w:i w:val="0"/>
          <w:szCs w:val="20"/>
          <w:lang w:eastAsia="ja-JP"/>
        </w:rPr>
        <w:t xml:space="preserve">timestamp associated with a </w:t>
      </w:r>
      <w:r w:rsidR="00B13CCB" w:rsidRPr="00EA1CE6">
        <w:rPr>
          <w:rStyle w:val="Emphasis"/>
          <w:i w:val="0"/>
          <w:szCs w:val="20"/>
        </w:rPr>
        <w:t xml:space="preserve">reported </w:t>
      </w:r>
      <w:r w:rsidR="00B13CCB" w:rsidRPr="00EA1CE6">
        <w:rPr>
          <w:rStyle w:val="Emphasis"/>
          <w:i w:val="0"/>
          <w:szCs w:val="20"/>
          <w:lang w:eastAsia="ja-JP"/>
        </w:rPr>
        <w:t>RSCP/RSCPD measurement</w:t>
      </w:r>
      <w:r w:rsidR="003F7268">
        <w:rPr>
          <w:rStyle w:val="Emphasis"/>
          <w:i w:val="0"/>
          <w:szCs w:val="20"/>
          <w:lang w:eastAsia="ja-JP"/>
        </w:rPr>
        <w:t>s</w:t>
      </w:r>
      <w:r w:rsidR="00BC050A">
        <w:rPr>
          <w:rStyle w:val="Emphasis"/>
          <w:i w:val="0"/>
          <w:szCs w:val="20"/>
          <w:lang w:eastAsia="ja-JP"/>
        </w:rPr>
        <w:t xml:space="preserve"> </w:t>
      </w:r>
      <w:r w:rsidR="003F7268" w:rsidRPr="00EA1CE6">
        <w:t>should be enhanced to</w:t>
      </w:r>
      <w:r w:rsidR="003F7268" w:rsidRPr="00EA1CE6" w:rsidDel="001B69A2">
        <w:t xml:space="preserve"> </w:t>
      </w:r>
      <w:r w:rsidR="003F7268" w:rsidRPr="00EA1CE6">
        <w:t>include the OFDM symbol index in a slot</w:t>
      </w:r>
      <w:r w:rsidR="007072AA">
        <w:t>. A</w:t>
      </w:r>
      <w:r w:rsidR="00BC050A">
        <w:rPr>
          <w:rStyle w:val="Emphasis"/>
          <w:i w:val="0"/>
          <w:szCs w:val="20"/>
          <w:lang w:eastAsia="ja-JP"/>
        </w:rPr>
        <w:t xml:space="preserve">s </w:t>
      </w:r>
      <w:r w:rsidR="00EE10CF">
        <w:rPr>
          <w:rStyle w:val="Emphasis"/>
          <w:i w:val="0"/>
          <w:szCs w:val="20"/>
          <w:lang w:eastAsia="ja-JP"/>
        </w:rPr>
        <w:t xml:space="preserve">the </w:t>
      </w:r>
      <w:r w:rsidR="00512A48">
        <w:rPr>
          <w:rStyle w:val="Emphasis"/>
          <w:i w:val="0"/>
          <w:szCs w:val="20"/>
          <w:lang w:eastAsia="ja-JP"/>
        </w:rPr>
        <w:t xml:space="preserve">carrier phase measurements </w:t>
      </w:r>
      <w:r w:rsidR="00643AE0">
        <w:rPr>
          <w:rStyle w:val="Emphasis"/>
          <w:i w:val="0"/>
          <w:szCs w:val="20"/>
          <w:lang w:eastAsia="ja-JP"/>
        </w:rPr>
        <w:t>could be different on</w:t>
      </w:r>
      <w:r w:rsidR="00EE10CF">
        <w:rPr>
          <w:rStyle w:val="Emphasis"/>
          <w:i w:val="0"/>
          <w:szCs w:val="20"/>
          <w:lang w:eastAsia="ja-JP"/>
        </w:rPr>
        <w:t xml:space="preserve"> </w:t>
      </w:r>
      <w:r w:rsidR="006856FB">
        <w:rPr>
          <w:rStyle w:val="Emphasis"/>
          <w:i w:val="0"/>
          <w:szCs w:val="20"/>
          <w:lang w:eastAsia="ja-JP"/>
        </w:rPr>
        <w:t>different</w:t>
      </w:r>
      <w:r w:rsidR="000C4BBA">
        <w:rPr>
          <w:rStyle w:val="Emphasis"/>
          <w:i w:val="0"/>
          <w:szCs w:val="20"/>
          <w:lang w:eastAsia="ja-JP"/>
        </w:rPr>
        <w:t xml:space="preserve"> OFDM</w:t>
      </w:r>
      <w:r w:rsidR="006856FB">
        <w:rPr>
          <w:rStyle w:val="Emphasis"/>
          <w:i w:val="0"/>
          <w:szCs w:val="20"/>
          <w:lang w:eastAsia="ja-JP"/>
        </w:rPr>
        <w:t xml:space="preserve"> </w:t>
      </w:r>
      <w:r w:rsidR="00EE10CF">
        <w:rPr>
          <w:rStyle w:val="Emphasis"/>
          <w:i w:val="0"/>
          <w:szCs w:val="20"/>
          <w:lang w:eastAsia="ja-JP"/>
        </w:rPr>
        <w:t>symbols</w:t>
      </w:r>
      <w:r w:rsidR="00E204C9">
        <w:rPr>
          <w:rStyle w:val="Emphasis"/>
          <w:i w:val="0"/>
          <w:szCs w:val="20"/>
          <w:lang w:eastAsia="ja-JP"/>
        </w:rPr>
        <w:t xml:space="preserve"> in a slot</w:t>
      </w:r>
      <w:r w:rsidR="00512A48">
        <w:rPr>
          <w:rStyle w:val="Emphasis"/>
          <w:i w:val="0"/>
          <w:szCs w:val="20"/>
          <w:lang w:eastAsia="ja-JP"/>
        </w:rPr>
        <w:t xml:space="preserve"> due to the impacts </w:t>
      </w:r>
      <w:r w:rsidR="008E6E0C">
        <w:rPr>
          <w:rStyle w:val="Emphasis"/>
          <w:i w:val="0"/>
          <w:szCs w:val="20"/>
          <w:lang w:eastAsia="ja-JP"/>
        </w:rPr>
        <w:t xml:space="preserve">from </w:t>
      </w:r>
      <w:r w:rsidR="00512A48">
        <w:rPr>
          <w:rStyle w:val="Emphasis"/>
          <w:i w:val="0"/>
          <w:szCs w:val="20"/>
          <w:lang w:eastAsia="ja-JP"/>
        </w:rPr>
        <w:t>carrier phase error</w:t>
      </w:r>
      <w:r w:rsidR="00B90A15">
        <w:rPr>
          <w:rStyle w:val="Emphasis"/>
          <w:i w:val="0"/>
          <w:szCs w:val="20"/>
          <w:lang w:eastAsia="ja-JP"/>
        </w:rPr>
        <w:t>s</w:t>
      </w:r>
      <w:r w:rsidR="00512A48">
        <w:rPr>
          <w:rStyle w:val="Emphasis"/>
          <w:i w:val="0"/>
          <w:szCs w:val="20"/>
          <w:lang w:eastAsia="ja-JP"/>
        </w:rPr>
        <w:t xml:space="preserve"> (</w:t>
      </w:r>
      <w:r w:rsidR="00512A48">
        <w:rPr>
          <w:bCs/>
        </w:rPr>
        <w:t>e.g.</w:t>
      </w:r>
      <w:r w:rsidR="00512A48">
        <w:rPr>
          <w:rStyle w:val="Emphasis"/>
          <w:i w:val="0"/>
          <w:szCs w:val="20"/>
          <w:lang w:eastAsia="ja-JP"/>
        </w:rPr>
        <w:t xml:space="preserve"> CFO/Doppler)</w:t>
      </w:r>
      <w:r w:rsidR="00553B21">
        <w:rPr>
          <w:rStyle w:val="Emphasis"/>
          <w:i w:val="0"/>
          <w:szCs w:val="20"/>
          <w:lang w:eastAsia="ja-JP"/>
        </w:rPr>
        <w:t>.</w:t>
      </w:r>
      <w:r w:rsidR="002410AF">
        <w:rPr>
          <w:rStyle w:val="Emphasis"/>
          <w:i w:val="0"/>
          <w:szCs w:val="20"/>
          <w:lang w:eastAsia="ja-JP"/>
        </w:rPr>
        <w:t xml:space="preserve"> </w:t>
      </w:r>
      <w:r w:rsidR="008E6E0C">
        <w:rPr>
          <w:rStyle w:val="Emphasis"/>
          <w:i w:val="0"/>
          <w:szCs w:val="20"/>
          <w:lang w:eastAsia="ja-JP"/>
        </w:rPr>
        <w:t xml:space="preserve">Therefore, </w:t>
      </w:r>
      <w:r w:rsidR="002410AF">
        <w:rPr>
          <w:rStyle w:val="Emphasis"/>
          <w:i w:val="0"/>
          <w:szCs w:val="20"/>
          <w:lang w:eastAsia="ja-JP"/>
        </w:rPr>
        <w:t>it is necess</w:t>
      </w:r>
      <w:r w:rsidR="00F16E35">
        <w:rPr>
          <w:rStyle w:val="Emphasis"/>
          <w:i w:val="0"/>
          <w:szCs w:val="20"/>
          <w:lang w:eastAsia="ja-JP"/>
        </w:rPr>
        <w:t>ary</w:t>
      </w:r>
      <w:r w:rsidR="00553B21">
        <w:rPr>
          <w:rStyle w:val="Emphasis"/>
          <w:i w:val="0"/>
          <w:szCs w:val="20"/>
          <w:lang w:eastAsia="ja-JP"/>
        </w:rPr>
        <w:t xml:space="preserve"> </w:t>
      </w:r>
      <w:r w:rsidR="00EA4152">
        <w:rPr>
          <w:lang w:eastAsia="zh-CN"/>
        </w:rPr>
        <w:t>to</w:t>
      </w:r>
      <w:r w:rsidR="00A06523">
        <w:rPr>
          <w:lang w:eastAsia="zh-CN"/>
        </w:rPr>
        <w:t xml:space="preserve"> define the carrier phase measurements</w:t>
      </w:r>
      <w:r w:rsidR="00990C5C">
        <w:rPr>
          <w:lang w:eastAsia="zh-CN"/>
        </w:rPr>
        <w:t xml:space="preserve"> </w:t>
      </w:r>
      <w:r w:rsidR="00A06523">
        <w:rPr>
          <w:lang w:eastAsia="zh-CN"/>
        </w:rPr>
        <w:t>with a symbol-level granularity so that p</w:t>
      </w:r>
      <w:r w:rsidR="00A06523" w:rsidRPr="00A06523">
        <w:rPr>
          <w:lang w:eastAsia="zh-CN"/>
        </w:rPr>
        <w:t xml:space="preserve">hase </w:t>
      </w:r>
      <w:r w:rsidR="004E68C4">
        <w:rPr>
          <w:lang w:eastAsia="zh-CN"/>
        </w:rPr>
        <w:t>errors</w:t>
      </w:r>
      <w:r w:rsidR="002730F0">
        <w:rPr>
          <w:lang w:eastAsia="zh-CN"/>
        </w:rPr>
        <w:t xml:space="preserve"> at </w:t>
      </w:r>
      <w:r w:rsidR="00726302">
        <w:rPr>
          <w:lang w:eastAsia="zh-CN"/>
        </w:rPr>
        <w:t xml:space="preserve">symbol </w:t>
      </w:r>
      <w:r w:rsidR="002730F0">
        <w:rPr>
          <w:lang w:eastAsia="zh-CN"/>
        </w:rPr>
        <w:t>level</w:t>
      </w:r>
      <w:r w:rsidR="00A06523" w:rsidRPr="00A06523">
        <w:rPr>
          <w:lang w:eastAsia="zh-CN"/>
        </w:rPr>
        <w:t xml:space="preserve"> can be eliminate</w:t>
      </w:r>
      <w:r w:rsidR="00A06523">
        <w:rPr>
          <w:lang w:eastAsia="zh-CN"/>
        </w:rPr>
        <w:t>d</w:t>
      </w:r>
      <w:r w:rsidR="007C12B6">
        <w:rPr>
          <w:lang w:eastAsia="zh-CN"/>
        </w:rPr>
        <w:t xml:space="preserve"> by the </w:t>
      </w:r>
      <w:r w:rsidR="00A06523">
        <w:rPr>
          <w:lang w:eastAsia="zh-CN"/>
        </w:rPr>
        <w:t xml:space="preserve">double </w:t>
      </w:r>
      <w:r w:rsidR="008E6E0C">
        <w:rPr>
          <w:lang w:eastAsia="zh-CN"/>
        </w:rPr>
        <w:t xml:space="preserve">differential </w:t>
      </w:r>
      <w:r w:rsidR="00386613">
        <w:rPr>
          <w:lang w:eastAsia="zh-CN"/>
        </w:rPr>
        <w:t>method</w:t>
      </w:r>
      <w:r w:rsidR="00990C5C" w:rsidRPr="005F77CB">
        <w:rPr>
          <w:lang w:eastAsia="zh-CN"/>
        </w:rPr>
        <w:t>.</w:t>
      </w:r>
      <w:r w:rsidR="00990C5C">
        <w:rPr>
          <w:lang w:eastAsia="zh-CN"/>
        </w:rPr>
        <w:t xml:space="preserve"> </w:t>
      </w:r>
    </w:p>
    <w:p w14:paraId="152FF78F" w14:textId="3EEDF2BB" w:rsidR="00593AFE" w:rsidRPr="00604E24" w:rsidRDefault="008C6DA0" w:rsidP="00604E2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84C88">
        <w:rPr>
          <w:b/>
          <w:i/>
          <w:noProof/>
        </w:rPr>
        <w:t>3</w:t>
      </w:r>
      <w:r w:rsidRPr="00E10A28">
        <w:rPr>
          <w:b/>
          <w:i/>
        </w:rPr>
        <w:fldChar w:fldCharType="end"/>
      </w:r>
      <w:r w:rsidRPr="00E10A28">
        <w:rPr>
          <w:b/>
          <w:i/>
        </w:rPr>
        <w:t>:</w:t>
      </w:r>
      <w:r>
        <w:rPr>
          <w:b/>
          <w:i/>
        </w:rPr>
        <w:t xml:space="preserve"> </w:t>
      </w:r>
      <w:r w:rsidRPr="003A143F">
        <w:rPr>
          <w:b/>
          <w:i/>
        </w:rPr>
        <w:t xml:space="preserve">Support </w:t>
      </w:r>
      <w:r w:rsidR="00920876">
        <w:rPr>
          <w:b/>
          <w:i/>
        </w:rPr>
        <w:t xml:space="preserve">to </w:t>
      </w:r>
      <w:r w:rsidR="00346803">
        <w:rPr>
          <w:b/>
          <w:i/>
        </w:rPr>
        <w:t>enhance the</w:t>
      </w:r>
      <w:r w:rsidR="00346803" w:rsidRPr="00042AE6">
        <w:rPr>
          <w:b/>
          <w:i/>
        </w:rPr>
        <w:t xml:space="preserve"> </w:t>
      </w:r>
      <w:r w:rsidRPr="004A7A81">
        <w:rPr>
          <w:b/>
          <w:i/>
        </w:rPr>
        <w:t>NR-TimeStamp, currently defined in TS 37.355, to include the OFDM symbol index in a slot, as the timestamp for RSCP/RSCPD measurement</w:t>
      </w:r>
      <w:r w:rsidR="00A27A21">
        <w:rPr>
          <w:b/>
          <w:i/>
        </w:rPr>
        <w:t xml:space="preserve"> report</w:t>
      </w:r>
      <w:r w:rsidRPr="004A7A81">
        <w:rPr>
          <w:b/>
          <w:i/>
        </w:rPr>
        <w:t>.</w:t>
      </w:r>
    </w:p>
    <w:p w14:paraId="480115B3" w14:textId="3C98A151" w:rsidR="00707A84" w:rsidRDefault="00707A84" w:rsidP="000A69E8">
      <w:pPr>
        <w:pStyle w:val="3GPPAgreements"/>
        <w:numPr>
          <w:ilvl w:val="0"/>
          <w:numId w:val="0"/>
        </w:numPr>
        <w:autoSpaceDE/>
        <w:autoSpaceDN/>
        <w:adjustRightInd/>
        <w:snapToGrid/>
        <w:rPr>
          <w:b/>
          <w:i/>
        </w:rPr>
      </w:pPr>
    </w:p>
    <w:p w14:paraId="699D0621" w14:textId="5D50317E" w:rsidR="00707A84" w:rsidRDefault="00C16B55" w:rsidP="00D90727">
      <w:pPr>
        <w:pStyle w:val="Heading1"/>
        <w:rPr>
          <w:lang w:eastAsia="zh-CN"/>
        </w:rPr>
      </w:pPr>
      <w:r w:rsidRPr="00C16B55">
        <w:rPr>
          <w:lang w:eastAsia="zh-CN"/>
        </w:rPr>
        <w:t>Differential CPP and PRU</w:t>
      </w:r>
    </w:p>
    <w:p w14:paraId="0519C41F" w14:textId="0DD1CEDF" w:rsidR="003523BF" w:rsidRDefault="003523BF" w:rsidP="003523BF">
      <w:pPr>
        <w:pStyle w:val="Heading2"/>
      </w:pPr>
      <w:r w:rsidRPr="00274E39">
        <w:rPr>
          <w:lang w:eastAsia="zh-CN"/>
        </w:rPr>
        <w:t xml:space="preserve">Simultaneous </w:t>
      </w:r>
      <w:r w:rsidR="00D44807">
        <w:rPr>
          <w:lang w:eastAsia="zh-CN"/>
        </w:rPr>
        <w:t>SRS</w:t>
      </w:r>
      <w:r w:rsidRPr="00274E39">
        <w:rPr>
          <w:lang w:eastAsia="zh-CN"/>
        </w:rPr>
        <w:t xml:space="preserve"> </w:t>
      </w:r>
      <w:r w:rsidR="00F841B3">
        <w:t>transmission</w:t>
      </w:r>
    </w:p>
    <w:p w14:paraId="7D52E7F6" w14:textId="19AAFCDF" w:rsidR="00623178" w:rsidRPr="00623178" w:rsidRDefault="00623178" w:rsidP="00623178">
      <w:pPr>
        <w:rPr>
          <w:lang w:eastAsia="zh-CN"/>
        </w:rPr>
      </w:pPr>
      <w:r>
        <w:rPr>
          <w:rFonts w:hint="eastAsia"/>
          <w:lang w:eastAsia="zh-CN"/>
        </w:rPr>
        <w:t>I</w:t>
      </w:r>
      <w:r>
        <w:rPr>
          <w:lang w:eastAsia="zh-CN"/>
        </w:rPr>
        <w:t>n RAN1#112bis</w:t>
      </w:r>
      <w:r>
        <w:rPr>
          <w:rFonts w:hint="eastAsia"/>
          <w:lang w:eastAsia="zh-CN"/>
        </w:rPr>
        <w:t>-</w:t>
      </w:r>
      <w:r>
        <w:rPr>
          <w:lang w:eastAsia="zh-CN"/>
        </w:rPr>
        <w:t xml:space="preserve">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sidRPr="00D161AB">
        <w:rPr>
          <w:lang w:eastAsia="zh-CN"/>
        </w:rPr>
        <w:t>,</w:t>
      </w:r>
      <w:r>
        <w:rPr>
          <w:lang w:eastAsia="zh-CN"/>
        </w:rPr>
        <w:t xml:space="preserve"> the s</w:t>
      </w:r>
      <w:r w:rsidRPr="00274E39">
        <w:rPr>
          <w:lang w:eastAsia="zh-CN"/>
        </w:rPr>
        <w:t xml:space="preserve">imultaneous </w:t>
      </w:r>
      <w:r w:rsidR="00FD49B7">
        <w:rPr>
          <w:lang w:eastAsia="zh-CN"/>
        </w:rPr>
        <w:t>SRS</w:t>
      </w:r>
      <w:r w:rsidR="00FD49B7" w:rsidRPr="00274E39">
        <w:rPr>
          <w:lang w:eastAsia="zh-CN"/>
        </w:rPr>
        <w:t xml:space="preserve"> </w:t>
      </w:r>
      <w:r w:rsidR="00FD49B7">
        <w:t>transmission</w:t>
      </w:r>
      <w:r w:rsidRPr="00003741">
        <w:rPr>
          <w:lang w:eastAsia="zh-CN"/>
        </w:rPr>
        <w:t xml:space="preserve"> </w:t>
      </w:r>
      <w:r>
        <w:rPr>
          <w:lang w:eastAsia="zh-CN"/>
        </w:rPr>
        <w:t>have been discussed and we have the following agreement.</w:t>
      </w:r>
    </w:p>
    <w:tbl>
      <w:tblPr>
        <w:tblStyle w:val="TableGrid"/>
        <w:tblW w:w="0" w:type="auto"/>
        <w:tblLook w:val="04A0" w:firstRow="1" w:lastRow="0" w:firstColumn="1" w:lastColumn="0" w:noHBand="0" w:noVBand="1"/>
      </w:tblPr>
      <w:tblGrid>
        <w:gridCol w:w="9305"/>
      </w:tblGrid>
      <w:tr w:rsidR="00BD0873" w14:paraId="69CABD71" w14:textId="77777777" w:rsidTr="008E6E0C">
        <w:tc>
          <w:tcPr>
            <w:tcW w:w="9305" w:type="dxa"/>
          </w:tcPr>
          <w:p w14:paraId="4FDB78E2" w14:textId="77777777" w:rsidR="00BD0873" w:rsidRDefault="00BD0873" w:rsidP="008E6E0C">
            <w:r w:rsidRPr="00B730EC">
              <w:rPr>
                <w:b/>
                <w:bCs/>
                <w:highlight w:val="green"/>
              </w:rPr>
              <w:t>Agreement</w:t>
            </w:r>
          </w:p>
          <w:p w14:paraId="0C84CE80" w14:textId="77777777" w:rsidR="00BF1A89" w:rsidRPr="00E26EBF" w:rsidRDefault="00BF1A89" w:rsidP="00BF1A89">
            <w:pPr>
              <w:pStyle w:val="ListParagraph"/>
              <w:ind w:firstLineChars="0" w:firstLine="0"/>
              <w:contextualSpacing/>
              <w:rPr>
                <w:iCs/>
                <w:lang w:eastAsia="ja-JP"/>
              </w:rPr>
            </w:pPr>
            <w:r w:rsidRPr="00E26EBF">
              <w:rPr>
                <w:iCs/>
                <w:lang w:eastAsia="ja-JP"/>
              </w:rPr>
              <w:t>To enable simultaneous transmission of UL SRS for positioning by a target UE and a PRU, support the following enhancements:</w:t>
            </w:r>
          </w:p>
          <w:p w14:paraId="5DF2A94A" w14:textId="77777777" w:rsidR="00BF1A89" w:rsidRPr="00E26EBF" w:rsidRDefault="00BF1A89" w:rsidP="00BF1A89">
            <w:pPr>
              <w:pStyle w:val="ListParagraph"/>
              <w:numPr>
                <w:ilvl w:val="0"/>
                <w:numId w:val="25"/>
              </w:numPr>
              <w:autoSpaceDE/>
              <w:autoSpaceDN/>
              <w:adjustRightInd/>
              <w:snapToGrid/>
              <w:spacing w:after="0"/>
              <w:ind w:firstLineChars="0"/>
              <w:contextualSpacing/>
              <w:jc w:val="left"/>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41555CD7" w14:textId="77777777" w:rsidR="00BF1A89" w:rsidRPr="00E26EBF" w:rsidRDefault="00BF1A89" w:rsidP="00BF1A89">
            <w:pPr>
              <w:pStyle w:val="ListParagraph"/>
              <w:numPr>
                <w:ilvl w:val="1"/>
                <w:numId w:val="25"/>
              </w:numPr>
              <w:autoSpaceDE/>
              <w:autoSpaceDN/>
              <w:adjustRightInd/>
              <w:snapToGrid/>
              <w:spacing w:after="0"/>
              <w:ind w:firstLineChars="0"/>
              <w:contextualSpacing/>
              <w:jc w:val="left"/>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02D77F99" w14:textId="77777777" w:rsidR="00BF1A89" w:rsidRDefault="00BF1A89" w:rsidP="00BF1A89">
            <w:pPr>
              <w:pStyle w:val="ListParagraph"/>
              <w:numPr>
                <w:ilvl w:val="0"/>
                <w:numId w:val="25"/>
              </w:numPr>
              <w:autoSpaceDE/>
              <w:autoSpaceDN/>
              <w:adjustRightInd/>
              <w:snapToGrid/>
              <w:spacing w:after="0"/>
              <w:ind w:firstLineChars="0"/>
              <w:contextualSpacing/>
              <w:jc w:val="left"/>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13E8ECA2" w14:textId="65739BE0" w:rsidR="00BD0873" w:rsidRPr="009D19F7" w:rsidRDefault="00BF1A89" w:rsidP="008E6E0C">
            <w:pPr>
              <w:pStyle w:val="ListParagraph"/>
              <w:numPr>
                <w:ilvl w:val="1"/>
                <w:numId w:val="25"/>
              </w:numPr>
              <w:autoSpaceDE/>
              <w:autoSpaceDN/>
              <w:adjustRightInd/>
              <w:snapToGrid/>
              <w:spacing w:after="0"/>
              <w:ind w:firstLineChars="0"/>
              <w:contextualSpacing/>
              <w:jc w:val="left"/>
              <w:rPr>
                <w:iCs/>
                <w:lang w:eastAsia="ja-JP"/>
              </w:rPr>
            </w:pPr>
            <w:r>
              <w:rPr>
                <w:iCs/>
                <w:lang w:eastAsia="ja-JP"/>
              </w:rPr>
              <w:t>Note: this may be a different indicated time window</w:t>
            </w:r>
          </w:p>
        </w:tc>
      </w:tr>
    </w:tbl>
    <w:p w14:paraId="48F939BE" w14:textId="77777777" w:rsidR="00F65521" w:rsidRDefault="00F65521" w:rsidP="00F65521">
      <w:pPr>
        <w:pStyle w:val="3GPPAgreements"/>
        <w:numPr>
          <w:ilvl w:val="0"/>
          <w:numId w:val="0"/>
        </w:numPr>
        <w:autoSpaceDE/>
        <w:autoSpaceDN/>
        <w:adjustRightInd/>
        <w:snapToGrid/>
      </w:pPr>
    </w:p>
    <w:p w14:paraId="5214B09F" w14:textId="5A0F3084" w:rsidR="00943F68" w:rsidRDefault="00264B05" w:rsidP="00F65521">
      <w:pPr>
        <w:pStyle w:val="3GPPAgreements"/>
        <w:numPr>
          <w:ilvl w:val="0"/>
          <w:numId w:val="0"/>
        </w:numPr>
        <w:autoSpaceDE/>
        <w:autoSpaceDN/>
        <w:adjustRightInd/>
        <w:snapToGrid/>
      </w:pPr>
      <w:r>
        <w:t>With regards to the first [indicated], w</w:t>
      </w:r>
      <w:r w:rsidR="00943F68">
        <w:t xml:space="preserve">e do not think that </w:t>
      </w:r>
      <w:r>
        <w:t>it</w:t>
      </w:r>
      <w:r w:rsidR="003C0C6C">
        <w:t xml:space="preserve"> </w:t>
      </w:r>
      <w:r w:rsidR="00943F68">
        <w:t xml:space="preserve">is correct, since LMF cannot indicate any specific SRS resource allocated for the target UE. However, LMF could indicate the reference </w:t>
      </w:r>
      <w:r w:rsidR="00943F68">
        <w:rPr>
          <w:rFonts w:hint="eastAsia"/>
          <w:lang w:eastAsia="zh-CN"/>
        </w:rPr>
        <w:t>SRS</w:t>
      </w:r>
      <w:r w:rsidR="00943F68">
        <w:t xml:space="preserve"> configuration, which has been already allocated for PRU. The serving gNB of the target UE may take that into account when deciding </w:t>
      </w:r>
      <w:r w:rsidR="003E7691">
        <w:t xml:space="preserve">the UL SRS resources </w:t>
      </w:r>
      <w:r w:rsidR="00943F68">
        <w:t xml:space="preserve">configuration for </w:t>
      </w:r>
      <w:r w:rsidR="003E7691">
        <w:t xml:space="preserve">the </w:t>
      </w:r>
      <w:r w:rsidR="00943F68">
        <w:t xml:space="preserve">target </w:t>
      </w:r>
      <w:r w:rsidR="003E7691">
        <w:t xml:space="preserve">UE within the </w:t>
      </w:r>
      <w:r w:rsidR="003E7691" w:rsidRPr="00E26EBF">
        <w:rPr>
          <w:iCs/>
          <w:lang w:eastAsia="ja-JP"/>
        </w:rPr>
        <w:t xml:space="preserve">vicinity of </w:t>
      </w:r>
      <w:r w:rsidR="00943F68">
        <w:rPr>
          <w:iCs/>
          <w:lang w:eastAsia="ja-JP"/>
        </w:rPr>
        <w:t>the</w:t>
      </w:r>
      <w:r w:rsidR="00943F68" w:rsidRPr="00E26EBF">
        <w:rPr>
          <w:iCs/>
          <w:lang w:eastAsia="ja-JP"/>
        </w:rPr>
        <w:t xml:space="preserve"> </w:t>
      </w:r>
      <w:r w:rsidR="003E7691" w:rsidRPr="00E26EBF">
        <w:rPr>
          <w:iCs/>
          <w:lang w:eastAsia="ja-JP"/>
        </w:rPr>
        <w:t>reference SRS configuration</w:t>
      </w:r>
      <w:r w:rsidR="00943F68">
        <w:rPr>
          <w:iCs/>
          <w:lang w:eastAsia="ja-JP"/>
        </w:rPr>
        <w:t>, which</w:t>
      </w:r>
      <w:r w:rsidR="003E7691">
        <w:rPr>
          <w:iCs/>
          <w:lang w:eastAsia="ja-JP"/>
        </w:rPr>
        <w:t xml:space="preserve"> </w:t>
      </w:r>
      <w:r w:rsidR="003E7691">
        <w:t>should be sufficient</w:t>
      </w:r>
      <w:r w:rsidR="003A3DEC">
        <w:t xml:space="preserve"> to enable </w:t>
      </w:r>
      <w:r w:rsidR="003A3DEC" w:rsidRPr="00E26EBF">
        <w:rPr>
          <w:iCs/>
          <w:lang w:eastAsia="ja-JP"/>
        </w:rPr>
        <w:t xml:space="preserve">simultaneous transmission of UL SRS for positioning by </w:t>
      </w:r>
      <w:r w:rsidR="00943F68">
        <w:rPr>
          <w:iCs/>
          <w:lang w:eastAsia="ja-JP"/>
        </w:rPr>
        <w:t>the</w:t>
      </w:r>
      <w:r w:rsidR="00943F68" w:rsidRPr="00E26EBF">
        <w:rPr>
          <w:iCs/>
          <w:lang w:eastAsia="ja-JP"/>
        </w:rPr>
        <w:t xml:space="preserve"> </w:t>
      </w:r>
      <w:r w:rsidR="003A3DEC" w:rsidRPr="00E26EBF">
        <w:rPr>
          <w:iCs/>
          <w:lang w:eastAsia="ja-JP"/>
        </w:rPr>
        <w:t xml:space="preserve">target UE and </w:t>
      </w:r>
      <w:r w:rsidR="00943F68">
        <w:rPr>
          <w:iCs/>
          <w:lang w:eastAsia="ja-JP"/>
        </w:rPr>
        <w:t>the</w:t>
      </w:r>
      <w:r w:rsidR="00943F68" w:rsidRPr="00E26EBF">
        <w:rPr>
          <w:iCs/>
          <w:lang w:eastAsia="ja-JP"/>
        </w:rPr>
        <w:t xml:space="preserve"> </w:t>
      </w:r>
      <w:r w:rsidR="003A3DEC" w:rsidRPr="00E26EBF">
        <w:rPr>
          <w:iCs/>
          <w:lang w:eastAsia="ja-JP"/>
        </w:rPr>
        <w:t>PRU</w:t>
      </w:r>
      <w:r w:rsidR="003E7691">
        <w:t>.</w:t>
      </w:r>
      <w:r w:rsidR="003C0C6C">
        <w:t xml:space="preserve"> </w:t>
      </w:r>
      <w:r w:rsidR="00B076E0">
        <w:t xml:space="preserve">Therefore, we think the first </w:t>
      </w:r>
      <w:r>
        <w:t>[</w:t>
      </w:r>
      <w:r w:rsidR="00B076E0">
        <w:t>indicated</w:t>
      </w:r>
      <w:r w:rsidR="00D533D2">
        <w:t>]</w:t>
      </w:r>
      <w:r w:rsidR="00B076E0">
        <w:t xml:space="preserve"> </w:t>
      </w:r>
      <w:r w:rsidR="00EE5811">
        <w:t>should be removed</w:t>
      </w:r>
      <w:r w:rsidR="00B076E0">
        <w:t>.</w:t>
      </w:r>
    </w:p>
    <w:p w14:paraId="516FCB4E" w14:textId="1E3DC202" w:rsidR="00264B05" w:rsidRDefault="00264B05" w:rsidP="00F65521">
      <w:pPr>
        <w:pStyle w:val="3GPPAgreements"/>
        <w:numPr>
          <w:ilvl w:val="0"/>
          <w:numId w:val="0"/>
        </w:numPr>
        <w:autoSpaceDE/>
        <w:autoSpaceDN/>
        <w:adjustRightInd/>
        <w:snapToGrid/>
      </w:pPr>
      <w:r>
        <w:t>With regards to the second [indicated], we also do not think it is needed. The measurement request from LMF already contains the SRS configuration intended for the measurement. It is not clear why LMF could provide the full SRS configuration, and on top of it further indicate</w:t>
      </w:r>
      <w:r w:rsidR="00E36F99">
        <w:t>s</w:t>
      </w:r>
      <w:r>
        <w:t xml:space="preserve"> a subset of SRS for the gNB to measure.</w:t>
      </w:r>
    </w:p>
    <w:p w14:paraId="431CF53F" w14:textId="3FE52F5C" w:rsidR="00F65521" w:rsidRDefault="00264B05" w:rsidP="00F65521">
      <w:pPr>
        <w:pStyle w:val="3GPPAgreements"/>
        <w:numPr>
          <w:ilvl w:val="0"/>
          <w:numId w:val="0"/>
        </w:numPr>
        <w:autoSpaceDE/>
        <w:autoSpaceDN/>
        <w:adjustRightInd/>
        <w:snapToGrid/>
        <w:rPr>
          <w:iCs/>
          <w:lang w:eastAsia="ja-JP"/>
        </w:rPr>
      </w:pPr>
      <w:r>
        <w:t>With regards to the time window for the measurement, t</w:t>
      </w:r>
      <w:r w:rsidR="00D61A52">
        <w:rPr>
          <w:iCs/>
          <w:lang w:eastAsia="ja-JP"/>
        </w:rPr>
        <w:t>his window is similar to the MTW discussion in Rel-17, which spans across multiple SRS transmission occasions so that the TRPs are synchronized on the measurement instances.</w:t>
      </w:r>
      <w:r>
        <w:rPr>
          <w:iCs/>
          <w:lang w:eastAsia="ja-JP"/>
        </w:rPr>
        <w:t xml:space="preserve"> The window can have a start time and a duration.</w:t>
      </w:r>
    </w:p>
    <w:p w14:paraId="71532ABF" w14:textId="6A65EC90" w:rsidR="00943F68" w:rsidRDefault="00943F68" w:rsidP="008F527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C0E67">
        <w:rPr>
          <w:b/>
          <w:i/>
          <w:noProof/>
        </w:rPr>
        <w:t>4</w:t>
      </w:r>
      <w:r w:rsidRPr="00E10A28">
        <w:rPr>
          <w:b/>
          <w:i/>
        </w:rPr>
        <w:fldChar w:fldCharType="end"/>
      </w:r>
      <w:r w:rsidRPr="00E10A28">
        <w:rPr>
          <w:b/>
          <w:i/>
        </w:rPr>
        <w:t>:</w:t>
      </w:r>
      <w:r>
        <w:rPr>
          <w:b/>
          <w:i/>
        </w:rPr>
        <w:t xml:space="preserve"> Remove the first [indicated] and the second [indicated] from the previous agreement.</w:t>
      </w:r>
    </w:p>
    <w:p w14:paraId="017857F3" w14:textId="58F9AA3C" w:rsidR="008F527E" w:rsidRPr="008F527E" w:rsidRDefault="008F527E" w:rsidP="008F527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C0E67">
        <w:rPr>
          <w:b/>
          <w:i/>
          <w:noProof/>
        </w:rPr>
        <w:t>5</w:t>
      </w:r>
      <w:r w:rsidRPr="00E10A28">
        <w:rPr>
          <w:b/>
          <w:i/>
        </w:rPr>
        <w:fldChar w:fldCharType="end"/>
      </w:r>
      <w:r w:rsidRPr="00E10A28">
        <w:rPr>
          <w:b/>
          <w:i/>
        </w:rPr>
        <w:t>:</w:t>
      </w:r>
      <w:r>
        <w:rPr>
          <w:b/>
          <w:i/>
        </w:rPr>
        <w:t xml:space="preserve"> </w:t>
      </w:r>
      <w:r w:rsidR="00943F68">
        <w:rPr>
          <w:b/>
          <w:i/>
        </w:rPr>
        <w:t xml:space="preserve">With regards to the details of the time window details for SRS configuration request, support </w:t>
      </w:r>
      <w:r w:rsidR="00E318E2" w:rsidRPr="00E318E2">
        <w:rPr>
          <w:b/>
          <w:i/>
        </w:rPr>
        <w:t xml:space="preserve">LMF to </w:t>
      </w:r>
      <w:r w:rsidR="008E6E0C">
        <w:rPr>
          <w:b/>
          <w:i/>
        </w:rPr>
        <w:t xml:space="preserve">provide a reference SRS configuration for the purpose of </w:t>
      </w:r>
      <w:r w:rsidR="00E318E2" w:rsidRPr="00E318E2">
        <w:rPr>
          <w:b/>
          <w:i/>
        </w:rPr>
        <w:t>request</w:t>
      </w:r>
      <w:r w:rsidR="008E6E0C">
        <w:rPr>
          <w:b/>
          <w:i/>
        </w:rPr>
        <w:t>ing</w:t>
      </w:r>
      <w:r w:rsidR="00E318E2" w:rsidRPr="00E318E2">
        <w:rPr>
          <w:b/>
          <w:i/>
        </w:rPr>
        <w:t xml:space="preserve"> the serving gNB(s) of </w:t>
      </w:r>
      <w:r w:rsidR="008B0D58">
        <w:rPr>
          <w:b/>
          <w:i/>
        </w:rPr>
        <w:t xml:space="preserve">a </w:t>
      </w:r>
      <w:r w:rsidR="0093342A">
        <w:rPr>
          <w:b/>
          <w:i/>
        </w:rPr>
        <w:t>UE to configure the</w:t>
      </w:r>
      <w:r w:rsidR="00E318E2" w:rsidRPr="00E318E2">
        <w:rPr>
          <w:b/>
          <w:i/>
        </w:rPr>
        <w:t xml:space="preserve"> transmission of the UL SRS resources within the vicinity of </w:t>
      </w:r>
      <w:r w:rsidR="008E6E0C">
        <w:rPr>
          <w:b/>
          <w:i/>
        </w:rPr>
        <w:t>the</w:t>
      </w:r>
      <w:r w:rsidR="008E6E0C" w:rsidRPr="00E318E2">
        <w:rPr>
          <w:b/>
          <w:i/>
        </w:rPr>
        <w:t xml:space="preserve"> </w:t>
      </w:r>
      <w:r w:rsidR="00E318E2" w:rsidRPr="00E318E2">
        <w:rPr>
          <w:b/>
          <w:i/>
        </w:rPr>
        <w:t>reference SRS</w:t>
      </w:r>
      <w:r>
        <w:rPr>
          <w:b/>
          <w:i/>
        </w:rPr>
        <w:t>.</w:t>
      </w:r>
    </w:p>
    <w:p w14:paraId="22FA7F9C" w14:textId="2CB876AC" w:rsidR="003523BF" w:rsidRDefault="00D61A52" w:rsidP="003523BF">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84C88">
        <w:rPr>
          <w:b/>
          <w:i/>
          <w:noProof/>
        </w:rPr>
        <w:t>6</w:t>
      </w:r>
      <w:r w:rsidRPr="00E10A28">
        <w:rPr>
          <w:b/>
          <w:i/>
        </w:rPr>
        <w:fldChar w:fldCharType="end"/>
      </w:r>
      <w:r w:rsidRPr="00E10A28">
        <w:rPr>
          <w:b/>
          <w:i/>
        </w:rPr>
        <w:t>:</w:t>
      </w:r>
      <w:r>
        <w:rPr>
          <w:b/>
          <w:i/>
        </w:rPr>
        <w:t xml:space="preserve"> </w:t>
      </w:r>
      <w:r>
        <w:rPr>
          <w:rFonts w:hint="eastAsia"/>
          <w:b/>
          <w:i/>
          <w:lang w:eastAsia="zh-CN"/>
        </w:rPr>
        <w:t>With</w:t>
      </w:r>
      <w:r>
        <w:rPr>
          <w:b/>
          <w:i/>
          <w:lang w:eastAsia="zh-CN"/>
        </w:rPr>
        <w:t xml:space="preserve"> </w:t>
      </w:r>
      <w:r>
        <w:rPr>
          <w:rFonts w:hint="eastAsia"/>
          <w:b/>
          <w:i/>
          <w:lang w:eastAsia="zh-CN"/>
        </w:rPr>
        <w:t>regards</w:t>
      </w:r>
      <w:r>
        <w:rPr>
          <w:b/>
          <w:i/>
          <w:lang w:eastAsia="zh-CN"/>
        </w:rPr>
        <w:t xml:space="preserve"> to the details of the time window details for the SRS measurement request, a measurement window (similar to MTW discussed in Rel-17) that spans multiple SRS transmission occasions should be considered.</w:t>
      </w:r>
    </w:p>
    <w:p w14:paraId="20260C01" w14:textId="77777777" w:rsidR="00264B05" w:rsidRPr="002C1E43" w:rsidRDefault="00264B05" w:rsidP="009736F0">
      <w:pPr>
        <w:pStyle w:val="3GPPAgreements"/>
        <w:numPr>
          <w:ilvl w:val="3"/>
          <w:numId w:val="3"/>
        </w:numPr>
        <w:rPr>
          <w:b/>
          <w:i/>
        </w:rPr>
      </w:pPr>
      <w:r w:rsidRPr="002C1E43">
        <w:rPr>
          <w:b/>
          <w:i/>
        </w:rPr>
        <w:t>The window has a start time or a duration.</w:t>
      </w:r>
    </w:p>
    <w:p w14:paraId="76A06801" w14:textId="77777777" w:rsidR="00D61A52" w:rsidRPr="00264B05" w:rsidRDefault="00D61A52" w:rsidP="003523BF">
      <w:pPr>
        <w:rPr>
          <w:lang w:eastAsia="zh-CN"/>
        </w:rPr>
      </w:pPr>
    </w:p>
    <w:p w14:paraId="0BAABE97" w14:textId="77777777" w:rsidR="00264B05" w:rsidRPr="00274E39" w:rsidRDefault="00264B05" w:rsidP="00264B05">
      <w:pPr>
        <w:pStyle w:val="Heading2"/>
        <w:rPr>
          <w:lang w:eastAsia="zh-CN"/>
        </w:rPr>
      </w:pPr>
      <w:r w:rsidRPr="00274E39">
        <w:rPr>
          <w:lang w:eastAsia="zh-CN"/>
        </w:rPr>
        <w:t>Simultaneous PRS measurements</w:t>
      </w:r>
    </w:p>
    <w:p w14:paraId="305E5E27" w14:textId="3AC5C468" w:rsidR="00264B05" w:rsidRPr="00A43136" w:rsidRDefault="00264B05" w:rsidP="00264B05">
      <w:pPr>
        <w:rPr>
          <w:lang w:eastAsia="zh-CN"/>
        </w:rPr>
      </w:pPr>
      <w:r>
        <w:rPr>
          <w:rFonts w:hint="eastAsia"/>
          <w:lang w:eastAsia="zh-CN"/>
        </w:rPr>
        <w:t>I</w:t>
      </w:r>
      <w:r>
        <w:rPr>
          <w:lang w:eastAsia="zh-CN"/>
        </w:rPr>
        <w:t>n RAN1#112bis</w:t>
      </w:r>
      <w:r>
        <w:rPr>
          <w:rFonts w:hint="eastAsia"/>
          <w:lang w:eastAsia="zh-CN"/>
        </w:rPr>
        <w:t>-</w:t>
      </w:r>
      <w:r>
        <w:rPr>
          <w:lang w:eastAsia="zh-CN"/>
        </w:rPr>
        <w:t xml:space="preserve">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sidRPr="00D161AB">
        <w:rPr>
          <w:lang w:eastAsia="zh-CN"/>
        </w:rPr>
        <w:t>,</w:t>
      </w:r>
      <w:r>
        <w:rPr>
          <w:lang w:eastAsia="zh-CN"/>
        </w:rPr>
        <w:t xml:space="preserve"> the s</w:t>
      </w:r>
      <w:r w:rsidRPr="00274E39">
        <w:rPr>
          <w:lang w:eastAsia="zh-CN"/>
        </w:rPr>
        <w:t>imultaneous PRS measurements</w:t>
      </w:r>
      <w:r w:rsidRPr="00003741">
        <w:rPr>
          <w:lang w:eastAsia="zh-CN"/>
        </w:rPr>
        <w:t xml:space="preserve"> </w:t>
      </w:r>
      <w:r>
        <w:rPr>
          <w:lang w:eastAsia="zh-CN"/>
        </w:rPr>
        <w:t>have been discussed and we have the following agreement.</w:t>
      </w:r>
    </w:p>
    <w:tbl>
      <w:tblPr>
        <w:tblStyle w:val="TableGrid"/>
        <w:tblW w:w="0" w:type="auto"/>
        <w:tblLook w:val="04A0" w:firstRow="1" w:lastRow="0" w:firstColumn="1" w:lastColumn="0" w:noHBand="0" w:noVBand="1"/>
      </w:tblPr>
      <w:tblGrid>
        <w:gridCol w:w="9305"/>
      </w:tblGrid>
      <w:tr w:rsidR="00264B05" w14:paraId="563435CB" w14:textId="77777777" w:rsidTr="00AC0E67">
        <w:tc>
          <w:tcPr>
            <w:tcW w:w="9305" w:type="dxa"/>
          </w:tcPr>
          <w:p w14:paraId="2F4ED9F5" w14:textId="77777777" w:rsidR="00264B05" w:rsidRDefault="00264B05" w:rsidP="00AC0E67">
            <w:r w:rsidRPr="00B730EC">
              <w:rPr>
                <w:b/>
                <w:bCs/>
                <w:highlight w:val="green"/>
              </w:rPr>
              <w:t>Agreement</w:t>
            </w:r>
          </w:p>
          <w:p w14:paraId="7F0C5308" w14:textId="77777777" w:rsidR="00264B05" w:rsidRPr="00DF3C6D" w:rsidRDefault="00264B05" w:rsidP="00AC0E67">
            <w:pPr>
              <w:pStyle w:val="ListParagraph"/>
              <w:ind w:firstLineChars="0" w:firstLine="0"/>
              <w:contextualSpacing/>
              <w:rPr>
                <w:iCs/>
                <w:lang w:eastAsia="ja-JP"/>
              </w:rPr>
            </w:pPr>
            <w:r w:rsidRPr="00DF3C6D">
              <w:rPr>
                <w:iCs/>
                <w:lang w:eastAsia="ja-JP"/>
              </w:rPr>
              <w:t>To enable simultaneous measurements on same DL PRS by a target UE and a PRU, support the following enhancements:</w:t>
            </w:r>
          </w:p>
          <w:p w14:paraId="16DA619B" w14:textId="77777777" w:rsidR="00264B05" w:rsidRPr="00DF3C6D" w:rsidRDefault="00264B05" w:rsidP="00AC0E67">
            <w:pPr>
              <w:pStyle w:val="ListParagraph"/>
              <w:numPr>
                <w:ilvl w:val="0"/>
                <w:numId w:val="25"/>
              </w:numPr>
              <w:autoSpaceDE/>
              <w:autoSpaceDN/>
              <w:adjustRightInd/>
              <w:snapToGrid/>
              <w:spacing w:after="0"/>
              <w:ind w:firstLineChars="0"/>
              <w:contextualSpacing/>
              <w:jc w:val="left"/>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52DF28FC" w14:textId="77777777" w:rsidR="00264B05" w:rsidRPr="00CB61E2" w:rsidRDefault="00264B05" w:rsidP="00AC0E67">
            <w:pPr>
              <w:pStyle w:val="ListParagraph"/>
              <w:numPr>
                <w:ilvl w:val="0"/>
                <w:numId w:val="25"/>
              </w:numPr>
              <w:autoSpaceDE/>
              <w:autoSpaceDN/>
              <w:adjustRightInd/>
              <w:snapToGrid/>
              <w:spacing w:after="0"/>
              <w:ind w:firstLineChars="0"/>
              <w:contextualSpacing/>
              <w:jc w:val="left"/>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tc>
      </w:tr>
    </w:tbl>
    <w:p w14:paraId="2C009C51" w14:textId="61DF8602" w:rsidR="00264B05" w:rsidRDefault="00264B05" w:rsidP="00264B05">
      <w:pPr>
        <w:pStyle w:val="3GPPAgreements"/>
        <w:numPr>
          <w:ilvl w:val="0"/>
          <w:numId w:val="0"/>
        </w:numPr>
        <w:autoSpaceDE/>
        <w:autoSpaceDN/>
        <w:adjustRightInd/>
        <w:snapToGrid/>
      </w:pPr>
    </w:p>
    <w:p w14:paraId="2856CCEA" w14:textId="24FFE522" w:rsidR="00264B05" w:rsidRDefault="00264B05" w:rsidP="00264B05">
      <w:pPr>
        <w:pStyle w:val="3GPPAgreements"/>
        <w:numPr>
          <w:ilvl w:val="0"/>
          <w:numId w:val="0"/>
        </w:numPr>
        <w:autoSpaceDE/>
        <w:autoSpaceDN/>
        <w:adjustRightInd/>
        <w:snapToGrid/>
        <w:rPr>
          <w:lang w:eastAsia="zh-CN"/>
        </w:rPr>
      </w:pPr>
      <w:r>
        <w:rPr>
          <w:rFonts w:hint="eastAsia"/>
          <w:lang w:eastAsia="zh-CN"/>
        </w:rPr>
        <w:t>W</w:t>
      </w:r>
      <w:r>
        <w:rPr>
          <w:lang w:eastAsia="zh-CN"/>
        </w:rPr>
        <w:t>ith regards to the [indicated] in the previous agreement, we prefer not to add it. In general, all PRS resources within the UE capability should be processed by the UE. LMF could adjust the assistance data if it intends to reduce the DL-PRS resources for th</w:t>
      </w:r>
      <w:r>
        <w:rPr>
          <w:rFonts w:hint="eastAsia"/>
          <w:lang w:eastAsia="zh-CN"/>
        </w:rPr>
        <w:t>e</w:t>
      </w:r>
      <w:r>
        <w:rPr>
          <w:lang w:eastAsia="zh-CN"/>
        </w:rPr>
        <w:t xml:space="preserve"> UE to measure.</w:t>
      </w:r>
    </w:p>
    <w:p w14:paraId="4C5B5970" w14:textId="514D50CD" w:rsidR="00264B05" w:rsidRDefault="00264B05" w:rsidP="00264B05">
      <w:pPr>
        <w:pStyle w:val="3GPPAgreements"/>
        <w:numPr>
          <w:ilvl w:val="0"/>
          <w:numId w:val="0"/>
        </w:numPr>
        <w:autoSpaceDE/>
        <w:autoSpaceDN/>
        <w:adjustRightInd/>
        <w:snapToGrid/>
        <w:rPr>
          <w:lang w:eastAsia="zh-CN"/>
        </w:rPr>
      </w:pPr>
      <w:r>
        <w:rPr>
          <w:rFonts w:hint="eastAsia"/>
          <w:lang w:eastAsia="zh-CN"/>
        </w:rPr>
        <w:t>W</w:t>
      </w:r>
      <w:r>
        <w:rPr>
          <w:lang w:eastAsia="zh-CN"/>
        </w:rPr>
        <w:t xml:space="preserve">ith regards to the window, </w:t>
      </w:r>
      <w:r>
        <w:rPr>
          <w:iCs/>
          <w:lang w:eastAsia="ja-JP"/>
        </w:rPr>
        <w:t>similar to the discussion of UL, this window is similar to the MTW discussion in Rel-17, which spans across multiple PRS transmission occasions so that the UEs are synchronized on the measurement instances. The window can have a start time and a duration.</w:t>
      </w:r>
    </w:p>
    <w:p w14:paraId="0F7F0BE6" w14:textId="049A7C75" w:rsidR="00264B05" w:rsidRDefault="00264B05" w:rsidP="00264B0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84C88">
        <w:rPr>
          <w:b/>
          <w:i/>
          <w:noProof/>
        </w:rPr>
        <w:t>7</w:t>
      </w:r>
      <w:r w:rsidRPr="00E10A28">
        <w:rPr>
          <w:b/>
          <w:i/>
        </w:rPr>
        <w:fldChar w:fldCharType="end"/>
      </w:r>
      <w:r w:rsidRPr="00E10A28">
        <w:rPr>
          <w:b/>
          <w:i/>
        </w:rPr>
        <w:t>:</w:t>
      </w:r>
      <w:r>
        <w:rPr>
          <w:b/>
          <w:i/>
        </w:rPr>
        <w:t xml:space="preserve"> </w:t>
      </w:r>
      <w:r>
        <w:rPr>
          <w:rFonts w:hint="eastAsia"/>
          <w:b/>
          <w:i/>
          <w:lang w:eastAsia="zh-CN"/>
        </w:rPr>
        <w:t>With</w:t>
      </w:r>
      <w:r>
        <w:rPr>
          <w:b/>
          <w:i/>
          <w:lang w:eastAsia="zh-CN"/>
        </w:rPr>
        <w:t xml:space="preserve"> </w:t>
      </w:r>
      <w:r>
        <w:rPr>
          <w:rFonts w:hint="eastAsia"/>
          <w:b/>
          <w:i/>
          <w:lang w:eastAsia="zh-CN"/>
        </w:rPr>
        <w:t>regards</w:t>
      </w:r>
      <w:r>
        <w:rPr>
          <w:b/>
          <w:i/>
          <w:lang w:eastAsia="zh-CN"/>
        </w:rPr>
        <w:t xml:space="preserve"> to the details of the time window details for the PRS measurement, a measurement window (similar to MTW discussed in Rel-17) that spans multiple PRS transmission occasions should be considered.</w:t>
      </w:r>
    </w:p>
    <w:p w14:paraId="0948EAF1" w14:textId="35A53819" w:rsidR="00264B05" w:rsidRPr="00E257B3" w:rsidRDefault="00264B05" w:rsidP="009736F0">
      <w:pPr>
        <w:pStyle w:val="3GPPAgreements"/>
        <w:numPr>
          <w:ilvl w:val="3"/>
          <w:numId w:val="3"/>
        </w:numPr>
        <w:rPr>
          <w:b/>
          <w:i/>
        </w:rPr>
      </w:pPr>
      <w:r w:rsidRPr="00E257B3">
        <w:rPr>
          <w:b/>
          <w:i/>
        </w:rPr>
        <w:t>The window has a start time or a duration.</w:t>
      </w:r>
    </w:p>
    <w:p w14:paraId="724654EE" w14:textId="0C39471D" w:rsidR="00264B05" w:rsidRPr="00623178" w:rsidRDefault="00264B05" w:rsidP="00264B05">
      <w:pPr>
        <w:rPr>
          <w:lang w:eastAsia="zh-CN"/>
        </w:rPr>
      </w:pPr>
      <w:r>
        <w:rPr>
          <w:lang w:eastAsia="zh-CN"/>
        </w:rPr>
        <w:t>For measurement reporting of RSCPD, in RAN1#112bis</w:t>
      </w:r>
      <w:r>
        <w:rPr>
          <w:rFonts w:hint="eastAsia"/>
          <w:lang w:eastAsia="zh-CN"/>
        </w:rPr>
        <w:t>-</w:t>
      </w:r>
      <w:r>
        <w:rPr>
          <w:lang w:eastAsia="zh-CN"/>
        </w:rPr>
        <w:t xml:space="preserve">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sidRPr="00D161AB">
        <w:rPr>
          <w:lang w:eastAsia="zh-CN"/>
        </w:rPr>
        <w:t>,</w:t>
      </w:r>
      <w:r>
        <w:rPr>
          <w:lang w:eastAsia="zh-CN"/>
        </w:rPr>
        <w:t xml:space="preserve"> the following proposal about phase measurement reporting has been agreed.</w:t>
      </w:r>
    </w:p>
    <w:tbl>
      <w:tblPr>
        <w:tblStyle w:val="TableGrid"/>
        <w:tblW w:w="0" w:type="auto"/>
        <w:tblLook w:val="04A0" w:firstRow="1" w:lastRow="0" w:firstColumn="1" w:lastColumn="0" w:noHBand="0" w:noVBand="1"/>
      </w:tblPr>
      <w:tblGrid>
        <w:gridCol w:w="9305"/>
      </w:tblGrid>
      <w:tr w:rsidR="00264B05" w14:paraId="7A346762" w14:textId="77777777" w:rsidTr="00AC0E67">
        <w:tc>
          <w:tcPr>
            <w:tcW w:w="9305" w:type="dxa"/>
          </w:tcPr>
          <w:p w14:paraId="0F3535DC" w14:textId="77777777" w:rsidR="00264B05" w:rsidRPr="009846AE" w:rsidRDefault="00264B05" w:rsidP="00AC0E67">
            <w:pPr>
              <w:rPr>
                <w:b/>
                <w:lang w:eastAsia="x-none"/>
              </w:rPr>
            </w:pPr>
            <w:r w:rsidRPr="009846AE">
              <w:rPr>
                <w:rFonts w:hint="eastAsia"/>
                <w:b/>
                <w:highlight w:val="green"/>
                <w:lang w:eastAsia="x-none"/>
              </w:rPr>
              <w:t>Agreement</w:t>
            </w:r>
          </w:p>
          <w:p w14:paraId="075FF518" w14:textId="77777777" w:rsidR="00264B05" w:rsidRPr="009846AE" w:rsidRDefault="00264B05" w:rsidP="00AC0E67">
            <w:pPr>
              <w:rPr>
                <w:iCs/>
                <w:lang w:eastAsia="x-none"/>
              </w:rPr>
            </w:pPr>
            <w:r w:rsidRPr="009846AE">
              <w:rPr>
                <w:iCs/>
                <w:lang w:eastAsia="x-none"/>
              </w:rPr>
              <w:t>Introduce DL reference carrier phase (DL RSCP) and NR DL reference carrier phase difference (DL RSCPD) as DL carrier phase measurements.</w:t>
            </w:r>
          </w:p>
          <w:p w14:paraId="074A47BA" w14:textId="77777777" w:rsidR="00264B05" w:rsidRPr="009846AE" w:rsidRDefault="00264B05" w:rsidP="00AC0E67">
            <w:pPr>
              <w:numPr>
                <w:ilvl w:val="0"/>
                <w:numId w:val="25"/>
              </w:numPr>
              <w:autoSpaceDE/>
              <w:autoSpaceDN/>
              <w:adjustRightInd/>
              <w:snapToGrid/>
              <w:spacing w:after="0"/>
              <w:jc w:val="left"/>
              <w:rPr>
                <w:iCs/>
                <w:lang w:eastAsia="x-none"/>
              </w:rPr>
            </w:pPr>
            <w:r w:rsidRPr="009846AE">
              <w:rPr>
                <w:iCs/>
                <w:lang w:eastAsia="x-none"/>
              </w:rPr>
              <w:t>Note: It is up to RAN4 to decide whether and how to define the requirements for DL RSCP and/or DL RSCPD. No LS needed to RAN4 for this note.</w:t>
            </w:r>
          </w:p>
          <w:p w14:paraId="47AE7247" w14:textId="77777777" w:rsidR="00264B05" w:rsidRPr="009846AE" w:rsidRDefault="00264B05" w:rsidP="00AC0E67">
            <w:pPr>
              <w:numPr>
                <w:ilvl w:val="0"/>
                <w:numId w:val="25"/>
              </w:numPr>
              <w:autoSpaceDE/>
              <w:autoSpaceDN/>
              <w:adjustRightInd/>
              <w:snapToGrid/>
              <w:spacing w:after="0"/>
              <w:jc w:val="left"/>
              <w:rPr>
                <w:iCs/>
                <w:lang w:eastAsia="x-none"/>
              </w:rPr>
            </w:pPr>
            <w:r w:rsidRPr="009846AE">
              <w:rPr>
                <w:iCs/>
                <w:lang w:eastAsia="x-none"/>
              </w:rPr>
              <w:t>DL RSCP can be reported together with UE Rx – Tx time difference measurement</w:t>
            </w:r>
          </w:p>
          <w:p w14:paraId="0A62E11E" w14:textId="77777777" w:rsidR="00264B05" w:rsidRPr="009846AE" w:rsidRDefault="00264B05" w:rsidP="00AC0E67">
            <w:pPr>
              <w:numPr>
                <w:ilvl w:val="0"/>
                <w:numId w:val="25"/>
              </w:numPr>
              <w:autoSpaceDE/>
              <w:autoSpaceDN/>
              <w:adjustRightInd/>
              <w:snapToGrid/>
              <w:spacing w:after="0"/>
              <w:jc w:val="left"/>
              <w:rPr>
                <w:iCs/>
                <w:lang w:eastAsia="x-none"/>
              </w:rPr>
            </w:pPr>
            <w:r w:rsidRPr="009846AE">
              <w:rPr>
                <w:iCs/>
                <w:lang w:eastAsia="x-none"/>
              </w:rPr>
              <w:t>DL RSCPD can be reported together with RSTD measurement</w:t>
            </w:r>
          </w:p>
          <w:p w14:paraId="0E62EEC7" w14:textId="77777777" w:rsidR="00264B05" w:rsidRPr="009846AE" w:rsidRDefault="00264B05" w:rsidP="00AC0E67">
            <w:pPr>
              <w:numPr>
                <w:ilvl w:val="0"/>
                <w:numId w:val="25"/>
              </w:numPr>
              <w:autoSpaceDE/>
              <w:autoSpaceDN/>
              <w:adjustRightInd/>
              <w:snapToGrid/>
              <w:spacing w:after="0"/>
              <w:jc w:val="left"/>
              <w:rPr>
                <w:iCs/>
                <w:lang w:eastAsia="x-none"/>
              </w:rPr>
            </w:pPr>
            <w:r w:rsidRPr="009846AE">
              <w:rPr>
                <w:iCs/>
                <w:lang w:eastAsia="x-none"/>
              </w:rPr>
              <w:t>FFS: details on how to eliminate unknown initial Rx phase with RSCP/RSCPD reporting can be further discussed</w:t>
            </w:r>
          </w:p>
          <w:p w14:paraId="26CBF9A1" w14:textId="7C614F53" w:rsidR="00264B05" w:rsidRPr="00E257B3" w:rsidRDefault="00264B05" w:rsidP="00E257B3">
            <w:pPr>
              <w:numPr>
                <w:ilvl w:val="0"/>
                <w:numId w:val="25"/>
              </w:numPr>
              <w:autoSpaceDE/>
              <w:autoSpaceDN/>
              <w:adjustRightInd/>
              <w:snapToGrid/>
              <w:spacing w:after="0"/>
              <w:jc w:val="left"/>
              <w:rPr>
                <w:iCs/>
                <w:lang w:eastAsia="x-none"/>
              </w:rPr>
            </w:pPr>
            <w:r w:rsidRPr="009846AE">
              <w:rPr>
                <w:iCs/>
                <w:lang w:eastAsia="x-none"/>
              </w:rPr>
              <w:t>Note: Whether to support standalone DL RSCP and/or DL RSCPD reporting, or DL RSCP/DL RSCPD reporting with other new types of measurements (if agreed), can be further discussed.</w:t>
            </w:r>
          </w:p>
        </w:tc>
      </w:tr>
    </w:tbl>
    <w:p w14:paraId="476F08E5" w14:textId="77777777" w:rsidR="00264B05" w:rsidRDefault="00264B05" w:rsidP="00264B05">
      <w:pPr>
        <w:spacing w:before="240"/>
        <w:rPr>
          <w:lang w:eastAsia="zh-CN"/>
        </w:rPr>
      </w:pPr>
      <w:r>
        <w:rPr>
          <w:lang w:eastAsia="zh-CN"/>
        </w:rPr>
        <w:t>The remaining issue is how to eliminate unknown initial Rx phase with RSCP/RSCPD reporting. We revisit the carrier phase measurement expression:</w:t>
      </w:r>
    </w:p>
    <w:p w14:paraId="09B5216C" w14:textId="77777777" w:rsidR="00264B05" w:rsidRPr="00985CFA" w:rsidRDefault="00215D7B" w:rsidP="00264B05">
      <w:pPr>
        <w:spacing w:before="240"/>
        <w:rPr>
          <w:lang w:eastAsia="zh-CN"/>
        </w:rPr>
      </w:pPr>
      <m:oMathPara>
        <m:oMath>
          <m:sSubSup>
            <m:sSubSupPr>
              <m:ctrlPr>
                <w:rPr>
                  <w:rFonts w:ascii="Cambria Math" w:hAnsi="Cambria Math"/>
                  <w:i/>
                  <w:iCs/>
                  <w:sz w:val="21"/>
                  <w:szCs w:val="21"/>
                  <w:lang w:eastAsia="zh-CN"/>
                </w:rPr>
              </m:ctrlPr>
            </m:sSubSupPr>
            <m:e>
              <m:r>
                <m:rPr>
                  <m:sty m:val="p"/>
                </m:rPr>
                <w:rPr>
                  <w:rFonts w:ascii="Cambria Math" w:hAnsi="Cambria Math"/>
                  <w:lang w:eastAsia="zh-CN"/>
                </w:rPr>
                <m:t>Φ</m:t>
              </m:r>
            </m:e>
            <m:sub>
              <m:r>
                <w:rPr>
                  <w:rFonts w:ascii="Cambria Math" w:hAnsi="Cambria Math"/>
                  <w:sz w:val="21"/>
                  <w:szCs w:val="21"/>
                  <w:lang w:eastAsia="zh-CN"/>
                </w:rPr>
                <m:t>t</m:t>
              </m:r>
            </m:sub>
            <m:sup>
              <m:d>
                <m:dPr>
                  <m:ctrlPr>
                    <w:rPr>
                      <w:rFonts w:ascii="Cambria Math" w:hAnsi="Cambria Math"/>
                      <w:i/>
                      <w:iCs/>
                      <w:sz w:val="21"/>
                      <w:szCs w:val="21"/>
                      <w:lang w:eastAsia="zh-CN"/>
                    </w:rPr>
                  </m:ctrlPr>
                </m:dPr>
                <m:e>
                  <m:r>
                    <w:rPr>
                      <w:rFonts w:ascii="Cambria Math" w:hAnsi="Cambria Math"/>
                      <w:sz w:val="21"/>
                      <w:szCs w:val="21"/>
                      <w:lang w:eastAsia="zh-CN"/>
                    </w:rPr>
                    <m:t>i</m:t>
                  </m:r>
                </m:e>
              </m:d>
            </m:sup>
          </m:sSubSup>
          <m:r>
            <w:rPr>
              <w:rFonts w:ascii="Cambria Math" w:hAnsi="Cambria Math"/>
              <w:sz w:val="21"/>
              <w:szCs w:val="21"/>
              <w:lang w:eastAsia="zh-CN"/>
            </w:rPr>
            <m:t>=</m:t>
          </m:r>
          <m:d>
            <m:dPr>
              <m:ctrlPr>
                <w:rPr>
                  <w:rFonts w:ascii="Cambria Math" w:hAnsi="Cambria Math"/>
                  <w:i/>
                  <w:iCs/>
                  <w:sz w:val="21"/>
                  <w:szCs w:val="21"/>
                  <w:lang w:eastAsia="zh-CN"/>
                </w:rPr>
              </m:ctrlPr>
            </m:dPr>
            <m:e>
              <m:r>
                <w:rPr>
                  <w:rFonts w:ascii="Cambria Math" w:hAnsi="Cambria Math"/>
                  <w:sz w:val="21"/>
                  <w:szCs w:val="21"/>
                  <w:lang w:eastAsia="zh-CN"/>
                </w:rPr>
                <m:t>-2πf</m:t>
              </m:r>
              <m:sSubSup>
                <m:sSubSupPr>
                  <m:ctrlPr>
                    <w:rPr>
                      <w:rFonts w:ascii="Cambria Math" w:hAnsi="Cambria Math"/>
                      <w:i/>
                      <w:iCs/>
                      <w:sz w:val="21"/>
                      <w:szCs w:val="21"/>
                      <w:lang w:eastAsia="zh-CN"/>
                    </w:rPr>
                  </m:ctrlPr>
                </m:sSubSupPr>
                <m:e>
                  <m:r>
                    <w:rPr>
                      <w:rFonts w:ascii="Cambria Math" w:hAnsi="Cambria Math"/>
                      <w:sz w:val="21"/>
                      <w:szCs w:val="21"/>
                      <w:lang w:eastAsia="zh-CN"/>
                    </w:rPr>
                    <m:t>τ</m:t>
                  </m:r>
                </m:e>
                <m:sub>
                  <m:r>
                    <w:rPr>
                      <w:rFonts w:ascii="Cambria Math" w:hAnsi="Cambria Math"/>
                      <w:sz w:val="21"/>
                      <w:szCs w:val="21"/>
                      <w:lang w:eastAsia="zh-CN"/>
                    </w:rPr>
                    <m:t>t</m:t>
                  </m:r>
                </m:sub>
                <m:sup>
                  <m:d>
                    <m:dPr>
                      <m:ctrlPr>
                        <w:rPr>
                          <w:rFonts w:ascii="Cambria Math" w:hAnsi="Cambria Math"/>
                          <w:i/>
                          <w:iCs/>
                          <w:sz w:val="21"/>
                          <w:szCs w:val="21"/>
                          <w:lang w:eastAsia="zh-CN"/>
                        </w:rPr>
                      </m:ctrlPr>
                    </m:dPr>
                    <m:e>
                      <m:r>
                        <w:rPr>
                          <w:rFonts w:ascii="Cambria Math" w:hAnsi="Cambria Math"/>
                          <w:sz w:val="21"/>
                          <w:szCs w:val="21"/>
                          <w:lang w:eastAsia="zh-CN"/>
                        </w:rPr>
                        <m:t>i</m:t>
                      </m:r>
                    </m:e>
                  </m:d>
                </m:sup>
              </m:sSubSup>
              <m:r>
                <w:rPr>
                  <w:rFonts w:ascii="Cambria Math" w:hAnsi="Cambria Math"/>
                  <w:sz w:val="21"/>
                  <w:szCs w:val="21"/>
                  <w:lang w:eastAsia="zh-CN"/>
                </w:rPr>
                <m:t>-</m:t>
              </m:r>
              <m:d>
                <m:dPr>
                  <m:ctrlPr>
                    <w:rPr>
                      <w:rFonts w:ascii="Cambria Math" w:hAnsi="Cambria Math"/>
                      <w:i/>
                      <w:iCs/>
                      <w:sz w:val="21"/>
                      <w:szCs w:val="21"/>
                      <w:lang w:eastAsia="zh-CN"/>
                    </w:rPr>
                  </m:ctrlPr>
                </m:dPr>
                <m:e>
                  <m:sSub>
                    <m:sSubPr>
                      <m:ctrlPr>
                        <w:rPr>
                          <w:rFonts w:ascii="Cambria Math" w:hAnsi="Cambria Math"/>
                          <w:i/>
                          <w:iCs/>
                          <w:sz w:val="21"/>
                          <w:szCs w:val="21"/>
                          <w:lang w:eastAsia="zh-CN"/>
                        </w:rPr>
                      </m:ctrlPr>
                    </m:sSubPr>
                    <m:e>
                      <m:r>
                        <w:rPr>
                          <w:rFonts w:ascii="Cambria Math" w:hAnsi="Cambria Math"/>
                          <w:lang w:eastAsia="zh-CN"/>
                        </w:rPr>
                        <m:t>ϕ</m:t>
                      </m:r>
                    </m:e>
                    <m:sub>
                      <m:r>
                        <w:rPr>
                          <w:rFonts w:ascii="Cambria Math" w:hAnsi="Cambria Math"/>
                          <w:sz w:val="21"/>
                          <w:szCs w:val="21"/>
                          <w:lang w:eastAsia="zh-CN"/>
                        </w:rPr>
                        <m:t>t</m:t>
                      </m:r>
                    </m:sub>
                  </m:sSub>
                  <m:r>
                    <w:rPr>
                      <w:rFonts w:ascii="Cambria Math" w:hAnsi="Cambria Math"/>
                      <w:sz w:val="21"/>
                      <w:szCs w:val="21"/>
                      <w:lang w:eastAsia="zh-CN"/>
                    </w:rPr>
                    <m:t>-</m:t>
                  </m:r>
                  <m:sSup>
                    <m:sSupPr>
                      <m:ctrlPr>
                        <w:rPr>
                          <w:rFonts w:ascii="Cambria Math" w:hAnsi="Cambria Math"/>
                          <w:i/>
                          <w:iCs/>
                          <w:sz w:val="21"/>
                          <w:szCs w:val="21"/>
                          <w:lang w:eastAsia="zh-CN"/>
                        </w:rPr>
                      </m:ctrlPr>
                    </m:sSupPr>
                    <m:e>
                      <m:r>
                        <w:rPr>
                          <w:rFonts w:ascii="Cambria Math" w:hAnsi="Cambria Math"/>
                          <w:lang w:eastAsia="zh-CN"/>
                        </w:rPr>
                        <m:t>ϕ</m:t>
                      </m:r>
                    </m:e>
                    <m:sup>
                      <m:d>
                        <m:dPr>
                          <m:ctrlPr>
                            <w:rPr>
                              <w:rFonts w:ascii="Cambria Math" w:hAnsi="Cambria Math"/>
                              <w:i/>
                              <w:iCs/>
                              <w:sz w:val="21"/>
                              <w:szCs w:val="21"/>
                              <w:lang w:eastAsia="zh-CN"/>
                            </w:rPr>
                          </m:ctrlPr>
                        </m:dPr>
                        <m:e>
                          <m:r>
                            <w:rPr>
                              <w:rFonts w:ascii="Cambria Math" w:hAnsi="Cambria Math"/>
                              <w:sz w:val="21"/>
                              <w:szCs w:val="21"/>
                              <w:lang w:eastAsia="zh-CN"/>
                            </w:rPr>
                            <m:t>i</m:t>
                          </m:r>
                        </m:e>
                      </m:d>
                    </m:sup>
                  </m:sSup>
                </m:e>
              </m:d>
            </m:e>
          </m:d>
        </m:oMath>
      </m:oMathPara>
    </w:p>
    <w:p w14:paraId="04CFD2C0" w14:textId="77777777" w:rsidR="00264B05" w:rsidRDefault="00264B05" w:rsidP="00264B05">
      <w:pPr>
        <w:rPr>
          <w:iCs/>
          <w:lang w:eastAsia="zh-CN"/>
        </w:rPr>
      </w:pPr>
      <w:r w:rsidRPr="000D25B6">
        <w:rPr>
          <w:iCs/>
          <w:lang w:eastAsia="zh-CN"/>
        </w:rPr>
        <w:lastRenderedPageBreak/>
        <w:t xml:space="preserve">where </w:t>
      </w:r>
      <m:oMath>
        <m:sSubSup>
          <m:sSubSupPr>
            <m:ctrlPr>
              <w:rPr>
                <w:rFonts w:ascii="Cambria Math" w:hAnsi="Cambria Math"/>
                <w:iCs/>
                <w:lang w:eastAsia="zh-CN"/>
              </w:rPr>
            </m:ctrlPr>
          </m:sSubSupPr>
          <m:e>
            <m:r>
              <w:rPr>
                <w:rFonts w:ascii="Cambria Math" w:hAnsi="Cambria Math"/>
                <w:lang w:eastAsia="zh-CN"/>
              </w:rPr>
              <m:t>τ</m:t>
            </m:r>
          </m:e>
          <m:sub>
            <m:r>
              <w:rPr>
                <w:rFonts w:ascii="Cambria Math" w:hAnsi="Cambria Math"/>
                <w:lang w:eastAsia="zh-CN"/>
              </w:rPr>
              <m:t>t</m:t>
            </m:r>
          </m:sub>
          <m:sup>
            <m:d>
              <m:dPr>
                <m:ctrlPr>
                  <w:rPr>
                    <w:rFonts w:ascii="Cambria Math" w:hAnsi="Cambria Math"/>
                    <w:iCs/>
                    <w:lang w:eastAsia="zh-CN"/>
                  </w:rPr>
                </m:ctrlPr>
              </m:dPr>
              <m:e>
                <m:r>
                  <w:rPr>
                    <w:rFonts w:ascii="Cambria Math" w:hAnsi="Cambria Math"/>
                    <w:lang w:eastAsia="zh-CN"/>
                  </w:rPr>
                  <m:t>i</m:t>
                </m:r>
              </m:e>
            </m:d>
          </m:sup>
        </m:sSubSup>
      </m:oMath>
      <w:r w:rsidRPr="000D25B6">
        <w:rPr>
          <w:rFonts w:hint="eastAsia"/>
          <w:iCs/>
          <w:lang w:eastAsia="zh-CN"/>
        </w:rPr>
        <w:t xml:space="preserve"> </w:t>
      </w:r>
      <w:r w:rsidRPr="000D25B6">
        <w:rPr>
          <w:iCs/>
          <w:lang w:eastAsia="zh-CN"/>
        </w:rPr>
        <w:t xml:space="preserve">is the transmission delay between UE and the </w:t>
      </w:r>
      <m:oMath>
        <m:r>
          <w:rPr>
            <w:rFonts w:ascii="Cambria Math" w:hAnsi="Cambria Math"/>
            <w:lang w:eastAsia="zh-CN"/>
          </w:rPr>
          <m:t>i</m:t>
        </m:r>
      </m:oMath>
      <w:r w:rsidRPr="000D25B6">
        <w:rPr>
          <w:rFonts w:hint="eastAsia"/>
          <w:iCs/>
          <w:lang w:eastAsia="zh-CN"/>
        </w:rPr>
        <w:t>-</w:t>
      </w:r>
      <w:r w:rsidRPr="000D25B6">
        <w:rPr>
          <w:iCs/>
          <w:lang w:eastAsia="zh-CN"/>
        </w:rPr>
        <w:t xml:space="preserve">th gNB at time t, </w:t>
      </w:r>
      <w:r w:rsidRPr="000D25B6">
        <w:rPr>
          <w:lang w:eastAsia="zh-CN"/>
        </w:rPr>
        <w:t xml:space="preserve">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t</m:t>
            </m:r>
          </m:sub>
        </m:sSub>
        <m:r>
          <w:rPr>
            <w:rFonts w:ascii="Cambria Math" w:hAnsi="Cambria Math"/>
            <w:lang w:eastAsia="zh-CN"/>
          </w:rPr>
          <m:t xml:space="preserve"> </m:t>
        </m:r>
        <m:r>
          <m:rPr>
            <m:sty m:val="p"/>
          </m:rPr>
          <w:rPr>
            <w:rFonts w:ascii="Cambria Math" w:hAnsi="Cambria Math"/>
            <w:lang w:eastAsia="zh-CN"/>
          </w:rPr>
          <m:t>and</m:t>
        </m:r>
        <m:sSup>
          <m:sSupPr>
            <m:ctrlPr>
              <w:rPr>
                <w:rFonts w:ascii="Cambria Math" w:hAnsi="Cambria Math"/>
                <w:i/>
                <w:iCs/>
                <w:lang w:eastAsia="zh-CN"/>
              </w:rPr>
            </m:ctrlPr>
          </m:sSupPr>
          <m:e>
            <m:r>
              <w:rPr>
                <w:rFonts w:ascii="Cambria Math" w:hAnsi="Cambria Math"/>
                <w:lang w:eastAsia="zh-CN"/>
              </w:rPr>
              <m:t xml:space="preserve"> ϕ</m:t>
            </m:r>
          </m:e>
          <m:sup>
            <m:d>
              <m:dPr>
                <m:ctrlPr>
                  <w:rPr>
                    <w:rFonts w:ascii="Cambria Math" w:hAnsi="Cambria Math"/>
                    <w:i/>
                    <w:iCs/>
                    <w:lang w:eastAsia="zh-CN"/>
                  </w:rPr>
                </m:ctrlPr>
              </m:dPr>
              <m:e>
                <m:r>
                  <w:rPr>
                    <w:rFonts w:ascii="Cambria Math" w:hAnsi="Cambria Math"/>
                    <w:lang w:eastAsia="zh-CN"/>
                  </w:rPr>
                  <m:t>i</m:t>
                </m:r>
              </m:e>
            </m:d>
          </m:sup>
        </m:sSup>
      </m:oMath>
      <w:r w:rsidRPr="000D25B6">
        <w:rPr>
          <w:rFonts w:hint="eastAsia"/>
          <w:iCs/>
          <w:lang w:eastAsia="zh-CN"/>
        </w:rPr>
        <w:t xml:space="preserve"> </w:t>
      </w:r>
      <w:r w:rsidRPr="000D25B6">
        <w:rPr>
          <w:iCs/>
          <w:lang w:eastAsia="zh-CN"/>
        </w:rPr>
        <w:t xml:space="preserve">are the random phase error of UE and the </w:t>
      </w:r>
      <m:oMath>
        <m:r>
          <w:rPr>
            <w:rFonts w:ascii="Cambria Math" w:hAnsi="Cambria Math"/>
            <w:lang w:eastAsia="zh-CN"/>
          </w:rPr>
          <m:t>i</m:t>
        </m:r>
      </m:oMath>
      <w:r w:rsidRPr="000D25B6">
        <w:rPr>
          <w:rFonts w:hint="eastAsia"/>
          <w:iCs/>
          <w:lang w:eastAsia="zh-CN"/>
        </w:rPr>
        <w:t>-</w:t>
      </w:r>
      <w:r w:rsidRPr="000D25B6">
        <w:rPr>
          <w:iCs/>
          <w:lang w:eastAsia="zh-CN"/>
        </w:rPr>
        <w:t xml:space="preserve">th gNB at time t incorporating the initial RF phase and clock synchronization error. </w:t>
      </w:r>
    </w:p>
    <w:p w14:paraId="33D4D12A" w14:textId="7136C30C" w:rsidR="00264B05" w:rsidRDefault="00264B05" w:rsidP="00264B05">
      <w:pPr>
        <w:rPr>
          <w:iCs/>
          <w:lang w:eastAsia="zh-CN"/>
        </w:rPr>
      </w:pPr>
      <w:r>
        <w:rPr>
          <w:iCs/>
          <w:lang w:eastAsia="zh-CN"/>
        </w:rPr>
        <w:t>For DL carrier phase positioning, b</w:t>
      </w:r>
      <w:r w:rsidRPr="000D25B6">
        <w:rPr>
          <w:iCs/>
          <w:lang w:eastAsia="zh-CN"/>
        </w:rPr>
        <w:t>y differentiation operation of the RSCP at the UE side, the phase</w:t>
      </w:r>
      <w:r>
        <w:rPr>
          <w:iCs/>
          <w:lang w:eastAsia="zh-CN"/>
        </w:rPr>
        <w:t xml:space="preserve"> offset</w:t>
      </w:r>
      <w:r w:rsidRPr="000D25B6">
        <w:rPr>
          <w:iCs/>
          <w:lang w:eastAsia="zh-CN"/>
        </w:rPr>
        <w:t xml:space="preserve">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t</m:t>
            </m:r>
          </m:sub>
        </m:sSub>
      </m:oMath>
      <w:r w:rsidRPr="000D25B6">
        <w:rPr>
          <w:rFonts w:hint="eastAsia"/>
          <w:iCs/>
          <w:lang w:eastAsia="zh-CN"/>
        </w:rPr>
        <w:t xml:space="preserve"> </w:t>
      </w:r>
      <w:r w:rsidRPr="000D25B6">
        <w:rPr>
          <w:iCs/>
          <w:lang w:eastAsia="zh-CN"/>
        </w:rPr>
        <w:t xml:space="preserve">can be eliminated. It is noted that since the phase </w:t>
      </w:r>
      <w:r>
        <w:rPr>
          <w:iCs/>
          <w:lang w:eastAsia="zh-CN"/>
        </w:rPr>
        <w:t>offset</w:t>
      </w:r>
      <w:r w:rsidRPr="000D25B6">
        <w:rPr>
          <w:iCs/>
          <w:lang w:eastAsia="zh-CN"/>
        </w:rPr>
        <w:t xml:space="preserve"> of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t</m:t>
            </m:r>
          </m:sub>
        </m:sSub>
      </m:oMath>
      <w:r w:rsidRPr="000D25B6">
        <w:rPr>
          <w:rFonts w:hint="eastAsia"/>
          <w:iCs/>
          <w:lang w:eastAsia="zh-CN"/>
        </w:rPr>
        <w:t xml:space="preserve"> </w:t>
      </w:r>
      <w:r w:rsidRPr="000D25B6">
        <w:rPr>
          <w:iCs/>
          <w:lang w:eastAsia="zh-CN"/>
        </w:rPr>
        <w:t>relates to the time instance, which means the phase error varies from time to time due to the clock drift, RF chain on-off, uplink</w:t>
      </w:r>
      <w:r w:rsidRPr="000D25B6">
        <w:rPr>
          <w:rFonts w:hint="eastAsia"/>
          <w:iCs/>
          <w:lang w:eastAsia="zh-CN"/>
        </w:rPr>
        <w:t>/</w:t>
      </w:r>
      <w:r w:rsidRPr="000D25B6">
        <w:rPr>
          <w:iCs/>
          <w:lang w:eastAsia="zh-CN"/>
        </w:rPr>
        <w:t xml:space="preserve">downlink switch (TDD mode) and so on. Hence, </w:t>
      </w:r>
      <w:r>
        <w:rPr>
          <w:iCs/>
          <w:lang w:eastAsia="zh-CN"/>
        </w:rPr>
        <w:t>for the RSCPD measurement, the carrier phase of the reference TRP and neighbor TRP should be measured simultaneous</w:t>
      </w:r>
      <w:r w:rsidR="00F55CE0">
        <w:rPr>
          <w:iCs/>
          <w:lang w:eastAsia="zh-CN"/>
        </w:rPr>
        <w:t>ly</w:t>
      </w:r>
      <w:r>
        <w:rPr>
          <w:iCs/>
          <w:lang w:eastAsia="zh-CN"/>
        </w:rPr>
        <w:t xml:space="preserve"> to eliminate the time varying phase error at the UE side.</w:t>
      </w:r>
    </w:p>
    <w:p w14:paraId="066901B1" w14:textId="7A8966AF" w:rsidR="00264B05" w:rsidRPr="008F527E" w:rsidRDefault="00264B05" w:rsidP="00264B0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84C88">
        <w:rPr>
          <w:b/>
          <w:i/>
          <w:noProof/>
        </w:rPr>
        <w:t>8</w:t>
      </w:r>
      <w:r w:rsidRPr="00E10A28">
        <w:rPr>
          <w:b/>
          <w:i/>
        </w:rPr>
        <w:fldChar w:fldCharType="end"/>
      </w:r>
      <w:r w:rsidRPr="00E10A28">
        <w:rPr>
          <w:b/>
          <w:i/>
        </w:rPr>
        <w:t>:</w:t>
      </w:r>
      <w:r>
        <w:rPr>
          <w:b/>
          <w:i/>
        </w:rPr>
        <w:t xml:space="preserve">  For RSCPD measurement, the RSCPD is obtained based on the simultaneously measured carrier phases of the reference TRP and neighbour TRP.</w:t>
      </w:r>
    </w:p>
    <w:p w14:paraId="4D69E755" w14:textId="77777777" w:rsidR="00264B05" w:rsidRDefault="00264B05" w:rsidP="00264B05">
      <w:pPr>
        <w:pStyle w:val="3GPPAgreements"/>
        <w:numPr>
          <w:ilvl w:val="0"/>
          <w:numId w:val="0"/>
        </w:numPr>
        <w:autoSpaceDE/>
        <w:autoSpaceDN/>
        <w:adjustRightInd/>
        <w:snapToGrid/>
        <w:rPr>
          <w:b/>
          <w:i/>
        </w:rPr>
      </w:pPr>
    </w:p>
    <w:p w14:paraId="6E13A33D" w14:textId="507075CC" w:rsidR="00C21FCC" w:rsidRDefault="00264B05" w:rsidP="00C21FCC">
      <w:pPr>
        <w:pStyle w:val="Heading2"/>
        <w:rPr>
          <w:lang w:eastAsia="zh-CN"/>
        </w:rPr>
      </w:pPr>
      <w:r>
        <w:rPr>
          <w:lang w:eastAsia="zh-CN"/>
        </w:rPr>
        <w:t xml:space="preserve">Measurement instances for </w:t>
      </w:r>
      <w:r w:rsidR="00A525D7">
        <w:rPr>
          <w:lang w:eastAsia="zh-CN"/>
        </w:rPr>
        <w:t>RTOA/RTT</w:t>
      </w:r>
      <w:r w:rsidR="00C32E25">
        <w:rPr>
          <w:lang w:eastAsia="zh-CN"/>
        </w:rPr>
        <w:t>/RSTD</w:t>
      </w:r>
      <w:r>
        <w:rPr>
          <w:lang w:eastAsia="zh-CN"/>
        </w:rPr>
        <w:t xml:space="preserve"> and RSCP</w:t>
      </w:r>
      <w:r w:rsidR="00C32E25">
        <w:rPr>
          <w:lang w:eastAsia="zh-CN"/>
        </w:rPr>
        <w:t>/RSCPD</w:t>
      </w:r>
    </w:p>
    <w:p w14:paraId="026A4DA8" w14:textId="55EE42CB" w:rsidR="00C21FCC" w:rsidRPr="00623178" w:rsidRDefault="00C21FCC" w:rsidP="00C21FCC">
      <w:pPr>
        <w:rPr>
          <w:lang w:eastAsia="zh-CN"/>
        </w:rPr>
      </w:pPr>
      <w:r>
        <w:rPr>
          <w:rFonts w:hint="eastAsia"/>
          <w:lang w:eastAsia="zh-CN"/>
        </w:rPr>
        <w:t>I</w:t>
      </w:r>
      <w:r>
        <w:rPr>
          <w:lang w:eastAsia="zh-CN"/>
        </w:rPr>
        <w:t>n RAN1#112bis</w:t>
      </w:r>
      <w:r>
        <w:rPr>
          <w:rFonts w:hint="eastAsia"/>
          <w:lang w:eastAsia="zh-CN"/>
        </w:rPr>
        <w:t>-</w:t>
      </w:r>
      <w:r>
        <w:rPr>
          <w:lang w:eastAsia="zh-CN"/>
        </w:rPr>
        <w:t xml:space="preserve">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sidRPr="00D161AB">
        <w:rPr>
          <w:lang w:eastAsia="zh-CN"/>
        </w:rPr>
        <w:t>,</w:t>
      </w:r>
      <w:r>
        <w:rPr>
          <w:lang w:eastAsia="zh-CN"/>
        </w:rPr>
        <w:t xml:space="preserve"> the following proposal about phase measurement reporting has been agreed.</w:t>
      </w:r>
    </w:p>
    <w:tbl>
      <w:tblPr>
        <w:tblStyle w:val="TableGrid"/>
        <w:tblW w:w="0" w:type="auto"/>
        <w:tblLook w:val="04A0" w:firstRow="1" w:lastRow="0" w:firstColumn="1" w:lastColumn="0" w:noHBand="0" w:noVBand="1"/>
      </w:tblPr>
      <w:tblGrid>
        <w:gridCol w:w="9305"/>
      </w:tblGrid>
      <w:tr w:rsidR="00C21FCC" w14:paraId="2193CDCC" w14:textId="5D32EBAB" w:rsidTr="003B1D52">
        <w:tc>
          <w:tcPr>
            <w:tcW w:w="9305" w:type="dxa"/>
          </w:tcPr>
          <w:p w14:paraId="4331C820" w14:textId="0233E07C" w:rsidR="00C21FCC" w:rsidRPr="009846AE" w:rsidRDefault="00C21FCC" w:rsidP="003B1D52">
            <w:pPr>
              <w:rPr>
                <w:b/>
                <w:lang w:eastAsia="x-none"/>
              </w:rPr>
            </w:pPr>
            <w:r w:rsidRPr="009846AE">
              <w:rPr>
                <w:rFonts w:hint="eastAsia"/>
                <w:b/>
                <w:highlight w:val="green"/>
                <w:lang w:eastAsia="x-none"/>
              </w:rPr>
              <w:t>Agreement</w:t>
            </w:r>
          </w:p>
          <w:p w14:paraId="67D73FE7" w14:textId="414EAE18" w:rsidR="00C21FCC" w:rsidRPr="009846AE" w:rsidRDefault="00C21FCC" w:rsidP="003B1D52">
            <w:pPr>
              <w:rPr>
                <w:iCs/>
                <w:lang w:eastAsia="x-none"/>
              </w:rPr>
            </w:pPr>
            <w:r w:rsidRPr="009846AE">
              <w:rPr>
                <w:iCs/>
                <w:lang w:eastAsia="x-none"/>
              </w:rPr>
              <w:t>Introduce DL reference carrier phase (DL RSCP) and NR DL reference carrier phase difference (DL RSCPD) as DL carrier phase measurements.</w:t>
            </w:r>
          </w:p>
          <w:p w14:paraId="47BB6E50" w14:textId="0279B6E0" w:rsidR="00C21FCC" w:rsidRPr="009846AE" w:rsidRDefault="00C21FCC" w:rsidP="003B1D52">
            <w:pPr>
              <w:numPr>
                <w:ilvl w:val="0"/>
                <w:numId w:val="25"/>
              </w:numPr>
              <w:autoSpaceDE/>
              <w:autoSpaceDN/>
              <w:adjustRightInd/>
              <w:snapToGrid/>
              <w:spacing w:after="0"/>
              <w:jc w:val="left"/>
              <w:rPr>
                <w:iCs/>
                <w:lang w:eastAsia="x-none"/>
              </w:rPr>
            </w:pPr>
            <w:r w:rsidRPr="009846AE">
              <w:rPr>
                <w:iCs/>
                <w:lang w:eastAsia="x-none"/>
              </w:rPr>
              <w:t>Note: It is up to RAN4 to decide whether and how to define the requirements for DL RSCP and/or DL RSCPD. No LS needed to RAN4 for this note.</w:t>
            </w:r>
          </w:p>
          <w:p w14:paraId="7C83D464" w14:textId="6D057945" w:rsidR="00C21FCC" w:rsidRPr="009846AE" w:rsidRDefault="00C21FCC" w:rsidP="003B1D52">
            <w:pPr>
              <w:numPr>
                <w:ilvl w:val="0"/>
                <w:numId w:val="25"/>
              </w:numPr>
              <w:autoSpaceDE/>
              <w:autoSpaceDN/>
              <w:adjustRightInd/>
              <w:snapToGrid/>
              <w:spacing w:after="0"/>
              <w:jc w:val="left"/>
              <w:rPr>
                <w:iCs/>
                <w:lang w:eastAsia="x-none"/>
              </w:rPr>
            </w:pPr>
            <w:r w:rsidRPr="009846AE">
              <w:rPr>
                <w:iCs/>
                <w:lang w:eastAsia="x-none"/>
              </w:rPr>
              <w:t>DL RSCP can be reported together with UE Rx – Tx time difference measurement</w:t>
            </w:r>
          </w:p>
          <w:p w14:paraId="6877FEA8" w14:textId="060A2C21" w:rsidR="00C21FCC" w:rsidRPr="009846AE" w:rsidRDefault="00C21FCC" w:rsidP="003B1D52">
            <w:pPr>
              <w:numPr>
                <w:ilvl w:val="0"/>
                <w:numId w:val="25"/>
              </w:numPr>
              <w:autoSpaceDE/>
              <w:autoSpaceDN/>
              <w:adjustRightInd/>
              <w:snapToGrid/>
              <w:spacing w:after="0"/>
              <w:jc w:val="left"/>
              <w:rPr>
                <w:iCs/>
                <w:lang w:eastAsia="x-none"/>
              </w:rPr>
            </w:pPr>
            <w:r w:rsidRPr="009846AE">
              <w:rPr>
                <w:iCs/>
                <w:lang w:eastAsia="x-none"/>
              </w:rPr>
              <w:t>DL RSCPD can be reported together with RSTD measurement</w:t>
            </w:r>
          </w:p>
          <w:p w14:paraId="5E715676" w14:textId="4F4B9C5E" w:rsidR="00C21FCC" w:rsidRPr="009846AE" w:rsidRDefault="00C21FCC" w:rsidP="003B1D52">
            <w:pPr>
              <w:numPr>
                <w:ilvl w:val="0"/>
                <w:numId w:val="25"/>
              </w:numPr>
              <w:autoSpaceDE/>
              <w:autoSpaceDN/>
              <w:adjustRightInd/>
              <w:snapToGrid/>
              <w:spacing w:after="0"/>
              <w:jc w:val="left"/>
              <w:rPr>
                <w:iCs/>
                <w:lang w:eastAsia="x-none"/>
              </w:rPr>
            </w:pPr>
            <w:r w:rsidRPr="009846AE">
              <w:rPr>
                <w:iCs/>
                <w:lang w:eastAsia="x-none"/>
              </w:rPr>
              <w:t>FFS: details on how to eliminate unknown initial Rx phase with RSCP/RSCPD reporting can be further discussed</w:t>
            </w:r>
          </w:p>
          <w:p w14:paraId="3D0EC821" w14:textId="419C0D23" w:rsidR="00C21FCC" w:rsidRDefault="00C21FCC" w:rsidP="003B1D52">
            <w:pPr>
              <w:numPr>
                <w:ilvl w:val="0"/>
                <w:numId w:val="25"/>
              </w:numPr>
              <w:autoSpaceDE/>
              <w:autoSpaceDN/>
              <w:adjustRightInd/>
              <w:snapToGrid/>
              <w:spacing w:after="0"/>
              <w:jc w:val="left"/>
              <w:rPr>
                <w:iCs/>
                <w:lang w:eastAsia="x-none"/>
              </w:rPr>
            </w:pPr>
            <w:r w:rsidRPr="009846AE">
              <w:rPr>
                <w:iCs/>
                <w:lang w:eastAsia="x-none"/>
              </w:rPr>
              <w:t>Note: Whether to support standalone DL RSCP and/or DL RSCPD reporting, or DL RSCP/DL RSCPD reporting with other new types of measurements (if agreed), can be further discussed.</w:t>
            </w:r>
          </w:p>
          <w:p w14:paraId="7B207CF7" w14:textId="0BAC0E8A" w:rsidR="00C21FCC" w:rsidRPr="00D2624D" w:rsidRDefault="00C21FCC" w:rsidP="003B1D52">
            <w:pPr>
              <w:rPr>
                <w:b/>
                <w:lang w:eastAsia="x-none"/>
              </w:rPr>
            </w:pPr>
            <w:r w:rsidRPr="00D2624D">
              <w:rPr>
                <w:b/>
                <w:highlight w:val="green"/>
                <w:lang w:eastAsia="x-none"/>
              </w:rPr>
              <w:t>Agreement</w:t>
            </w:r>
          </w:p>
          <w:p w14:paraId="28670DE9" w14:textId="0C4E3666" w:rsidR="00C21FCC" w:rsidRPr="003D0DDE" w:rsidRDefault="00C21FCC" w:rsidP="003B1D52">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Support enabling a TRP to report UL RSCP together with RTOA and/or gNB Rx-Tx time difference measurements to LMF</w:t>
            </w:r>
          </w:p>
          <w:p w14:paraId="148D78FE" w14:textId="2F89AE03" w:rsidR="00C21FCC" w:rsidRPr="003D0DDE" w:rsidRDefault="00C21FCC" w:rsidP="003B1D52">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1267577B" w14:textId="5C30F4F9" w:rsidR="00C21FCC" w:rsidRPr="0099678B" w:rsidRDefault="00C21FCC" w:rsidP="003B1D52">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2: This doesn’t preclude standalone UL carrier phase measurements reporting.</w:t>
            </w:r>
          </w:p>
        </w:tc>
      </w:tr>
    </w:tbl>
    <w:p w14:paraId="334ABBD2" w14:textId="77777777" w:rsidR="00264B05" w:rsidRDefault="00264B05" w:rsidP="00C21FCC">
      <w:pPr>
        <w:spacing w:before="240"/>
        <w:rPr>
          <w:lang w:eastAsia="zh-CN"/>
        </w:rPr>
      </w:pPr>
    </w:p>
    <w:p w14:paraId="2B3D738A" w14:textId="4985C67A" w:rsidR="00C21FCC" w:rsidRDefault="00C21FCC" w:rsidP="00C21FCC">
      <w:pPr>
        <w:rPr>
          <w:iCs/>
          <w:lang w:eastAsia="zh-CN"/>
        </w:rPr>
      </w:pPr>
      <w:r>
        <w:rPr>
          <w:iCs/>
          <w:lang w:eastAsia="zh-CN"/>
        </w:rPr>
        <w:t xml:space="preserve">For </w:t>
      </w:r>
      <w:r w:rsidRPr="000D25B6">
        <w:rPr>
          <w:iCs/>
          <w:lang w:eastAsia="zh-CN"/>
        </w:rPr>
        <w:t xml:space="preserve">RSCP </w:t>
      </w:r>
      <w:r>
        <w:rPr>
          <w:iCs/>
          <w:lang w:eastAsia="zh-CN"/>
        </w:rPr>
        <w:t>reported along with Rx-Tx time difference and/or RTOA, to eliminate the time-varying</w:t>
      </w:r>
      <w:r w:rsidRPr="000D25B6">
        <w:rPr>
          <w:iCs/>
          <w:lang w:eastAsia="zh-CN"/>
        </w:rPr>
        <w:t xml:space="preserve"> phase</w:t>
      </w:r>
      <w:r>
        <w:rPr>
          <w:iCs/>
          <w:lang w:eastAsia="zh-CN"/>
        </w:rPr>
        <w:t xml:space="preserve"> offset</w:t>
      </w:r>
      <w:r w:rsidRPr="000D25B6">
        <w:rPr>
          <w:iCs/>
          <w:lang w:eastAsia="zh-CN"/>
        </w:rPr>
        <w:t xml:space="preserve">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t</m:t>
            </m:r>
          </m:sub>
        </m:sSub>
      </m:oMath>
      <w:r>
        <w:rPr>
          <w:rFonts w:hint="eastAsia"/>
          <w:iCs/>
          <w:lang w:eastAsia="zh-CN"/>
        </w:rPr>
        <w:t>,</w:t>
      </w:r>
      <w:r>
        <w:rPr>
          <w:iCs/>
          <w:lang w:eastAsia="zh-CN"/>
        </w:rPr>
        <w:t xml:space="preserve"> </w:t>
      </w:r>
      <w:r>
        <w:rPr>
          <w:rFonts w:hint="eastAsia"/>
          <w:iCs/>
          <w:lang w:eastAsia="zh-CN"/>
        </w:rPr>
        <w:t>LMF</w:t>
      </w:r>
      <w:r>
        <w:rPr>
          <w:iCs/>
          <w:lang w:eastAsia="zh-CN"/>
        </w:rPr>
        <w:t xml:space="preserve"> </w:t>
      </w:r>
      <w:r>
        <w:rPr>
          <w:rFonts w:hint="eastAsia"/>
          <w:iCs/>
          <w:lang w:eastAsia="zh-CN"/>
        </w:rPr>
        <w:t>needs</w:t>
      </w:r>
      <w:r>
        <w:rPr>
          <w:iCs/>
          <w:lang w:eastAsia="zh-CN"/>
        </w:rPr>
        <w:t xml:space="preserve"> </w:t>
      </w:r>
      <w:r>
        <w:rPr>
          <w:rFonts w:hint="eastAsia"/>
          <w:iCs/>
          <w:lang w:eastAsia="zh-CN"/>
        </w:rPr>
        <w:t>t</w:t>
      </w:r>
      <w:r>
        <w:rPr>
          <w:iCs/>
          <w:lang w:eastAsia="zh-CN"/>
        </w:rPr>
        <w:t xml:space="preserve">o select the RSCP </w:t>
      </w:r>
      <w:r w:rsidR="00A525D7">
        <w:rPr>
          <w:iCs/>
          <w:lang w:eastAsia="zh-CN"/>
        </w:rPr>
        <w:t xml:space="preserve">measurements </w:t>
      </w:r>
      <w:r>
        <w:rPr>
          <w:iCs/>
          <w:lang w:eastAsia="zh-CN"/>
        </w:rPr>
        <w:t xml:space="preserve">that </w:t>
      </w:r>
      <w:r w:rsidR="00A525D7">
        <w:rPr>
          <w:iCs/>
          <w:lang w:eastAsia="zh-CN"/>
        </w:rPr>
        <w:t xml:space="preserve">are </w:t>
      </w:r>
      <w:r>
        <w:rPr>
          <w:iCs/>
          <w:lang w:eastAsia="zh-CN"/>
        </w:rPr>
        <w:t>measured at the same time to do the differentiation operation. It is noted that for Rx-Tx time difference and/or RTOA can be obtained based on the measurement of multiple PRS and/or SRS instances. However, for carrier phase, due to the time-varying characteristic, it can</w:t>
      </w:r>
      <w:r w:rsidR="00F55CE0" w:rsidRPr="00F55CE0">
        <w:rPr>
          <w:iCs/>
          <w:lang w:eastAsia="zh-CN"/>
        </w:rPr>
        <w:t xml:space="preserve"> only</w:t>
      </w:r>
      <w:r>
        <w:rPr>
          <w:iCs/>
          <w:lang w:eastAsia="zh-CN"/>
        </w:rPr>
        <w:t xml:space="preserve"> be obtained based on one PRS/SRS instance. Time domain combination/smoothing cannot be adopted. Hence, to ensure that enough RSCP measured simultaneously can be selected during each measurement reporting, multiple RSCP measurements associated with one Rx-Tx time difference and/or RTOA measurement can be reported.</w:t>
      </w:r>
    </w:p>
    <w:p w14:paraId="6F864DB2" w14:textId="6145FD2D" w:rsidR="00C21FCC" w:rsidRDefault="00C21FCC" w:rsidP="00C21FC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84C88">
        <w:rPr>
          <w:b/>
          <w:i/>
          <w:noProof/>
        </w:rPr>
        <w:t>9</w:t>
      </w:r>
      <w:r w:rsidRPr="00E10A28">
        <w:rPr>
          <w:b/>
          <w:i/>
        </w:rPr>
        <w:fldChar w:fldCharType="end"/>
      </w:r>
      <w:r w:rsidRPr="00E10A28">
        <w:rPr>
          <w:b/>
          <w:i/>
        </w:rPr>
        <w:t>:</w:t>
      </w:r>
      <w:r>
        <w:rPr>
          <w:b/>
          <w:i/>
        </w:rPr>
        <w:t xml:space="preserve">  For RSCP reporting, multiple RSCP measurement instances associated to one Rx-Tx time difference and/or RTOA can be reported together.</w:t>
      </w:r>
    </w:p>
    <w:p w14:paraId="23B20B25" w14:textId="2C1C084B" w:rsidR="008273F2" w:rsidRDefault="008273F2" w:rsidP="008273F2">
      <w:pPr>
        <w:rPr>
          <w:iCs/>
          <w:lang w:eastAsia="zh-CN"/>
        </w:rPr>
      </w:pPr>
      <w:r>
        <w:rPr>
          <w:iCs/>
          <w:lang w:eastAsia="zh-CN"/>
        </w:rPr>
        <w:t xml:space="preserve">For </w:t>
      </w:r>
      <w:r w:rsidRPr="000D25B6">
        <w:rPr>
          <w:iCs/>
          <w:lang w:eastAsia="zh-CN"/>
        </w:rPr>
        <w:t>RSCP</w:t>
      </w:r>
      <w:r>
        <w:rPr>
          <w:iCs/>
          <w:lang w:eastAsia="zh-CN"/>
        </w:rPr>
        <w:t>D</w:t>
      </w:r>
      <w:r w:rsidRPr="000D25B6">
        <w:rPr>
          <w:iCs/>
          <w:lang w:eastAsia="zh-CN"/>
        </w:rPr>
        <w:t xml:space="preserve"> </w:t>
      </w:r>
      <w:r>
        <w:rPr>
          <w:iCs/>
          <w:lang w:eastAsia="zh-CN"/>
        </w:rPr>
        <w:t xml:space="preserve">reported along with RSTD measurement, the RSTD can also be obtained based on the measurement of multiple PRS instances. </w:t>
      </w:r>
      <w:r w:rsidR="000B375B">
        <w:rPr>
          <w:iCs/>
          <w:lang w:eastAsia="zh-CN"/>
        </w:rPr>
        <w:t>However, for RSCPD, due to the time-varying characteristic, it can</w:t>
      </w:r>
      <w:r w:rsidR="009A2917" w:rsidRPr="009A2917">
        <w:rPr>
          <w:iCs/>
          <w:lang w:eastAsia="zh-CN"/>
        </w:rPr>
        <w:t xml:space="preserve"> only</w:t>
      </w:r>
      <w:r w:rsidR="000B375B">
        <w:rPr>
          <w:iCs/>
          <w:lang w:eastAsia="zh-CN"/>
        </w:rPr>
        <w:t xml:space="preserve"> be obtained based on one PRS instance.  S</w:t>
      </w:r>
      <w:r w:rsidR="000B375B">
        <w:rPr>
          <w:iCs/>
          <w:lang w:eastAsia="ja-JP"/>
        </w:rPr>
        <w:t>imilar to the discussion of RSCP reporting,</w:t>
      </w:r>
      <w:r w:rsidR="000B375B">
        <w:rPr>
          <w:iCs/>
          <w:lang w:eastAsia="zh-CN"/>
        </w:rPr>
        <w:t xml:space="preserve"> time domain combination/smoothing cannot be adopted in RSCPD reporting. Hence, multiple RSCPD measurements </w:t>
      </w:r>
      <w:r w:rsidR="000B375B">
        <w:rPr>
          <w:iCs/>
          <w:lang w:eastAsia="zh-CN"/>
        </w:rPr>
        <w:lastRenderedPageBreak/>
        <w:t>associated with one RSTD measurement can be reported to ensure that enough RSCPD measurements can be selected during each measurement reporting to increase the accuracy of carrier phase positioning</w:t>
      </w:r>
      <w:r>
        <w:rPr>
          <w:iCs/>
          <w:lang w:eastAsia="zh-CN"/>
        </w:rPr>
        <w:t>.</w:t>
      </w:r>
    </w:p>
    <w:p w14:paraId="43A81ECA" w14:textId="4354B9B7" w:rsidR="008273F2" w:rsidRDefault="008273F2" w:rsidP="00C21FC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For RSCPD reporting, multiple RSCPD measurement instances associated to one RSTD can be reported together.</w:t>
      </w:r>
    </w:p>
    <w:p w14:paraId="0FC4057F" w14:textId="77777777" w:rsidR="00C21FCC" w:rsidRPr="00C21FCC" w:rsidRDefault="00C21FCC" w:rsidP="003523BF">
      <w:pPr>
        <w:rPr>
          <w:lang w:eastAsia="zh-CN"/>
        </w:rPr>
      </w:pPr>
    </w:p>
    <w:p w14:paraId="67DBBEC9" w14:textId="302DEDFF" w:rsidR="00AB1E46" w:rsidRPr="00AB1E46" w:rsidRDefault="00AC40A7" w:rsidP="00AC40A7">
      <w:pPr>
        <w:pStyle w:val="Heading2"/>
        <w:rPr>
          <w:lang w:eastAsia="zh-CN"/>
        </w:rPr>
      </w:pPr>
      <w:r w:rsidRPr="00AC40A7">
        <w:rPr>
          <w:lang w:eastAsia="zh-CN"/>
        </w:rPr>
        <w:t>Assistance information for UE-based CPP</w:t>
      </w:r>
    </w:p>
    <w:p w14:paraId="1A6E8564" w14:textId="77777777" w:rsidR="00AB1E46" w:rsidRDefault="00AB1E46" w:rsidP="00AB1E46">
      <w:pPr>
        <w:rPr>
          <w:lang w:eastAsia="zh-CN"/>
        </w:rPr>
      </w:pPr>
      <w:r>
        <w:rPr>
          <w:rFonts w:hint="eastAsia"/>
          <w:lang w:eastAsia="zh-CN"/>
        </w:rPr>
        <w:t>F</w:t>
      </w:r>
      <w:r>
        <w:rPr>
          <w:lang w:eastAsia="zh-CN"/>
        </w:rPr>
        <w:t xml:space="preserve">or UE-based positioning, UE receives the DL PRS from the TRPs and obtains the carrier phase measurement. According to Appendix, </w:t>
      </w:r>
      <w:r w:rsidRPr="009035C8">
        <w:rPr>
          <w:lang w:eastAsia="zh-CN"/>
        </w:rPr>
        <w:t xml:space="preserve">double differential carrier phase can be used to overcome the phase </w:t>
      </w:r>
      <w:r>
        <w:rPr>
          <w:lang w:eastAsia="zh-CN"/>
        </w:rPr>
        <w:t>offset between different TRPs</w:t>
      </w:r>
      <w:r w:rsidRPr="009035C8">
        <w:rPr>
          <w:lang w:eastAsia="zh-CN"/>
        </w:rPr>
        <w:t>, random initial phase error and other imperfect factors</w:t>
      </w:r>
      <w:r>
        <w:rPr>
          <w:lang w:eastAsia="zh-CN"/>
        </w:rPr>
        <w:t>. To this end</w:t>
      </w:r>
      <w:r w:rsidRPr="009035C8">
        <w:rPr>
          <w:lang w:eastAsia="zh-CN"/>
        </w:rPr>
        <w:t xml:space="preserve">, target UE needs to obtain the carrier phase measurements </w:t>
      </w:r>
      <w:r>
        <w:rPr>
          <w:lang w:eastAsia="zh-CN"/>
        </w:rPr>
        <w:t>by the</w:t>
      </w:r>
      <w:r w:rsidRPr="009035C8">
        <w:rPr>
          <w:lang w:eastAsia="zh-CN"/>
        </w:rPr>
        <w:t xml:space="preserve"> PRU to perform double differential carrier phase positioning.</w:t>
      </w:r>
      <w:r>
        <w:rPr>
          <w:lang w:eastAsia="zh-CN"/>
        </w:rPr>
        <w:t xml:space="preserve"> The PRU can first transfer the carrier phase measurements to LMF, and then the LMF can calculate the correction data (e.g. inter-TRP phase synchronization offset) based on the</w:t>
      </w:r>
      <w:r w:rsidRPr="00E85090">
        <w:rPr>
          <w:lang w:eastAsia="zh-CN"/>
        </w:rPr>
        <w:t xml:space="preserve"> </w:t>
      </w:r>
      <w:r>
        <w:rPr>
          <w:lang w:eastAsia="zh-CN"/>
        </w:rPr>
        <w:t>measurement from PRU and provide it to the UE.</w:t>
      </w:r>
    </w:p>
    <w:p w14:paraId="1D001796" w14:textId="4B915501" w:rsidR="00AB1E46" w:rsidRDefault="00AB1E46" w:rsidP="00AB1E4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2DAD">
        <w:rPr>
          <w:b/>
          <w:i/>
          <w:noProof/>
        </w:rPr>
        <w:t>11</w:t>
      </w:r>
      <w:r w:rsidRPr="00E10A28">
        <w:rPr>
          <w:b/>
          <w:i/>
        </w:rPr>
        <w:fldChar w:fldCharType="end"/>
      </w:r>
      <w:r w:rsidRPr="00E10A28">
        <w:rPr>
          <w:b/>
          <w:i/>
        </w:rPr>
        <w:t>:</w:t>
      </w:r>
      <w:r>
        <w:rPr>
          <w:b/>
          <w:i/>
        </w:rPr>
        <w:t xml:space="preserve"> For UE-based carrier phase positioning, the PRU CPP measurement can be provided to the UE in the assistance data.</w:t>
      </w:r>
    </w:p>
    <w:p w14:paraId="27958932" w14:textId="77777777" w:rsidR="00AB1E46" w:rsidRDefault="00AB1E46" w:rsidP="00AB1E46">
      <w:pPr>
        <w:rPr>
          <w:lang w:eastAsia="zh-CN"/>
        </w:rPr>
      </w:pPr>
      <w:r w:rsidRPr="00C82813">
        <w:rPr>
          <w:lang w:eastAsia="zh-CN"/>
        </w:rPr>
        <w:t xml:space="preserve">When </w:t>
      </w:r>
      <w:r>
        <w:rPr>
          <w:lang w:eastAsia="zh-CN"/>
        </w:rPr>
        <w:t>the target UE and</w:t>
      </w:r>
      <w:r w:rsidRPr="00C82813">
        <w:rPr>
          <w:lang w:eastAsia="zh-CN"/>
        </w:rPr>
        <w:t xml:space="preserve"> PRU are located close to each </w:t>
      </w:r>
      <w:r>
        <w:rPr>
          <w:lang w:eastAsia="zh-CN"/>
        </w:rPr>
        <w:t xml:space="preserve">other, it can be assumed that the target </w:t>
      </w:r>
      <w:r w:rsidRPr="00C82813">
        <w:rPr>
          <w:lang w:eastAsia="zh-CN"/>
        </w:rPr>
        <w:t xml:space="preserve">UE and PRU have a </w:t>
      </w:r>
      <w:r>
        <w:rPr>
          <w:lang w:eastAsia="zh-CN"/>
        </w:rPr>
        <w:t>very close</w:t>
      </w:r>
      <w:r w:rsidRPr="00C82813">
        <w:rPr>
          <w:lang w:eastAsia="zh-CN"/>
        </w:rPr>
        <w:t xml:space="preserve"> </w:t>
      </w:r>
      <w:r>
        <w:rPr>
          <w:lang w:eastAsia="zh-CN"/>
        </w:rPr>
        <w:t>AOD</w:t>
      </w:r>
      <w:r w:rsidRPr="00C82813">
        <w:rPr>
          <w:lang w:eastAsia="zh-CN"/>
        </w:rPr>
        <w:t xml:space="preserve"> </w:t>
      </w:r>
      <w:r>
        <w:rPr>
          <w:lang w:eastAsia="zh-CN"/>
        </w:rPr>
        <w:t>to</w:t>
      </w:r>
      <w:r w:rsidRPr="00C82813">
        <w:rPr>
          <w:lang w:eastAsia="zh-CN"/>
        </w:rPr>
        <w:t xml:space="preserve"> a same</w:t>
      </w:r>
      <w:r>
        <w:rPr>
          <w:lang w:eastAsia="zh-CN"/>
        </w:rPr>
        <w:t xml:space="preserve"> TRP, as showing in the following figure:</w:t>
      </w:r>
    </w:p>
    <w:p w14:paraId="2EBD0361" w14:textId="77777777" w:rsidR="00AB1E46" w:rsidRDefault="00AB1E46" w:rsidP="00AB1E46">
      <w:pPr>
        <w:jc w:val="center"/>
        <w:rPr>
          <w:lang w:eastAsia="zh-CN"/>
        </w:rPr>
      </w:pPr>
      <w:r>
        <w:rPr>
          <w:noProof/>
          <w:lang w:eastAsia="zh-CN"/>
        </w:rPr>
        <w:drawing>
          <wp:inline distT="0" distB="0" distL="0" distR="0" wp14:anchorId="11E79B54" wp14:editId="7D3EA8B9">
            <wp:extent cx="3251691" cy="2404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6944" cy="2407994"/>
                    </a:xfrm>
                    <a:prstGeom prst="rect">
                      <a:avLst/>
                    </a:prstGeom>
                    <a:noFill/>
                  </pic:spPr>
                </pic:pic>
              </a:graphicData>
            </a:graphic>
          </wp:inline>
        </w:drawing>
      </w:r>
    </w:p>
    <w:p w14:paraId="24376D44" w14:textId="77777777" w:rsidR="00AB1E46" w:rsidRDefault="00AB1E46" w:rsidP="00AB1E46">
      <w:pPr>
        <w:jc w:val="center"/>
        <w:rPr>
          <w:b/>
          <w:sz w:val="20"/>
          <w:szCs w:val="20"/>
          <w:lang w:eastAsia="zh-CN"/>
        </w:rPr>
      </w:pPr>
      <w:r w:rsidRPr="00702683">
        <w:rPr>
          <w:b/>
          <w:sz w:val="20"/>
          <w:szCs w:val="20"/>
          <w:lang w:eastAsia="zh-CN"/>
        </w:rPr>
        <w:t xml:space="preserve">Figure </w:t>
      </w:r>
      <w:r>
        <w:rPr>
          <w:b/>
          <w:sz w:val="20"/>
          <w:szCs w:val="20"/>
          <w:lang w:eastAsia="zh-CN"/>
        </w:rPr>
        <w:t>1</w:t>
      </w:r>
      <w:r w:rsidRPr="00F80F49">
        <w:rPr>
          <w:b/>
          <w:sz w:val="20"/>
          <w:szCs w:val="20"/>
          <w:lang w:eastAsia="zh-CN"/>
        </w:rPr>
        <w:t xml:space="preserve"> </w:t>
      </w:r>
      <w:r>
        <w:rPr>
          <w:b/>
          <w:sz w:val="20"/>
          <w:szCs w:val="20"/>
          <w:lang w:eastAsia="zh-CN"/>
        </w:rPr>
        <w:t>UE-based carrier phase positioning method</w:t>
      </w:r>
    </w:p>
    <w:p w14:paraId="7D67990C" w14:textId="77777777" w:rsidR="00AB1E46" w:rsidRDefault="00AB1E46" w:rsidP="00AB1E46">
      <w:pPr>
        <w:rPr>
          <w:szCs w:val="24"/>
          <w:lang w:eastAsia="zh-CN"/>
        </w:rPr>
      </w:pPr>
      <w:r>
        <w:rPr>
          <w:lang w:eastAsia="zh-CN"/>
        </w:rPr>
        <w:t xml:space="preserve">Assuming the AOD between TRP1 and UE/PRU is </w:t>
      </w:r>
      <m:oMath>
        <m:sSub>
          <m:sSubPr>
            <m:ctrlPr>
              <w:rPr>
                <w:rFonts w:ascii="Cambria Math" w:hAnsi="Cambria Math"/>
                <w:szCs w:val="24"/>
              </w:rPr>
            </m:ctrlPr>
          </m:sSubPr>
          <m:e>
            <m:r>
              <w:rPr>
                <w:rFonts w:ascii="Cambria Math" w:hAnsi="Cambria Math"/>
                <w:szCs w:val="24"/>
              </w:rPr>
              <m:t>φ</m:t>
            </m:r>
          </m:e>
          <m:sub>
            <m:r>
              <m:rPr>
                <m:sty m:val="p"/>
              </m:rPr>
              <w:rPr>
                <w:rFonts w:ascii="Cambria Math" w:hAnsi="Cambria Math"/>
                <w:szCs w:val="24"/>
              </w:rPr>
              <m:t>1</m:t>
            </m:r>
          </m:sub>
        </m:sSub>
      </m:oMath>
      <w:r>
        <w:rPr>
          <w:szCs w:val="24"/>
          <w:lang w:eastAsia="zh-CN"/>
        </w:rPr>
        <w:t xml:space="preserve">, and </w:t>
      </w:r>
      <w:r>
        <w:rPr>
          <w:lang w:eastAsia="zh-CN"/>
        </w:rPr>
        <w:t xml:space="preserve">the AOD between TRP2 and UE/PRU is </w:t>
      </w:r>
      <m:oMath>
        <m:sSub>
          <m:sSubPr>
            <m:ctrlPr>
              <w:rPr>
                <w:rFonts w:ascii="Cambria Math" w:hAnsi="Cambria Math"/>
                <w:i/>
                <w:szCs w:val="24"/>
              </w:rPr>
            </m:ctrlPr>
          </m:sSubPr>
          <m:e>
            <m:r>
              <w:rPr>
                <w:rFonts w:ascii="Cambria Math" w:hAnsi="Cambria Math"/>
                <w:szCs w:val="24"/>
              </w:rPr>
              <m:t>φ</m:t>
            </m:r>
          </m:e>
          <m:sub>
            <m:r>
              <w:rPr>
                <w:rFonts w:ascii="Cambria Math" w:hAnsi="Cambria Math"/>
                <w:szCs w:val="24"/>
              </w:rPr>
              <m:t>2</m:t>
            </m:r>
          </m:sub>
        </m:sSub>
      </m:oMath>
      <w:r>
        <w:rPr>
          <w:rFonts w:hint="eastAsia"/>
          <w:szCs w:val="24"/>
          <w:lang w:eastAsia="zh-CN"/>
        </w:rPr>
        <w:t>.</w:t>
      </w:r>
      <w:r>
        <w:rPr>
          <w:szCs w:val="24"/>
          <w:lang w:eastAsia="zh-CN"/>
        </w:rPr>
        <w:t xml:space="preserve">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11</m:t>
            </m:r>
          </m:sub>
        </m:sSub>
        <m:r>
          <w:rPr>
            <w:rFonts w:ascii="Cambria Math" w:hAnsi="Cambria Math"/>
            <w:szCs w:val="24"/>
            <w:lang w:val="en-GB"/>
          </w:rPr>
          <m:t>,</m:t>
        </m:r>
        <m:sSub>
          <m:sSubPr>
            <m:ctrlPr>
              <w:rPr>
                <w:rFonts w:ascii="Cambria Math" w:hAnsi="Cambria Math"/>
                <w:szCs w:val="24"/>
                <w:lang w:val="en-GB"/>
              </w:rPr>
            </m:ctrlPr>
          </m:sSubPr>
          <m:e>
            <m:r>
              <w:rPr>
                <w:rFonts w:ascii="Cambria Math" w:hAnsi="Cambria Math"/>
                <w:szCs w:val="24"/>
                <w:lang w:val="en-GB"/>
              </w:rPr>
              <m:t xml:space="preserve"> d</m:t>
            </m:r>
          </m:e>
          <m:sub>
            <m:r>
              <w:rPr>
                <w:rFonts w:ascii="Cambria Math" w:hAnsi="Cambria Math"/>
                <w:szCs w:val="24"/>
                <w:lang w:val="en-GB"/>
              </w:rPr>
              <m:t>12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TRP1 and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21</m:t>
            </m:r>
          </m:sub>
        </m:sSub>
        <m:r>
          <w:rPr>
            <w:rFonts w:ascii="Cambria Math" w:hAnsi="Cambria Math"/>
            <w:szCs w:val="24"/>
            <w:lang w:val="en-GB"/>
          </w:rPr>
          <m:t xml:space="preserve">, </m:t>
        </m:r>
        <m:sSub>
          <m:sSubPr>
            <m:ctrlPr>
              <w:rPr>
                <w:rFonts w:ascii="Cambria Math" w:hAnsi="Cambria Math"/>
                <w:szCs w:val="24"/>
                <w:lang w:val="en-GB"/>
              </w:rPr>
            </m:ctrlPr>
          </m:sSubPr>
          <m:e>
            <m:r>
              <w:rPr>
                <w:rFonts w:ascii="Cambria Math" w:hAnsi="Cambria Math"/>
                <w:szCs w:val="24"/>
                <w:lang w:val="en-GB"/>
              </w:rPr>
              <m:t>d</m:t>
            </m:r>
          </m:e>
          <m:sub>
            <m:r>
              <w:rPr>
                <w:rFonts w:ascii="Cambria Math" w:hAnsi="Cambria Math"/>
                <w:szCs w:val="24"/>
                <w:lang w:val="en-GB"/>
              </w:rPr>
              <m:t>22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TRP2</w:t>
      </w:r>
      <w:r w:rsidRPr="00ED58F6">
        <w:rPr>
          <w:szCs w:val="24"/>
          <w:lang w:eastAsia="zh-CN"/>
        </w:rPr>
        <w:t>, respectively.</w:t>
      </w:r>
      <w:r>
        <w:rPr>
          <w:szCs w:val="24"/>
          <w:lang w:eastAsia="zh-CN"/>
        </w:rPr>
        <w:t xml:space="preserve"> </w:t>
      </w:r>
      <m:oMath>
        <m:d>
          <m:dPr>
            <m:ctrlPr>
              <w:rPr>
                <w:rFonts w:ascii="Cambria Math" w:hAnsi="Cambria Math"/>
                <w:szCs w:val="24"/>
                <w:lang w:eastAsia="zh-CN"/>
              </w:rPr>
            </m:ctrlPr>
          </m:dPr>
          <m:e>
            <m:r>
              <w:rPr>
                <w:rFonts w:ascii="Cambria Math" w:hAnsi="Cambria Math"/>
                <w:szCs w:val="24"/>
                <w:lang w:eastAsia="zh-CN"/>
              </w:rPr>
              <m:t>x, y</m:t>
            </m:r>
          </m:e>
        </m:d>
      </m:oMath>
      <w:r>
        <w:rPr>
          <w:rFonts w:hint="eastAsia"/>
          <w:szCs w:val="24"/>
          <w:lang w:eastAsia="zh-CN"/>
        </w:rPr>
        <w:t xml:space="preserve"> </w:t>
      </w:r>
      <w:r>
        <w:rPr>
          <w:szCs w:val="24"/>
          <w:lang w:eastAsia="zh-CN"/>
        </w:rPr>
        <w:t>is the</w:t>
      </w:r>
      <w:r w:rsidRPr="00EA6003">
        <w:rPr>
          <w:szCs w:val="24"/>
          <w:lang w:eastAsia="zh-CN"/>
        </w:rPr>
        <w:t xml:space="preserve"> vector from the PRU to the UE.</w:t>
      </w:r>
      <w:r w:rsidRPr="00253B4A">
        <w:t xml:space="preserve"> </w:t>
      </w:r>
      <w:r w:rsidRPr="00253B4A">
        <w:rPr>
          <w:szCs w:val="24"/>
          <w:lang w:eastAsia="zh-CN"/>
        </w:rPr>
        <w:t xml:space="preserve">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Pr>
          <w:rFonts w:hint="eastAsia"/>
          <w:iCs/>
          <w:szCs w:val="24"/>
          <w:lang w:eastAsia="zh-CN"/>
        </w:rPr>
        <w:t xml:space="preserve"> </w:t>
      </w:r>
      <w:r>
        <w:rPr>
          <w:iCs/>
          <w:szCs w:val="24"/>
          <w:lang w:eastAsia="zh-CN"/>
        </w:rPr>
        <w:t xml:space="preserve">as </w:t>
      </w:r>
      <w:r w:rsidRPr="00253B4A">
        <w:rPr>
          <w:szCs w:val="24"/>
          <w:lang w:eastAsia="zh-CN"/>
        </w:rPr>
        <w:t>following formula</w:t>
      </w:r>
      <w:r>
        <w:rPr>
          <w:szCs w:val="24"/>
          <w:lang w:eastAsia="zh-CN"/>
        </w:rPr>
        <w:t>:</w:t>
      </w:r>
    </w:p>
    <w:p w14:paraId="0A676F47" w14:textId="77777777" w:rsidR="00AB1E46" w:rsidRPr="00253B4A" w:rsidRDefault="00215D7B" w:rsidP="00AB1E46">
      <w:pPr>
        <w:pStyle w:val="3"/>
        <w:ind w:left="0"/>
        <w:rPr>
          <w:color w:val="auto"/>
          <w:szCs w:val="24"/>
        </w:rPr>
      </w:pPr>
      <m:oMathPara>
        <m:oMathParaPr>
          <m:jc m:val="center"/>
        </m:oMathParaPr>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3D24AB78" w14:textId="77777777" w:rsidR="00AB1E46" w:rsidRDefault="00AB1E46" w:rsidP="00AB1E46">
      <w:pPr>
        <w:rPr>
          <w:szCs w:val="24"/>
          <w:lang w:eastAsia="zh-CN"/>
        </w:rPr>
      </w:pPr>
      <w:r>
        <w:rPr>
          <w:lang w:eastAsia="zh-CN"/>
        </w:rPr>
        <w:t>Where</w:t>
      </w:r>
      <m:oMath>
        <m:r>
          <m:rPr>
            <m:sty m:val="b"/>
          </m:rPr>
          <w:rPr>
            <w:rFonts w:ascii="Cambria Math" w:hAnsi="Cambria Math"/>
            <w:szCs w:val="24"/>
          </w:rPr>
          <m:t xml:space="preserve"> </m:t>
        </m:r>
        <m:r>
          <m:rPr>
            <m:sty m:val="bi"/>
          </m:rPr>
          <w:rPr>
            <w:rFonts w:ascii="Cambria Math" w:hAnsi="Cambria Math"/>
            <w:szCs w:val="24"/>
          </w:rPr>
          <m:t>e</m:t>
        </m:r>
        <m:d>
          <m:dPr>
            <m:ctrlPr>
              <w:rPr>
                <w:rFonts w:ascii="Cambria Math" w:hAnsi="Cambria Math"/>
                <w:b/>
                <w:szCs w:val="24"/>
              </w:rPr>
            </m:ctrlPr>
          </m:dPr>
          <m:e>
            <m:r>
              <w:rPr>
                <w:rFonts w:ascii="Cambria Math" w:hAnsi="Cambria Math"/>
                <w:szCs w:val="24"/>
              </w:rPr>
              <m:t>φ</m:t>
            </m:r>
            <m:ctrlPr>
              <w:rPr>
                <w:rFonts w:ascii="Cambria Math" w:hAnsi="Cambria Math"/>
                <w:szCs w:val="24"/>
              </w:rPr>
            </m:ctrlPr>
          </m:e>
        </m:d>
        <m:r>
          <w:rPr>
            <w:rFonts w:ascii="Cambria Math" w:hAnsi="Cambria Math"/>
            <w:szCs w:val="24"/>
          </w:rPr>
          <m:t>=</m:t>
        </m:r>
        <m:d>
          <m:dPr>
            <m:begChr m:val="["/>
            <m:endChr m:val="]"/>
            <m:ctrlPr>
              <w:rPr>
                <w:rFonts w:ascii="Cambria Math" w:hAnsi="Cambria Math"/>
                <w:szCs w:val="24"/>
              </w:rPr>
            </m:ctrlPr>
          </m:dPr>
          <m:e>
            <m:m>
              <m:mPr>
                <m:mcs>
                  <m:mc>
                    <m:mcPr>
                      <m:count m:val="1"/>
                      <m:mcJc m:val="center"/>
                    </m:mcPr>
                  </m:mc>
                </m:mcs>
                <m:ctrlPr>
                  <w:rPr>
                    <w:rFonts w:ascii="Cambria Math" w:hAnsi="Cambria Math"/>
                    <w:szCs w:val="24"/>
                  </w:rPr>
                </m:ctrlPr>
              </m:mPr>
              <m:mr>
                <m:e>
                  <m:func>
                    <m:funcPr>
                      <m:ctrlPr>
                        <w:rPr>
                          <w:rFonts w:ascii="Cambria Math" w:hAnsi="Cambria Math"/>
                          <w:szCs w:val="24"/>
                        </w:rPr>
                      </m:ctrlPr>
                    </m:funcPr>
                    <m:fName>
                      <m:r>
                        <m:rPr>
                          <m:sty m:val="p"/>
                        </m:rPr>
                        <w:rPr>
                          <w:rFonts w:ascii="Cambria Math" w:hAnsi="Cambria Math"/>
                          <w:szCs w:val="24"/>
                        </w:rPr>
                        <m:t>cos</m:t>
                      </m:r>
                    </m:fName>
                    <m:e>
                      <m:r>
                        <w:rPr>
                          <w:rFonts w:ascii="Cambria Math" w:hAnsi="Cambria Math"/>
                          <w:szCs w:val="24"/>
                        </w:rPr>
                        <m:t>φ</m:t>
                      </m:r>
                    </m:e>
                  </m:func>
                </m:e>
              </m:mr>
              <m:mr>
                <m:e>
                  <m:func>
                    <m:funcPr>
                      <m:ctrlPr>
                        <w:rPr>
                          <w:rFonts w:ascii="Cambria Math" w:hAnsi="Cambria Math"/>
                          <w:szCs w:val="24"/>
                        </w:rPr>
                      </m:ctrlPr>
                    </m:funcPr>
                    <m:fName>
                      <m:r>
                        <m:rPr>
                          <m:sty m:val="p"/>
                        </m:rPr>
                        <w:rPr>
                          <w:rFonts w:ascii="Cambria Math" w:hAnsi="Cambria Math"/>
                          <w:szCs w:val="24"/>
                        </w:rPr>
                        <m:t>sin</m:t>
                      </m:r>
                    </m:fName>
                    <m:e>
                      <m:r>
                        <w:rPr>
                          <w:rFonts w:ascii="Cambria Math" w:hAnsi="Cambria Math"/>
                          <w:szCs w:val="24"/>
                        </w:rPr>
                        <m:t>φ</m:t>
                      </m:r>
                    </m:e>
                  </m:func>
                </m:e>
              </m:mr>
            </m:m>
          </m:e>
        </m:d>
      </m:oMath>
      <w:r>
        <w:rPr>
          <w:rFonts w:hint="eastAsia"/>
          <w:szCs w:val="24"/>
          <w:lang w:eastAsia="zh-CN"/>
        </w:rPr>
        <w:t xml:space="preserve"> and</w:t>
      </w:r>
      <w:r>
        <w:rPr>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sidRPr="00D94508">
        <w:rPr>
          <w:lang w:eastAsia="zh-CN"/>
        </w:rPr>
        <w:t xml:space="preserve"> </w:t>
      </w:r>
      <w:r>
        <w:rPr>
          <w:lang w:eastAsia="zh-CN"/>
        </w:rPr>
        <w:t xml:space="preserve">can be obtained from the double </w:t>
      </w:r>
      <w:r>
        <w:rPr>
          <w:szCs w:val="16"/>
          <w:lang w:eastAsia="zh-CN"/>
        </w:rPr>
        <w:t>differential</w:t>
      </w:r>
      <w:r>
        <w:rPr>
          <w:lang w:eastAsia="zh-CN"/>
        </w:rPr>
        <w:t xml:space="preserve"> </w:t>
      </w:r>
      <w:r w:rsidRPr="00D94508">
        <w:rPr>
          <w:lang w:eastAsia="zh-CN"/>
        </w:rPr>
        <w:t>carrier phase measurement</w:t>
      </w:r>
      <w:r>
        <w:rPr>
          <w:lang w:eastAsia="zh-CN"/>
        </w:rPr>
        <w:t>.</w:t>
      </w:r>
      <w:r>
        <w:rPr>
          <w:szCs w:val="24"/>
          <w:lang w:eastAsia="zh-CN"/>
        </w:rPr>
        <w:t xml:space="preserve"> I</w:t>
      </w:r>
      <w:r w:rsidRPr="00040C98">
        <w:rPr>
          <w:szCs w:val="24"/>
          <w:lang w:eastAsia="zh-CN"/>
        </w:rPr>
        <w:t xml:space="preserve">f there are three TRPs, 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31</m:t>
            </m:r>
          </m:sup>
        </m:sSup>
      </m:oMath>
      <w:r>
        <w:rPr>
          <w:rFonts w:hint="eastAsia"/>
          <w:iCs/>
          <w:szCs w:val="24"/>
          <w:lang w:eastAsia="zh-CN"/>
        </w:rPr>
        <w:t xml:space="preserve"> </w:t>
      </w:r>
      <w:r>
        <w:rPr>
          <w:iCs/>
          <w:szCs w:val="24"/>
          <w:lang w:eastAsia="zh-CN"/>
        </w:rPr>
        <w:t xml:space="preserve">as </w:t>
      </w:r>
      <w:r w:rsidRPr="00040C98">
        <w:rPr>
          <w:szCs w:val="24"/>
          <w:lang w:eastAsia="zh-CN"/>
        </w:rPr>
        <w:t>following formula</w:t>
      </w:r>
      <w:r>
        <w:rPr>
          <w:szCs w:val="24"/>
          <w:lang w:eastAsia="zh-CN"/>
        </w:rPr>
        <w:t>:</w:t>
      </w:r>
    </w:p>
    <w:p w14:paraId="42D2E8AB" w14:textId="77777777" w:rsidR="00AB1E46" w:rsidRPr="006F5296" w:rsidRDefault="00215D7B" w:rsidP="00AB1E46">
      <w:pPr>
        <w:pStyle w:val="3"/>
        <w:ind w:left="0"/>
        <w:rPr>
          <w:color w:val="auto"/>
          <w:szCs w:val="24"/>
        </w:rPr>
      </w:pPr>
      <m:oMathPara>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r>
            <w:rPr>
              <w:rFonts w:ascii="Cambria Math" w:hAnsi="Cambria Math"/>
              <w:color w:val="auto"/>
              <w:szCs w:val="24"/>
            </w:rPr>
            <m:t>= </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3034CC4D" w14:textId="77777777" w:rsidR="00AB1E46" w:rsidRDefault="00AB1E46" w:rsidP="00AB1E46">
      <w:pPr>
        <w:rPr>
          <w:lang w:eastAsia="zh-CN"/>
        </w:rPr>
      </w:pPr>
      <w:r w:rsidRPr="000A2A6E">
        <w:rPr>
          <w:lang w:eastAsia="zh-CN"/>
        </w:rPr>
        <w:t xml:space="preserve">Then, the location of </w:t>
      </w:r>
      <w:r>
        <w:rPr>
          <w:lang w:eastAsia="zh-CN"/>
        </w:rPr>
        <w:t>target</w:t>
      </w:r>
      <w:r w:rsidRPr="000A2A6E">
        <w:rPr>
          <w:lang w:eastAsia="zh-CN"/>
        </w:rPr>
        <w:t xml:space="preserve"> UE can be calculated by using the following formula:</w:t>
      </w:r>
      <w:r>
        <w:rPr>
          <w:lang w:eastAsia="zh-CN"/>
        </w:rPr>
        <w:t xml:space="preserve"> </w:t>
      </w:r>
    </w:p>
    <w:p w14:paraId="748E7A30" w14:textId="77777777" w:rsidR="00AB1E46" w:rsidRPr="003D12CF" w:rsidRDefault="00215D7B" w:rsidP="00AB1E46">
      <w:pPr>
        <w:pStyle w:val="3"/>
        <w:ind w:left="0"/>
        <w:jc w:val="center"/>
        <w:rPr>
          <w:color w:val="auto"/>
          <w:szCs w:val="24"/>
        </w:rPr>
      </w:pPr>
      <m:oMath>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w:rPr>
                      <w:rFonts w:ascii="Cambria Math" w:hAnsi="Cambria Math"/>
                      <w:color w:val="auto"/>
                      <w:szCs w:val="24"/>
                    </w:rPr>
                    <m:t>x</m:t>
                  </m:r>
                </m:e>
              </m:mr>
              <m:mr>
                <m:e>
                  <m:r>
                    <w:rPr>
                      <w:rFonts w:ascii="Cambria Math" w:hAnsi="Cambria Math"/>
                      <w:color w:val="auto"/>
                      <w:szCs w:val="24"/>
                    </w:rPr>
                    <m:t>y</m:t>
                  </m:r>
                </m:e>
              </m:mr>
            </m:m>
          </m:e>
        </m:d>
        <m:r>
          <w:rPr>
            <w:rFonts w:ascii="Cambria Math" w:hAnsi="Cambria Math"/>
            <w:color w:val="auto"/>
            <w:szCs w:val="24"/>
          </w:rPr>
          <m:t>=</m:t>
        </m:r>
        <m:sSup>
          <m:sSupPr>
            <m:ctrlPr>
              <w:rPr>
                <w:rFonts w:ascii="Cambria Math" w:hAnsi="Cambria Math"/>
                <w:b/>
                <w:bCs/>
                <w:iCs/>
                <w:color w:val="auto"/>
                <w:szCs w:val="24"/>
              </w:rPr>
            </m:ctrlPr>
          </m:sSupPr>
          <m:e>
            <m:d>
              <m:dPr>
                <m:ctrlPr>
                  <w:rPr>
                    <w:rFonts w:ascii="Cambria Math" w:hAnsi="Cambria Math"/>
                    <w:iCs/>
                    <w:color w:val="auto"/>
                    <w:szCs w:val="24"/>
                  </w:rPr>
                </m:ctrlPr>
              </m:dPr>
              <m:e>
                <m:sSup>
                  <m:sSupPr>
                    <m:ctrlPr>
                      <w:rPr>
                        <w:rFonts w:ascii="Cambria Math" w:hAnsi="Cambria Math"/>
                        <w:b/>
                        <w:bCs/>
                        <w:iCs/>
                        <w:color w:val="auto"/>
                        <w:szCs w:val="24"/>
                      </w:rPr>
                    </m:ctrlPr>
                  </m:sSupPr>
                  <m:e>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e>
                          </m:mr>
                        </m:m>
                      </m:e>
                    </m:d>
                  </m:e>
                  <m:sup>
                    <m:r>
                      <w:rPr>
                        <w:rFonts w:ascii="Cambria Math" w:hAnsi="Cambria Math"/>
                        <w:color w:val="auto"/>
                        <w:szCs w:val="24"/>
                      </w:rPr>
                      <m:t>T</m:t>
                    </m:r>
                  </m:sup>
                </m:sSup>
              </m:e>
            </m:d>
          </m:e>
          <m:sup>
            <m:r>
              <w:rPr>
                <w:rFonts w:ascii="Cambria Math" w:hAnsi="Cambria Math"/>
                <w:color w:val="auto"/>
                <w:szCs w:val="24"/>
              </w:rPr>
              <m:t>-1</m:t>
            </m:r>
          </m:sup>
        </m:sSup>
      </m:oMath>
      <w:r w:rsidR="00AB1E46" w:rsidRPr="003D12CF">
        <w:rPr>
          <w:color w:val="auto"/>
          <w:szCs w:val="24"/>
        </w:rPr>
        <w:t xml:space="preserve"> </w:t>
      </w:r>
      <m:oMath>
        <m:d>
          <m:dPr>
            <m:begChr m:val="["/>
            <m:endChr m:val="]"/>
            <m:ctrlPr>
              <w:rPr>
                <w:rFonts w:ascii="Cambria Math" w:hAnsi="Cambria Math"/>
                <w:iCs/>
                <w:color w:val="auto"/>
                <w:szCs w:val="24"/>
              </w:rPr>
            </m:ctrlPr>
          </m:dPr>
          <m:e>
            <m:m>
              <m:mPr>
                <m:plcHide m:val="1"/>
                <m:mcs>
                  <m:mc>
                    <m:mcPr>
                      <m:count m:val="1"/>
                      <m:mcJc m:val="center"/>
                    </m:mcPr>
                  </m:mc>
                </m:mcs>
                <m:ctrlPr>
                  <w:rPr>
                    <w:rFonts w:ascii="Cambria Math" w:hAnsi="Cambria Math"/>
                    <w:iCs/>
                    <w:color w:val="auto"/>
                    <w:szCs w:val="24"/>
                  </w:rPr>
                </m:ctrlPr>
              </m:mP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e>
              </m:m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e>
              </m:mr>
            </m:m>
          </m:e>
        </m:d>
      </m:oMath>
    </w:p>
    <w:p w14:paraId="18F289F0" w14:textId="77777777" w:rsidR="00AB1E46" w:rsidRDefault="00AB1E46" w:rsidP="00AB1E46">
      <w:pPr>
        <w:rPr>
          <w:lang w:eastAsia="zh-CN"/>
        </w:rPr>
      </w:pPr>
      <w:r w:rsidRPr="00C23EF6">
        <w:rPr>
          <w:lang w:eastAsia="zh-CN"/>
        </w:rPr>
        <w:t>Through the above</w:t>
      </w:r>
      <w:r>
        <w:rPr>
          <w:lang w:eastAsia="zh-CN"/>
        </w:rPr>
        <w:t xml:space="preserve"> carrier phase positioning</w:t>
      </w:r>
      <w:r w:rsidRPr="00C23EF6">
        <w:rPr>
          <w:lang w:eastAsia="zh-CN"/>
        </w:rPr>
        <w:t xml:space="preserve"> method, we can obtain the location of UE without the location of </w:t>
      </w:r>
      <w:r>
        <w:rPr>
          <w:lang w:eastAsia="zh-CN"/>
        </w:rPr>
        <w:t>TRP</w:t>
      </w:r>
      <w:r w:rsidRPr="00C23EF6">
        <w:rPr>
          <w:lang w:eastAsia="zh-CN"/>
        </w:rPr>
        <w:t>.</w:t>
      </w:r>
    </w:p>
    <w:p w14:paraId="2BA27177" w14:textId="23F4B83C" w:rsidR="00AB1E46" w:rsidRDefault="00AB1E46" w:rsidP="00AB1E46">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2DAD">
        <w:rPr>
          <w:b/>
          <w:i/>
          <w:noProof/>
        </w:rPr>
        <w:t>12</w:t>
      </w:r>
      <w:r w:rsidRPr="00E10A28">
        <w:rPr>
          <w:b/>
          <w:i/>
        </w:rPr>
        <w:fldChar w:fldCharType="end"/>
      </w:r>
      <w:r w:rsidRPr="00E10A28">
        <w:rPr>
          <w:b/>
          <w:i/>
        </w:rPr>
        <w:t>:</w:t>
      </w:r>
      <w:r>
        <w:rPr>
          <w:b/>
          <w:i/>
        </w:rPr>
        <w:t xml:space="preserve">  In addition to the PRU CPP measurement, additional information in the assistance data may include PRU location and AoD of PRU to each TRP.</w:t>
      </w:r>
    </w:p>
    <w:p w14:paraId="1EFFAC71" w14:textId="77777777" w:rsidR="0003072C" w:rsidRPr="00EB5F91" w:rsidRDefault="0003072C" w:rsidP="00930B6D">
      <w:pPr>
        <w:pStyle w:val="3GPPAgreements"/>
        <w:numPr>
          <w:ilvl w:val="0"/>
          <w:numId w:val="0"/>
        </w:numPr>
        <w:autoSpaceDE/>
        <w:autoSpaceDN/>
        <w:adjustRightInd/>
        <w:snapToGrid/>
      </w:pPr>
    </w:p>
    <w:p w14:paraId="3FEACEEF" w14:textId="0642A425" w:rsidR="006B78C5" w:rsidRDefault="002B0DA4" w:rsidP="008266F6">
      <w:pPr>
        <w:pStyle w:val="Heading1"/>
      </w:pPr>
      <w:r w:rsidRPr="002B0DA4">
        <w:rPr>
          <w:lang w:eastAsia="zh-CN"/>
        </w:rPr>
        <w:t>Phase error group</w:t>
      </w:r>
    </w:p>
    <w:p w14:paraId="455E52BC" w14:textId="01F8FAA0" w:rsidR="00163F4E" w:rsidRDefault="00163F4E" w:rsidP="00163F4E">
      <w:pPr>
        <w:rPr>
          <w:lang w:eastAsia="zh-CN"/>
        </w:rPr>
      </w:pPr>
      <w:r>
        <w:rPr>
          <w:rFonts w:hint="eastAsia"/>
          <w:lang w:eastAsia="zh-CN"/>
        </w:rPr>
        <w:t>I</w:t>
      </w:r>
      <w:r>
        <w:rPr>
          <w:lang w:eastAsia="zh-CN"/>
        </w:rPr>
        <w:t>n RAN1#112</w:t>
      </w:r>
      <w:r w:rsidR="00984C88">
        <w:rPr>
          <w:lang w:eastAsia="zh-CN"/>
        </w:rPr>
        <w:t xml:space="preserve">bis-e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032DAD">
        <w:rPr>
          <w:lang w:eastAsia="zh-CN"/>
        </w:rPr>
        <w:t>[1]</w:t>
      </w:r>
      <w:r w:rsidR="00984C88">
        <w:rPr>
          <w:lang w:eastAsia="zh-CN"/>
        </w:rPr>
        <w:fldChar w:fldCharType="end"/>
      </w:r>
      <w:r>
        <w:rPr>
          <w:lang w:eastAsia="zh-CN"/>
        </w:rPr>
        <w:t xml:space="preserve">, </w:t>
      </w:r>
      <w:r w:rsidR="008C2D13">
        <w:rPr>
          <w:lang w:eastAsia="zh-CN"/>
        </w:rPr>
        <w:t xml:space="preserve">the </w:t>
      </w:r>
      <w:r w:rsidR="00234F7F">
        <w:rPr>
          <w:lang w:eastAsia="zh-CN"/>
        </w:rPr>
        <w:t>p</w:t>
      </w:r>
      <w:r w:rsidR="00A1067D" w:rsidRPr="00A1067D">
        <w:rPr>
          <w:lang w:eastAsia="zh-CN"/>
        </w:rPr>
        <w:t>hase error group</w:t>
      </w:r>
      <w:r>
        <w:rPr>
          <w:lang w:eastAsia="zh-CN"/>
        </w:rPr>
        <w:t xml:space="preserve"> </w:t>
      </w:r>
      <w:r w:rsidR="0003072C">
        <w:rPr>
          <w:lang w:eastAsia="zh-CN"/>
        </w:rPr>
        <w:t>was</w:t>
      </w:r>
      <w:r>
        <w:rPr>
          <w:lang w:eastAsia="zh-CN"/>
        </w:rPr>
        <w:t xml:space="preserve"> discussed and we have the following agreement.</w:t>
      </w:r>
    </w:p>
    <w:tbl>
      <w:tblPr>
        <w:tblStyle w:val="TableGrid"/>
        <w:tblW w:w="0" w:type="auto"/>
        <w:tblLook w:val="04A0" w:firstRow="1" w:lastRow="0" w:firstColumn="1" w:lastColumn="0" w:noHBand="0" w:noVBand="1"/>
      </w:tblPr>
      <w:tblGrid>
        <w:gridCol w:w="9305"/>
      </w:tblGrid>
      <w:tr w:rsidR="008B4D4A" w14:paraId="1867D6CB" w14:textId="77777777" w:rsidTr="008B4D4A">
        <w:tc>
          <w:tcPr>
            <w:tcW w:w="9305" w:type="dxa"/>
          </w:tcPr>
          <w:p w14:paraId="62A7D6ED" w14:textId="77777777" w:rsidR="008B4D4A" w:rsidRPr="00D42550" w:rsidRDefault="008B4D4A" w:rsidP="008B4D4A">
            <w:pPr>
              <w:rPr>
                <w:b/>
                <w:lang w:eastAsia="x-none"/>
              </w:rPr>
            </w:pPr>
            <w:r w:rsidRPr="00D42550">
              <w:rPr>
                <w:b/>
                <w:highlight w:val="green"/>
                <w:lang w:eastAsia="x-none"/>
              </w:rPr>
              <w:t>Agreement</w:t>
            </w:r>
          </w:p>
          <w:p w14:paraId="22E61C38" w14:textId="77777777" w:rsidR="00974CF0" w:rsidRPr="00A10706" w:rsidRDefault="00974CF0" w:rsidP="00974CF0">
            <w:pPr>
              <w:rPr>
                <w:iCs/>
              </w:rPr>
            </w:pPr>
            <w:r w:rsidRPr="00A10706">
              <w:rPr>
                <w:rStyle w:val="Emphasis"/>
                <w:i w:val="0"/>
              </w:rPr>
              <w:t xml:space="preserve">To address the impact of the phase delays on Tx/Rx RF chains, support one </w:t>
            </w:r>
            <w:r>
              <w:rPr>
                <w:rStyle w:val="Emphasis"/>
                <w:i w:val="0"/>
              </w:rPr>
              <w:t xml:space="preserve">or more </w:t>
            </w:r>
            <w:r w:rsidRPr="00A10706">
              <w:rPr>
                <w:rStyle w:val="Emphasis"/>
                <w:i w:val="0"/>
              </w:rPr>
              <w:t>of the following options (down-selection in RAN1#113):</w:t>
            </w:r>
          </w:p>
          <w:p w14:paraId="70D5459D" w14:textId="77777777" w:rsidR="00974CF0" w:rsidRPr="00A10706" w:rsidRDefault="00974CF0" w:rsidP="00974CF0">
            <w:pPr>
              <w:pStyle w:val="ListParagraph"/>
              <w:numPr>
                <w:ilvl w:val="0"/>
                <w:numId w:val="20"/>
              </w:numPr>
              <w:autoSpaceDE/>
              <w:autoSpaceDN/>
              <w:adjustRightInd/>
              <w:snapToGrid/>
              <w:spacing w:after="0"/>
              <w:ind w:firstLineChars="0"/>
              <w:contextualSpacing/>
              <w:jc w:val="left"/>
              <w:rPr>
                <w:iCs/>
              </w:rPr>
            </w:pPr>
            <w:r w:rsidRPr="00EA1CE6">
              <w:t>Option 1a: introduce the definition of UE/TRP Tx/Rx phase error groups (PEGs) for the Tx/Rx of DL PRS/UL SRS signals</w:t>
            </w:r>
            <w:r w:rsidRPr="00A10706">
              <w:rPr>
                <w:iCs/>
              </w:rPr>
              <w:t xml:space="preserve"> </w:t>
            </w:r>
          </w:p>
          <w:p w14:paraId="40DC9DDB" w14:textId="77777777" w:rsidR="00974CF0" w:rsidRPr="00EA1CE6" w:rsidRDefault="00974CF0" w:rsidP="00974CF0">
            <w:pPr>
              <w:pStyle w:val="ListParagraph"/>
              <w:numPr>
                <w:ilvl w:val="1"/>
                <w:numId w:val="20"/>
              </w:numPr>
              <w:autoSpaceDE/>
              <w:autoSpaceDN/>
              <w:adjustRightInd/>
              <w:snapToGrid/>
              <w:spacing w:after="0"/>
              <w:ind w:firstLineChars="0"/>
              <w:contextualSpacing/>
              <w:jc w:val="left"/>
            </w:pPr>
            <w:r w:rsidRPr="00EA1CE6">
              <w:rPr>
                <w:iCs/>
              </w:rPr>
              <w:t>Rel-17 definitions of UE/TRP Tx/Rx TEGs can be used as the starting point for defining UE/TRP Tx/Rx PEGs.</w:t>
            </w:r>
          </w:p>
          <w:p w14:paraId="6AA0C448" w14:textId="77777777" w:rsidR="00974CF0" w:rsidRPr="00EA1CE6" w:rsidRDefault="00974CF0" w:rsidP="00974CF0">
            <w:pPr>
              <w:pStyle w:val="ListParagraph"/>
              <w:numPr>
                <w:ilvl w:val="1"/>
                <w:numId w:val="20"/>
              </w:numPr>
              <w:autoSpaceDE/>
              <w:autoSpaceDN/>
              <w:adjustRightInd/>
              <w:snapToGrid/>
              <w:spacing w:after="0"/>
              <w:ind w:firstLineChars="0"/>
              <w:contextualSpacing/>
              <w:jc w:val="left"/>
            </w:pPr>
            <w:r w:rsidRPr="00EA1CE6">
              <w:rPr>
                <w:iCs/>
              </w:rPr>
              <w:t>FFS: the details of \the UE/TRP Tx/Rx PEGs</w:t>
            </w:r>
          </w:p>
          <w:p w14:paraId="3496E34F" w14:textId="77777777" w:rsidR="00974CF0" w:rsidRPr="00EA1CE6" w:rsidRDefault="00974CF0" w:rsidP="00974CF0">
            <w:pPr>
              <w:pStyle w:val="ListParagraph"/>
              <w:numPr>
                <w:ilvl w:val="0"/>
                <w:numId w:val="20"/>
              </w:numPr>
              <w:autoSpaceDE/>
              <w:autoSpaceDN/>
              <w:adjustRightInd/>
              <w:snapToGrid/>
              <w:spacing w:after="0"/>
              <w:ind w:firstLineChars="0"/>
              <w:contextualSpacing/>
              <w:jc w:val="left"/>
            </w:pPr>
            <w:r w:rsidRPr="00EA1CE6">
              <w:rPr>
                <w:iCs/>
              </w:rPr>
              <w:t>Option 1b: Introduce Tx/Rx RF antenna IDs or Tx/Rx RF chain IDs to identify the individual Tx/Rx RF chains for transmitting/receiving the DL PRS/UL SRS signals.</w:t>
            </w:r>
            <w:r w:rsidRPr="00EA1CE6">
              <w:t xml:space="preserve"> </w:t>
            </w:r>
          </w:p>
          <w:p w14:paraId="1B9B2FC8" w14:textId="77777777" w:rsidR="00974CF0" w:rsidRPr="00EA1CE6" w:rsidRDefault="00974CF0" w:rsidP="00974CF0">
            <w:pPr>
              <w:pStyle w:val="ListParagraph"/>
              <w:numPr>
                <w:ilvl w:val="1"/>
                <w:numId w:val="20"/>
              </w:numPr>
              <w:autoSpaceDE/>
              <w:autoSpaceDN/>
              <w:adjustRightInd/>
              <w:snapToGrid/>
              <w:spacing w:after="0"/>
              <w:ind w:firstLineChars="0"/>
              <w:contextualSpacing/>
              <w:jc w:val="left"/>
              <w:rPr>
                <w:iCs/>
              </w:rPr>
            </w:pPr>
            <w:r w:rsidRPr="00EA1CE6">
              <w:rPr>
                <w:iCs/>
              </w:rPr>
              <w:t>FFS: the details of the Tx/Rx RF antenna IDs or Tx/Rx RF chain IDs</w:t>
            </w:r>
          </w:p>
          <w:p w14:paraId="2B84DC95" w14:textId="77777777" w:rsidR="00974CF0" w:rsidRPr="00EA1CE6" w:rsidRDefault="00974CF0" w:rsidP="00974CF0">
            <w:pPr>
              <w:pStyle w:val="ListParagraph"/>
              <w:numPr>
                <w:ilvl w:val="1"/>
                <w:numId w:val="20"/>
              </w:numPr>
              <w:autoSpaceDE/>
              <w:autoSpaceDN/>
              <w:adjustRightInd/>
              <w:snapToGrid/>
              <w:spacing w:after="0"/>
              <w:ind w:firstLineChars="0"/>
              <w:contextualSpacing/>
              <w:jc w:val="left"/>
            </w:pPr>
            <w:r w:rsidRPr="00A10706">
              <w:t>Note: Device transmitting PRS or positioning SRS provides Tx antenna ID or Tx Chain ID. Device receiving PRS or positioning SRS provides Rx antenna ID or Rx Chain ID</w:t>
            </w:r>
            <w:r w:rsidRPr="00EA1CE6">
              <w:rPr>
                <w:iCs/>
              </w:rPr>
              <w:t>.</w:t>
            </w:r>
          </w:p>
          <w:p w14:paraId="230EFA33" w14:textId="77777777" w:rsidR="00974CF0" w:rsidRPr="00A10706" w:rsidRDefault="00974CF0" w:rsidP="00974CF0">
            <w:pPr>
              <w:pStyle w:val="ListParagraph"/>
              <w:numPr>
                <w:ilvl w:val="0"/>
                <w:numId w:val="20"/>
              </w:numPr>
              <w:autoSpaceDE/>
              <w:autoSpaceDN/>
              <w:adjustRightInd/>
              <w:snapToGrid/>
              <w:spacing w:after="0"/>
              <w:ind w:firstLineChars="0"/>
              <w:contextualSpacing/>
              <w:jc w:val="left"/>
              <w:rPr>
                <w:iCs/>
              </w:rPr>
            </w:pPr>
            <w:r w:rsidRPr="00EA1CE6">
              <w:t>Option 1c: introduce the report of ARP ID for the Rx/Tx of DL PRS/UL SRS signals.</w:t>
            </w:r>
            <w:r w:rsidRPr="00A10706">
              <w:rPr>
                <w:iCs/>
              </w:rPr>
              <w:t xml:space="preserve"> </w:t>
            </w:r>
          </w:p>
          <w:p w14:paraId="10A1479A" w14:textId="77777777" w:rsidR="00974CF0" w:rsidRPr="00A10706" w:rsidRDefault="00974CF0" w:rsidP="00974CF0">
            <w:pPr>
              <w:pStyle w:val="ListParagraph"/>
              <w:numPr>
                <w:ilvl w:val="1"/>
                <w:numId w:val="20"/>
              </w:numPr>
              <w:autoSpaceDE/>
              <w:autoSpaceDN/>
              <w:adjustRightInd/>
              <w:snapToGrid/>
              <w:spacing w:after="0"/>
              <w:ind w:firstLineChars="0"/>
              <w:contextualSpacing/>
              <w:jc w:val="left"/>
              <w:rPr>
                <w:iCs/>
              </w:rPr>
            </w:pPr>
            <w:r w:rsidRPr="00EA1CE6">
              <w:t>The transmission/reception associated with the same ARP ID is assumed from the same ARP.</w:t>
            </w:r>
          </w:p>
          <w:p w14:paraId="1644A6F4" w14:textId="77777777" w:rsidR="00974CF0" w:rsidRPr="00A10706" w:rsidRDefault="00974CF0" w:rsidP="00974CF0">
            <w:pPr>
              <w:pStyle w:val="ListParagraph"/>
              <w:numPr>
                <w:ilvl w:val="1"/>
                <w:numId w:val="20"/>
              </w:numPr>
              <w:autoSpaceDE/>
              <w:autoSpaceDN/>
              <w:adjustRightInd/>
              <w:snapToGrid/>
              <w:spacing w:after="0"/>
              <w:ind w:firstLineChars="0"/>
              <w:contextualSpacing/>
              <w:jc w:val="left"/>
              <w:rPr>
                <w:iCs/>
              </w:rPr>
            </w:pPr>
            <w:r w:rsidRPr="00EA1CE6">
              <w:t>FFS: the maximum number of ARP IDs.</w:t>
            </w:r>
          </w:p>
          <w:p w14:paraId="62C5A778" w14:textId="77777777" w:rsidR="00974CF0" w:rsidRPr="00EA1CE6" w:rsidRDefault="00974CF0" w:rsidP="00974CF0">
            <w:pPr>
              <w:pStyle w:val="ListParagraph"/>
              <w:numPr>
                <w:ilvl w:val="0"/>
                <w:numId w:val="20"/>
              </w:numPr>
              <w:autoSpaceDE/>
              <w:autoSpaceDN/>
              <w:adjustRightInd/>
              <w:snapToGrid/>
              <w:spacing w:after="0"/>
              <w:ind w:firstLineChars="0"/>
              <w:contextualSpacing/>
              <w:jc w:val="left"/>
              <w:rPr>
                <w:iCs/>
              </w:rPr>
            </w:pPr>
            <w:r w:rsidRPr="00EA1CE6">
              <w:rPr>
                <w:iCs/>
              </w:rPr>
              <w:t>Option 2: reuse or enhance the existing Rel-17 definitions of UE/TRP Tx/Rx TEGs with smaller margin value.</w:t>
            </w:r>
          </w:p>
          <w:p w14:paraId="6AF371F6" w14:textId="4EB61108" w:rsidR="008B4D4A" w:rsidRPr="00A624CB" w:rsidRDefault="00974CF0" w:rsidP="00A624CB">
            <w:pPr>
              <w:pStyle w:val="ListParagraph"/>
              <w:numPr>
                <w:ilvl w:val="0"/>
                <w:numId w:val="20"/>
              </w:numPr>
              <w:autoSpaceDE/>
              <w:autoSpaceDN/>
              <w:adjustRightInd/>
              <w:snapToGrid/>
              <w:spacing w:after="0"/>
              <w:ind w:firstLineChars="0"/>
              <w:contextualSpacing/>
              <w:jc w:val="left"/>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tc>
      </w:tr>
    </w:tbl>
    <w:p w14:paraId="2E1E5C05" w14:textId="642C27A2" w:rsidR="00470E3A" w:rsidRDefault="00470E3A" w:rsidP="00550465">
      <w:pPr>
        <w:rPr>
          <w:lang w:eastAsia="zh-CN"/>
        </w:rPr>
      </w:pPr>
    </w:p>
    <w:p w14:paraId="2650E95B" w14:textId="3A48DC65" w:rsidR="00A3675F" w:rsidRDefault="00555828" w:rsidP="00550465">
      <w:pPr>
        <w:rPr>
          <w:lang w:eastAsia="zh-CN"/>
        </w:rPr>
      </w:pPr>
      <w:r>
        <w:rPr>
          <w:rStyle w:val="Emphasis"/>
          <w:i w:val="0"/>
        </w:rPr>
        <w:t xml:space="preserve">About the phase error group, we </w:t>
      </w:r>
      <w:r w:rsidR="005267D8">
        <w:rPr>
          <w:rStyle w:val="Emphasis"/>
          <w:i w:val="0"/>
        </w:rPr>
        <w:t>think</w:t>
      </w:r>
      <w:r>
        <w:rPr>
          <w:rStyle w:val="Emphasis"/>
          <w:i w:val="0"/>
        </w:rPr>
        <w:t xml:space="preserve"> that defin</w:t>
      </w:r>
      <w:r w:rsidR="00BA2BA7">
        <w:rPr>
          <w:rStyle w:val="Emphasis"/>
          <w:i w:val="0"/>
        </w:rPr>
        <w:t>ing</w:t>
      </w:r>
      <w:r>
        <w:rPr>
          <w:rStyle w:val="Emphasis"/>
          <w:i w:val="0"/>
        </w:rPr>
        <w:t xml:space="preserve"> the UE/TRP Tx/Rx phase error groups</w:t>
      </w:r>
      <w:r w:rsidR="0091658A" w:rsidRPr="0091658A">
        <w:t xml:space="preserve"> </w:t>
      </w:r>
      <w:r w:rsidR="0091658A" w:rsidRPr="00EA1CE6">
        <w:t>for the Tx/Rx of DL PRS/UL SRS signals</w:t>
      </w:r>
      <w:r>
        <w:rPr>
          <w:rStyle w:val="Emphasis"/>
          <w:i w:val="0"/>
        </w:rPr>
        <w:t xml:space="preserve"> is not feasible t</w:t>
      </w:r>
      <w:r w:rsidR="00772527" w:rsidRPr="00A10706">
        <w:rPr>
          <w:rStyle w:val="Emphasis"/>
          <w:i w:val="0"/>
        </w:rPr>
        <w:t>o address the impact of the phase delays on Tx/Rx RF chains</w:t>
      </w:r>
      <w:r w:rsidR="00772527">
        <w:rPr>
          <w:rStyle w:val="Emphasis"/>
          <w:i w:val="0"/>
        </w:rPr>
        <w:t>,</w:t>
      </w:r>
      <w:r w:rsidR="00772527" w:rsidRPr="00A3675F">
        <w:rPr>
          <w:lang w:eastAsia="zh-CN"/>
        </w:rPr>
        <w:t xml:space="preserve"> </w:t>
      </w:r>
      <w:r w:rsidR="00A3675F" w:rsidRPr="00A3675F">
        <w:rPr>
          <w:lang w:eastAsia="zh-CN"/>
        </w:rPr>
        <w:t>as</w:t>
      </w:r>
      <w:r w:rsidR="00EB3EC9">
        <w:rPr>
          <w:lang w:eastAsia="zh-CN"/>
        </w:rPr>
        <w:t xml:space="preserve"> </w:t>
      </w:r>
      <w:r w:rsidRPr="00555828">
        <w:rPr>
          <w:lang w:eastAsia="zh-CN"/>
        </w:rPr>
        <w:t>different chains would have different phase</w:t>
      </w:r>
      <w:r w:rsidR="00E51BB9">
        <w:rPr>
          <w:lang w:eastAsia="zh-CN"/>
        </w:rPr>
        <w:t xml:space="preserve">. </w:t>
      </w:r>
      <w:r w:rsidR="00417875">
        <w:rPr>
          <w:lang w:eastAsia="zh-CN"/>
        </w:rPr>
        <w:t>I</w:t>
      </w:r>
      <w:r w:rsidR="00E51BB9">
        <w:rPr>
          <w:lang w:eastAsia="zh-CN"/>
        </w:rPr>
        <w:t>t</w:t>
      </w:r>
      <w:r w:rsidR="00E51BB9" w:rsidRPr="00EB3EC9">
        <w:rPr>
          <w:lang w:eastAsia="zh-CN"/>
        </w:rPr>
        <w:t xml:space="preserve"> is not case as TEG where two ch</w:t>
      </w:r>
      <w:r w:rsidR="00E51BB9">
        <w:rPr>
          <w:lang w:eastAsia="zh-CN"/>
        </w:rPr>
        <w:t>ains could be groupe</w:t>
      </w:r>
      <w:r w:rsidR="00240126">
        <w:rPr>
          <w:lang w:eastAsia="zh-CN"/>
        </w:rPr>
        <w:t xml:space="preserve">d in a TEGs, </w:t>
      </w:r>
      <w:r w:rsidR="00E51BB9" w:rsidRPr="00E51BB9">
        <w:rPr>
          <w:lang w:eastAsia="zh-CN"/>
        </w:rPr>
        <w:t>while for phase measurement, different</w:t>
      </w:r>
      <w:r w:rsidR="0085014E">
        <w:rPr>
          <w:lang w:eastAsia="zh-CN"/>
        </w:rPr>
        <w:t xml:space="preserve"> chains should be different PEG</w:t>
      </w:r>
      <w:r w:rsidR="00A3675F" w:rsidRPr="00A3675F">
        <w:rPr>
          <w:lang w:eastAsia="zh-CN"/>
        </w:rPr>
        <w:t>.</w:t>
      </w:r>
    </w:p>
    <w:p w14:paraId="3D72F7BF" w14:textId="7687FACA" w:rsidR="00A525D7" w:rsidRDefault="00A525D7" w:rsidP="00550465">
      <w:pPr>
        <w:rPr>
          <w:lang w:eastAsia="zh-CN"/>
        </w:rPr>
      </w:pPr>
      <w:r>
        <w:rPr>
          <w:lang w:eastAsia="zh-CN"/>
        </w:rPr>
        <w:t>Recall the functionality of TEG, where different chains are virtualized as timing error group. It on one hand facilitates the multiple chains combination, while on the other hand, fails to commit even the simplest functionality of identifying the ToA measurements (from multiple TRPs) obtained from the same antenna. The TEG feature took a sufficient long time to stabilize, and even now RAN2/RAN4 is still discussing the margin values.</w:t>
      </w:r>
    </w:p>
    <w:p w14:paraId="0E58B482" w14:textId="470080CC" w:rsidR="00A525D7" w:rsidRDefault="00A525D7" w:rsidP="00550465">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032DAD">
        <w:rPr>
          <w:b/>
          <w:i/>
          <w:noProof/>
          <w:color w:val="000000" w:themeColor="text1"/>
        </w:rPr>
        <w:t>1</w:t>
      </w:r>
      <w:r>
        <w:rPr>
          <w:b/>
          <w:i/>
          <w:color w:val="000000" w:themeColor="text1"/>
        </w:rPr>
        <w:fldChar w:fldCharType="end"/>
      </w:r>
      <w:r>
        <w:rPr>
          <w:b/>
          <w:i/>
          <w:color w:val="000000" w:themeColor="text1"/>
        </w:rPr>
        <w:t>: TEG feature took a very long time to stabilize, and the functionality cannot fulfill the basic needs.</w:t>
      </w:r>
    </w:p>
    <w:p w14:paraId="5CB17261" w14:textId="0A067DC4" w:rsidR="00A525D7" w:rsidRPr="00A525D7" w:rsidRDefault="00A525D7" w:rsidP="00550465">
      <w:pPr>
        <w:rPr>
          <w:lang w:eastAsia="zh-CN"/>
        </w:rPr>
      </w:pPr>
      <w:r>
        <w:rPr>
          <w:lang w:eastAsia="zh-CN"/>
        </w:rPr>
        <w:t>We do not think we should open up the discussion of</w:t>
      </w:r>
      <w:r>
        <w:rPr>
          <w:rFonts w:hint="eastAsia"/>
          <w:lang w:eastAsia="zh-CN"/>
        </w:rPr>
        <w:t xml:space="preserve"> </w:t>
      </w:r>
      <w:r>
        <w:rPr>
          <w:lang w:eastAsia="zh-CN"/>
        </w:rPr>
        <w:t>PEG, based on the lesson learn</w:t>
      </w:r>
      <w:r w:rsidR="00252F9A">
        <w:rPr>
          <w:lang w:eastAsia="zh-CN"/>
        </w:rPr>
        <w:t>t</w:t>
      </w:r>
      <w:r>
        <w:rPr>
          <w:lang w:eastAsia="zh-CN"/>
        </w:rPr>
        <w:t xml:space="preserve"> from </w:t>
      </w:r>
      <w:r w:rsidR="00252F9A">
        <w:rPr>
          <w:lang w:eastAsia="zh-CN"/>
        </w:rPr>
        <w:t xml:space="preserve">specifying </w:t>
      </w:r>
      <w:r>
        <w:rPr>
          <w:lang w:eastAsia="zh-CN"/>
        </w:rPr>
        <w:t>TEG. On the other hand, since the localization of UE using RF technologies is actually localizing UE antenna reference point, while the CPP positioning could be able to differentiate different UE antenna reference points due to its high accuracy, a straightforward way to report the ARP information for Rx/Tx. In this case, we do not need to discuss how to group the antenna, nor do we need discuss any margin value.</w:t>
      </w:r>
    </w:p>
    <w:p w14:paraId="4D55A55B" w14:textId="79AF5267" w:rsidR="00A22C58" w:rsidRDefault="001779F8" w:rsidP="0070766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2DAD">
        <w:rPr>
          <w:b/>
          <w:i/>
          <w:noProof/>
        </w:rPr>
        <w:t>13</w:t>
      </w:r>
      <w:r w:rsidRPr="00E10A28">
        <w:rPr>
          <w:b/>
          <w:i/>
        </w:rPr>
        <w:fldChar w:fldCharType="end"/>
      </w:r>
      <w:r w:rsidRPr="00E10A28">
        <w:rPr>
          <w:b/>
          <w:i/>
        </w:rPr>
        <w:t>:</w:t>
      </w:r>
      <w:r>
        <w:rPr>
          <w:b/>
          <w:i/>
        </w:rPr>
        <w:t xml:space="preserve"> </w:t>
      </w:r>
      <w:r w:rsidR="005473BE">
        <w:rPr>
          <w:b/>
          <w:i/>
        </w:rPr>
        <w:t>Do not</w:t>
      </w:r>
      <w:r>
        <w:rPr>
          <w:b/>
          <w:i/>
        </w:rPr>
        <w:t xml:space="preserve"> </w:t>
      </w:r>
      <w:r w:rsidR="00D26AD7" w:rsidRPr="00D26AD7">
        <w:rPr>
          <w:b/>
          <w:i/>
        </w:rPr>
        <w:t>introduce the definition of UE/TRP Tx/Rx phase error groups (PEGs) for the Tx/Rx of DL PRS/UL SRS signals</w:t>
      </w:r>
      <w:r w:rsidRPr="00930B6D">
        <w:rPr>
          <w:b/>
          <w:i/>
        </w:rPr>
        <w:t>.</w:t>
      </w:r>
    </w:p>
    <w:p w14:paraId="555181C5" w14:textId="765C035C" w:rsidR="00E9358B" w:rsidRPr="00E81824" w:rsidRDefault="00B76B99" w:rsidP="00E9358B">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2DAD">
        <w:rPr>
          <w:b/>
          <w:i/>
          <w:noProof/>
        </w:rPr>
        <w:t>14</w:t>
      </w:r>
      <w:r w:rsidRPr="00E10A28">
        <w:rPr>
          <w:b/>
          <w:i/>
        </w:rPr>
        <w:fldChar w:fldCharType="end"/>
      </w:r>
      <w:r w:rsidRPr="00E10A28">
        <w:rPr>
          <w:b/>
          <w:i/>
        </w:rPr>
        <w:t>:</w:t>
      </w:r>
      <w:r>
        <w:rPr>
          <w:b/>
          <w:i/>
        </w:rPr>
        <w:t xml:space="preserve"> Support </w:t>
      </w:r>
      <w:r w:rsidRPr="00D26AD7">
        <w:rPr>
          <w:b/>
          <w:i/>
        </w:rPr>
        <w:t>introduc</w:t>
      </w:r>
      <w:r>
        <w:rPr>
          <w:b/>
          <w:i/>
        </w:rPr>
        <w:t xml:space="preserve">ing </w:t>
      </w:r>
      <w:r w:rsidRPr="00B76B99">
        <w:rPr>
          <w:b/>
          <w:i/>
        </w:rPr>
        <w:t>the report of ARP ID for the Rx/Tx of DL PRS/UL SRS signals.</w:t>
      </w:r>
    </w:p>
    <w:p w14:paraId="78F475A0" w14:textId="77777777" w:rsidR="00E9358B" w:rsidRPr="00E81824" w:rsidRDefault="00E9358B" w:rsidP="00707668">
      <w:pPr>
        <w:rPr>
          <w:b/>
          <w:i/>
        </w:rPr>
      </w:pPr>
    </w:p>
    <w:p w14:paraId="6D30BADF" w14:textId="77777777" w:rsidR="00707A4F" w:rsidRDefault="00707A4F" w:rsidP="00707A4F">
      <w:pPr>
        <w:pStyle w:val="Heading1"/>
        <w:keepLines/>
        <w:tabs>
          <w:tab w:val="left" w:pos="432"/>
        </w:tabs>
        <w:autoSpaceDE/>
        <w:autoSpaceDN/>
        <w:adjustRightInd/>
        <w:snapToGrid/>
        <w:spacing w:before="240" w:after="180" w:line="259" w:lineRule="auto"/>
      </w:pPr>
      <w:r>
        <w:t>Additional measurement reporting</w:t>
      </w:r>
    </w:p>
    <w:p w14:paraId="266A6825" w14:textId="258C0B15" w:rsidR="003F3A25" w:rsidRDefault="003F3A25" w:rsidP="003F3A25">
      <w:pPr>
        <w:rPr>
          <w:lang w:eastAsia="zh-CN"/>
        </w:rPr>
      </w:pPr>
      <w:r>
        <w:rPr>
          <w:rFonts w:hint="eastAsia"/>
          <w:lang w:eastAsia="zh-CN"/>
        </w:rPr>
        <w:t>I</w:t>
      </w:r>
      <w:r>
        <w:rPr>
          <w:lang w:eastAsia="zh-CN"/>
        </w:rPr>
        <w:t>n RAN1#112</w:t>
      </w:r>
      <w:r w:rsidR="00984C88">
        <w:rPr>
          <w:lang w:eastAsia="zh-CN"/>
        </w:rPr>
        <w:t>bis-e</w:t>
      </w:r>
      <w:r>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032DAD">
        <w:rPr>
          <w:lang w:eastAsia="zh-CN"/>
        </w:rPr>
        <w:t>[1]</w:t>
      </w:r>
      <w:r w:rsidR="00984C88">
        <w:rPr>
          <w:lang w:eastAsia="zh-CN"/>
        </w:rPr>
        <w:fldChar w:fldCharType="end"/>
      </w:r>
      <w:r>
        <w:rPr>
          <w:lang w:eastAsia="zh-CN"/>
        </w:rPr>
        <w:t>, the</w:t>
      </w:r>
      <w:r w:rsidR="00232BCC" w:rsidRPr="00232BCC">
        <w:t xml:space="preserve"> </w:t>
      </w:r>
      <w:r w:rsidR="00232BCC">
        <w:t>additional measurement reporting</w:t>
      </w:r>
      <w:r>
        <w:rPr>
          <w:lang w:eastAsia="zh-CN"/>
        </w:rPr>
        <w:t xml:space="preserve"> was discussed and we have the following agreement.</w:t>
      </w:r>
    </w:p>
    <w:tbl>
      <w:tblPr>
        <w:tblStyle w:val="TableGrid"/>
        <w:tblW w:w="0" w:type="auto"/>
        <w:tblLook w:val="04A0" w:firstRow="1" w:lastRow="0" w:firstColumn="1" w:lastColumn="0" w:noHBand="0" w:noVBand="1"/>
      </w:tblPr>
      <w:tblGrid>
        <w:gridCol w:w="9305"/>
      </w:tblGrid>
      <w:tr w:rsidR="003F3A25" w14:paraId="66DE3225" w14:textId="77777777" w:rsidTr="008E6E0C">
        <w:tc>
          <w:tcPr>
            <w:tcW w:w="9305" w:type="dxa"/>
          </w:tcPr>
          <w:p w14:paraId="5B2A2171" w14:textId="77777777" w:rsidR="003F3A25" w:rsidRPr="00D42550" w:rsidRDefault="003F3A25" w:rsidP="008E6E0C">
            <w:pPr>
              <w:rPr>
                <w:b/>
                <w:lang w:eastAsia="x-none"/>
              </w:rPr>
            </w:pPr>
            <w:r w:rsidRPr="00D42550">
              <w:rPr>
                <w:b/>
                <w:highlight w:val="green"/>
                <w:lang w:eastAsia="x-none"/>
              </w:rPr>
              <w:t>Agreement</w:t>
            </w:r>
          </w:p>
          <w:p w14:paraId="534A5CFD" w14:textId="6D5A284B" w:rsidR="003F3A25" w:rsidRPr="006232EB" w:rsidRDefault="006232EB" w:rsidP="006232EB">
            <w:pPr>
              <w:pStyle w:val="ListParagraph"/>
              <w:ind w:firstLineChars="0" w:firstLine="0"/>
              <w:contextualSpacing/>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tc>
      </w:tr>
    </w:tbl>
    <w:p w14:paraId="743C7530" w14:textId="77777777" w:rsidR="00F93F0F" w:rsidRDefault="00F93F0F" w:rsidP="00707668">
      <w:pPr>
        <w:rPr>
          <w:lang w:eastAsia="zh-CN"/>
        </w:rPr>
      </w:pPr>
    </w:p>
    <w:p w14:paraId="298E57D9" w14:textId="6BEEDB6B" w:rsidR="00AA252B" w:rsidRDefault="0095699E" w:rsidP="00707668">
      <w:pPr>
        <w:rPr>
          <w:lang w:eastAsia="zh-CN"/>
        </w:rPr>
      </w:pPr>
      <w:r>
        <w:rPr>
          <w:lang w:eastAsia="zh-CN"/>
        </w:rPr>
        <w:t>With regard to the quality indication of the carrier phase measurement, we think that reporting</w:t>
      </w:r>
      <w:r w:rsidR="00CE3B5B" w:rsidRPr="00CE3B5B">
        <w:rPr>
          <w:iCs/>
          <w:lang w:eastAsia="ja-JP"/>
        </w:rPr>
        <w:t xml:space="preserve"> </w:t>
      </w:r>
      <w:r w:rsidR="00CE3B5B" w:rsidRPr="003D0DDE">
        <w:rPr>
          <w:iCs/>
          <w:lang w:eastAsia="ja-JP"/>
        </w:rPr>
        <w:t>the carrier phase measurement quality indication for corresponding the phase measurements</w:t>
      </w:r>
      <w:r w:rsidR="00CE3B5B">
        <w:rPr>
          <w:iCs/>
          <w:lang w:eastAsia="ja-JP"/>
        </w:rPr>
        <w:t xml:space="preserve"> can be helpful to </w:t>
      </w:r>
      <w:r w:rsidR="00CE3B5B">
        <w:rPr>
          <w:lang w:eastAsia="zh-CN"/>
        </w:rPr>
        <w:t>increase accuracy for NR CPP</w:t>
      </w:r>
      <w:r w:rsidR="00386283">
        <w:rPr>
          <w:lang w:eastAsia="zh-CN"/>
        </w:rPr>
        <w:t xml:space="preserve">, as LMF can </w:t>
      </w:r>
      <w:r w:rsidR="00386283" w:rsidRPr="00386283">
        <w:rPr>
          <w:lang w:eastAsia="zh-CN"/>
        </w:rPr>
        <w:t>select the carrier phase measurement with good quality.</w:t>
      </w:r>
      <w:r>
        <w:rPr>
          <w:lang w:eastAsia="zh-CN"/>
        </w:rPr>
        <w:t xml:space="preserve"> </w:t>
      </w:r>
      <w:r w:rsidR="001260C9">
        <w:rPr>
          <w:lang w:eastAsia="zh-CN"/>
        </w:rPr>
        <w:t xml:space="preserve">As for the method to indicate the quality of carrier phase measurement, we assume that </w:t>
      </w:r>
      <w:r>
        <w:rPr>
          <w:lang w:eastAsia="zh-CN"/>
        </w:rPr>
        <w:t xml:space="preserve">the </w:t>
      </w:r>
      <w:r w:rsidR="00A40D73">
        <w:rPr>
          <w:lang w:eastAsia="zh-CN"/>
        </w:rPr>
        <w:t xml:space="preserve">candidates of the carrier phase measurement quality indication can include </w:t>
      </w:r>
      <w:r w:rsidR="00A40D73" w:rsidRPr="00E813AF">
        <w:rPr>
          <w:lang w:eastAsia="ja-JP"/>
        </w:rPr>
        <w:t xml:space="preserve">an estimate of uncertainty of the </w:t>
      </w:r>
      <w:r w:rsidR="00A40D73">
        <w:rPr>
          <w:lang w:eastAsia="ja-JP"/>
        </w:rPr>
        <w:t>phase</w:t>
      </w:r>
      <w:r w:rsidR="00A40D73" w:rsidRPr="00E813AF">
        <w:rPr>
          <w:lang w:eastAsia="ja-JP"/>
        </w:rPr>
        <w:t xml:space="preserve"> value</w:t>
      </w:r>
      <w:r w:rsidR="00A40D73">
        <w:rPr>
          <w:lang w:eastAsia="ja-JP"/>
        </w:rPr>
        <w:t xml:space="preserve"> and </w:t>
      </w:r>
      <w:r w:rsidR="00A40D73" w:rsidRPr="00E813AF">
        <w:rPr>
          <w:lang w:eastAsia="ja-JP"/>
        </w:rPr>
        <w:t>the resolution</w:t>
      </w:r>
      <w:r w:rsidR="00A40D73">
        <w:rPr>
          <w:lang w:eastAsia="ja-JP"/>
        </w:rPr>
        <w:t xml:space="preserve"> of the carrier phase quality, like the</w:t>
      </w:r>
      <w:r w:rsidR="00A40D73" w:rsidRPr="00AA252B">
        <w:rPr>
          <w:lang w:eastAsia="zh-CN"/>
        </w:rPr>
        <w:t xml:space="preserve"> </w:t>
      </w:r>
      <w:r w:rsidR="00AA252B" w:rsidRPr="00AA252B">
        <w:rPr>
          <w:lang w:eastAsia="zh-CN"/>
        </w:rPr>
        <w:t>existing quality</w:t>
      </w:r>
      <w:r w:rsidR="003B2AB5">
        <w:rPr>
          <w:lang w:eastAsia="zh-CN"/>
        </w:rPr>
        <w:t xml:space="preserve"> indication</w:t>
      </w:r>
      <w:r w:rsidR="00AA252B" w:rsidRPr="00AA252B">
        <w:rPr>
          <w:lang w:eastAsia="zh-CN"/>
        </w:rPr>
        <w:t xml:space="preserve"> for ToA/AoA.</w:t>
      </w:r>
    </w:p>
    <w:p w14:paraId="1F69963D" w14:textId="16D7DEE2" w:rsidR="00822956" w:rsidRPr="00822956" w:rsidRDefault="00822956" w:rsidP="0070766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2DAD">
        <w:rPr>
          <w:b/>
          <w:i/>
          <w:noProof/>
        </w:rPr>
        <w:t>15</w:t>
      </w:r>
      <w:r w:rsidRPr="00E10A28">
        <w:rPr>
          <w:b/>
          <w:i/>
        </w:rPr>
        <w:fldChar w:fldCharType="end"/>
      </w:r>
      <w:r w:rsidRPr="00E10A28">
        <w:rPr>
          <w:b/>
          <w:i/>
        </w:rPr>
        <w:t>:</w:t>
      </w:r>
      <w:r>
        <w:rPr>
          <w:b/>
          <w:i/>
        </w:rPr>
        <w:t xml:space="preserve"> Support </w:t>
      </w:r>
      <w:r w:rsidRPr="00822956">
        <w:rPr>
          <w:b/>
          <w:i/>
        </w:rPr>
        <w:t>a UE/TRP to report the carrier phase measurement quality indication for corresponding the phase measurements</w:t>
      </w:r>
      <w:r w:rsidRPr="00930B6D">
        <w:rPr>
          <w:b/>
          <w:i/>
        </w:rPr>
        <w:t>.</w:t>
      </w:r>
    </w:p>
    <w:p w14:paraId="7D756AAC" w14:textId="77777777" w:rsidR="001207CA" w:rsidRPr="003F3A25" w:rsidRDefault="001207CA" w:rsidP="00707668">
      <w:pPr>
        <w:rPr>
          <w:lang w:eastAsia="zh-CN"/>
        </w:rPr>
      </w:pPr>
    </w:p>
    <w:p w14:paraId="4221B16D" w14:textId="77777777" w:rsidR="00E9347C" w:rsidRPr="002C4CBD" w:rsidRDefault="00E9347C" w:rsidP="003B3DC1">
      <w:pPr>
        <w:pStyle w:val="Heading1"/>
      </w:pPr>
      <w:r w:rsidRPr="002C4CBD">
        <w:rPr>
          <w:rFonts w:hint="eastAsia"/>
        </w:rPr>
        <w:t>C</w:t>
      </w:r>
      <w:r w:rsidRPr="002C4CBD">
        <w:t>onclusion</w:t>
      </w:r>
    </w:p>
    <w:p w14:paraId="38F7019B" w14:textId="2F1BF873" w:rsidR="00782AEF" w:rsidRPr="00A8156C" w:rsidRDefault="00B32E86" w:rsidP="00A8156C">
      <w:pPr>
        <w:rPr>
          <w:lang w:eastAsia="zh-CN"/>
        </w:rPr>
      </w:pPr>
      <w:r>
        <w:rPr>
          <w:rFonts w:hint="eastAsia"/>
          <w:lang w:eastAsia="zh-CN"/>
        </w:rPr>
        <w:t>I</w:t>
      </w:r>
      <w:r>
        <w:rPr>
          <w:lang w:eastAsia="zh-CN"/>
        </w:rPr>
        <w:t xml:space="preserve">n this contribution, </w:t>
      </w:r>
      <w:r w:rsidR="00E72CDA" w:rsidRPr="00E72CDA">
        <w:rPr>
          <w:lang w:eastAsia="zh-CN"/>
        </w:rPr>
        <w:t>we have the following observation and proposals with regards to the</w:t>
      </w:r>
      <w:r w:rsidR="00E72CDA">
        <w:rPr>
          <w:lang w:eastAsia="zh-CN"/>
        </w:rPr>
        <w:t xml:space="preserve"> NR carrier phase positioning</w:t>
      </w:r>
      <w:r w:rsidR="00E72CDA" w:rsidRPr="00E72CDA">
        <w:rPr>
          <w:lang w:eastAsia="zh-CN"/>
        </w:rPr>
        <w:t>.</w:t>
      </w:r>
    </w:p>
    <w:p w14:paraId="1E96E6D3" w14:textId="18EFF200" w:rsidR="000F1092" w:rsidRPr="000F1092" w:rsidRDefault="000F1092" w:rsidP="000F1092">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1</w:t>
      </w:r>
      <w:r>
        <w:rPr>
          <w:b/>
          <w:i/>
          <w:color w:val="000000" w:themeColor="text1"/>
        </w:rPr>
        <w:fldChar w:fldCharType="end"/>
      </w:r>
      <w:r>
        <w:rPr>
          <w:b/>
          <w:i/>
          <w:color w:val="000000" w:themeColor="text1"/>
        </w:rPr>
        <w:t>: TEG feature took a very long time to stabilize, and the functionality cannot fulfill the basic needs.</w:t>
      </w:r>
    </w:p>
    <w:p w14:paraId="5860EB01" w14:textId="77777777" w:rsidR="00342798" w:rsidRDefault="00342798" w:rsidP="00342798">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Pr="003A143F">
        <w:rPr>
          <w:b/>
          <w:i/>
        </w:rPr>
        <w:t>Support</w:t>
      </w:r>
      <w:r w:rsidRPr="00BE2F7B">
        <w:t xml:space="preserve"> </w:t>
      </w:r>
      <w:r w:rsidRPr="00042AE6">
        <w:rPr>
          <w:b/>
          <w:i/>
        </w:rPr>
        <w:t xml:space="preserve">the </w:t>
      </w:r>
      <w:r w:rsidRPr="00BE2F7B">
        <w:rPr>
          <w:b/>
          <w:i/>
        </w:rPr>
        <w:t>reference point of the UE/TRP carrier phase measurements is defined as the antenna phase center of the UE/TRP Rx antenna for frequenc</w:t>
      </w:r>
      <w:r>
        <w:rPr>
          <w:b/>
          <w:i/>
        </w:rPr>
        <w:t>y range 1 and frequency range 2.</w:t>
      </w:r>
    </w:p>
    <w:p w14:paraId="23C6DB2B" w14:textId="77777777" w:rsidR="00342798" w:rsidRDefault="00342798" w:rsidP="00342798">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Pr="003A143F">
        <w:rPr>
          <w:b/>
          <w:i/>
        </w:rPr>
        <w:t>Support</w:t>
      </w:r>
      <w:r w:rsidRPr="00BE2F7B">
        <w:t xml:space="preserve"> </w:t>
      </w:r>
      <w:r w:rsidRPr="00724B40">
        <w:rPr>
          <w:b/>
          <w:i/>
        </w:rPr>
        <w:t>LMF configure</w:t>
      </w:r>
      <w:r>
        <w:rPr>
          <w:b/>
          <w:i/>
        </w:rPr>
        <w:t>s</w:t>
      </w:r>
      <w:r w:rsidRPr="00724B40">
        <w:rPr>
          <w:b/>
          <w:i/>
        </w:rPr>
        <w:t>/request</w:t>
      </w:r>
      <w:r>
        <w:rPr>
          <w:b/>
          <w:i/>
        </w:rPr>
        <w:t>s</w:t>
      </w:r>
      <w:r w:rsidRPr="00724B40">
        <w:rPr>
          <w:b/>
          <w:i/>
        </w:rPr>
        <w:t xml:space="preserve"> one or multiple candidate RF frequencies for the carrier phase measurement for a UE/TRP, and the UE/TRP selects one </w:t>
      </w:r>
      <w:r>
        <w:rPr>
          <w:b/>
          <w:i/>
        </w:rPr>
        <w:t xml:space="preserve">or multiple </w:t>
      </w:r>
      <w:r w:rsidRPr="00724B40">
        <w:rPr>
          <w:b/>
          <w:i/>
        </w:rPr>
        <w:t>of them as the specific RF frequency for the carrier phase measurements</w:t>
      </w:r>
      <w:r>
        <w:rPr>
          <w:b/>
          <w:i/>
        </w:rPr>
        <w:t>.</w:t>
      </w:r>
    </w:p>
    <w:p w14:paraId="3D24E459" w14:textId="77777777" w:rsidR="004E2111" w:rsidRPr="00604E24" w:rsidRDefault="004E2111" w:rsidP="004E211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sidRPr="003A143F">
        <w:rPr>
          <w:b/>
          <w:i/>
        </w:rPr>
        <w:t xml:space="preserve">Support </w:t>
      </w:r>
      <w:r>
        <w:rPr>
          <w:b/>
          <w:i/>
        </w:rPr>
        <w:t>to enhance the</w:t>
      </w:r>
      <w:r w:rsidRPr="00042AE6">
        <w:rPr>
          <w:b/>
          <w:i/>
        </w:rPr>
        <w:t xml:space="preserve"> </w:t>
      </w:r>
      <w:r w:rsidRPr="004A7A81">
        <w:rPr>
          <w:b/>
          <w:i/>
        </w:rPr>
        <w:t>NR-TimeStamp, currently defined in TS 37.355, to include the OFDM symbol index in a slot, as the timestamp for RSCP/RSCPD measurement</w:t>
      </w:r>
      <w:r>
        <w:rPr>
          <w:b/>
          <w:i/>
        </w:rPr>
        <w:t xml:space="preserve"> report</w:t>
      </w:r>
      <w:r w:rsidRPr="004A7A81">
        <w:rPr>
          <w:b/>
          <w:i/>
        </w:rPr>
        <w:t>.</w:t>
      </w:r>
    </w:p>
    <w:p w14:paraId="42885E37" w14:textId="77777777" w:rsidR="00DF322E" w:rsidRDefault="00DF322E" w:rsidP="00DF322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Remove the first [indicated] and the second [indicated] from the previous agreement.</w:t>
      </w:r>
    </w:p>
    <w:p w14:paraId="049331E9" w14:textId="77777777" w:rsidR="00DF322E" w:rsidRPr="008F527E" w:rsidRDefault="00DF322E" w:rsidP="00DF322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With regards to the details of the time window details for SRS configuration request, support </w:t>
      </w:r>
      <w:r w:rsidRPr="00E318E2">
        <w:rPr>
          <w:b/>
          <w:i/>
        </w:rPr>
        <w:t xml:space="preserve">LMF to </w:t>
      </w:r>
      <w:r>
        <w:rPr>
          <w:b/>
          <w:i/>
        </w:rPr>
        <w:t xml:space="preserve">provide a reference SRS configuration for the purpose of </w:t>
      </w:r>
      <w:r w:rsidRPr="00E318E2">
        <w:rPr>
          <w:b/>
          <w:i/>
        </w:rPr>
        <w:t>request</w:t>
      </w:r>
      <w:r>
        <w:rPr>
          <w:b/>
          <w:i/>
        </w:rPr>
        <w:t>ing</w:t>
      </w:r>
      <w:r w:rsidRPr="00E318E2">
        <w:rPr>
          <w:b/>
          <w:i/>
        </w:rPr>
        <w:t xml:space="preserve"> the serving gNB(s) of </w:t>
      </w:r>
      <w:r>
        <w:rPr>
          <w:b/>
          <w:i/>
        </w:rPr>
        <w:t>a UE to configure the</w:t>
      </w:r>
      <w:r w:rsidRPr="00E318E2">
        <w:rPr>
          <w:b/>
          <w:i/>
        </w:rPr>
        <w:t xml:space="preserve"> transmission of the UL SRS resources within the vicinity of </w:t>
      </w:r>
      <w:r>
        <w:rPr>
          <w:b/>
          <w:i/>
        </w:rPr>
        <w:t>the</w:t>
      </w:r>
      <w:r w:rsidRPr="00E318E2">
        <w:rPr>
          <w:b/>
          <w:i/>
        </w:rPr>
        <w:t xml:space="preserve"> reference SRS</w:t>
      </w:r>
      <w:r>
        <w:rPr>
          <w:b/>
          <w:i/>
        </w:rPr>
        <w:t>.</w:t>
      </w:r>
    </w:p>
    <w:p w14:paraId="1DEE6787" w14:textId="77777777" w:rsidR="00DF322E" w:rsidRDefault="00DF322E" w:rsidP="00DF322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w:t>
      </w:r>
      <w:r>
        <w:rPr>
          <w:rFonts w:hint="eastAsia"/>
          <w:b/>
          <w:i/>
          <w:lang w:eastAsia="zh-CN"/>
        </w:rPr>
        <w:t>With</w:t>
      </w:r>
      <w:r>
        <w:rPr>
          <w:b/>
          <w:i/>
          <w:lang w:eastAsia="zh-CN"/>
        </w:rPr>
        <w:t xml:space="preserve"> </w:t>
      </w:r>
      <w:r>
        <w:rPr>
          <w:rFonts w:hint="eastAsia"/>
          <w:b/>
          <w:i/>
          <w:lang w:eastAsia="zh-CN"/>
        </w:rPr>
        <w:t>regards</w:t>
      </w:r>
      <w:r>
        <w:rPr>
          <w:b/>
          <w:i/>
          <w:lang w:eastAsia="zh-CN"/>
        </w:rPr>
        <w:t xml:space="preserve"> to the details of the time window details for the SRS measurement request, a measurement window (similar to MTW discussed in Rel-17) that spans multiple SRS transmission occasions should be considered.</w:t>
      </w:r>
    </w:p>
    <w:p w14:paraId="5E065C24" w14:textId="77777777" w:rsidR="00DF322E" w:rsidRPr="002C1E43" w:rsidRDefault="00DF322E" w:rsidP="009736F0">
      <w:pPr>
        <w:pStyle w:val="3GPPAgreements"/>
        <w:numPr>
          <w:ilvl w:val="3"/>
          <w:numId w:val="3"/>
        </w:numPr>
        <w:rPr>
          <w:b/>
          <w:i/>
        </w:rPr>
      </w:pPr>
      <w:r w:rsidRPr="002C1E43">
        <w:rPr>
          <w:b/>
          <w:i/>
        </w:rPr>
        <w:t>The window has a start time or a duration.</w:t>
      </w:r>
    </w:p>
    <w:p w14:paraId="1273AB92" w14:textId="77777777" w:rsidR="00DA771C" w:rsidRDefault="00DA771C" w:rsidP="00DA771C">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w:t>
      </w:r>
      <w:r>
        <w:rPr>
          <w:rFonts w:hint="eastAsia"/>
          <w:b/>
          <w:i/>
          <w:lang w:eastAsia="zh-CN"/>
        </w:rPr>
        <w:t>With</w:t>
      </w:r>
      <w:r>
        <w:rPr>
          <w:b/>
          <w:i/>
          <w:lang w:eastAsia="zh-CN"/>
        </w:rPr>
        <w:t xml:space="preserve"> </w:t>
      </w:r>
      <w:r>
        <w:rPr>
          <w:rFonts w:hint="eastAsia"/>
          <w:b/>
          <w:i/>
          <w:lang w:eastAsia="zh-CN"/>
        </w:rPr>
        <w:t>regards</w:t>
      </w:r>
      <w:r>
        <w:rPr>
          <w:b/>
          <w:i/>
          <w:lang w:eastAsia="zh-CN"/>
        </w:rPr>
        <w:t xml:space="preserve"> to the details of the time window details for the PRS measurement, a measurement window (similar to MTW discussed in Rel-17) that spans multiple PRS transmission occasions should be considered.</w:t>
      </w:r>
    </w:p>
    <w:p w14:paraId="7A89B097" w14:textId="77777777" w:rsidR="00DA771C" w:rsidRPr="00E257B3" w:rsidRDefault="00DA771C" w:rsidP="009736F0">
      <w:pPr>
        <w:pStyle w:val="3GPPAgreements"/>
        <w:numPr>
          <w:ilvl w:val="3"/>
          <w:numId w:val="3"/>
        </w:numPr>
        <w:rPr>
          <w:b/>
          <w:i/>
        </w:rPr>
      </w:pPr>
      <w:r w:rsidRPr="00E257B3">
        <w:rPr>
          <w:b/>
          <w:i/>
        </w:rPr>
        <w:t>The window has a start time or a duration.</w:t>
      </w:r>
    </w:p>
    <w:p w14:paraId="7E577AA7" w14:textId="77777777" w:rsidR="009E6CC5" w:rsidRDefault="009E6CC5" w:rsidP="009E6CC5">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For RSCPD measurement, the RSCPD is obtained based on the simultaneously measured carrier phases of the reference TRP and neighbour TRP.</w:t>
      </w:r>
    </w:p>
    <w:p w14:paraId="1DB13466" w14:textId="77777777" w:rsidR="003A6BF5" w:rsidRDefault="003A6BF5" w:rsidP="003A6BF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For RSCP reporting, multiple RSCP measurement instances associated to one Rx-Tx time difference and/or RTOA can be reported together.</w:t>
      </w:r>
    </w:p>
    <w:p w14:paraId="5E6B3F46" w14:textId="77777777" w:rsidR="00407485" w:rsidRDefault="00407485" w:rsidP="0040748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For RSCPD reporting, multiple RSCPD measurement instances associated to one RSTD can be reported together.</w:t>
      </w:r>
    </w:p>
    <w:p w14:paraId="6719DBCF" w14:textId="77777777" w:rsidR="00791B18" w:rsidRDefault="00791B18" w:rsidP="00791B1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Pr>
          <w:b/>
          <w:i/>
        </w:rPr>
        <w:t xml:space="preserve"> For UE-based carrier phase positioning, the PRU CPP measurement can be provided to the UE in the assistance data.</w:t>
      </w:r>
    </w:p>
    <w:p w14:paraId="27A866EC" w14:textId="77777777" w:rsidR="00A22302" w:rsidRDefault="00A22302" w:rsidP="00A2230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In addition to the PRU CPP measurement, additional information in the assistance data may include PRU location and AoD of PRU to each TRP.</w:t>
      </w:r>
    </w:p>
    <w:p w14:paraId="1BD86BD3" w14:textId="77777777" w:rsidR="00EA7187" w:rsidRDefault="00EA7187" w:rsidP="00EA718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Pr>
          <w:b/>
          <w:i/>
        </w:rPr>
        <w:t xml:space="preserve"> Do not </w:t>
      </w:r>
      <w:r w:rsidRPr="00D26AD7">
        <w:rPr>
          <w:b/>
          <w:i/>
        </w:rPr>
        <w:t>introduce the definition of UE/TRP Tx/Rx phase error groups (PEGs) for the Tx/Rx of DL PRS/UL SRS signals</w:t>
      </w:r>
      <w:r w:rsidRPr="00930B6D">
        <w:rPr>
          <w:b/>
          <w:i/>
        </w:rPr>
        <w:t>.</w:t>
      </w:r>
    </w:p>
    <w:p w14:paraId="6F851751" w14:textId="77777777" w:rsidR="00193825" w:rsidRDefault="00193825" w:rsidP="0019382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14</w:t>
      </w:r>
      <w:r w:rsidRPr="00E10A28">
        <w:rPr>
          <w:b/>
          <w:i/>
        </w:rPr>
        <w:fldChar w:fldCharType="end"/>
      </w:r>
      <w:r w:rsidRPr="00E10A28">
        <w:rPr>
          <w:b/>
          <w:i/>
        </w:rPr>
        <w:t>:</w:t>
      </w:r>
      <w:r>
        <w:rPr>
          <w:b/>
          <w:i/>
        </w:rPr>
        <w:t xml:space="preserve"> Support </w:t>
      </w:r>
      <w:r w:rsidRPr="00D26AD7">
        <w:rPr>
          <w:b/>
          <w:i/>
        </w:rPr>
        <w:t>introduc</w:t>
      </w:r>
      <w:r>
        <w:rPr>
          <w:b/>
          <w:i/>
        </w:rPr>
        <w:t xml:space="preserve">ing </w:t>
      </w:r>
      <w:r w:rsidRPr="00B76B99">
        <w:rPr>
          <w:b/>
          <w:i/>
        </w:rPr>
        <w:t>the report of ARP ID for the Rx/Tx of DL PRS/UL SRS signals.</w:t>
      </w:r>
    </w:p>
    <w:p w14:paraId="3A94CC6D" w14:textId="3467F9FB" w:rsidR="00342798" w:rsidRPr="00AB6061" w:rsidRDefault="0056450D" w:rsidP="00AB606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15</w:t>
      </w:r>
      <w:r w:rsidRPr="00E10A28">
        <w:rPr>
          <w:b/>
          <w:i/>
        </w:rPr>
        <w:fldChar w:fldCharType="end"/>
      </w:r>
      <w:r w:rsidRPr="00E10A28">
        <w:rPr>
          <w:b/>
          <w:i/>
        </w:rPr>
        <w:t>:</w:t>
      </w:r>
      <w:r>
        <w:rPr>
          <w:b/>
          <w:i/>
        </w:rPr>
        <w:t xml:space="preserve"> Support </w:t>
      </w:r>
      <w:r w:rsidRPr="00822956">
        <w:rPr>
          <w:b/>
          <w:i/>
        </w:rPr>
        <w:t>a UE/TRP to report the carrier phase measurement quality indication for corresponding the phase measurements</w:t>
      </w:r>
      <w:r w:rsidRPr="00930B6D">
        <w:rPr>
          <w:b/>
          <w:i/>
        </w:rPr>
        <w:t>.</w:t>
      </w:r>
    </w:p>
    <w:p w14:paraId="797353C0" w14:textId="77777777" w:rsidR="00342798" w:rsidRPr="003B3DC1" w:rsidRDefault="00342798" w:rsidP="00D95038">
      <w:pPr>
        <w:pStyle w:val="3GPPAgreements"/>
        <w:numPr>
          <w:ilvl w:val="0"/>
          <w:numId w:val="0"/>
        </w:numPr>
        <w:autoSpaceDE/>
        <w:autoSpaceDN/>
        <w:adjustRightInd/>
        <w:snapToGrid/>
        <w:rPr>
          <w:b/>
        </w:rPr>
      </w:pPr>
    </w:p>
    <w:p w14:paraId="4DC790AE" w14:textId="77777777" w:rsidR="00E9347C" w:rsidRPr="002C4CBD" w:rsidRDefault="00E9347C" w:rsidP="003B3DC1">
      <w:pPr>
        <w:pStyle w:val="Heading1"/>
      </w:pPr>
      <w:r w:rsidRPr="002C4CBD">
        <w:rPr>
          <w:rFonts w:hint="eastAsia"/>
        </w:rPr>
        <w:t>R</w:t>
      </w:r>
      <w:r w:rsidRPr="002C4CBD">
        <w:t>eference</w:t>
      </w:r>
    </w:p>
    <w:p w14:paraId="1E52A15B" w14:textId="24C6A7D3" w:rsidR="001F6098" w:rsidRDefault="001F6098" w:rsidP="001F6098">
      <w:pPr>
        <w:pStyle w:val="References"/>
        <w:numPr>
          <w:ilvl w:val="0"/>
          <w:numId w:val="4"/>
        </w:numPr>
        <w:rPr>
          <w:color w:val="000000" w:themeColor="text1"/>
        </w:rPr>
      </w:pPr>
      <w:bookmarkStart w:id="1" w:name="_Ref131751471"/>
      <w:bookmarkStart w:id="2" w:name="_Ref86845911"/>
      <w:bookmarkStart w:id="3" w:name="_Ref130822671"/>
      <w:r>
        <w:rPr>
          <w:color w:val="000000" w:themeColor="text1"/>
          <w:lang w:eastAsia="zh-CN"/>
        </w:rPr>
        <w:t>RAN1, Chair’s Notes RAN1#112bis</w:t>
      </w:r>
      <w:r>
        <w:rPr>
          <w:rFonts w:hint="eastAsia"/>
          <w:color w:val="000000" w:themeColor="text1"/>
          <w:lang w:eastAsia="zh-CN"/>
        </w:rPr>
        <w:t>-</w:t>
      </w:r>
      <w:r>
        <w:rPr>
          <w:color w:val="000000" w:themeColor="text1"/>
          <w:lang w:eastAsia="zh-CN"/>
        </w:rPr>
        <w:t>e,</w:t>
      </w:r>
      <w:r w:rsidRPr="00CF3851">
        <w:rPr>
          <w:color w:val="000000" w:themeColor="text1"/>
          <w:lang w:eastAsia="zh-CN"/>
        </w:rPr>
        <w:t xml:space="preserve"> </w:t>
      </w:r>
      <w:r w:rsidR="00984C88">
        <w:rPr>
          <w:color w:val="000000" w:themeColor="text1"/>
          <w:lang w:eastAsia="zh-CN"/>
        </w:rPr>
        <w:t>e</w:t>
      </w:r>
      <w:r>
        <w:rPr>
          <w:rFonts w:hint="eastAsia"/>
          <w:color w:val="000000" w:themeColor="text1"/>
          <w:lang w:eastAsia="zh-CN"/>
        </w:rPr>
        <w:t>-meeting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1"/>
    </w:p>
    <w:p w14:paraId="66B76C0B" w14:textId="5D67C4AC" w:rsidR="00994EFD" w:rsidRDefault="00994EFD" w:rsidP="00994EFD">
      <w:pPr>
        <w:pStyle w:val="References"/>
        <w:numPr>
          <w:ilvl w:val="0"/>
          <w:numId w:val="4"/>
        </w:numPr>
      </w:pPr>
      <w:bookmarkStart w:id="4" w:name="_Ref134609607"/>
      <w:bookmarkEnd w:id="2"/>
      <w:r>
        <w:rPr>
          <w:rFonts w:hint="eastAsia"/>
          <w:lang w:eastAsia="zh-CN"/>
        </w:rPr>
        <w:t>3GPP</w:t>
      </w:r>
      <w:r>
        <w:rPr>
          <w:lang w:eastAsia="zh-CN"/>
        </w:rPr>
        <w:t xml:space="preserve"> </w:t>
      </w:r>
      <w:r>
        <w:rPr>
          <w:rFonts w:hint="eastAsia"/>
          <w:lang w:eastAsia="zh-CN"/>
        </w:rPr>
        <w:t>TR</w:t>
      </w:r>
      <w:r>
        <w:rPr>
          <w:lang w:eastAsia="zh-CN"/>
        </w:rPr>
        <w:t xml:space="preserve"> 38.859, </w:t>
      </w:r>
      <w:r w:rsidRPr="00E7241E">
        <w:rPr>
          <w:lang w:eastAsia="zh-CN"/>
        </w:rPr>
        <w:t>Study on expanded and improved NR positioning</w:t>
      </w:r>
      <w:r>
        <w:rPr>
          <w:lang w:eastAsia="zh-CN"/>
        </w:rPr>
        <w:t>.</w:t>
      </w:r>
      <w:bookmarkEnd w:id="3"/>
      <w:bookmarkEnd w:id="4"/>
    </w:p>
    <w:p w14:paraId="27758C0B" w14:textId="77777777" w:rsidR="000D655F" w:rsidRDefault="000D655F" w:rsidP="000D655F">
      <w:pPr>
        <w:rPr>
          <w:color w:val="000000" w:themeColor="text1"/>
          <w:sz w:val="20"/>
          <w:szCs w:val="16"/>
        </w:rPr>
      </w:pPr>
    </w:p>
    <w:p w14:paraId="0ABFED48" w14:textId="77777777" w:rsidR="002C1909" w:rsidRDefault="002C1909" w:rsidP="002C1909">
      <w:pPr>
        <w:pStyle w:val="Heading1"/>
        <w:numPr>
          <w:ilvl w:val="0"/>
          <w:numId w:val="0"/>
        </w:numPr>
        <w:rPr>
          <w:lang w:eastAsia="zh-CN"/>
        </w:rPr>
      </w:pPr>
      <w:r>
        <w:rPr>
          <w:rFonts w:hint="eastAsia"/>
          <w:lang w:eastAsia="zh-CN"/>
        </w:rPr>
        <w:t>A</w:t>
      </w:r>
      <w:r>
        <w:rPr>
          <w:lang w:eastAsia="zh-CN"/>
        </w:rPr>
        <w:t>ppendix</w:t>
      </w:r>
    </w:p>
    <w:p w14:paraId="306D1F33" w14:textId="7382FBD2" w:rsidR="002C1909" w:rsidRDefault="002C1909" w:rsidP="002C1909">
      <w:pPr>
        <w:rPr>
          <w:lang w:eastAsia="zh-CN"/>
        </w:rPr>
      </w:pPr>
      <w:r>
        <w:rPr>
          <w:lang w:eastAsia="zh-CN"/>
        </w:rPr>
        <w:t>M</w:t>
      </w:r>
      <w:r w:rsidRPr="00BB512A">
        <w:rPr>
          <w:lang w:eastAsia="zh-CN"/>
        </w:rPr>
        <w:t xml:space="preserve">ultiple carrier phases can be measured at different </w:t>
      </w:r>
      <w:r>
        <w:rPr>
          <w:lang w:eastAsia="zh-CN"/>
        </w:rPr>
        <w:t xml:space="preserve">subcarriers. </w:t>
      </w:r>
      <w:r w:rsidRPr="00BB512A">
        <w:rPr>
          <w:lang w:eastAsia="zh-CN"/>
        </w:rPr>
        <w:t>Carrier phases corresponding to virtual frequencies may be synthesized by using carrier phases on different frequencies</w:t>
      </w:r>
      <w:r w:rsidR="006031E2">
        <w:rPr>
          <w:lang w:eastAsia="zh-CN"/>
        </w:rPr>
        <w:t xml:space="preserve"> assuming the same phase centre among the frequencies</w:t>
      </w:r>
      <w:r>
        <w:rPr>
          <w:lang w:eastAsia="zh-CN"/>
        </w:rPr>
        <w:t>.</w:t>
      </w:r>
    </w:p>
    <w:p w14:paraId="6552A318" w14:textId="568677A7" w:rsidR="002C1909" w:rsidRDefault="002C1909" w:rsidP="002C1909">
      <w:pPr>
        <w:rPr>
          <w:sz w:val="21"/>
          <w:szCs w:val="21"/>
          <w:lang w:eastAsia="zh-CN"/>
        </w:rPr>
      </w:pPr>
      <w:r w:rsidRPr="00CC027B">
        <w:rPr>
          <w:lang w:eastAsia="zh-CN"/>
        </w:rPr>
        <w:t>Assume</w:t>
      </w:r>
      <w:r>
        <w:rPr>
          <w:lang w:eastAsia="zh-CN"/>
        </w:rPr>
        <w:t>d</w:t>
      </w:r>
      <w:r w:rsidRPr="00CC027B">
        <w:rPr>
          <w:lang w:eastAsia="zh-CN"/>
        </w:rPr>
        <w:t xml:space="preserve"> that the </w:t>
      </w:r>
      <w:r w:rsidR="006031E2">
        <w:rPr>
          <w:lang w:eastAsia="zh-CN"/>
        </w:rPr>
        <w:t xml:space="preserve">double differential </w:t>
      </w:r>
      <w:r w:rsidRPr="00CC027B">
        <w:rPr>
          <w:lang w:eastAsia="zh-CN"/>
        </w:rPr>
        <w:t>carrier phase</w:t>
      </w:r>
      <w:r>
        <w:rPr>
          <w:lang w:eastAsia="zh-CN"/>
        </w:rPr>
        <w:t>s</w:t>
      </w:r>
      <w:r w:rsidRPr="00CC027B">
        <w:rPr>
          <w:lang w:eastAsia="zh-CN"/>
        </w:rPr>
        <w:t xml:space="preserve"> measured on multiple frequencies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L</m:t>
            </m:r>
          </m:sub>
        </m:sSub>
        <m:r>
          <w:rPr>
            <w:rFonts w:ascii="Cambria Math" w:hAnsi="Cambria Math"/>
            <w:sz w:val="21"/>
            <w:szCs w:val="21"/>
          </w:rPr>
          <m:t>)</m:t>
        </m:r>
      </m:oMath>
      <w:r w:rsidRPr="00CC027B">
        <w:rPr>
          <w:lang w:eastAsia="zh-CN"/>
        </w:rPr>
        <w:t xml:space="preserve"> </w:t>
      </w:r>
      <w:r>
        <w:rPr>
          <w:lang w:eastAsia="zh-CN"/>
        </w:rPr>
        <w:t>are</w:t>
      </w:r>
      <w:r w:rsidRPr="00CC027B">
        <w:rPr>
          <w:lang w:eastAsia="zh-CN"/>
        </w:rPr>
        <w:t xml:space="preserve"> </w:t>
      </w:r>
      <m:oMath>
        <m:d>
          <m:dPr>
            <m:ctrlPr>
              <w:rPr>
                <w:rFonts w:ascii="Cambria Math" w:hAnsi="Cambria Math"/>
                <w:lang w:eastAsia="zh-CN"/>
              </w:rPr>
            </m:ctrlPr>
          </m:dPr>
          <m:e>
            <m:sSubSup>
              <m:sSubSupPr>
                <m:ctrlPr>
                  <w:rPr>
                    <w:rFonts w:ascii="Cambria Math" w:hAnsi="Cambria Math"/>
                    <w:i/>
                    <w:sz w:val="21"/>
                    <w:szCs w:val="21"/>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sz w:val="21"/>
                    <w:szCs w:val="21"/>
                  </w:rPr>
                  <m:t>1</m:t>
                </m:r>
              </m:sub>
              <m:sup>
                <m:r>
                  <m:rPr>
                    <m:sty m:val="p"/>
                  </m:rPr>
                  <w:rPr>
                    <w:rFonts w:ascii="Cambria Math" w:hAnsi="Cambria Math"/>
                    <w:color w:val="000000" w:themeColor="text1"/>
                  </w:rPr>
                  <m:t>(dd)</m:t>
                </m:r>
              </m:sup>
            </m:sSubSup>
            <m:r>
              <w:rPr>
                <w:rFonts w:ascii="Cambria Math" w:hAnsi="Cambria Math"/>
                <w:sz w:val="21"/>
                <w:szCs w:val="21"/>
              </w:rPr>
              <m:t xml:space="preserve">, </m:t>
            </m:r>
            <m:sSubSup>
              <m:sSubSupPr>
                <m:ctrlPr>
                  <w:rPr>
                    <w:rFonts w:ascii="Cambria Math" w:hAnsi="Cambria Math"/>
                    <w:i/>
                    <w:sz w:val="21"/>
                    <w:szCs w:val="21"/>
                  </w:rPr>
                </m:ctrlPr>
              </m:sSubSupPr>
              <m:e>
                <m:r>
                  <m:rPr>
                    <m:sty m:val="p"/>
                  </m:rPr>
                  <w:rPr>
                    <w:rFonts w:ascii="Cambria Math" w:hAnsi="Cambria Math"/>
                    <w:lang w:eastAsia="zh-CN"/>
                  </w:rPr>
                  <m:t>Φ</m:t>
                </m:r>
              </m:e>
              <m:sub>
                <m:r>
                  <w:rPr>
                    <w:rFonts w:ascii="Cambria Math" w:hAnsi="Cambria Math"/>
                    <w:sz w:val="21"/>
                    <w:szCs w:val="21"/>
                  </w:rPr>
                  <m:t>2</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sz w:val="21"/>
                    <w:szCs w:val="21"/>
                  </w:rPr>
                </m:ctrlPr>
              </m:sSubSupPr>
              <m:e>
                <m:r>
                  <m:rPr>
                    <m:sty m:val="p"/>
                  </m:rPr>
                  <w:rPr>
                    <w:rFonts w:ascii="Cambria Math" w:hAnsi="Cambria Math"/>
                    <w:lang w:eastAsia="zh-CN"/>
                  </w:rPr>
                  <m:t>Φ</m:t>
                </m:r>
              </m:e>
              <m:sub>
                <m:r>
                  <w:rPr>
                    <w:rFonts w:ascii="Cambria Math" w:hAnsi="Cambria Math"/>
                    <w:sz w:val="21"/>
                    <w:szCs w:val="21"/>
                  </w:rPr>
                  <m:t>L</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ctrlPr>
              <w:rPr>
                <w:rFonts w:ascii="Cambria Math" w:hAnsi="Cambria Math"/>
                <w:i/>
                <w:sz w:val="21"/>
                <w:szCs w:val="21"/>
              </w:rPr>
            </m:ctrlPr>
          </m:e>
        </m:d>
      </m:oMath>
      <w:r>
        <w:rPr>
          <w:sz w:val="21"/>
          <w:szCs w:val="21"/>
          <w:lang w:eastAsia="zh-CN"/>
        </w:rPr>
        <w:t>, t</w:t>
      </w:r>
      <w:r w:rsidRPr="00CC027B">
        <w:rPr>
          <w:sz w:val="21"/>
          <w:szCs w:val="21"/>
          <w:lang w:eastAsia="zh-CN"/>
        </w:rPr>
        <w:t xml:space="preserve">he carrier phase measurement value on the </w:t>
      </w:r>
      <w:r w:rsidRPr="00CC027B">
        <w:rPr>
          <w:i/>
          <w:sz w:val="21"/>
          <w:szCs w:val="21"/>
          <w:lang w:eastAsia="zh-CN"/>
        </w:rPr>
        <w:t>i</w:t>
      </w:r>
      <w:r>
        <w:rPr>
          <w:sz w:val="21"/>
          <w:szCs w:val="21"/>
          <w:lang w:eastAsia="zh-CN"/>
        </w:rPr>
        <w:t>-</w:t>
      </w:r>
      <w:r w:rsidRPr="00CC027B">
        <w:rPr>
          <w:sz w:val="21"/>
          <w:szCs w:val="21"/>
          <w:lang w:eastAsia="zh-CN"/>
        </w:rPr>
        <w:t>th frequency satisfies the following formula: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599D1D5D" w14:textId="77777777" w:rsidTr="00591885">
        <w:tc>
          <w:tcPr>
            <w:tcW w:w="704" w:type="dxa"/>
          </w:tcPr>
          <w:p w14:paraId="2E47B912" w14:textId="77777777" w:rsidR="002C1909" w:rsidRDefault="002C1909" w:rsidP="00591885">
            <w:pPr>
              <w:rPr>
                <w:lang w:eastAsia="zh-CN"/>
              </w:rPr>
            </w:pPr>
          </w:p>
        </w:tc>
        <w:tc>
          <w:tcPr>
            <w:tcW w:w="8080" w:type="dxa"/>
          </w:tcPr>
          <w:p w14:paraId="1093A9DB" w14:textId="6AD09900" w:rsidR="002C1909" w:rsidRDefault="00215D7B" w:rsidP="00591885">
            <w:pPr>
              <w:jc w:val="center"/>
              <w:rPr>
                <w:lang w:eastAsia="zh-CN"/>
              </w:rPr>
            </w:pPr>
            <m:oMathPara>
              <m:oMath>
                <m:sSubSup>
                  <m:sSubSupPr>
                    <m:ctrlPr>
                      <w:rPr>
                        <w:rFonts w:ascii="Cambria Math" w:hAnsi="Cambria Math"/>
                        <w:i/>
                        <w:color w:val="000000" w:themeColor="text1"/>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color w:val="000000" w:themeColor="text1"/>
                      </w:rPr>
                      <m:t>i</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r>
                  <w:rPr>
                    <w:rFonts w:ascii="Cambria Math" w:hAnsi="Cambria Math"/>
                    <w:color w:val="000000" w:themeColor="text1"/>
                  </w:rPr>
                  <m:t>=2π</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i</m:t>
                        </m:r>
                      </m:sub>
                    </m:sSub>
                    <m: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d</m:t>
                            </m:r>
                          </m:e>
                          <m:sup>
                            <m:d>
                              <m:dPr>
                                <m:ctrlPr>
                                  <w:rPr>
                                    <w:rFonts w:ascii="Cambria Math" w:hAnsi="Cambria Math"/>
                                    <w:color w:val="000000" w:themeColor="text1"/>
                                  </w:rPr>
                                </m:ctrlPr>
                              </m:dPr>
                              <m:e>
                                <m:r>
                                  <m:rPr>
                                    <m:sty m:val="p"/>
                                  </m:rPr>
                                  <w:rPr>
                                    <w:rFonts w:ascii="Cambria Math" w:hAnsi="Cambria Math"/>
                                    <w:color w:val="000000" w:themeColor="text1"/>
                                  </w:rPr>
                                  <m:t>dd</m:t>
                                </m:r>
                              </m:e>
                            </m:d>
                          </m:sup>
                        </m:sSup>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d>
                <m:r>
                  <w:rPr>
                    <w:rFonts w:ascii="Cambria Math" w:hAnsi="Cambria Math"/>
                    <w:color w:val="000000" w:themeColor="text1"/>
                  </w:rPr>
                  <m:t>, i=1,2,⋯,L</m:t>
                </m:r>
              </m:oMath>
            </m:oMathPara>
          </w:p>
        </w:tc>
        <w:tc>
          <w:tcPr>
            <w:tcW w:w="523" w:type="dxa"/>
            <w:vAlign w:val="center"/>
          </w:tcPr>
          <w:p w14:paraId="0BE7E086" w14:textId="7DA334C6"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1</w:t>
            </w:r>
            <w:r>
              <w:rPr>
                <w:noProof/>
              </w:rPr>
              <w:fldChar w:fldCharType="end"/>
            </w:r>
            <w:r w:rsidRPr="009C447F">
              <w:t>)</w:t>
            </w:r>
          </w:p>
        </w:tc>
      </w:tr>
    </w:tbl>
    <w:p w14:paraId="7B7C6AD3" w14:textId="79957295" w:rsidR="002C1909" w:rsidRPr="00CC027B" w:rsidRDefault="002C1909" w:rsidP="002C1909">
      <w:pPr>
        <w:rPr>
          <w:lang w:eastAsia="zh-CN"/>
        </w:rPr>
      </w:pPr>
      <w:r>
        <w:rPr>
          <w:lang w:eastAsia="zh-CN"/>
        </w:rPr>
        <w:t xml:space="preserve">where </w:t>
      </w:r>
      <m:oMath>
        <m:sSup>
          <m:sSupPr>
            <m:ctrlPr>
              <w:rPr>
                <w:rFonts w:ascii="Cambria Math" w:hAnsi="Cambria Math"/>
                <w:lang w:eastAsia="zh-CN"/>
              </w:rPr>
            </m:ctrlPr>
          </m:sSupPr>
          <m:e>
            <m:r>
              <w:rPr>
                <w:rFonts w:ascii="Cambria Math" w:hAnsi="Cambria Math"/>
                <w:lang w:eastAsia="zh-CN"/>
              </w:rPr>
              <m:t>d</m:t>
            </m:r>
            <m:ctrlPr>
              <w:rPr>
                <w:rFonts w:ascii="Cambria Math" w:hAnsi="Cambria Math"/>
                <w:i/>
                <w:lang w:eastAsia="zh-CN"/>
              </w:rPr>
            </m:ctrlPr>
          </m:e>
          <m:sup>
            <m:d>
              <m:dPr>
                <m:ctrlPr>
                  <w:rPr>
                    <w:rFonts w:ascii="Cambria Math" w:hAnsi="Cambria Math"/>
                    <w:color w:val="000000" w:themeColor="text1"/>
                  </w:rPr>
                </m:ctrlPr>
              </m:dPr>
              <m:e>
                <m:r>
                  <m:rPr>
                    <m:sty m:val="p"/>
                  </m:rPr>
                  <w:rPr>
                    <w:rFonts w:ascii="Cambria Math" w:hAnsi="Cambria Math"/>
                    <w:color w:val="000000" w:themeColor="text1"/>
                  </w:rPr>
                  <m:t>dd</m:t>
                </m:r>
              </m:e>
            </m:d>
          </m:sup>
        </m:sSup>
      </m:oMath>
      <w:r w:rsidRPr="00CC027B">
        <w:rPr>
          <w:lang w:eastAsia="zh-CN"/>
        </w:rPr>
        <w:t xml:space="preserve"> is </w:t>
      </w:r>
      <w:r>
        <w:rPr>
          <w:lang w:eastAsia="zh-CN"/>
        </w:rPr>
        <w:t>the</w:t>
      </w:r>
      <w:r w:rsidRPr="00CC027B">
        <w:rPr>
          <w:lang w:eastAsia="zh-CN"/>
        </w:rPr>
        <w:t xml:space="preserve"> </w:t>
      </w:r>
      <w:r w:rsidR="006031E2">
        <w:rPr>
          <w:lang w:eastAsia="zh-CN"/>
        </w:rPr>
        <w:t xml:space="preserve">double differential </w:t>
      </w:r>
      <w:r w:rsidRPr="00CC027B">
        <w:rPr>
          <w:lang w:eastAsia="zh-CN"/>
        </w:rPr>
        <w:t xml:space="preserve">distance between </w:t>
      </w:r>
      <w:r>
        <w:rPr>
          <w:lang w:eastAsia="zh-CN"/>
        </w:rPr>
        <w:t xml:space="preserve">the </w:t>
      </w:r>
      <w:r w:rsidR="006031E2">
        <w:rPr>
          <w:lang w:eastAsia="zh-CN"/>
        </w:rPr>
        <w:t>two TRPs</w:t>
      </w:r>
      <w:r w:rsidRPr="00CC027B">
        <w:rPr>
          <w:lang w:eastAsia="zh-CN"/>
        </w:rPr>
        <w:t xml:space="preserve"> and </w:t>
      </w:r>
      <w:r>
        <w:rPr>
          <w:lang w:eastAsia="zh-CN"/>
        </w:rPr>
        <w:t xml:space="preserve">the </w:t>
      </w:r>
      <w:r w:rsidR="009338A6">
        <w:rPr>
          <w:lang w:eastAsia="zh-CN"/>
        </w:rPr>
        <w:t xml:space="preserve">two </w:t>
      </w:r>
      <w:r>
        <w:rPr>
          <w:lang w:eastAsia="zh-CN"/>
        </w:rPr>
        <w:t>UE</w:t>
      </w:r>
      <w:r w:rsidR="009338A6">
        <w:rPr>
          <w:lang w:eastAsia="zh-CN"/>
        </w:rPr>
        <w:t>s</w:t>
      </w:r>
      <w:r w:rsidRPr="00CC027B">
        <w:rPr>
          <w:lang w:eastAsia="zh-CN"/>
        </w:rPr>
        <w:t xml:space="preserve">; </w:t>
      </w:r>
      <w:r w:rsidRPr="00CC027B">
        <w:rPr>
          <w:i/>
          <w:lang w:eastAsia="zh-CN"/>
        </w:rPr>
        <w:t>c</w:t>
      </w:r>
      <w:r w:rsidRPr="00CC027B">
        <w:rPr>
          <w:lang w:eastAsia="zh-CN"/>
        </w:rPr>
        <w:t xml:space="preserve"> is the speed of light;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CC027B">
        <w:rPr>
          <w:lang w:eastAsia="zh-CN"/>
        </w:rPr>
        <w:t xml:space="preserve"> is the corresponding </w:t>
      </w:r>
      <w:r w:rsidRPr="00BB512A">
        <w:rPr>
          <w:lang w:eastAsia="zh-CN"/>
        </w:rPr>
        <w:t>carrier phase</w:t>
      </w:r>
      <w:r>
        <w:rPr>
          <w:lang w:eastAsia="zh-CN"/>
        </w:rPr>
        <w:t xml:space="preserve"> integer ambiguity.</w:t>
      </w:r>
    </w:p>
    <w:p w14:paraId="6F1B0C06" w14:textId="77777777" w:rsidR="002C1909" w:rsidRDefault="002C1909" w:rsidP="002C1909">
      <w:pPr>
        <w:rPr>
          <w:lang w:eastAsia="zh-CN"/>
        </w:rPr>
      </w:pPr>
      <w:r w:rsidRPr="00CC027B">
        <w:rPr>
          <w:lang w:eastAsia="zh-CN"/>
        </w:rPr>
        <w:t>The multi-frequency carrier phase measurement</w:t>
      </w:r>
      <w:r>
        <w:rPr>
          <w:lang w:eastAsia="zh-CN"/>
        </w:rPr>
        <w:t>s can be</w:t>
      </w:r>
      <w:r w:rsidRPr="00CC027B">
        <w:rPr>
          <w:lang w:eastAsia="zh-CN"/>
        </w:rPr>
        <w:t xml:space="preserve"> linearly combined to generate the virtual carrier phase measurement </w:t>
      </w:r>
      <w:r w:rsidRPr="00BB512A">
        <w:rPr>
          <w:lang w:eastAsia="zh-CN"/>
        </w:rPr>
        <w:t xml:space="preserve">corresponding to </w:t>
      </w:r>
      <w:r>
        <w:rPr>
          <w:lang w:eastAsia="zh-CN"/>
        </w:rPr>
        <w:t>the virtual frequency: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0F7DF7E1" w14:textId="77777777" w:rsidTr="00591885">
        <w:tc>
          <w:tcPr>
            <w:tcW w:w="704" w:type="dxa"/>
          </w:tcPr>
          <w:p w14:paraId="7BA92741" w14:textId="77777777" w:rsidR="002C1909" w:rsidRDefault="002C1909" w:rsidP="00591885">
            <w:pPr>
              <w:rPr>
                <w:lang w:eastAsia="zh-CN"/>
              </w:rPr>
            </w:pPr>
          </w:p>
        </w:tc>
        <w:tc>
          <w:tcPr>
            <w:tcW w:w="8080" w:type="dxa"/>
          </w:tcPr>
          <w:p w14:paraId="2353EA2B" w14:textId="50838534" w:rsidR="002C1909" w:rsidRDefault="00215D7B" w:rsidP="00591885">
            <w:pPr>
              <w:jc w:val="center"/>
              <w:rPr>
                <w:lang w:eastAsia="zh-CN"/>
              </w:rPr>
            </w:pPr>
            <m:oMathPara>
              <m:oMath>
                <m:sSub>
                  <m:sSubPr>
                    <m:ctrlPr>
                      <w:rPr>
                        <w:rFonts w:ascii="Cambria Math" w:hAnsi="Cambria Math" w:cs="+mn-cs"/>
                        <w:i/>
                        <w:color w:val="000000"/>
                        <w:kern w:val="24"/>
                      </w:rPr>
                    </m:ctrlPr>
                  </m:sSubPr>
                  <m:e>
                    <m:r>
                      <m:rPr>
                        <m:sty m:val="p"/>
                      </m:rPr>
                      <w:rPr>
                        <w:rFonts w:ascii="Cambria Math" w:hAnsi="Cambria Math"/>
                        <w:lang w:eastAsia="zh-CN"/>
                      </w:rPr>
                      <m:t>Φ</m:t>
                    </m:r>
                    <m:ctrlPr>
                      <w:rPr>
                        <w:rFonts w:ascii="Cambria Math" w:hAnsi="Cambria Math"/>
                        <w:lang w:eastAsia="zh-CN"/>
                      </w:rPr>
                    </m:ctrlPr>
                  </m:e>
                  <m:sub>
                    <m:r>
                      <w:rPr>
                        <w:rFonts w:ascii="Cambria Math" w:hAnsi="Cambria Math" w:cs="+mn-cs"/>
                        <w:color w:val="000000"/>
                        <w:kern w:val="24"/>
                      </w:rPr>
                      <m:t>a</m:t>
                    </m:r>
                  </m:sub>
                </m:sSub>
                <m:r>
                  <w:rPr>
                    <w:rFonts w:ascii="Cambria Math" w:hAnsi="Cambria Math" w:cs="+mn-cs"/>
                    <w:color w:val="000000"/>
                    <w:kern w:val="24"/>
                  </w:rPr>
                  <m:t>=</m:t>
                </m:r>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Sup>
                      <m:sSubSupPr>
                        <m:ctrlPr>
                          <w:rPr>
                            <w:rFonts w:ascii="Cambria Math" w:hAnsi="Cambria Math" w:cs="+mn-cs"/>
                            <w:i/>
                            <w:iCs/>
                            <w:color w:val="000000"/>
                            <w:kern w:val="24"/>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cs="+mn-cs"/>
                            <w:color w:val="000000"/>
                            <w:kern w:val="24"/>
                          </w:rPr>
                          <m:t>i</m:t>
                        </m:r>
                        <m:ctrlPr>
                          <w:rPr>
                            <w:rFonts w:ascii="Cambria Math" w:hAnsi="Cambria Math" w:cs="+mn-cs"/>
                            <w:i/>
                            <w:color w:val="000000"/>
                            <w:kern w:val="24"/>
                          </w:rPr>
                        </m:ctrlPr>
                      </m:sub>
                      <m:sup>
                        <m:d>
                          <m:dPr>
                            <m:ctrlPr>
                              <w:rPr>
                                <w:rFonts w:ascii="Cambria Math" w:hAnsi="Cambria Math"/>
                                <w:color w:val="000000" w:themeColor="text1"/>
                              </w:rPr>
                            </m:ctrlPr>
                          </m:dPr>
                          <m:e>
                            <m:r>
                              <m:rPr>
                                <m:sty m:val="p"/>
                              </m:rPr>
                              <w:rPr>
                                <w:rFonts w:ascii="Cambria Math" w:hAnsi="Cambria Math"/>
                                <w:color w:val="000000" w:themeColor="text1"/>
                              </w:rPr>
                              <m:t>dd</m:t>
                            </m:r>
                          </m:e>
                        </m:d>
                        <m:ctrlPr>
                          <w:rPr>
                            <w:rFonts w:ascii="Cambria Math" w:hAnsi="Cambria Math" w:cs="+mn-cs"/>
                            <w:i/>
                            <w:color w:val="000000"/>
                            <w:kern w:val="24"/>
                          </w:rPr>
                        </m:ctrlPr>
                      </m:sup>
                    </m:sSubSup>
                  </m:e>
                </m:nary>
                <m:r>
                  <w:rPr>
                    <w:rFonts w:ascii="Cambria Math" w:hAnsi="Cambria Math" w:cs="+mn-cs"/>
                    <w:color w:val="000000"/>
                    <w:kern w:val="24"/>
                  </w:rPr>
                  <m:t>=2π</m:t>
                </m:r>
                <m:d>
                  <m:dPr>
                    <m:begChr m:val="["/>
                    <m:endChr m:val="]"/>
                    <m:ctrlPr>
                      <w:rPr>
                        <w:rFonts w:ascii="Cambria Math" w:hAnsi="Cambria Math" w:cs="+mn-cs"/>
                        <w:i/>
                        <w:iCs/>
                        <w:color w:val="000000"/>
                        <w:kern w:val="24"/>
                      </w:rPr>
                    </m:ctrlPr>
                  </m:dPr>
                  <m:e>
                    <m:d>
                      <m:dPr>
                        <m:ctrlPr>
                          <w:rPr>
                            <w:rFonts w:ascii="Cambria Math" w:hAnsi="Cambria Math" w:cs="+mn-cs"/>
                            <w:i/>
                            <w:iCs/>
                            <w:color w:val="000000"/>
                            <w:kern w:val="24"/>
                          </w:rPr>
                        </m:ctrlPr>
                      </m:dPr>
                      <m:e>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w:rPr>
                                    <w:rFonts w:ascii="Cambria Math" w:hAnsi="Cambria Math" w:cs="+mn-cs"/>
                                    <w:color w:val="000000"/>
                                    <w:kern w:val="24"/>
                                  </w:rPr>
                                  <m:t>f</m:t>
                                </m:r>
                                <m:ctrlPr>
                                  <w:rPr>
                                    <w:rFonts w:ascii="Cambria Math" w:hAnsi="Cambria Math" w:cs="+mn-cs"/>
                                    <w:i/>
                                    <w:color w:val="000000"/>
                                    <w:kern w:val="24"/>
                                  </w:rPr>
                                </m:ctrlPr>
                              </m:e>
                              <m:sub>
                                <m:r>
                                  <w:rPr>
                                    <w:rFonts w:ascii="Cambria Math" w:hAnsi="Cambria Math" w:cs="+mn-cs"/>
                                    <w:color w:val="000000"/>
                                    <w:kern w:val="24"/>
                                  </w:rPr>
                                  <m:t>i</m:t>
                                </m:r>
                              </m:sub>
                            </m:sSub>
                          </m:e>
                        </m:nary>
                      </m:e>
                    </m:d>
                    <m:r>
                      <w:rPr>
                        <w:rFonts w:ascii="Cambria Math" w:eastAsia="Cambria Math" w:hAnsi="Cambria Math" w:cs="+mn-cs"/>
                        <w:color w:val="000000"/>
                        <w:kern w:val="24"/>
                      </w:rPr>
                      <m:t>*</m:t>
                    </m:r>
                    <m:f>
                      <m:fPr>
                        <m:ctrlPr>
                          <w:rPr>
                            <w:rFonts w:ascii="Cambria Math" w:eastAsia="Cambria Math" w:hAnsi="Cambria Math" w:cs="+mn-cs"/>
                            <w:i/>
                            <w:iCs/>
                            <w:color w:val="000000"/>
                            <w:kern w:val="24"/>
                          </w:rPr>
                        </m:ctrlPr>
                      </m:fPr>
                      <m:num>
                        <m:sSup>
                          <m:sSupPr>
                            <m:ctrlPr>
                              <w:rPr>
                                <w:rFonts w:ascii="Cambria Math" w:eastAsiaTheme="minorEastAsia" w:hAnsi="Cambria Math" w:cs="+mn-cs"/>
                                <w:i/>
                                <w:color w:val="000000"/>
                                <w:kern w:val="24"/>
                              </w:rPr>
                            </m:ctrlPr>
                          </m:sSupPr>
                          <m:e>
                            <m:r>
                              <w:rPr>
                                <w:rFonts w:ascii="Cambria Math" w:eastAsiaTheme="minorEastAsia" w:hAnsi="Cambria Math" w:cs="+mn-cs" w:hint="eastAsia"/>
                                <w:color w:val="000000"/>
                                <w:kern w:val="24"/>
                              </w:rPr>
                              <m:t>d</m:t>
                            </m:r>
                            <m:ctrlPr>
                              <w:rPr>
                                <w:rFonts w:ascii="Cambria Math" w:eastAsia="Cambria Math" w:hAnsi="Cambria Math" w:cs="+mn-cs"/>
                                <w:i/>
                                <w:color w:val="000000"/>
                                <w:kern w:val="24"/>
                              </w:rPr>
                            </m:ctrlPr>
                          </m:e>
                          <m:sup>
                            <m:d>
                              <m:dPr>
                                <m:ctrlPr>
                                  <w:rPr>
                                    <w:rFonts w:ascii="Cambria Math" w:hAnsi="Cambria Math"/>
                                    <w:color w:val="000000" w:themeColor="text1"/>
                                  </w:rPr>
                                </m:ctrlPr>
                              </m:dPr>
                              <m:e>
                                <m:r>
                                  <m:rPr>
                                    <m:sty m:val="p"/>
                                  </m:rPr>
                                  <w:rPr>
                                    <w:rFonts w:ascii="Cambria Math" w:hAnsi="Cambria Math"/>
                                    <w:color w:val="000000" w:themeColor="text1"/>
                                  </w:rPr>
                                  <m:t>dd</m:t>
                                </m:r>
                              </m:e>
                            </m:d>
                          </m:sup>
                        </m:sSup>
                        <m:ctrlPr>
                          <w:rPr>
                            <w:rFonts w:ascii="Cambria Math" w:eastAsia="Cambria Math" w:hAnsi="Cambria Math" w:cs="+mn-cs"/>
                            <w:i/>
                            <w:color w:val="000000"/>
                            <w:kern w:val="24"/>
                          </w:rPr>
                        </m:ctrlPr>
                      </m:num>
                      <m:den>
                        <m:r>
                          <w:rPr>
                            <w:rFonts w:ascii="Cambria Math" w:eastAsia="Cambria Math" w:hAnsi="Cambria Math" w:cs="+mn-cs"/>
                            <w:color w:val="000000"/>
                            <w:kern w:val="24"/>
                          </w:rPr>
                          <m:t>c</m:t>
                        </m:r>
                      </m:den>
                    </m:f>
                    <m:r>
                      <w:rPr>
                        <w:rFonts w:ascii="Cambria Math" w:eastAsia="Cambria Math" w:hAnsi="Cambria Math" w:cs="+mn-cs"/>
                        <w:color w:val="000000"/>
                        <w:kern w:val="24"/>
                      </w:rPr>
                      <m:t>-</m:t>
                    </m:r>
                    <m:sSub>
                      <m:sSubPr>
                        <m:ctrlPr>
                          <w:rPr>
                            <w:rFonts w:ascii="Cambria Math" w:eastAsia="Cambria Math" w:hAnsi="Cambria Math" w:cs="+mn-cs"/>
                            <w:i/>
                            <w:iCs/>
                            <w:color w:val="000000"/>
                            <w:kern w:val="24"/>
                          </w:rPr>
                        </m:ctrlPr>
                      </m:sSubPr>
                      <m:e>
                        <m:r>
                          <w:rPr>
                            <w:rFonts w:ascii="Cambria Math" w:eastAsia="Cambria Math" w:hAnsi="Cambria Math" w:cs="+mn-cs"/>
                            <w:color w:val="000000"/>
                            <w:kern w:val="24"/>
                          </w:rPr>
                          <m:t>N</m:t>
                        </m:r>
                        <m:ctrlPr>
                          <w:rPr>
                            <w:rFonts w:ascii="Cambria Math" w:eastAsia="Cambria Math" w:hAnsi="Cambria Math" w:cs="+mn-cs"/>
                            <w:i/>
                            <w:color w:val="000000"/>
                            <w:kern w:val="24"/>
                          </w:rPr>
                        </m:ctrlPr>
                      </m:e>
                      <m:sub>
                        <m:r>
                          <w:rPr>
                            <w:rFonts w:ascii="Cambria Math" w:eastAsia="Cambria Math" w:hAnsi="Cambria Math" w:cs="+mn-cs"/>
                            <w:color w:val="000000"/>
                            <w:kern w:val="24"/>
                          </w:rPr>
                          <m:t>a</m:t>
                        </m:r>
                      </m:sub>
                    </m:sSub>
                  </m:e>
                </m:d>
              </m:oMath>
            </m:oMathPara>
          </w:p>
        </w:tc>
        <w:tc>
          <w:tcPr>
            <w:tcW w:w="523" w:type="dxa"/>
            <w:vAlign w:val="center"/>
          </w:tcPr>
          <w:p w14:paraId="654B2958" w14:textId="0E375E2F"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2</w:t>
            </w:r>
            <w:r>
              <w:rPr>
                <w:noProof/>
              </w:rPr>
              <w:fldChar w:fldCharType="end"/>
            </w:r>
            <w:r w:rsidRPr="009C447F">
              <w:t>)</w:t>
            </w:r>
          </w:p>
        </w:tc>
      </w:tr>
    </w:tbl>
    <w:p w14:paraId="6E9B1D38" w14:textId="62C17381" w:rsidR="002C1909" w:rsidRPr="00CC027B" w:rsidRDefault="002C1909" w:rsidP="002C1909">
      <w:pPr>
        <w:rPr>
          <w:lang w:eastAsia="zh-CN"/>
        </w:rPr>
      </w:pPr>
      <w:r>
        <w:rPr>
          <w:lang w:eastAsia="zh-CN"/>
        </w:rPr>
        <w:t xml:space="preserve">where </w:t>
      </w:r>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oMath>
      <w:r w:rsidRPr="00CC027B">
        <w:rPr>
          <w:lang w:eastAsia="zh-CN"/>
        </w:rPr>
        <w:t xml:space="preserve"> is </w:t>
      </w:r>
      <w:r>
        <w:rPr>
          <w:lang w:eastAsia="zh-CN"/>
        </w:rPr>
        <w:t>the</w:t>
      </w:r>
      <w:r w:rsidRPr="00CC027B">
        <w:rPr>
          <w:lang w:eastAsia="zh-CN"/>
        </w:rPr>
        <w:t xml:space="preserve"> virtual carrier phase measurement and </w:t>
      </w:r>
      <m:oMath>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a</m:t>
            </m:r>
          </m:sub>
        </m:sSub>
        <m:r>
          <w:rPr>
            <w:rFonts w:ascii="Cambria Math" w:hAnsi="Cambria Math" w:cs="+mn-cs"/>
            <w:color w:val="000000"/>
            <w:kern w:val="24"/>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i</m:t>
                </m:r>
              </m:sub>
            </m:sSub>
          </m:e>
        </m:nary>
      </m:oMath>
      <w:r>
        <w:rPr>
          <w:lang w:eastAsia="zh-CN"/>
        </w:rPr>
        <w:t xml:space="preserve"> </w:t>
      </w:r>
      <w:r w:rsidRPr="00CC027B">
        <w:rPr>
          <w:lang w:eastAsia="zh-CN"/>
        </w:rPr>
        <w:t xml:space="preserve">is </w:t>
      </w:r>
      <w:r>
        <w:rPr>
          <w:lang w:eastAsia="zh-CN"/>
        </w:rPr>
        <w:t>the</w:t>
      </w:r>
      <w:r w:rsidRPr="00CC027B">
        <w:rPr>
          <w:lang w:eastAsia="zh-CN"/>
        </w:rPr>
        <w:t xml:space="preserve"> </w:t>
      </w:r>
      <w:r w:rsidRPr="00BB512A">
        <w:rPr>
          <w:lang w:eastAsia="zh-CN"/>
        </w:rPr>
        <w:t>corresponding</w:t>
      </w:r>
      <w:r w:rsidRPr="00CC027B">
        <w:rPr>
          <w:lang w:eastAsia="zh-CN"/>
        </w:rPr>
        <w:t xml:space="preserve"> virtual</w:t>
      </w:r>
      <w:r w:rsidRPr="00B82D3B">
        <w:rPr>
          <w:lang w:eastAsia="zh-CN"/>
        </w:rPr>
        <w:t xml:space="preserve"> </w:t>
      </w:r>
      <w:r w:rsidRPr="00CC027B">
        <w:rPr>
          <w:lang w:eastAsia="zh-CN"/>
        </w:rPr>
        <w:t xml:space="preserve">frequency;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k</m:t>
            </m:r>
          </m:e>
          <m:sub>
            <m:r>
              <w:rPr>
                <w:rFonts w:ascii="Cambria Math" w:hAnsi="Cambria Math"/>
                <w:color w:val="000000" w:themeColor="text1"/>
                <w:sz w:val="21"/>
                <w:szCs w:val="21"/>
              </w:rPr>
              <m:t>i</m:t>
            </m:r>
          </m:sub>
        </m:sSub>
      </m:oMath>
      <w:r>
        <w:rPr>
          <w:rFonts w:hint="eastAsia"/>
          <w:iCs/>
          <w:color w:val="000000" w:themeColor="text1"/>
          <w:sz w:val="21"/>
          <w:szCs w:val="21"/>
          <w:lang w:eastAsia="zh-CN"/>
        </w:rPr>
        <w:t xml:space="preserve"> </w:t>
      </w:r>
      <w:r w:rsidRPr="00B82D3B">
        <w:rPr>
          <w:lang w:eastAsia="zh-CN"/>
        </w:rPr>
        <w:t xml:space="preserve">is </w:t>
      </w:r>
      <w:r>
        <w:rPr>
          <w:lang w:eastAsia="zh-CN"/>
        </w:rPr>
        <w:t>the</w:t>
      </w:r>
      <w:r w:rsidRPr="00B82D3B">
        <w:rPr>
          <w:lang w:eastAsia="zh-CN"/>
        </w:rPr>
        <w:t xml:space="preserve"> linear combination coefficient and is an integer</w:t>
      </w:r>
      <w:r w:rsidRPr="00CC027B">
        <w:rPr>
          <w:lang w:eastAsia="zh-CN"/>
        </w:rPr>
        <w:t xml:space="preserve">;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a</m:t>
            </m:r>
          </m:sub>
        </m:sSub>
        <m:r>
          <w:rPr>
            <w:rFonts w:ascii="Cambria Math" w:hAnsi="Cambria Math"/>
            <w:color w:val="000000" w:themeColor="text1"/>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N</m:t>
                </m:r>
              </m:e>
              <m:sub>
                <m:r>
                  <w:rPr>
                    <w:rFonts w:ascii="Cambria Math" w:hAnsi="Cambria Math" w:cs="+mn-cs"/>
                    <w:color w:val="000000"/>
                    <w:kern w:val="24"/>
                    <w:sz w:val="21"/>
                    <w:szCs w:val="21"/>
                  </w:rPr>
                  <m:t>i</m:t>
                </m:r>
              </m:sub>
            </m:sSub>
          </m:e>
        </m:nary>
      </m:oMath>
      <w:r w:rsidRPr="00CC027B">
        <w:rPr>
          <w:lang w:eastAsia="zh-CN"/>
        </w:rPr>
        <w:t xml:space="preserve"> is the corresponding </w:t>
      </w:r>
      <w:r w:rsidRPr="00BB512A">
        <w:rPr>
          <w:lang w:eastAsia="zh-CN"/>
        </w:rPr>
        <w:t>carrier phase</w:t>
      </w:r>
      <w:r>
        <w:rPr>
          <w:lang w:eastAsia="zh-CN"/>
        </w:rPr>
        <w:t xml:space="preserve"> integer ambiguity. </w:t>
      </w:r>
      <w:r w:rsidRPr="005C67CB">
        <w:rPr>
          <w:i/>
          <w:lang w:eastAsia="zh-CN"/>
        </w:rPr>
        <w:t>K</w:t>
      </w:r>
      <w:r>
        <w:rPr>
          <w:lang w:eastAsia="zh-CN"/>
        </w:rPr>
        <w:t xml:space="preserve"> </w:t>
      </w:r>
      <w:r w:rsidRPr="005C67CB">
        <w:rPr>
          <w:lang w:eastAsia="zh-CN"/>
        </w:rPr>
        <w:t>virtual frequencies with gradients</w:t>
      </w:r>
      <w:r>
        <w:rPr>
          <w:rFonts w:hint="eastAsia"/>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can be synthesized using different linear combination coefficients</w:t>
      </w:r>
      <w:r>
        <w:rPr>
          <w:lang w:eastAsia="zh-CN"/>
        </w:rPr>
        <w:t xml:space="preserve"> </w:t>
      </w:r>
      <w:r w:rsidRPr="008F730E">
        <w:rPr>
          <w:lang w:eastAsia="zh-CN"/>
        </w:rPr>
        <w:t xml:space="preserve">and the corresponding </w:t>
      </w:r>
      <w:r w:rsidR="00A14FAF">
        <w:rPr>
          <w:lang w:eastAsia="zh-CN"/>
        </w:rPr>
        <w:t xml:space="preserve">double differential </w:t>
      </w:r>
      <w:r w:rsidRPr="008F730E">
        <w:rPr>
          <w:lang w:eastAsia="zh-CN"/>
        </w:rPr>
        <w:t>carrier phases are</w:t>
      </w:r>
      <w:r>
        <w:rPr>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w:t>
      </w:r>
      <w:r>
        <w:rPr>
          <w:lang w:eastAsia="zh-CN"/>
        </w:rPr>
        <w:t>.</w:t>
      </w:r>
    </w:p>
    <w:p w14:paraId="4FBCED2C" w14:textId="77777777" w:rsidR="002C1909" w:rsidRDefault="002C1909" w:rsidP="002C1909">
      <w:pPr>
        <w:rPr>
          <w:lang w:eastAsia="zh-CN"/>
        </w:rPr>
      </w:pPr>
      <w:r w:rsidRPr="005C67CB">
        <w:rPr>
          <w:lang w:eastAsia="zh-CN"/>
        </w:rPr>
        <w:t xml:space="preserve">The integer ambiguity </w:t>
      </w:r>
      <w:r w:rsidRPr="00BB512A">
        <w:rPr>
          <w:lang w:eastAsia="zh-CN"/>
        </w:rPr>
        <w:t>corresponding</w:t>
      </w:r>
      <w:r>
        <w:rPr>
          <w:lang w:eastAsia="zh-CN"/>
        </w:rPr>
        <w:t xml:space="preserve"> to the</w:t>
      </w:r>
      <w:r w:rsidRPr="005C67CB">
        <w:rPr>
          <w:lang w:eastAsia="zh-CN"/>
        </w:rPr>
        <w:t xml:space="preserve"> low freq</w:t>
      </w:r>
      <w:r>
        <w:rPr>
          <w:lang w:eastAsia="zh-CN"/>
        </w:rPr>
        <w:t xml:space="preserve">uency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5C67CB">
        <w:rPr>
          <w:lang w:eastAsia="zh-CN"/>
        </w:rPr>
        <w:t xml:space="preserve"> is solved by using the coarse range measurements</w:t>
      </w:r>
      <w:r>
        <w:rPr>
          <w:lang w:eastAsia="zh-CN"/>
        </w:rPr>
        <w:t xml:space="preserve"> firstly</w:t>
      </w:r>
      <w:r w:rsidRPr="005C67CB">
        <w:rPr>
          <w:lang w:eastAsia="zh-CN"/>
        </w:rPr>
        <w:t>.</w:t>
      </w:r>
      <w:r>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3A19FD8E" w14:textId="77777777" w:rsidTr="00591885">
        <w:tc>
          <w:tcPr>
            <w:tcW w:w="704" w:type="dxa"/>
          </w:tcPr>
          <w:p w14:paraId="1DE38655" w14:textId="77777777" w:rsidR="002C1909" w:rsidRDefault="002C1909" w:rsidP="00591885">
            <w:pPr>
              <w:rPr>
                <w:lang w:eastAsia="zh-CN"/>
              </w:rPr>
            </w:pPr>
          </w:p>
        </w:tc>
        <w:tc>
          <w:tcPr>
            <w:tcW w:w="8080" w:type="dxa"/>
          </w:tcPr>
          <w:p w14:paraId="3CA51A16" w14:textId="77777777" w:rsidR="002C1909" w:rsidRDefault="00215D7B" w:rsidP="00591885">
            <w:pPr>
              <w:jc w:val="center"/>
              <w:rPr>
                <w:lang w:eastAsia="zh-CN"/>
              </w:rPr>
            </w:pPr>
            <m:oMathPara>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r>
                          <w:rPr>
                            <w:rFonts w:ascii="Cambria Math" w:hAnsi="Cambria Math"/>
                            <w:color w:val="000000" w:themeColor="text1"/>
                          </w:rPr>
                          <m:t>ρ×</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num>
                      <m:den>
                        <m:r>
                          <w:rPr>
                            <w:rFonts w:ascii="Cambria Math" w:hAnsi="Cambria Math"/>
                            <w:color w:val="000000" w:themeColor="text1"/>
                          </w:rPr>
                          <m:t>c</m:t>
                        </m:r>
                      </m:den>
                    </m:f>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e>
                </m:d>
              </m:oMath>
            </m:oMathPara>
          </w:p>
        </w:tc>
        <w:tc>
          <w:tcPr>
            <w:tcW w:w="523" w:type="dxa"/>
            <w:vAlign w:val="center"/>
          </w:tcPr>
          <w:p w14:paraId="24E6821B" w14:textId="6EEBDF41"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3</w:t>
            </w:r>
            <w:r>
              <w:rPr>
                <w:noProof/>
              </w:rPr>
              <w:fldChar w:fldCharType="end"/>
            </w:r>
            <w:r w:rsidRPr="009C447F">
              <w:t>)</w:t>
            </w:r>
          </w:p>
        </w:tc>
      </w:tr>
    </w:tbl>
    <w:p w14:paraId="12210FD3" w14:textId="77777777" w:rsidR="002C1909" w:rsidRDefault="002C1909" w:rsidP="002C1909">
      <w:pPr>
        <w:rPr>
          <w:lang w:eastAsia="zh-CN"/>
        </w:rPr>
      </w:pPr>
      <w:r>
        <w:rPr>
          <w:lang w:eastAsia="zh-CN"/>
        </w:rPr>
        <w:t xml:space="preserve">where </w:t>
      </w:r>
      <m:oMath>
        <m:d>
          <m:dPr>
            <m:begChr m:val="["/>
            <m:endChr m:val="]"/>
            <m:ctrlPr>
              <w:rPr>
                <w:rFonts w:ascii="Cambria Math" w:hAnsi="Cambria Math"/>
                <w:i/>
                <w:iCs/>
                <w:color w:val="000000" w:themeColor="text1"/>
                <w:lang w:eastAsia="zh-CN"/>
              </w:rPr>
            </m:ctrlPr>
          </m:dPr>
          <m:e>
            <m:r>
              <w:rPr>
                <w:rFonts w:ascii="Cambria Math" w:hAnsi="Cambria Math"/>
                <w:color w:val="000000" w:themeColor="text1"/>
                <w:lang w:eastAsia="zh-CN"/>
              </w:rPr>
              <m:t>*</m:t>
            </m:r>
          </m:e>
        </m:d>
      </m:oMath>
      <w:r>
        <w:rPr>
          <w:rFonts w:hint="eastAsia"/>
          <w:iCs/>
          <w:color w:val="000000" w:themeColor="text1"/>
          <w:lang w:eastAsia="zh-CN"/>
        </w:rPr>
        <w:t xml:space="preserve"> </w:t>
      </w:r>
      <w:r w:rsidRPr="008F5E92">
        <w:rPr>
          <w:iCs/>
          <w:color w:val="000000" w:themeColor="text1"/>
          <w:lang w:eastAsia="zh-CN"/>
        </w:rPr>
        <w:t>indicates rounding.</w:t>
      </w:r>
    </w:p>
    <w:p w14:paraId="1968BFF6" w14:textId="77777777" w:rsidR="002C1909" w:rsidRDefault="002C1909" w:rsidP="002C1909">
      <w:pPr>
        <w:rPr>
          <w:lang w:eastAsia="zh-CN"/>
        </w:rPr>
      </w:pPr>
      <w:r w:rsidRPr="008F5E92">
        <w:rPr>
          <w:lang w:eastAsia="zh-CN"/>
        </w:rPr>
        <w:t xml:space="preserve">Combining with the carrier phase </w:t>
      </w:r>
      <m:oMath>
        <m:sSubSup>
          <m:sSubSupPr>
            <m:ctrlPr>
              <w:rPr>
                <w:rFonts w:ascii="Cambria Math" w:hAnsi="Cambria Math"/>
                <w:i/>
                <w:iCs/>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 xml:space="preserve"> </m:t>
        </m:r>
      </m:oMath>
      <w:r w:rsidRPr="008F5E92">
        <w:rPr>
          <w:lang w:eastAsia="zh-CN"/>
        </w:rPr>
        <w:t xml:space="preserve">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8F5E92">
        <w:rPr>
          <w:lang w:eastAsia="zh-CN"/>
        </w:rPr>
        <w:t xml:space="preserve">, the ranging result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oMath>
      <w:r w:rsidRPr="008F5E92">
        <w:rPr>
          <w:lang w:eastAsia="zh-CN"/>
        </w:rPr>
        <w:t xml:space="preserve"> with improved </w:t>
      </w:r>
      <w:r>
        <w:rPr>
          <w:lang w:eastAsia="zh-CN"/>
        </w:rPr>
        <w:t>accuracy</w:t>
      </w:r>
      <w:r w:rsidRPr="008F5E92">
        <w:rPr>
          <w:lang w:eastAsia="zh-CN"/>
        </w:rPr>
        <w:t xml:space="preserve"> can be obtained.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0973792F" w14:textId="77777777" w:rsidTr="00591885">
        <w:tc>
          <w:tcPr>
            <w:tcW w:w="704" w:type="dxa"/>
          </w:tcPr>
          <w:p w14:paraId="6298FD95" w14:textId="77777777" w:rsidR="002C1909" w:rsidRDefault="002C1909" w:rsidP="00591885">
            <w:pPr>
              <w:rPr>
                <w:lang w:eastAsia="zh-CN"/>
              </w:rPr>
            </w:pPr>
          </w:p>
        </w:tc>
        <w:tc>
          <w:tcPr>
            <w:tcW w:w="8080" w:type="dxa"/>
          </w:tcPr>
          <w:p w14:paraId="22452655" w14:textId="77777777" w:rsidR="002C1909" w:rsidRPr="00737CB7" w:rsidRDefault="00215D7B" w:rsidP="00591885">
            <w:pPr>
              <w:jc w:val="center"/>
              <w:rPr>
                <w:rFonts w:ascii="Cambria Math" w:hAnsi="Cambria Math"/>
                <w:i/>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ρ</m:t>
                    </m:r>
                  </m:e>
                  <m:sub>
                    <m:r>
                      <w:rPr>
                        <w:rFonts w:ascii="Cambria Math" w:hAnsi="Cambria Math"/>
                        <w:color w:val="000000" w:themeColor="text1"/>
                      </w:rPr>
                      <m:t>1</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c</m:t>
                    </m:r>
                  </m:num>
                  <m:den>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den>
                </m:f>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r>
                  <w:rPr>
                    <w:rFonts w:ascii="Cambria Math" w:hAnsi="Cambria Math"/>
                    <w:color w:val="000000" w:themeColor="text1"/>
                  </w:rPr>
                  <m:t>)</m:t>
                </m:r>
              </m:oMath>
            </m:oMathPara>
          </w:p>
        </w:tc>
        <w:tc>
          <w:tcPr>
            <w:tcW w:w="523" w:type="dxa"/>
            <w:vAlign w:val="center"/>
          </w:tcPr>
          <w:p w14:paraId="51DC3F41" w14:textId="7DC57D2D"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4</w:t>
            </w:r>
            <w:r>
              <w:rPr>
                <w:noProof/>
              </w:rPr>
              <w:fldChar w:fldCharType="end"/>
            </w:r>
            <w:r w:rsidRPr="009C447F">
              <w:t>)</w:t>
            </w:r>
          </w:p>
        </w:tc>
      </w:tr>
    </w:tbl>
    <w:p w14:paraId="2DFCA803" w14:textId="1C9F3B41" w:rsidR="002C1909" w:rsidRPr="00126D06" w:rsidRDefault="002C1909" w:rsidP="002C1909">
      <w:pPr>
        <w:rPr>
          <w:lang w:eastAsia="zh-CN"/>
        </w:rPr>
      </w:pPr>
      <w:r w:rsidRPr="008F5E92">
        <w:rPr>
          <w:lang w:eastAsia="zh-CN"/>
        </w:rPr>
        <w:t xml:space="preserve">Further, </w:t>
      </w:r>
      <w:r>
        <w:rPr>
          <w:lang w:eastAsia="zh-CN"/>
        </w:rPr>
        <w:t>the</w:t>
      </w:r>
      <w:r w:rsidRPr="008F5E92">
        <w:rPr>
          <w:lang w:eastAsia="zh-CN"/>
        </w:rPr>
        <w:t xml:space="preserve"> integer ambiguity</w:t>
      </w:r>
      <w:r>
        <w:rPr>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2</m:t>
            </m:r>
          </m:sup>
        </m:sSubSup>
      </m:oMath>
      <w:r w:rsidRPr="008F5E92">
        <w:rPr>
          <w:lang w:eastAsia="zh-CN"/>
        </w:rPr>
        <w:t xml:space="preserve"> 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w:t>
      </w:r>
      <w:r>
        <w:rPr>
          <w:lang w:eastAsia="zh-CN"/>
        </w:rPr>
        <w:t>can</w:t>
      </w:r>
      <w:r w:rsidRPr="008F5E92">
        <w:rPr>
          <w:lang w:eastAsia="zh-CN"/>
        </w:rPr>
        <w:t xml:space="preserve"> be obtained by </w:t>
      </w:r>
      <w:r>
        <w:rPr>
          <w:lang w:eastAsia="zh-CN"/>
        </w:rPr>
        <w:t>bringing</w:t>
      </w:r>
      <w:r w:rsidRPr="008F5E92">
        <w:rPr>
          <w:lang w:eastAsia="zh-CN"/>
        </w:rPr>
        <w:t xml:space="preserv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r>
          <w:rPr>
            <w:rFonts w:ascii="Cambria Math" w:hAnsi="Cambria Math"/>
            <w:color w:val="000000" w:themeColor="text1"/>
            <w:lang w:eastAsia="zh-CN"/>
          </w:rPr>
          <m:t>、</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to </w:t>
      </w:r>
      <w:r>
        <w:rPr>
          <w:lang w:eastAsia="zh-CN"/>
        </w:rPr>
        <w:t>(4)</w:t>
      </w:r>
      <w:r w:rsidRPr="008F5E92">
        <w:rPr>
          <w:lang w:eastAsia="zh-CN"/>
        </w:rPr>
        <w:t>. In this way, the integer ambiguity is determined step by step, and a high-</w:t>
      </w:r>
      <w:r>
        <w:rPr>
          <w:lang w:eastAsia="zh-CN"/>
        </w:rPr>
        <w:t>accuracy</w:t>
      </w:r>
      <w:r w:rsidRPr="008F5E92">
        <w:rPr>
          <w:lang w:eastAsia="zh-CN"/>
        </w:rPr>
        <w:t xml:space="preserve"> ranging </w:t>
      </w:r>
      <w:r w:rsidR="00A14FAF">
        <w:rPr>
          <w:lang w:eastAsia="zh-CN"/>
        </w:rPr>
        <w:t xml:space="preserve">(double differential) </w:t>
      </w:r>
      <w:r w:rsidRPr="008F5E92">
        <w:rPr>
          <w:lang w:eastAsia="zh-CN"/>
        </w:rPr>
        <w:t xml:space="preserve">result corresponding to </w:t>
      </w:r>
      <w:r>
        <w:rPr>
          <w:lang w:eastAsia="zh-CN"/>
        </w:rPr>
        <w:t>the</w:t>
      </w:r>
      <w:r w:rsidRPr="008F5E92">
        <w:rPr>
          <w:lang w:eastAsia="zh-CN"/>
        </w:rPr>
        <w:t xml:space="preserve"> high frequency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K</m:t>
            </m:r>
          </m:sup>
        </m:sSubSup>
        <m:r>
          <w:rPr>
            <w:rFonts w:ascii="Cambria Math" w:hAnsi="Cambria Math"/>
            <w:color w:val="000000" w:themeColor="text1"/>
          </w:rPr>
          <m:t xml:space="preserve"> </m:t>
        </m:r>
      </m:oMath>
      <w:r w:rsidRPr="008F5E92">
        <w:rPr>
          <w:lang w:eastAsia="zh-CN"/>
        </w:rPr>
        <w:t>can be obtained.</w:t>
      </w:r>
    </w:p>
    <w:p w14:paraId="24704DBB" w14:textId="77777777" w:rsidR="002C1909" w:rsidRPr="000D655F" w:rsidRDefault="002C1909" w:rsidP="000D655F">
      <w:pPr>
        <w:rPr>
          <w:color w:val="000000" w:themeColor="text1"/>
          <w:sz w:val="20"/>
          <w:szCs w:val="16"/>
        </w:rPr>
      </w:pPr>
    </w:p>
    <w:sectPr w:rsidR="002C1909" w:rsidRPr="000D655F" w:rsidSect="00B8070B">
      <w:pgSz w:w="11906" w:h="16838" w:code="9"/>
      <w:pgMar w:top="1440" w:right="1151"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DF34DE" w16cid:durableId="2803C868"/>
  <w16cid:commentId w16cid:paraId="47A00E08" w16cid:durableId="2805EFA6"/>
  <w16cid:commentId w16cid:paraId="240B68DB" w16cid:durableId="2803C8E2"/>
  <w16cid:commentId w16cid:paraId="4A9B0379" w16cid:durableId="2805EA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07A0F" w14:textId="77777777" w:rsidR="00215D7B" w:rsidRDefault="00215D7B">
      <w:r>
        <w:separator/>
      </w:r>
    </w:p>
  </w:endnote>
  <w:endnote w:type="continuationSeparator" w:id="0">
    <w:p w14:paraId="3545872F" w14:textId="77777777" w:rsidR="00215D7B" w:rsidRDefault="00215D7B">
      <w:r>
        <w:continuationSeparator/>
      </w:r>
    </w:p>
  </w:endnote>
  <w:endnote w:type="continuationNotice" w:id="1">
    <w:p w14:paraId="45980049" w14:textId="77777777" w:rsidR="00215D7B" w:rsidRDefault="00215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EB326" w14:textId="77777777" w:rsidR="00215D7B" w:rsidRDefault="00215D7B">
      <w:r>
        <w:separator/>
      </w:r>
    </w:p>
  </w:footnote>
  <w:footnote w:type="continuationSeparator" w:id="0">
    <w:p w14:paraId="15BD5954" w14:textId="77777777" w:rsidR="00215D7B" w:rsidRDefault="00215D7B">
      <w:r>
        <w:continuationSeparator/>
      </w:r>
    </w:p>
  </w:footnote>
  <w:footnote w:type="continuationNotice" w:id="1">
    <w:p w14:paraId="783AB0A3" w14:textId="77777777" w:rsidR="00215D7B" w:rsidRDefault="00215D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114A"/>
    <w:multiLevelType w:val="multilevel"/>
    <w:tmpl w:val="F7867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宋体" w:hAnsi="宋体"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宋体" w:hAnsi="宋体"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宋体" w:hAnsi="宋体" w:hint="default"/>
      </w:rPr>
    </w:lvl>
    <w:lvl w:ilvl="6" w:tplc="9564BEB6" w:tentative="1">
      <w:start w:val="1"/>
      <w:numFmt w:val="bullet"/>
      <w:lvlText w:val="•"/>
      <w:lvlJc w:val="left"/>
      <w:pPr>
        <w:tabs>
          <w:tab w:val="num" w:pos="5040"/>
        </w:tabs>
        <w:ind w:left="5040" w:hanging="360"/>
      </w:pPr>
      <w:rPr>
        <w:rFonts w:ascii="宋体" w:hAnsi="宋体" w:hint="default"/>
      </w:rPr>
    </w:lvl>
    <w:lvl w:ilvl="7" w:tplc="F91C55C2" w:tentative="1">
      <w:start w:val="1"/>
      <w:numFmt w:val="bullet"/>
      <w:lvlText w:val="•"/>
      <w:lvlJc w:val="left"/>
      <w:pPr>
        <w:tabs>
          <w:tab w:val="num" w:pos="5760"/>
        </w:tabs>
        <w:ind w:left="5760" w:hanging="360"/>
      </w:pPr>
      <w:rPr>
        <w:rFonts w:ascii="宋体" w:hAnsi="宋体" w:hint="default"/>
      </w:rPr>
    </w:lvl>
    <w:lvl w:ilvl="8" w:tplc="8FAADDB0"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541149"/>
    <w:multiLevelType w:val="multilevel"/>
    <w:tmpl w:val="8C82DEC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Calibri" w:hAnsi="Calibri"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E76E4B"/>
    <w:multiLevelType w:val="hybridMultilevel"/>
    <w:tmpl w:val="C504AED0"/>
    <w:lvl w:ilvl="0" w:tplc="9EFA5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宋体" w:hAnsi="宋体"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宋体" w:hAnsi="宋体" w:hint="default"/>
      </w:rPr>
    </w:lvl>
    <w:lvl w:ilvl="3" w:tplc="4C26B91A" w:tentative="1">
      <w:start w:val="1"/>
      <w:numFmt w:val="bullet"/>
      <w:lvlText w:val="•"/>
      <w:lvlJc w:val="left"/>
      <w:pPr>
        <w:tabs>
          <w:tab w:val="num" w:pos="2880"/>
        </w:tabs>
        <w:ind w:left="2880" w:hanging="360"/>
      </w:pPr>
      <w:rPr>
        <w:rFonts w:ascii="宋体" w:hAnsi="宋体" w:hint="default"/>
      </w:rPr>
    </w:lvl>
    <w:lvl w:ilvl="4" w:tplc="A008F438" w:tentative="1">
      <w:start w:val="1"/>
      <w:numFmt w:val="bullet"/>
      <w:lvlText w:val="•"/>
      <w:lvlJc w:val="left"/>
      <w:pPr>
        <w:tabs>
          <w:tab w:val="num" w:pos="3600"/>
        </w:tabs>
        <w:ind w:left="3600" w:hanging="360"/>
      </w:pPr>
      <w:rPr>
        <w:rFonts w:ascii="宋体" w:hAnsi="宋体" w:hint="default"/>
      </w:rPr>
    </w:lvl>
    <w:lvl w:ilvl="5" w:tplc="D2186BE0" w:tentative="1">
      <w:start w:val="1"/>
      <w:numFmt w:val="bullet"/>
      <w:lvlText w:val="•"/>
      <w:lvlJc w:val="left"/>
      <w:pPr>
        <w:tabs>
          <w:tab w:val="num" w:pos="4320"/>
        </w:tabs>
        <w:ind w:left="4320" w:hanging="360"/>
      </w:pPr>
      <w:rPr>
        <w:rFonts w:ascii="宋体" w:hAnsi="宋体" w:hint="default"/>
      </w:rPr>
    </w:lvl>
    <w:lvl w:ilvl="6" w:tplc="EC3A021C" w:tentative="1">
      <w:start w:val="1"/>
      <w:numFmt w:val="bullet"/>
      <w:lvlText w:val="•"/>
      <w:lvlJc w:val="left"/>
      <w:pPr>
        <w:tabs>
          <w:tab w:val="num" w:pos="5040"/>
        </w:tabs>
        <w:ind w:left="5040" w:hanging="360"/>
      </w:pPr>
      <w:rPr>
        <w:rFonts w:ascii="宋体" w:hAnsi="宋体" w:hint="default"/>
      </w:rPr>
    </w:lvl>
    <w:lvl w:ilvl="7" w:tplc="555C3A30" w:tentative="1">
      <w:start w:val="1"/>
      <w:numFmt w:val="bullet"/>
      <w:lvlText w:val="•"/>
      <w:lvlJc w:val="left"/>
      <w:pPr>
        <w:tabs>
          <w:tab w:val="num" w:pos="5760"/>
        </w:tabs>
        <w:ind w:left="5760" w:hanging="360"/>
      </w:pPr>
      <w:rPr>
        <w:rFonts w:ascii="宋体" w:hAnsi="宋体" w:hint="default"/>
      </w:rPr>
    </w:lvl>
    <w:lvl w:ilvl="8" w:tplc="B7DCFFE6"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1651CB"/>
    <w:multiLevelType w:val="multilevel"/>
    <w:tmpl w:val="1AB289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4A75CA4"/>
    <w:multiLevelType w:val="hybridMultilevel"/>
    <w:tmpl w:val="AC50F74E"/>
    <w:lvl w:ilvl="0" w:tplc="936C0E84">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宋体" w:hAnsi="宋体"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宋体" w:hAnsi="宋体" w:hint="default"/>
      </w:rPr>
    </w:lvl>
    <w:lvl w:ilvl="3" w:tplc="8F96F782" w:tentative="1">
      <w:start w:val="1"/>
      <w:numFmt w:val="bullet"/>
      <w:lvlText w:val="•"/>
      <w:lvlJc w:val="left"/>
      <w:pPr>
        <w:tabs>
          <w:tab w:val="num" w:pos="2880"/>
        </w:tabs>
        <w:ind w:left="2880" w:hanging="360"/>
      </w:pPr>
      <w:rPr>
        <w:rFonts w:ascii="宋体" w:hAnsi="宋体" w:hint="default"/>
      </w:rPr>
    </w:lvl>
    <w:lvl w:ilvl="4" w:tplc="D71023EE" w:tentative="1">
      <w:start w:val="1"/>
      <w:numFmt w:val="bullet"/>
      <w:lvlText w:val="•"/>
      <w:lvlJc w:val="left"/>
      <w:pPr>
        <w:tabs>
          <w:tab w:val="num" w:pos="3600"/>
        </w:tabs>
        <w:ind w:left="3600" w:hanging="360"/>
      </w:pPr>
      <w:rPr>
        <w:rFonts w:ascii="宋体" w:hAnsi="宋体" w:hint="default"/>
      </w:rPr>
    </w:lvl>
    <w:lvl w:ilvl="5" w:tplc="D9BEEA96" w:tentative="1">
      <w:start w:val="1"/>
      <w:numFmt w:val="bullet"/>
      <w:lvlText w:val="•"/>
      <w:lvlJc w:val="left"/>
      <w:pPr>
        <w:tabs>
          <w:tab w:val="num" w:pos="4320"/>
        </w:tabs>
        <w:ind w:left="4320" w:hanging="360"/>
      </w:pPr>
      <w:rPr>
        <w:rFonts w:ascii="宋体" w:hAnsi="宋体" w:hint="default"/>
      </w:rPr>
    </w:lvl>
    <w:lvl w:ilvl="6" w:tplc="314C76BE" w:tentative="1">
      <w:start w:val="1"/>
      <w:numFmt w:val="bullet"/>
      <w:lvlText w:val="•"/>
      <w:lvlJc w:val="left"/>
      <w:pPr>
        <w:tabs>
          <w:tab w:val="num" w:pos="5040"/>
        </w:tabs>
        <w:ind w:left="5040" w:hanging="360"/>
      </w:pPr>
      <w:rPr>
        <w:rFonts w:ascii="宋体" w:hAnsi="宋体" w:hint="default"/>
      </w:rPr>
    </w:lvl>
    <w:lvl w:ilvl="7" w:tplc="DE784DE0" w:tentative="1">
      <w:start w:val="1"/>
      <w:numFmt w:val="bullet"/>
      <w:lvlText w:val="•"/>
      <w:lvlJc w:val="left"/>
      <w:pPr>
        <w:tabs>
          <w:tab w:val="num" w:pos="5760"/>
        </w:tabs>
        <w:ind w:left="5760" w:hanging="360"/>
      </w:pPr>
      <w:rPr>
        <w:rFonts w:ascii="宋体" w:hAnsi="宋体" w:hint="default"/>
      </w:rPr>
    </w:lvl>
    <w:lvl w:ilvl="8" w:tplc="0E6CC666"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宋体" w:hAnsi="宋体"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宋体" w:hAnsi="宋体" w:hint="default"/>
      </w:rPr>
    </w:lvl>
    <w:lvl w:ilvl="4" w:tplc="DA1CF1A2" w:tentative="1">
      <w:start w:val="1"/>
      <w:numFmt w:val="bullet"/>
      <w:lvlText w:val="•"/>
      <w:lvlJc w:val="left"/>
      <w:pPr>
        <w:tabs>
          <w:tab w:val="num" w:pos="3600"/>
        </w:tabs>
        <w:ind w:left="3600" w:hanging="360"/>
      </w:pPr>
      <w:rPr>
        <w:rFonts w:ascii="宋体" w:hAnsi="宋体" w:hint="default"/>
      </w:rPr>
    </w:lvl>
    <w:lvl w:ilvl="5" w:tplc="80A4B248" w:tentative="1">
      <w:start w:val="1"/>
      <w:numFmt w:val="bullet"/>
      <w:lvlText w:val="•"/>
      <w:lvlJc w:val="left"/>
      <w:pPr>
        <w:tabs>
          <w:tab w:val="num" w:pos="4320"/>
        </w:tabs>
        <w:ind w:left="4320" w:hanging="360"/>
      </w:pPr>
      <w:rPr>
        <w:rFonts w:ascii="宋体" w:hAnsi="宋体" w:hint="default"/>
      </w:rPr>
    </w:lvl>
    <w:lvl w:ilvl="6" w:tplc="F24E27F4" w:tentative="1">
      <w:start w:val="1"/>
      <w:numFmt w:val="bullet"/>
      <w:lvlText w:val="•"/>
      <w:lvlJc w:val="left"/>
      <w:pPr>
        <w:tabs>
          <w:tab w:val="num" w:pos="5040"/>
        </w:tabs>
        <w:ind w:left="5040" w:hanging="360"/>
      </w:pPr>
      <w:rPr>
        <w:rFonts w:ascii="宋体" w:hAnsi="宋体" w:hint="default"/>
      </w:rPr>
    </w:lvl>
    <w:lvl w:ilvl="7" w:tplc="22DEE0E8" w:tentative="1">
      <w:start w:val="1"/>
      <w:numFmt w:val="bullet"/>
      <w:lvlText w:val="•"/>
      <w:lvlJc w:val="left"/>
      <w:pPr>
        <w:tabs>
          <w:tab w:val="num" w:pos="5760"/>
        </w:tabs>
        <w:ind w:left="5760" w:hanging="360"/>
      </w:pPr>
      <w:rPr>
        <w:rFonts w:ascii="宋体" w:hAnsi="宋体" w:hint="default"/>
      </w:rPr>
    </w:lvl>
    <w:lvl w:ilvl="8" w:tplc="A97474F2"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9"/>
  </w:num>
  <w:num w:numId="5">
    <w:abstractNumId w:val="2"/>
  </w:num>
  <w:num w:numId="6">
    <w:abstractNumId w:val="16"/>
  </w:num>
  <w:num w:numId="7">
    <w:abstractNumId w:val="11"/>
  </w:num>
  <w:num w:numId="8">
    <w:abstractNumId w:val="18"/>
  </w:num>
  <w:num w:numId="9">
    <w:abstractNumId w:val="22"/>
  </w:num>
  <w:num w:numId="10">
    <w:abstractNumId w:val="19"/>
  </w:num>
  <w:num w:numId="11">
    <w:abstractNumId w:val="3"/>
  </w:num>
  <w:num w:numId="12">
    <w:abstractNumId w:val="0"/>
  </w:num>
  <w:num w:numId="13">
    <w:abstractNumId w:val="13"/>
  </w:num>
  <w:num w:numId="14">
    <w:abstractNumId w:val="20"/>
  </w:num>
  <w:num w:numId="15">
    <w:abstractNumId w:val="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4"/>
  </w:num>
  <w:num w:numId="19">
    <w:abstractNumId w:val="10"/>
  </w:num>
  <w:num w:numId="20">
    <w:abstractNumId w:val="12"/>
  </w:num>
  <w:num w:numId="21">
    <w:abstractNumId w:val="7"/>
  </w:num>
  <w:num w:numId="22">
    <w:abstractNumId w:val="6"/>
  </w:num>
  <w:num w:numId="23">
    <w:abstractNumId w:val="14"/>
  </w:num>
  <w:num w:numId="24">
    <w:abstractNumId w:val="17"/>
  </w:num>
  <w:num w:numId="25">
    <w:abstractNumId w:val="15"/>
  </w:num>
  <w:num w:numId="26">
    <w:abstractNumId w:val="5"/>
  </w:num>
  <w:num w:numId="27">
    <w:abstractNumId w:val="5"/>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06"/>
    <w:rsid w:val="00000D04"/>
    <w:rsid w:val="00000DB2"/>
    <w:rsid w:val="00001829"/>
    <w:rsid w:val="00001BD5"/>
    <w:rsid w:val="00001DF1"/>
    <w:rsid w:val="000020F6"/>
    <w:rsid w:val="00002766"/>
    <w:rsid w:val="00002893"/>
    <w:rsid w:val="000029F7"/>
    <w:rsid w:val="00002A2B"/>
    <w:rsid w:val="000030F0"/>
    <w:rsid w:val="000031BE"/>
    <w:rsid w:val="000033A3"/>
    <w:rsid w:val="00003605"/>
    <w:rsid w:val="00003741"/>
    <w:rsid w:val="000038A3"/>
    <w:rsid w:val="00003C56"/>
    <w:rsid w:val="00003EC2"/>
    <w:rsid w:val="000040A9"/>
    <w:rsid w:val="0000458E"/>
    <w:rsid w:val="00004E70"/>
    <w:rsid w:val="00005C8F"/>
    <w:rsid w:val="00006439"/>
    <w:rsid w:val="000072B6"/>
    <w:rsid w:val="00007813"/>
    <w:rsid w:val="0000798C"/>
    <w:rsid w:val="0001045E"/>
    <w:rsid w:val="000109E6"/>
    <w:rsid w:val="00010B0B"/>
    <w:rsid w:val="0001140F"/>
    <w:rsid w:val="000115E5"/>
    <w:rsid w:val="000118C9"/>
    <w:rsid w:val="00011F67"/>
    <w:rsid w:val="00012792"/>
    <w:rsid w:val="00012862"/>
    <w:rsid w:val="000128E6"/>
    <w:rsid w:val="00013009"/>
    <w:rsid w:val="00013B20"/>
    <w:rsid w:val="0001537E"/>
    <w:rsid w:val="00015AC5"/>
    <w:rsid w:val="00015E7E"/>
    <w:rsid w:val="00015EFB"/>
    <w:rsid w:val="000165E2"/>
    <w:rsid w:val="000170B0"/>
    <w:rsid w:val="0001716E"/>
    <w:rsid w:val="000172BE"/>
    <w:rsid w:val="000178F9"/>
    <w:rsid w:val="00017D8A"/>
    <w:rsid w:val="0002016C"/>
    <w:rsid w:val="00020A32"/>
    <w:rsid w:val="0002319F"/>
    <w:rsid w:val="00023388"/>
    <w:rsid w:val="00023425"/>
    <w:rsid w:val="00023696"/>
    <w:rsid w:val="00023B3F"/>
    <w:rsid w:val="000241BE"/>
    <w:rsid w:val="000242F2"/>
    <w:rsid w:val="00026460"/>
    <w:rsid w:val="00026D4B"/>
    <w:rsid w:val="000275C6"/>
    <w:rsid w:val="00027A73"/>
    <w:rsid w:val="00027AD6"/>
    <w:rsid w:val="0003024C"/>
    <w:rsid w:val="0003072C"/>
    <w:rsid w:val="0003113E"/>
    <w:rsid w:val="00031674"/>
    <w:rsid w:val="000319FF"/>
    <w:rsid w:val="00031AD9"/>
    <w:rsid w:val="00031ADB"/>
    <w:rsid w:val="00032056"/>
    <w:rsid w:val="000328CA"/>
    <w:rsid w:val="0003297D"/>
    <w:rsid w:val="000329EA"/>
    <w:rsid w:val="00032C7D"/>
    <w:rsid w:val="00032DAD"/>
    <w:rsid w:val="00032E40"/>
    <w:rsid w:val="00032F48"/>
    <w:rsid w:val="0003376B"/>
    <w:rsid w:val="00033D67"/>
    <w:rsid w:val="00034676"/>
    <w:rsid w:val="000346E6"/>
    <w:rsid w:val="000352B3"/>
    <w:rsid w:val="00035B74"/>
    <w:rsid w:val="000374C4"/>
    <w:rsid w:val="00037D96"/>
    <w:rsid w:val="00040176"/>
    <w:rsid w:val="0004023E"/>
    <w:rsid w:val="0004024B"/>
    <w:rsid w:val="00040E2A"/>
    <w:rsid w:val="00041C57"/>
    <w:rsid w:val="0004202D"/>
    <w:rsid w:val="00042AE6"/>
    <w:rsid w:val="000434B7"/>
    <w:rsid w:val="000435E4"/>
    <w:rsid w:val="00043A78"/>
    <w:rsid w:val="00043AA1"/>
    <w:rsid w:val="00043EEE"/>
    <w:rsid w:val="00046283"/>
    <w:rsid w:val="00046579"/>
    <w:rsid w:val="00046796"/>
    <w:rsid w:val="000467B9"/>
    <w:rsid w:val="000467FD"/>
    <w:rsid w:val="000469A1"/>
    <w:rsid w:val="00046AAF"/>
    <w:rsid w:val="00047225"/>
    <w:rsid w:val="00047603"/>
    <w:rsid w:val="00047E60"/>
    <w:rsid w:val="00050596"/>
    <w:rsid w:val="00050667"/>
    <w:rsid w:val="00051822"/>
    <w:rsid w:val="00052AD2"/>
    <w:rsid w:val="000530DF"/>
    <w:rsid w:val="00053571"/>
    <w:rsid w:val="00053AFF"/>
    <w:rsid w:val="000540A0"/>
    <w:rsid w:val="00054300"/>
    <w:rsid w:val="000544C0"/>
    <w:rsid w:val="000548AD"/>
    <w:rsid w:val="00054E0C"/>
    <w:rsid w:val="00055367"/>
    <w:rsid w:val="0005541D"/>
    <w:rsid w:val="00055ADA"/>
    <w:rsid w:val="000565C8"/>
    <w:rsid w:val="00056C51"/>
    <w:rsid w:val="00056F50"/>
    <w:rsid w:val="00057DC8"/>
    <w:rsid w:val="000602CF"/>
    <w:rsid w:val="000612E1"/>
    <w:rsid w:val="000614FE"/>
    <w:rsid w:val="0006165B"/>
    <w:rsid w:val="000616A0"/>
    <w:rsid w:val="0006217B"/>
    <w:rsid w:val="00063701"/>
    <w:rsid w:val="00065D38"/>
    <w:rsid w:val="00066110"/>
    <w:rsid w:val="0006741E"/>
    <w:rsid w:val="00067CA1"/>
    <w:rsid w:val="00067DD1"/>
    <w:rsid w:val="00070447"/>
    <w:rsid w:val="000706E7"/>
    <w:rsid w:val="00070758"/>
    <w:rsid w:val="00070852"/>
    <w:rsid w:val="00070EF8"/>
    <w:rsid w:val="00071192"/>
    <w:rsid w:val="000713A7"/>
    <w:rsid w:val="00072A80"/>
    <w:rsid w:val="000731A0"/>
    <w:rsid w:val="0007321B"/>
    <w:rsid w:val="000736C1"/>
    <w:rsid w:val="00073797"/>
    <w:rsid w:val="00073DEC"/>
    <w:rsid w:val="00074414"/>
    <w:rsid w:val="000745AA"/>
    <w:rsid w:val="00074744"/>
    <w:rsid w:val="0007487C"/>
    <w:rsid w:val="00074E86"/>
    <w:rsid w:val="00076097"/>
    <w:rsid w:val="0007613C"/>
    <w:rsid w:val="00076541"/>
    <w:rsid w:val="000765CD"/>
    <w:rsid w:val="000766C0"/>
    <w:rsid w:val="00076A52"/>
    <w:rsid w:val="000772F4"/>
    <w:rsid w:val="000776EB"/>
    <w:rsid w:val="00077965"/>
    <w:rsid w:val="000779BB"/>
    <w:rsid w:val="0008034C"/>
    <w:rsid w:val="00081810"/>
    <w:rsid w:val="0008210F"/>
    <w:rsid w:val="0008213F"/>
    <w:rsid w:val="000823B0"/>
    <w:rsid w:val="0008250E"/>
    <w:rsid w:val="00082951"/>
    <w:rsid w:val="0008335B"/>
    <w:rsid w:val="00083379"/>
    <w:rsid w:val="00083587"/>
    <w:rsid w:val="00083838"/>
    <w:rsid w:val="0008398F"/>
    <w:rsid w:val="00083A1B"/>
    <w:rsid w:val="00083B6A"/>
    <w:rsid w:val="00083C56"/>
    <w:rsid w:val="00083E3A"/>
    <w:rsid w:val="00084923"/>
    <w:rsid w:val="00084B05"/>
    <w:rsid w:val="00084B71"/>
    <w:rsid w:val="00085855"/>
    <w:rsid w:val="00085E04"/>
    <w:rsid w:val="00085ECB"/>
    <w:rsid w:val="00086800"/>
    <w:rsid w:val="00086DC4"/>
    <w:rsid w:val="00087913"/>
    <w:rsid w:val="000902DC"/>
    <w:rsid w:val="000911AE"/>
    <w:rsid w:val="00091EA3"/>
    <w:rsid w:val="000926E6"/>
    <w:rsid w:val="00093697"/>
    <w:rsid w:val="00093D42"/>
    <w:rsid w:val="00093DD0"/>
    <w:rsid w:val="00094602"/>
    <w:rsid w:val="00094A16"/>
    <w:rsid w:val="00094DE6"/>
    <w:rsid w:val="0009606A"/>
    <w:rsid w:val="00096356"/>
    <w:rsid w:val="00097C99"/>
    <w:rsid w:val="000A0B9D"/>
    <w:rsid w:val="000A0F14"/>
    <w:rsid w:val="000A1441"/>
    <w:rsid w:val="000A189D"/>
    <w:rsid w:val="000A1A06"/>
    <w:rsid w:val="000A1B60"/>
    <w:rsid w:val="000A1F85"/>
    <w:rsid w:val="000A21B4"/>
    <w:rsid w:val="000A24F4"/>
    <w:rsid w:val="000A299A"/>
    <w:rsid w:val="000A2B66"/>
    <w:rsid w:val="000A2CC7"/>
    <w:rsid w:val="000A2ED6"/>
    <w:rsid w:val="000A30CF"/>
    <w:rsid w:val="000A3F0C"/>
    <w:rsid w:val="000A4021"/>
    <w:rsid w:val="000A4205"/>
    <w:rsid w:val="000A45D1"/>
    <w:rsid w:val="000A4A19"/>
    <w:rsid w:val="000A5116"/>
    <w:rsid w:val="000A521C"/>
    <w:rsid w:val="000A614C"/>
    <w:rsid w:val="000A6351"/>
    <w:rsid w:val="000A63D6"/>
    <w:rsid w:val="000A69E8"/>
    <w:rsid w:val="000A7772"/>
    <w:rsid w:val="000A7B38"/>
    <w:rsid w:val="000B001E"/>
    <w:rsid w:val="000B0343"/>
    <w:rsid w:val="000B1093"/>
    <w:rsid w:val="000B12FD"/>
    <w:rsid w:val="000B1C0F"/>
    <w:rsid w:val="000B2985"/>
    <w:rsid w:val="000B2C88"/>
    <w:rsid w:val="000B31B0"/>
    <w:rsid w:val="000B3342"/>
    <w:rsid w:val="000B375B"/>
    <w:rsid w:val="000B4276"/>
    <w:rsid w:val="000B433B"/>
    <w:rsid w:val="000B441D"/>
    <w:rsid w:val="000B4473"/>
    <w:rsid w:val="000B4AA8"/>
    <w:rsid w:val="000B4FB9"/>
    <w:rsid w:val="000B51FA"/>
    <w:rsid w:val="000B565A"/>
    <w:rsid w:val="000B5905"/>
    <w:rsid w:val="000B5975"/>
    <w:rsid w:val="000B684D"/>
    <w:rsid w:val="000B6E2C"/>
    <w:rsid w:val="000B6EB5"/>
    <w:rsid w:val="000B76C5"/>
    <w:rsid w:val="000B7A10"/>
    <w:rsid w:val="000C0434"/>
    <w:rsid w:val="000C0AD7"/>
    <w:rsid w:val="000C115D"/>
    <w:rsid w:val="000C1535"/>
    <w:rsid w:val="000C161D"/>
    <w:rsid w:val="000C218F"/>
    <w:rsid w:val="000C24CB"/>
    <w:rsid w:val="000C252B"/>
    <w:rsid w:val="000C2BE6"/>
    <w:rsid w:val="000C2D59"/>
    <w:rsid w:val="000C2FBD"/>
    <w:rsid w:val="000C3019"/>
    <w:rsid w:val="000C3098"/>
    <w:rsid w:val="000C3B0C"/>
    <w:rsid w:val="000C3E60"/>
    <w:rsid w:val="000C422D"/>
    <w:rsid w:val="000C4460"/>
    <w:rsid w:val="000C49FE"/>
    <w:rsid w:val="000C4BBA"/>
    <w:rsid w:val="000C5A9E"/>
    <w:rsid w:val="000C5F91"/>
    <w:rsid w:val="000C6025"/>
    <w:rsid w:val="000C6215"/>
    <w:rsid w:val="000C6565"/>
    <w:rsid w:val="000C657E"/>
    <w:rsid w:val="000C664D"/>
    <w:rsid w:val="000C6667"/>
    <w:rsid w:val="000D0214"/>
    <w:rsid w:val="000D0565"/>
    <w:rsid w:val="000D0672"/>
    <w:rsid w:val="000D0E4E"/>
    <w:rsid w:val="000D113C"/>
    <w:rsid w:val="000D11EA"/>
    <w:rsid w:val="000D12D1"/>
    <w:rsid w:val="000D159A"/>
    <w:rsid w:val="000D1796"/>
    <w:rsid w:val="000D22CC"/>
    <w:rsid w:val="000D273A"/>
    <w:rsid w:val="000D36AE"/>
    <w:rsid w:val="000D38A1"/>
    <w:rsid w:val="000D3F03"/>
    <w:rsid w:val="000D46A7"/>
    <w:rsid w:val="000D4C4E"/>
    <w:rsid w:val="000D5077"/>
    <w:rsid w:val="000D5362"/>
    <w:rsid w:val="000D54C0"/>
    <w:rsid w:val="000D576C"/>
    <w:rsid w:val="000D57F8"/>
    <w:rsid w:val="000D5851"/>
    <w:rsid w:val="000D5C60"/>
    <w:rsid w:val="000D655F"/>
    <w:rsid w:val="000D71E2"/>
    <w:rsid w:val="000D73A5"/>
    <w:rsid w:val="000D7C20"/>
    <w:rsid w:val="000E07D6"/>
    <w:rsid w:val="000E0803"/>
    <w:rsid w:val="000E1380"/>
    <w:rsid w:val="000E18DF"/>
    <w:rsid w:val="000E1BBF"/>
    <w:rsid w:val="000E2D3B"/>
    <w:rsid w:val="000E338B"/>
    <w:rsid w:val="000E3CA4"/>
    <w:rsid w:val="000E59A0"/>
    <w:rsid w:val="000E5E8A"/>
    <w:rsid w:val="000E5FE1"/>
    <w:rsid w:val="000E7114"/>
    <w:rsid w:val="000E75D5"/>
    <w:rsid w:val="000E7A84"/>
    <w:rsid w:val="000F1092"/>
    <w:rsid w:val="000F15BC"/>
    <w:rsid w:val="000F1785"/>
    <w:rsid w:val="000F180A"/>
    <w:rsid w:val="000F19AE"/>
    <w:rsid w:val="000F1C92"/>
    <w:rsid w:val="000F2323"/>
    <w:rsid w:val="000F2516"/>
    <w:rsid w:val="000F26F7"/>
    <w:rsid w:val="000F2724"/>
    <w:rsid w:val="000F2792"/>
    <w:rsid w:val="000F2EEE"/>
    <w:rsid w:val="000F3697"/>
    <w:rsid w:val="000F36DD"/>
    <w:rsid w:val="000F3B46"/>
    <w:rsid w:val="000F4263"/>
    <w:rsid w:val="000F59FC"/>
    <w:rsid w:val="000F5D8C"/>
    <w:rsid w:val="000F5F00"/>
    <w:rsid w:val="000F62D3"/>
    <w:rsid w:val="000F76EB"/>
    <w:rsid w:val="000F7F58"/>
    <w:rsid w:val="00100128"/>
    <w:rsid w:val="0010057E"/>
    <w:rsid w:val="0010080C"/>
    <w:rsid w:val="00100BEF"/>
    <w:rsid w:val="00100FF3"/>
    <w:rsid w:val="001010B6"/>
    <w:rsid w:val="0010196B"/>
    <w:rsid w:val="00101A00"/>
    <w:rsid w:val="00101B39"/>
    <w:rsid w:val="00101BA2"/>
    <w:rsid w:val="00101BE4"/>
    <w:rsid w:val="00102557"/>
    <w:rsid w:val="001026CA"/>
    <w:rsid w:val="00102F83"/>
    <w:rsid w:val="001031D3"/>
    <w:rsid w:val="001034FC"/>
    <w:rsid w:val="00103A17"/>
    <w:rsid w:val="001043C2"/>
    <w:rsid w:val="001043E1"/>
    <w:rsid w:val="00104A04"/>
    <w:rsid w:val="0010505A"/>
    <w:rsid w:val="00105370"/>
    <w:rsid w:val="00105440"/>
    <w:rsid w:val="00105CC7"/>
    <w:rsid w:val="00106AC1"/>
    <w:rsid w:val="00107779"/>
    <w:rsid w:val="001078C2"/>
    <w:rsid w:val="00107E1C"/>
    <w:rsid w:val="00110243"/>
    <w:rsid w:val="001112C4"/>
    <w:rsid w:val="00111444"/>
    <w:rsid w:val="00111501"/>
    <w:rsid w:val="00111723"/>
    <w:rsid w:val="001129B5"/>
    <w:rsid w:val="00112BE6"/>
    <w:rsid w:val="00112CC8"/>
    <w:rsid w:val="001130BB"/>
    <w:rsid w:val="001141E3"/>
    <w:rsid w:val="001144DF"/>
    <w:rsid w:val="0011557B"/>
    <w:rsid w:val="001168A7"/>
    <w:rsid w:val="00117431"/>
    <w:rsid w:val="00117C73"/>
    <w:rsid w:val="00117C85"/>
    <w:rsid w:val="00120670"/>
    <w:rsid w:val="001207CA"/>
    <w:rsid w:val="00120B13"/>
    <w:rsid w:val="0012182E"/>
    <w:rsid w:val="001240EE"/>
    <w:rsid w:val="00124154"/>
    <w:rsid w:val="001242C8"/>
    <w:rsid w:val="0012447A"/>
    <w:rsid w:val="00124A90"/>
    <w:rsid w:val="00124B0B"/>
    <w:rsid w:val="00124D43"/>
    <w:rsid w:val="00124D84"/>
    <w:rsid w:val="001250DD"/>
    <w:rsid w:val="001253D2"/>
    <w:rsid w:val="00125733"/>
    <w:rsid w:val="00125751"/>
    <w:rsid w:val="00125BD5"/>
    <w:rsid w:val="00125E13"/>
    <w:rsid w:val="001260C9"/>
    <w:rsid w:val="001263AA"/>
    <w:rsid w:val="001263DA"/>
    <w:rsid w:val="00126ABF"/>
    <w:rsid w:val="00126D06"/>
    <w:rsid w:val="00130779"/>
    <w:rsid w:val="001307A1"/>
    <w:rsid w:val="001307E8"/>
    <w:rsid w:val="00131E0F"/>
    <w:rsid w:val="00131EFD"/>
    <w:rsid w:val="001321D3"/>
    <w:rsid w:val="00132A03"/>
    <w:rsid w:val="00133599"/>
    <w:rsid w:val="00133BF7"/>
    <w:rsid w:val="001340CB"/>
    <w:rsid w:val="00134B88"/>
    <w:rsid w:val="00135B00"/>
    <w:rsid w:val="00135C73"/>
    <w:rsid w:val="00136A23"/>
    <w:rsid w:val="00136B99"/>
    <w:rsid w:val="0014063E"/>
    <w:rsid w:val="0014084E"/>
    <w:rsid w:val="0014087D"/>
    <w:rsid w:val="0014096B"/>
    <w:rsid w:val="00140DC1"/>
    <w:rsid w:val="00140F74"/>
    <w:rsid w:val="00141191"/>
    <w:rsid w:val="0014159C"/>
    <w:rsid w:val="001419C1"/>
    <w:rsid w:val="00142665"/>
    <w:rsid w:val="00142C35"/>
    <w:rsid w:val="0014384A"/>
    <w:rsid w:val="00143AA2"/>
    <w:rsid w:val="00143C5C"/>
    <w:rsid w:val="0014450F"/>
    <w:rsid w:val="00144D8F"/>
    <w:rsid w:val="00144DE9"/>
    <w:rsid w:val="00145C74"/>
    <w:rsid w:val="001462E9"/>
    <w:rsid w:val="00146E32"/>
    <w:rsid w:val="0014705B"/>
    <w:rsid w:val="001472C0"/>
    <w:rsid w:val="00147C75"/>
    <w:rsid w:val="00150D25"/>
    <w:rsid w:val="00150FBD"/>
    <w:rsid w:val="001511C9"/>
    <w:rsid w:val="00151619"/>
    <w:rsid w:val="00152414"/>
    <w:rsid w:val="00152835"/>
    <w:rsid w:val="00152ADC"/>
    <w:rsid w:val="001559FA"/>
    <w:rsid w:val="00155AEC"/>
    <w:rsid w:val="00155BEE"/>
    <w:rsid w:val="00156374"/>
    <w:rsid w:val="001565A1"/>
    <w:rsid w:val="001577D8"/>
    <w:rsid w:val="00157889"/>
    <w:rsid w:val="0015790C"/>
    <w:rsid w:val="00157949"/>
    <w:rsid w:val="00157AE8"/>
    <w:rsid w:val="00157BF1"/>
    <w:rsid w:val="00157C5F"/>
    <w:rsid w:val="00157FC3"/>
    <w:rsid w:val="00160739"/>
    <w:rsid w:val="00161979"/>
    <w:rsid w:val="00162202"/>
    <w:rsid w:val="00162497"/>
    <w:rsid w:val="00162505"/>
    <w:rsid w:val="00162545"/>
    <w:rsid w:val="00162625"/>
    <w:rsid w:val="0016271E"/>
    <w:rsid w:val="00162960"/>
    <w:rsid w:val="00162D7A"/>
    <w:rsid w:val="001631BB"/>
    <w:rsid w:val="00163906"/>
    <w:rsid w:val="00163E9B"/>
    <w:rsid w:val="00163F4E"/>
    <w:rsid w:val="001646E6"/>
    <w:rsid w:val="00164DAB"/>
    <w:rsid w:val="00164EBB"/>
    <w:rsid w:val="00165BBB"/>
    <w:rsid w:val="0016613F"/>
    <w:rsid w:val="00166215"/>
    <w:rsid w:val="00166591"/>
    <w:rsid w:val="00166E6C"/>
    <w:rsid w:val="001675D5"/>
    <w:rsid w:val="00167ED9"/>
    <w:rsid w:val="00171143"/>
    <w:rsid w:val="00172009"/>
    <w:rsid w:val="00172864"/>
    <w:rsid w:val="00172B82"/>
    <w:rsid w:val="00172EFA"/>
    <w:rsid w:val="00172FBA"/>
    <w:rsid w:val="00173608"/>
    <w:rsid w:val="0017377E"/>
    <w:rsid w:val="001737A8"/>
    <w:rsid w:val="00173F1A"/>
    <w:rsid w:val="001741C8"/>
    <w:rsid w:val="001745EC"/>
    <w:rsid w:val="001746EC"/>
    <w:rsid w:val="00174753"/>
    <w:rsid w:val="001747B7"/>
    <w:rsid w:val="00174A6A"/>
    <w:rsid w:val="00174BCF"/>
    <w:rsid w:val="0017554B"/>
    <w:rsid w:val="00175C30"/>
    <w:rsid w:val="001768AF"/>
    <w:rsid w:val="00177004"/>
    <w:rsid w:val="00177069"/>
    <w:rsid w:val="001779E1"/>
    <w:rsid w:val="001779F8"/>
    <w:rsid w:val="00177C7B"/>
    <w:rsid w:val="00177FC1"/>
    <w:rsid w:val="00180565"/>
    <w:rsid w:val="001815A2"/>
    <w:rsid w:val="00181D42"/>
    <w:rsid w:val="00181FC1"/>
    <w:rsid w:val="00182346"/>
    <w:rsid w:val="0018240D"/>
    <w:rsid w:val="00183034"/>
    <w:rsid w:val="001830F7"/>
    <w:rsid w:val="001836BC"/>
    <w:rsid w:val="00183EE6"/>
    <w:rsid w:val="00183F23"/>
    <w:rsid w:val="001841BD"/>
    <w:rsid w:val="001841C5"/>
    <w:rsid w:val="00184A2C"/>
    <w:rsid w:val="00184C8C"/>
    <w:rsid w:val="0018588A"/>
    <w:rsid w:val="00185A47"/>
    <w:rsid w:val="00187252"/>
    <w:rsid w:val="00187F61"/>
    <w:rsid w:val="0019141E"/>
    <w:rsid w:val="00191432"/>
    <w:rsid w:val="00191ADB"/>
    <w:rsid w:val="00191B8A"/>
    <w:rsid w:val="00191C91"/>
    <w:rsid w:val="00192DD9"/>
    <w:rsid w:val="0019337C"/>
    <w:rsid w:val="00193825"/>
    <w:rsid w:val="00193C50"/>
    <w:rsid w:val="001941FD"/>
    <w:rsid w:val="00194339"/>
    <w:rsid w:val="00194848"/>
    <w:rsid w:val="00194981"/>
    <w:rsid w:val="00195046"/>
    <w:rsid w:val="001958EA"/>
    <w:rsid w:val="00195E0E"/>
    <w:rsid w:val="00196A64"/>
    <w:rsid w:val="001A02D5"/>
    <w:rsid w:val="001A180D"/>
    <w:rsid w:val="001A1BAC"/>
    <w:rsid w:val="001A23CE"/>
    <w:rsid w:val="001A2AF2"/>
    <w:rsid w:val="001A2C89"/>
    <w:rsid w:val="001A3441"/>
    <w:rsid w:val="001A43AC"/>
    <w:rsid w:val="001A4477"/>
    <w:rsid w:val="001A4923"/>
    <w:rsid w:val="001A496E"/>
    <w:rsid w:val="001A5C33"/>
    <w:rsid w:val="001A662D"/>
    <w:rsid w:val="001A673E"/>
    <w:rsid w:val="001A6C24"/>
    <w:rsid w:val="001A7023"/>
    <w:rsid w:val="001A7763"/>
    <w:rsid w:val="001A7A0B"/>
    <w:rsid w:val="001B1538"/>
    <w:rsid w:val="001B1FF7"/>
    <w:rsid w:val="001B3964"/>
    <w:rsid w:val="001B4131"/>
    <w:rsid w:val="001B4452"/>
    <w:rsid w:val="001B466C"/>
    <w:rsid w:val="001B4D7D"/>
    <w:rsid w:val="001B4F34"/>
    <w:rsid w:val="001B5093"/>
    <w:rsid w:val="001B52EC"/>
    <w:rsid w:val="001B554A"/>
    <w:rsid w:val="001B584F"/>
    <w:rsid w:val="001B621C"/>
    <w:rsid w:val="001B6564"/>
    <w:rsid w:val="001B691A"/>
    <w:rsid w:val="001C02D8"/>
    <w:rsid w:val="001C04E3"/>
    <w:rsid w:val="001C2378"/>
    <w:rsid w:val="001C2439"/>
    <w:rsid w:val="001C3EE9"/>
    <w:rsid w:val="001C3FA4"/>
    <w:rsid w:val="001C40F9"/>
    <w:rsid w:val="001C44CF"/>
    <w:rsid w:val="001C458B"/>
    <w:rsid w:val="001C4877"/>
    <w:rsid w:val="001C514F"/>
    <w:rsid w:val="001C5207"/>
    <w:rsid w:val="001C5D4F"/>
    <w:rsid w:val="001C64C0"/>
    <w:rsid w:val="001C69DA"/>
    <w:rsid w:val="001C6A70"/>
    <w:rsid w:val="001C6F06"/>
    <w:rsid w:val="001C7440"/>
    <w:rsid w:val="001C772B"/>
    <w:rsid w:val="001C77F2"/>
    <w:rsid w:val="001C7BCB"/>
    <w:rsid w:val="001C7F2B"/>
    <w:rsid w:val="001D0016"/>
    <w:rsid w:val="001D0C49"/>
    <w:rsid w:val="001D19E9"/>
    <w:rsid w:val="001D2360"/>
    <w:rsid w:val="001D25DC"/>
    <w:rsid w:val="001D3109"/>
    <w:rsid w:val="001D3119"/>
    <w:rsid w:val="001D332E"/>
    <w:rsid w:val="001D33B1"/>
    <w:rsid w:val="001D33F1"/>
    <w:rsid w:val="001D4DD3"/>
    <w:rsid w:val="001D4E45"/>
    <w:rsid w:val="001D5033"/>
    <w:rsid w:val="001D5C88"/>
    <w:rsid w:val="001D60D9"/>
    <w:rsid w:val="001D6567"/>
    <w:rsid w:val="001D695C"/>
    <w:rsid w:val="001D6FD9"/>
    <w:rsid w:val="001D710F"/>
    <w:rsid w:val="001D732F"/>
    <w:rsid w:val="001D780E"/>
    <w:rsid w:val="001E05C3"/>
    <w:rsid w:val="001E0AD3"/>
    <w:rsid w:val="001E1733"/>
    <w:rsid w:val="001E29AE"/>
    <w:rsid w:val="001E36E4"/>
    <w:rsid w:val="001E379D"/>
    <w:rsid w:val="001E3A3C"/>
    <w:rsid w:val="001E50FA"/>
    <w:rsid w:val="001E5365"/>
    <w:rsid w:val="001E58CF"/>
    <w:rsid w:val="001E5C23"/>
    <w:rsid w:val="001E715E"/>
    <w:rsid w:val="001E7504"/>
    <w:rsid w:val="001E76DF"/>
    <w:rsid w:val="001E7974"/>
    <w:rsid w:val="001E7A7B"/>
    <w:rsid w:val="001F0AF8"/>
    <w:rsid w:val="001F0CC6"/>
    <w:rsid w:val="001F1308"/>
    <w:rsid w:val="001F1493"/>
    <w:rsid w:val="001F1525"/>
    <w:rsid w:val="001F1B04"/>
    <w:rsid w:val="001F1E87"/>
    <w:rsid w:val="001F1EB6"/>
    <w:rsid w:val="001F2E23"/>
    <w:rsid w:val="001F3010"/>
    <w:rsid w:val="001F341F"/>
    <w:rsid w:val="001F3826"/>
    <w:rsid w:val="001F3911"/>
    <w:rsid w:val="001F3F1A"/>
    <w:rsid w:val="001F4819"/>
    <w:rsid w:val="001F4CBD"/>
    <w:rsid w:val="001F5545"/>
    <w:rsid w:val="001F5777"/>
    <w:rsid w:val="001F5937"/>
    <w:rsid w:val="001F59E3"/>
    <w:rsid w:val="001F59ED"/>
    <w:rsid w:val="001F6098"/>
    <w:rsid w:val="001F7121"/>
    <w:rsid w:val="001F7BD5"/>
    <w:rsid w:val="001F7DE3"/>
    <w:rsid w:val="0020075C"/>
    <w:rsid w:val="00200BF9"/>
    <w:rsid w:val="00200D2C"/>
    <w:rsid w:val="002014E1"/>
    <w:rsid w:val="002015D8"/>
    <w:rsid w:val="002019D8"/>
    <w:rsid w:val="00201EC7"/>
    <w:rsid w:val="00201F08"/>
    <w:rsid w:val="00202428"/>
    <w:rsid w:val="0020349A"/>
    <w:rsid w:val="002034B4"/>
    <w:rsid w:val="00204032"/>
    <w:rsid w:val="002045CC"/>
    <w:rsid w:val="0020487A"/>
    <w:rsid w:val="00204BAD"/>
    <w:rsid w:val="00204D60"/>
    <w:rsid w:val="00205039"/>
    <w:rsid w:val="00205627"/>
    <w:rsid w:val="00205636"/>
    <w:rsid w:val="002056D0"/>
    <w:rsid w:val="00206520"/>
    <w:rsid w:val="002068D5"/>
    <w:rsid w:val="00207503"/>
    <w:rsid w:val="002078AF"/>
    <w:rsid w:val="00207B0D"/>
    <w:rsid w:val="00210279"/>
    <w:rsid w:val="00210860"/>
    <w:rsid w:val="00210B6A"/>
    <w:rsid w:val="00210DAA"/>
    <w:rsid w:val="002125F2"/>
    <w:rsid w:val="00212C8E"/>
    <w:rsid w:val="00212CB6"/>
    <w:rsid w:val="00212D5F"/>
    <w:rsid w:val="00212E37"/>
    <w:rsid w:val="002135C8"/>
    <w:rsid w:val="002138AA"/>
    <w:rsid w:val="002140FF"/>
    <w:rsid w:val="002147FD"/>
    <w:rsid w:val="0021495C"/>
    <w:rsid w:val="0021554F"/>
    <w:rsid w:val="002158FC"/>
    <w:rsid w:val="00215977"/>
    <w:rsid w:val="00215D7B"/>
    <w:rsid w:val="00217546"/>
    <w:rsid w:val="00220894"/>
    <w:rsid w:val="00221472"/>
    <w:rsid w:val="00221933"/>
    <w:rsid w:val="00221A3F"/>
    <w:rsid w:val="002220A6"/>
    <w:rsid w:val="00224952"/>
    <w:rsid w:val="00224DD2"/>
    <w:rsid w:val="002252AD"/>
    <w:rsid w:val="00225698"/>
    <w:rsid w:val="00225A6A"/>
    <w:rsid w:val="00225AC7"/>
    <w:rsid w:val="00225ACC"/>
    <w:rsid w:val="00226556"/>
    <w:rsid w:val="00226663"/>
    <w:rsid w:val="0022695C"/>
    <w:rsid w:val="00226F12"/>
    <w:rsid w:val="002273D0"/>
    <w:rsid w:val="00227935"/>
    <w:rsid w:val="002279DC"/>
    <w:rsid w:val="00227AE0"/>
    <w:rsid w:val="00227AEA"/>
    <w:rsid w:val="00231075"/>
    <w:rsid w:val="00231683"/>
    <w:rsid w:val="00231835"/>
    <w:rsid w:val="002318A7"/>
    <w:rsid w:val="00231C25"/>
    <w:rsid w:val="00231C6F"/>
    <w:rsid w:val="002321CB"/>
    <w:rsid w:val="00232A90"/>
    <w:rsid w:val="00232BCC"/>
    <w:rsid w:val="00232FCE"/>
    <w:rsid w:val="00233B76"/>
    <w:rsid w:val="00234151"/>
    <w:rsid w:val="00234F7F"/>
    <w:rsid w:val="00234F8C"/>
    <w:rsid w:val="00235542"/>
    <w:rsid w:val="00235C34"/>
    <w:rsid w:val="00235E3F"/>
    <w:rsid w:val="002362EF"/>
    <w:rsid w:val="002369B0"/>
    <w:rsid w:val="00236AD8"/>
    <w:rsid w:val="0023728B"/>
    <w:rsid w:val="00237C7A"/>
    <w:rsid w:val="00240126"/>
    <w:rsid w:val="002401F5"/>
    <w:rsid w:val="0024031B"/>
    <w:rsid w:val="00240E54"/>
    <w:rsid w:val="002410AF"/>
    <w:rsid w:val="002410B6"/>
    <w:rsid w:val="00241B4E"/>
    <w:rsid w:val="00241BA3"/>
    <w:rsid w:val="002445E4"/>
    <w:rsid w:val="00244A2A"/>
    <w:rsid w:val="002451C5"/>
    <w:rsid w:val="00245D5B"/>
    <w:rsid w:val="00245F1F"/>
    <w:rsid w:val="0024663B"/>
    <w:rsid w:val="0024688D"/>
    <w:rsid w:val="00247103"/>
    <w:rsid w:val="00250067"/>
    <w:rsid w:val="0025052A"/>
    <w:rsid w:val="002516DE"/>
    <w:rsid w:val="00251F81"/>
    <w:rsid w:val="00252376"/>
    <w:rsid w:val="0025285C"/>
    <w:rsid w:val="002528C9"/>
    <w:rsid w:val="00252BE0"/>
    <w:rsid w:val="00252F9A"/>
    <w:rsid w:val="00253588"/>
    <w:rsid w:val="00254046"/>
    <w:rsid w:val="002546F4"/>
    <w:rsid w:val="00254B5E"/>
    <w:rsid w:val="002551D0"/>
    <w:rsid w:val="00255374"/>
    <w:rsid w:val="00256945"/>
    <w:rsid w:val="00257162"/>
    <w:rsid w:val="00257362"/>
    <w:rsid w:val="00257BF4"/>
    <w:rsid w:val="00260003"/>
    <w:rsid w:val="0026035D"/>
    <w:rsid w:val="002605B8"/>
    <w:rsid w:val="002606D6"/>
    <w:rsid w:val="00260DEA"/>
    <w:rsid w:val="00261683"/>
    <w:rsid w:val="002619FF"/>
    <w:rsid w:val="00261C98"/>
    <w:rsid w:val="0026246A"/>
    <w:rsid w:val="0026248E"/>
    <w:rsid w:val="00262914"/>
    <w:rsid w:val="00263C42"/>
    <w:rsid w:val="00263E8A"/>
    <w:rsid w:val="002644BF"/>
    <w:rsid w:val="002647BF"/>
    <w:rsid w:val="002647D5"/>
    <w:rsid w:val="00264B05"/>
    <w:rsid w:val="00265032"/>
    <w:rsid w:val="0026510E"/>
    <w:rsid w:val="002651FB"/>
    <w:rsid w:val="0026538C"/>
    <w:rsid w:val="00265781"/>
    <w:rsid w:val="002659FF"/>
    <w:rsid w:val="002661A7"/>
    <w:rsid w:val="00266A3C"/>
    <w:rsid w:val="00266AEB"/>
    <w:rsid w:val="00266B13"/>
    <w:rsid w:val="0027057A"/>
    <w:rsid w:val="00270728"/>
    <w:rsid w:val="00270AC5"/>
    <w:rsid w:val="00270AE0"/>
    <w:rsid w:val="00270D42"/>
    <w:rsid w:val="0027195D"/>
    <w:rsid w:val="00272B03"/>
    <w:rsid w:val="002730F0"/>
    <w:rsid w:val="00273313"/>
    <w:rsid w:val="002733E2"/>
    <w:rsid w:val="002739F0"/>
    <w:rsid w:val="00273DE9"/>
    <w:rsid w:val="00274219"/>
    <w:rsid w:val="0027472F"/>
    <w:rsid w:val="00274E39"/>
    <w:rsid w:val="002750B1"/>
    <w:rsid w:val="0027524D"/>
    <w:rsid w:val="00275F0D"/>
    <w:rsid w:val="00276A35"/>
    <w:rsid w:val="00277307"/>
    <w:rsid w:val="002773E0"/>
    <w:rsid w:val="00277522"/>
    <w:rsid w:val="00277835"/>
    <w:rsid w:val="00277C9A"/>
    <w:rsid w:val="002801ED"/>
    <w:rsid w:val="002806C0"/>
    <w:rsid w:val="00280AB1"/>
    <w:rsid w:val="00283E5E"/>
    <w:rsid w:val="00283E93"/>
    <w:rsid w:val="00284BAE"/>
    <w:rsid w:val="002852D4"/>
    <w:rsid w:val="002859AF"/>
    <w:rsid w:val="00286406"/>
    <w:rsid w:val="00286AE7"/>
    <w:rsid w:val="00286DDF"/>
    <w:rsid w:val="00287243"/>
    <w:rsid w:val="002872EA"/>
    <w:rsid w:val="00290647"/>
    <w:rsid w:val="00290F65"/>
    <w:rsid w:val="00291385"/>
    <w:rsid w:val="00291413"/>
    <w:rsid w:val="00291422"/>
    <w:rsid w:val="00291A39"/>
    <w:rsid w:val="0029237F"/>
    <w:rsid w:val="00292715"/>
    <w:rsid w:val="00292B94"/>
    <w:rsid w:val="00293137"/>
    <w:rsid w:val="002932EC"/>
    <w:rsid w:val="00293E57"/>
    <w:rsid w:val="00294174"/>
    <w:rsid w:val="002947D1"/>
    <w:rsid w:val="002948DF"/>
    <w:rsid w:val="00294D90"/>
    <w:rsid w:val="0029561B"/>
    <w:rsid w:val="002965FD"/>
    <w:rsid w:val="0029763C"/>
    <w:rsid w:val="00297D0D"/>
    <w:rsid w:val="002A041C"/>
    <w:rsid w:val="002A0D23"/>
    <w:rsid w:val="002A12A8"/>
    <w:rsid w:val="002A1617"/>
    <w:rsid w:val="002A1E92"/>
    <w:rsid w:val="002A204D"/>
    <w:rsid w:val="002A2230"/>
    <w:rsid w:val="002A2616"/>
    <w:rsid w:val="002A26E1"/>
    <w:rsid w:val="002A297D"/>
    <w:rsid w:val="002A368A"/>
    <w:rsid w:val="002A3BBC"/>
    <w:rsid w:val="002A4065"/>
    <w:rsid w:val="002A4445"/>
    <w:rsid w:val="002A59F0"/>
    <w:rsid w:val="002A5CEE"/>
    <w:rsid w:val="002A6096"/>
    <w:rsid w:val="002A6432"/>
    <w:rsid w:val="002A6F25"/>
    <w:rsid w:val="002A6FD3"/>
    <w:rsid w:val="002B0A7D"/>
    <w:rsid w:val="002B0CE7"/>
    <w:rsid w:val="002B0DA4"/>
    <w:rsid w:val="002B1A69"/>
    <w:rsid w:val="002B1DBB"/>
    <w:rsid w:val="002B206C"/>
    <w:rsid w:val="002B2723"/>
    <w:rsid w:val="002B303A"/>
    <w:rsid w:val="002B318B"/>
    <w:rsid w:val="002B34DE"/>
    <w:rsid w:val="002B500E"/>
    <w:rsid w:val="002B538E"/>
    <w:rsid w:val="002B5C96"/>
    <w:rsid w:val="002B5DCA"/>
    <w:rsid w:val="002B630C"/>
    <w:rsid w:val="002B6BDC"/>
    <w:rsid w:val="002B75B0"/>
    <w:rsid w:val="002B7EAF"/>
    <w:rsid w:val="002C07F0"/>
    <w:rsid w:val="002C099C"/>
    <w:rsid w:val="002C0B43"/>
    <w:rsid w:val="002C0B74"/>
    <w:rsid w:val="002C0C8B"/>
    <w:rsid w:val="002C0CBB"/>
    <w:rsid w:val="002C1201"/>
    <w:rsid w:val="002C1460"/>
    <w:rsid w:val="002C1909"/>
    <w:rsid w:val="002C1E1A"/>
    <w:rsid w:val="002C203A"/>
    <w:rsid w:val="002C20F2"/>
    <w:rsid w:val="002C33F3"/>
    <w:rsid w:val="002C38B2"/>
    <w:rsid w:val="002C3AEE"/>
    <w:rsid w:val="002C3B96"/>
    <w:rsid w:val="002C3F9C"/>
    <w:rsid w:val="002C4C24"/>
    <w:rsid w:val="002C4CBD"/>
    <w:rsid w:val="002C5AFA"/>
    <w:rsid w:val="002C5EE9"/>
    <w:rsid w:val="002C65E9"/>
    <w:rsid w:val="002C6AB7"/>
    <w:rsid w:val="002D011E"/>
    <w:rsid w:val="002D02B8"/>
    <w:rsid w:val="002D0439"/>
    <w:rsid w:val="002D062A"/>
    <w:rsid w:val="002D0DBA"/>
    <w:rsid w:val="002D0F77"/>
    <w:rsid w:val="002D11B7"/>
    <w:rsid w:val="002D17AD"/>
    <w:rsid w:val="002D1BCB"/>
    <w:rsid w:val="002D22DA"/>
    <w:rsid w:val="002D29E7"/>
    <w:rsid w:val="002D315B"/>
    <w:rsid w:val="002D3BBC"/>
    <w:rsid w:val="002D3E5C"/>
    <w:rsid w:val="002D438A"/>
    <w:rsid w:val="002D4A7D"/>
    <w:rsid w:val="002D5738"/>
    <w:rsid w:val="002D5E20"/>
    <w:rsid w:val="002D5E53"/>
    <w:rsid w:val="002D5E81"/>
    <w:rsid w:val="002D60D0"/>
    <w:rsid w:val="002D7CC7"/>
    <w:rsid w:val="002D7E1C"/>
    <w:rsid w:val="002E0319"/>
    <w:rsid w:val="002E0CCC"/>
    <w:rsid w:val="002E0E96"/>
    <w:rsid w:val="002E179B"/>
    <w:rsid w:val="002E1C9E"/>
    <w:rsid w:val="002E257B"/>
    <w:rsid w:val="002E392A"/>
    <w:rsid w:val="002E3C65"/>
    <w:rsid w:val="002E3F5B"/>
    <w:rsid w:val="002E4362"/>
    <w:rsid w:val="002E5C8A"/>
    <w:rsid w:val="002E5CD7"/>
    <w:rsid w:val="002E63D9"/>
    <w:rsid w:val="002E640E"/>
    <w:rsid w:val="002E6551"/>
    <w:rsid w:val="002E6937"/>
    <w:rsid w:val="002E6D2C"/>
    <w:rsid w:val="002E6E63"/>
    <w:rsid w:val="002E71EE"/>
    <w:rsid w:val="002F0C28"/>
    <w:rsid w:val="002F1CE4"/>
    <w:rsid w:val="002F244B"/>
    <w:rsid w:val="002F2D5E"/>
    <w:rsid w:val="002F2E31"/>
    <w:rsid w:val="002F39A4"/>
    <w:rsid w:val="002F3CDE"/>
    <w:rsid w:val="002F40C6"/>
    <w:rsid w:val="002F488C"/>
    <w:rsid w:val="002F5DD6"/>
    <w:rsid w:val="002F5FEA"/>
    <w:rsid w:val="002F606B"/>
    <w:rsid w:val="002F63E7"/>
    <w:rsid w:val="002F668F"/>
    <w:rsid w:val="002F6AB2"/>
    <w:rsid w:val="002F6ADD"/>
    <w:rsid w:val="002F7193"/>
    <w:rsid w:val="002F773F"/>
    <w:rsid w:val="002F7BE3"/>
    <w:rsid w:val="002F7E6A"/>
    <w:rsid w:val="002F7EB4"/>
    <w:rsid w:val="00300165"/>
    <w:rsid w:val="00300D67"/>
    <w:rsid w:val="00300FFA"/>
    <w:rsid w:val="003010CF"/>
    <w:rsid w:val="0030135C"/>
    <w:rsid w:val="0030260B"/>
    <w:rsid w:val="00302F66"/>
    <w:rsid w:val="00303440"/>
    <w:rsid w:val="00304D9B"/>
    <w:rsid w:val="00305FF9"/>
    <w:rsid w:val="0030644F"/>
    <w:rsid w:val="00306921"/>
    <w:rsid w:val="003069E9"/>
    <w:rsid w:val="00306E6B"/>
    <w:rsid w:val="003073F5"/>
    <w:rsid w:val="003100C8"/>
    <w:rsid w:val="00310AFB"/>
    <w:rsid w:val="00311161"/>
    <w:rsid w:val="00311738"/>
    <w:rsid w:val="00312400"/>
    <w:rsid w:val="00312739"/>
    <w:rsid w:val="00312D10"/>
    <w:rsid w:val="00314328"/>
    <w:rsid w:val="00314B2F"/>
    <w:rsid w:val="00314F8F"/>
    <w:rsid w:val="00315611"/>
    <w:rsid w:val="00315A3F"/>
    <w:rsid w:val="00315DA5"/>
    <w:rsid w:val="003163F9"/>
    <w:rsid w:val="003178DA"/>
    <w:rsid w:val="00317DB8"/>
    <w:rsid w:val="00317F7E"/>
    <w:rsid w:val="00320618"/>
    <w:rsid w:val="003206F1"/>
    <w:rsid w:val="00320EEE"/>
    <w:rsid w:val="0032100B"/>
    <w:rsid w:val="00321BD7"/>
    <w:rsid w:val="0032260F"/>
    <w:rsid w:val="003228DA"/>
    <w:rsid w:val="00322BB9"/>
    <w:rsid w:val="00322DFE"/>
    <w:rsid w:val="00323D6B"/>
    <w:rsid w:val="003241BE"/>
    <w:rsid w:val="003244DF"/>
    <w:rsid w:val="00324F77"/>
    <w:rsid w:val="00326957"/>
    <w:rsid w:val="00326AE2"/>
    <w:rsid w:val="00326BD1"/>
    <w:rsid w:val="00327411"/>
    <w:rsid w:val="0032754A"/>
    <w:rsid w:val="003312BC"/>
    <w:rsid w:val="00331426"/>
    <w:rsid w:val="0033171D"/>
    <w:rsid w:val="00331FC3"/>
    <w:rsid w:val="003327AE"/>
    <w:rsid w:val="003336B3"/>
    <w:rsid w:val="00333C4F"/>
    <w:rsid w:val="00333D21"/>
    <w:rsid w:val="003343D8"/>
    <w:rsid w:val="00335B75"/>
    <w:rsid w:val="00335D8C"/>
    <w:rsid w:val="00335FCB"/>
    <w:rsid w:val="00336072"/>
    <w:rsid w:val="003363A1"/>
    <w:rsid w:val="003369E0"/>
    <w:rsid w:val="00340750"/>
    <w:rsid w:val="0034167C"/>
    <w:rsid w:val="0034175F"/>
    <w:rsid w:val="00341CD2"/>
    <w:rsid w:val="0034226D"/>
    <w:rsid w:val="00342798"/>
    <w:rsid w:val="00342972"/>
    <w:rsid w:val="00342FDD"/>
    <w:rsid w:val="00343CD7"/>
    <w:rsid w:val="0034429B"/>
    <w:rsid w:val="00344866"/>
    <w:rsid w:val="00344C67"/>
    <w:rsid w:val="003459C3"/>
    <w:rsid w:val="00346183"/>
    <w:rsid w:val="0034638C"/>
    <w:rsid w:val="00346803"/>
    <w:rsid w:val="00346F7F"/>
    <w:rsid w:val="00346FA8"/>
    <w:rsid w:val="00350108"/>
    <w:rsid w:val="00350627"/>
    <w:rsid w:val="00350762"/>
    <w:rsid w:val="003507C4"/>
    <w:rsid w:val="003519A1"/>
    <w:rsid w:val="00351C50"/>
    <w:rsid w:val="00351DC8"/>
    <w:rsid w:val="003523BF"/>
    <w:rsid w:val="00352480"/>
    <w:rsid w:val="003530D2"/>
    <w:rsid w:val="0035321B"/>
    <w:rsid w:val="0035331A"/>
    <w:rsid w:val="003534E1"/>
    <w:rsid w:val="003548D8"/>
    <w:rsid w:val="00354FF5"/>
    <w:rsid w:val="003554CA"/>
    <w:rsid w:val="00355874"/>
    <w:rsid w:val="00355986"/>
    <w:rsid w:val="00355C52"/>
    <w:rsid w:val="00355E13"/>
    <w:rsid w:val="00357CA6"/>
    <w:rsid w:val="00357FD4"/>
    <w:rsid w:val="00360232"/>
    <w:rsid w:val="003602E0"/>
    <w:rsid w:val="00360B1D"/>
    <w:rsid w:val="00360D01"/>
    <w:rsid w:val="00361115"/>
    <w:rsid w:val="00361475"/>
    <w:rsid w:val="00361546"/>
    <w:rsid w:val="00362258"/>
    <w:rsid w:val="00362569"/>
    <w:rsid w:val="003636CD"/>
    <w:rsid w:val="003638B3"/>
    <w:rsid w:val="0036487C"/>
    <w:rsid w:val="00365411"/>
    <w:rsid w:val="00365FA2"/>
    <w:rsid w:val="00366208"/>
    <w:rsid w:val="0036630E"/>
    <w:rsid w:val="00366C69"/>
    <w:rsid w:val="00367441"/>
    <w:rsid w:val="00367B1D"/>
    <w:rsid w:val="00367BAC"/>
    <w:rsid w:val="00367E66"/>
    <w:rsid w:val="00370E4F"/>
    <w:rsid w:val="003711E1"/>
    <w:rsid w:val="00371215"/>
    <w:rsid w:val="0037157F"/>
    <w:rsid w:val="00372AF6"/>
    <w:rsid w:val="00372F0D"/>
    <w:rsid w:val="00374059"/>
    <w:rsid w:val="0037535B"/>
    <w:rsid w:val="0037552D"/>
    <w:rsid w:val="003755EB"/>
    <w:rsid w:val="003756DB"/>
    <w:rsid w:val="00375EE2"/>
    <w:rsid w:val="00376637"/>
    <w:rsid w:val="00376E67"/>
    <w:rsid w:val="003770BB"/>
    <w:rsid w:val="003771A1"/>
    <w:rsid w:val="0037751F"/>
    <w:rsid w:val="0037771A"/>
    <w:rsid w:val="00377D6F"/>
    <w:rsid w:val="00380057"/>
    <w:rsid w:val="003802DC"/>
    <w:rsid w:val="00380429"/>
    <w:rsid w:val="00380BB7"/>
    <w:rsid w:val="00380E4E"/>
    <w:rsid w:val="00380FBF"/>
    <w:rsid w:val="0038146F"/>
    <w:rsid w:val="003829A8"/>
    <w:rsid w:val="00382A43"/>
    <w:rsid w:val="00382CF3"/>
    <w:rsid w:val="00382D60"/>
    <w:rsid w:val="00382F29"/>
    <w:rsid w:val="003831A4"/>
    <w:rsid w:val="003839F1"/>
    <w:rsid w:val="00383A14"/>
    <w:rsid w:val="00383C8D"/>
    <w:rsid w:val="003842BA"/>
    <w:rsid w:val="003842CE"/>
    <w:rsid w:val="003852FB"/>
    <w:rsid w:val="00385429"/>
    <w:rsid w:val="00385B05"/>
    <w:rsid w:val="00386283"/>
    <w:rsid w:val="00386382"/>
    <w:rsid w:val="003865EF"/>
    <w:rsid w:val="00386613"/>
    <w:rsid w:val="00386BA9"/>
    <w:rsid w:val="0038716B"/>
    <w:rsid w:val="00390017"/>
    <w:rsid w:val="003901A3"/>
    <w:rsid w:val="0039072F"/>
    <w:rsid w:val="00390783"/>
    <w:rsid w:val="00391E42"/>
    <w:rsid w:val="003925EB"/>
    <w:rsid w:val="003930D9"/>
    <w:rsid w:val="003940CE"/>
    <w:rsid w:val="00395874"/>
    <w:rsid w:val="00395A09"/>
    <w:rsid w:val="00396FDE"/>
    <w:rsid w:val="00397C1D"/>
    <w:rsid w:val="003A0B50"/>
    <w:rsid w:val="003A11A1"/>
    <w:rsid w:val="003A143F"/>
    <w:rsid w:val="003A180F"/>
    <w:rsid w:val="003A181B"/>
    <w:rsid w:val="003A18DD"/>
    <w:rsid w:val="003A1CB6"/>
    <w:rsid w:val="003A20C8"/>
    <w:rsid w:val="003A2A47"/>
    <w:rsid w:val="003A2C29"/>
    <w:rsid w:val="003A2EC3"/>
    <w:rsid w:val="003A35C8"/>
    <w:rsid w:val="003A36F2"/>
    <w:rsid w:val="003A3D39"/>
    <w:rsid w:val="003A3DEC"/>
    <w:rsid w:val="003A3EC7"/>
    <w:rsid w:val="003A3F9B"/>
    <w:rsid w:val="003A40B4"/>
    <w:rsid w:val="003A4952"/>
    <w:rsid w:val="003A4EF7"/>
    <w:rsid w:val="003A5E6C"/>
    <w:rsid w:val="003A6750"/>
    <w:rsid w:val="003A69EA"/>
    <w:rsid w:val="003A6BF5"/>
    <w:rsid w:val="003A6C5E"/>
    <w:rsid w:val="003A6EE2"/>
    <w:rsid w:val="003A7775"/>
    <w:rsid w:val="003A7834"/>
    <w:rsid w:val="003A7A47"/>
    <w:rsid w:val="003A7DD0"/>
    <w:rsid w:val="003B0788"/>
    <w:rsid w:val="003B0B2B"/>
    <w:rsid w:val="003B0B5B"/>
    <w:rsid w:val="003B0CCE"/>
    <w:rsid w:val="003B0E79"/>
    <w:rsid w:val="003B18CA"/>
    <w:rsid w:val="003B19A2"/>
    <w:rsid w:val="003B1C1F"/>
    <w:rsid w:val="003B1D52"/>
    <w:rsid w:val="003B1FF6"/>
    <w:rsid w:val="003B2AB5"/>
    <w:rsid w:val="003B2DC8"/>
    <w:rsid w:val="003B3575"/>
    <w:rsid w:val="003B3DC1"/>
    <w:rsid w:val="003B4865"/>
    <w:rsid w:val="003B496C"/>
    <w:rsid w:val="003B50BC"/>
    <w:rsid w:val="003B5D97"/>
    <w:rsid w:val="003B6366"/>
    <w:rsid w:val="003B63A4"/>
    <w:rsid w:val="003B68FE"/>
    <w:rsid w:val="003B6AC7"/>
    <w:rsid w:val="003B6D7D"/>
    <w:rsid w:val="003B7D7E"/>
    <w:rsid w:val="003C0C6C"/>
    <w:rsid w:val="003C1012"/>
    <w:rsid w:val="003C1077"/>
    <w:rsid w:val="003C11C9"/>
    <w:rsid w:val="003C1229"/>
    <w:rsid w:val="003C1FD4"/>
    <w:rsid w:val="003C213D"/>
    <w:rsid w:val="003C25AD"/>
    <w:rsid w:val="003C2D21"/>
    <w:rsid w:val="003C336C"/>
    <w:rsid w:val="003C4104"/>
    <w:rsid w:val="003C4462"/>
    <w:rsid w:val="003C4BC3"/>
    <w:rsid w:val="003C4FF3"/>
    <w:rsid w:val="003C511E"/>
    <w:rsid w:val="003C5E6B"/>
    <w:rsid w:val="003C7AD7"/>
    <w:rsid w:val="003C7E7B"/>
    <w:rsid w:val="003D0CAC"/>
    <w:rsid w:val="003D0EBF"/>
    <w:rsid w:val="003D0FC3"/>
    <w:rsid w:val="003D1795"/>
    <w:rsid w:val="003D1915"/>
    <w:rsid w:val="003D2C1D"/>
    <w:rsid w:val="003D2C34"/>
    <w:rsid w:val="003D3CD1"/>
    <w:rsid w:val="003D3DD0"/>
    <w:rsid w:val="003D3DDD"/>
    <w:rsid w:val="003D4173"/>
    <w:rsid w:val="003D44A9"/>
    <w:rsid w:val="003D520A"/>
    <w:rsid w:val="003D52B7"/>
    <w:rsid w:val="003D5441"/>
    <w:rsid w:val="003D55F1"/>
    <w:rsid w:val="003D5CBF"/>
    <w:rsid w:val="003D66D2"/>
    <w:rsid w:val="003D6B7C"/>
    <w:rsid w:val="003D6BFD"/>
    <w:rsid w:val="003D7683"/>
    <w:rsid w:val="003E07AE"/>
    <w:rsid w:val="003E12A2"/>
    <w:rsid w:val="003E14FC"/>
    <w:rsid w:val="003E1692"/>
    <w:rsid w:val="003E1BE4"/>
    <w:rsid w:val="003E1D0E"/>
    <w:rsid w:val="003E2976"/>
    <w:rsid w:val="003E3B08"/>
    <w:rsid w:val="003E3D5D"/>
    <w:rsid w:val="003E3EE7"/>
    <w:rsid w:val="003E4858"/>
    <w:rsid w:val="003E53AD"/>
    <w:rsid w:val="003E5FB4"/>
    <w:rsid w:val="003E6090"/>
    <w:rsid w:val="003E6316"/>
    <w:rsid w:val="003E6695"/>
    <w:rsid w:val="003E6884"/>
    <w:rsid w:val="003E6AC5"/>
    <w:rsid w:val="003E7691"/>
    <w:rsid w:val="003F0096"/>
    <w:rsid w:val="003F0178"/>
    <w:rsid w:val="003F0850"/>
    <w:rsid w:val="003F0D12"/>
    <w:rsid w:val="003F160C"/>
    <w:rsid w:val="003F16B6"/>
    <w:rsid w:val="003F1DB5"/>
    <w:rsid w:val="003F2675"/>
    <w:rsid w:val="003F324F"/>
    <w:rsid w:val="003F33BC"/>
    <w:rsid w:val="003F3A25"/>
    <w:rsid w:val="003F3D4E"/>
    <w:rsid w:val="003F411F"/>
    <w:rsid w:val="003F477E"/>
    <w:rsid w:val="003F4CED"/>
    <w:rsid w:val="003F5CB8"/>
    <w:rsid w:val="003F5D91"/>
    <w:rsid w:val="003F6CD2"/>
    <w:rsid w:val="003F6E89"/>
    <w:rsid w:val="003F7268"/>
    <w:rsid w:val="003F788D"/>
    <w:rsid w:val="00400F37"/>
    <w:rsid w:val="00401145"/>
    <w:rsid w:val="00401161"/>
    <w:rsid w:val="0040126E"/>
    <w:rsid w:val="004020D4"/>
    <w:rsid w:val="004021B6"/>
    <w:rsid w:val="00402DA7"/>
    <w:rsid w:val="00403335"/>
    <w:rsid w:val="00403754"/>
    <w:rsid w:val="00403E48"/>
    <w:rsid w:val="00404519"/>
    <w:rsid w:val="004047C4"/>
    <w:rsid w:val="0040570B"/>
    <w:rsid w:val="00405EDB"/>
    <w:rsid w:val="00405FB1"/>
    <w:rsid w:val="00406460"/>
    <w:rsid w:val="00407485"/>
    <w:rsid w:val="004074DA"/>
    <w:rsid w:val="00411BBF"/>
    <w:rsid w:val="00412461"/>
    <w:rsid w:val="00412546"/>
    <w:rsid w:val="00412C93"/>
    <w:rsid w:val="00413053"/>
    <w:rsid w:val="0041319C"/>
    <w:rsid w:val="004137B6"/>
    <w:rsid w:val="00413A54"/>
    <w:rsid w:val="00413C10"/>
    <w:rsid w:val="00413CD9"/>
    <w:rsid w:val="00413F9A"/>
    <w:rsid w:val="004140CA"/>
    <w:rsid w:val="00414902"/>
    <w:rsid w:val="00414C65"/>
    <w:rsid w:val="00415600"/>
    <w:rsid w:val="00415D76"/>
    <w:rsid w:val="00416665"/>
    <w:rsid w:val="00416711"/>
    <w:rsid w:val="004169A3"/>
    <w:rsid w:val="00416A67"/>
    <w:rsid w:val="00416A6A"/>
    <w:rsid w:val="00416ACB"/>
    <w:rsid w:val="00416DFB"/>
    <w:rsid w:val="004173AE"/>
    <w:rsid w:val="00417875"/>
    <w:rsid w:val="00421085"/>
    <w:rsid w:val="00421DCF"/>
    <w:rsid w:val="00422341"/>
    <w:rsid w:val="00422564"/>
    <w:rsid w:val="0042260B"/>
    <w:rsid w:val="0042294B"/>
    <w:rsid w:val="00422E21"/>
    <w:rsid w:val="00423641"/>
    <w:rsid w:val="0042473C"/>
    <w:rsid w:val="004247F2"/>
    <w:rsid w:val="00426266"/>
    <w:rsid w:val="00426FB5"/>
    <w:rsid w:val="00430A2D"/>
    <w:rsid w:val="00430A59"/>
    <w:rsid w:val="00430EB7"/>
    <w:rsid w:val="004314D5"/>
    <w:rsid w:val="00431505"/>
    <w:rsid w:val="00431AF0"/>
    <w:rsid w:val="0043213A"/>
    <w:rsid w:val="004330F4"/>
    <w:rsid w:val="004331B9"/>
    <w:rsid w:val="00433590"/>
    <w:rsid w:val="0043393D"/>
    <w:rsid w:val="004344C7"/>
    <w:rsid w:val="00435274"/>
    <w:rsid w:val="004352AD"/>
    <w:rsid w:val="0043545D"/>
    <w:rsid w:val="00435B17"/>
    <w:rsid w:val="00435C8D"/>
    <w:rsid w:val="00435FE2"/>
    <w:rsid w:val="0043613E"/>
    <w:rsid w:val="004362E4"/>
    <w:rsid w:val="00436E2F"/>
    <w:rsid w:val="00436EAB"/>
    <w:rsid w:val="00436F09"/>
    <w:rsid w:val="0043701D"/>
    <w:rsid w:val="00437E82"/>
    <w:rsid w:val="004402AB"/>
    <w:rsid w:val="00441342"/>
    <w:rsid w:val="00441E7E"/>
    <w:rsid w:val="00442075"/>
    <w:rsid w:val="00442967"/>
    <w:rsid w:val="0044314E"/>
    <w:rsid w:val="00444C72"/>
    <w:rsid w:val="00445E41"/>
    <w:rsid w:val="00445F94"/>
    <w:rsid w:val="004461D9"/>
    <w:rsid w:val="004466DB"/>
    <w:rsid w:val="00446AC6"/>
    <w:rsid w:val="00446EB0"/>
    <w:rsid w:val="0044759B"/>
    <w:rsid w:val="00447F54"/>
    <w:rsid w:val="00450B7E"/>
    <w:rsid w:val="00450DE8"/>
    <w:rsid w:val="0045136B"/>
    <w:rsid w:val="00451B88"/>
    <w:rsid w:val="00451C7E"/>
    <w:rsid w:val="004528BB"/>
    <w:rsid w:val="00453BB6"/>
    <w:rsid w:val="00453CAA"/>
    <w:rsid w:val="0045411C"/>
    <w:rsid w:val="004541B6"/>
    <w:rsid w:val="0045488B"/>
    <w:rsid w:val="00455113"/>
    <w:rsid w:val="004554CE"/>
    <w:rsid w:val="00456421"/>
    <w:rsid w:val="00456666"/>
    <w:rsid w:val="0045673C"/>
    <w:rsid w:val="00456CA8"/>
    <w:rsid w:val="00456DAB"/>
    <w:rsid w:val="00457020"/>
    <w:rsid w:val="00457A10"/>
    <w:rsid w:val="00457D1A"/>
    <w:rsid w:val="00460005"/>
    <w:rsid w:val="00460CC3"/>
    <w:rsid w:val="00460E86"/>
    <w:rsid w:val="00461401"/>
    <w:rsid w:val="004633CC"/>
    <w:rsid w:val="00463BCD"/>
    <w:rsid w:val="00464690"/>
    <w:rsid w:val="004646B4"/>
    <w:rsid w:val="00464A88"/>
    <w:rsid w:val="00465160"/>
    <w:rsid w:val="004651A0"/>
    <w:rsid w:val="00465240"/>
    <w:rsid w:val="00465620"/>
    <w:rsid w:val="0046564E"/>
    <w:rsid w:val="00465D44"/>
    <w:rsid w:val="00466532"/>
    <w:rsid w:val="00467488"/>
    <w:rsid w:val="004676F0"/>
    <w:rsid w:val="00467DF6"/>
    <w:rsid w:val="00470613"/>
    <w:rsid w:val="0047083E"/>
    <w:rsid w:val="00470E3A"/>
    <w:rsid w:val="00470EB5"/>
    <w:rsid w:val="0047101D"/>
    <w:rsid w:val="00472449"/>
    <w:rsid w:val="00472709"/>
    <w:rsid w:val="0047286B"/>
    <w:rsid w:val="00472E27"/>
    <w:rsid w:val="00473455"/>
    <w:rsid w:val="00473DAE"/>
    <w:rsid w:val="00474220"/>
    <w:rsid w:val="004748E6"/>
    <w:rsid w:val="00475252"/>
    <w:rsid w:val="004752D3"/>
    <w:rsid w:val="004754E1"/>
    <w:rsid w:val="00475CE0"/>
    <w:rsid w:val="00476827"/>
    <w:rsid w:val="00476BD4"/>
    <w:rsid w:val="00477C35"/>
    <w:rsid w:val="00480988"/>
    <w:rsid w:val="00480E05"/>
    <w:rsid w:val="004811B8"/>
    <w:rsid w:val="004828DB"/>
    <w:rsid w:val="00482BBE"/>
    <w:rsid w:val="00482EEC"/>
    <w:rsid w:val="0048353E"/>
    <w:rsid w:val="00483922"/>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8734E"/>
    <w:rsid w:val="00490189"/>
    <w:rsid w:val="00491F54"/>
    <w:rsid w:val="00492898"/>
    <w:rsid w:val="00492A19"/>
    <w:rsid w:val="00492D57"/>
    <w:rsid w:val="00492ED0"/>
    <w:rsid w:val="004932AB"/>
    <w:rsid w:val="004938D8"/>
    <w:rsid w:val="00494242"/>
    <w:rsid w:val="00494E8E"/>
    <w:rsid w:val="004955BC"/>
    <w:rsid w:val="00495D63"/>
    <w:rsid w:val="0049648F"/>
    <w:rsid w:val="00496606"/>
    <w:rsid w:val="00496774"/>
    <w:rsid w:val="00496BCA"/>
    <w:rsid w:val="00496F05"/>
    <w:rsid w:val="00497232"/>
    <w:rsid w:val="00497370"/>
    <w:rsid w:val="004A0BCF"/>
    <w:rsid w:val="004A0F39"/>
    <w:rsid w:val="004A1E48"/>
    <w:rsid w:val="004A239F"/>
    <w:rsid w:val="004A251F"/>
    <w:rsid w:val="004A2611"/>
    <w:rsid w:val="004A3A90"/>
    <w:rsid w:val="004A3BF1"/>
    <w:rsid w:val="004A3E42"/>
    <w:rsid w:val="004A4715"/>
    <w:rsid w:val="004A4FD1"/>
    <w:rsid w:val="004A5046"/>
    <w:rsid w:val="004A5137"/>
    <w:rsid w:val="004A565E"/>
    <w:rsid w:val="004A576A"/>
    <w:rsid w:val="004A5DF3"/>
    <w:rsid w:val="004A6134"/>
    <w:rsid w:val="004A6A7E"/>
    <w:rsid w:val="004A6E95"/>
    <w:rsid w:val="004A7092"/>
    <w:rsid w:val="004A76B4"/>
    <w:rsid w:val="004A78F9"/>
    <w:rsid w:val="004A7A81"/>
    <w:rsid w:val="004B088D"/>
    <w:rsid w:val="004B0C6C"/>
    <w:rsid w:val="004B1A99"/>
    <w:rsid w:val="004B1D2A"/>
    <w:rsid w:val="004B2763"/>
    <w:rsid w:val="004B2994"/>
    <w:rsid w:val="004B33D4"/>
    <w:rsid w:val="004B4663"/>
    <w:rsid w:val="004B49E6"/>
    <w:rsid w:val="004B4D69"/>
    <w:rsid w:val="004B5382"/>
    <w:rsid w:val="004B61BF"/>
    <w:rsid w:val="004B6A7C"/>
    <w:rsid w:val="004B7B12"/>
    <w:rsid w:val="004C01A8"/>
    <w:rsid w:val="004C0414"/>
    <w:rsid w:val="004C064E"/>
    <w:rsid w:val="004C110C"/>
    <w:rsid w:val="004C1840"/>
    <w:rsid w:val="004C24C9"/>
    <w:rsid w:val="004C31B6"/>
    <w:rsid w:val="004C33C3"/>
    <w:rsid w:val="004C3563"/>
    <w:rsid w:val="004C38DC"/>
    <w:rsid w:val="004C3A72"/>
    <w:rsid w:val="004C40F3"/>
    <w:rsid w:val="004C4C98"/>
    <w:rsid w:val="004C4D45"/>
    <w:rsid w:val="004C5319"/>
    <w:rsid w:val="004C5416"/>
    <w:rsid w:val="004C621F"/>
    <w:rsid w:val="004C646D"/>
    <w:rsid w:val="004C6B3D"/>
    <w:rsid w:val="004C6C6E"/>
    <w:rsid w:val="004C6FD1"/>
    <w:rsid w:val="004C7170"/>
    <w:rsid w:val="004C7948"/>
    <w:rsid w:val="004C7BB8"/>
    <w:rsid w:val="004C7C60"/>
    <w:rsid w:val="004D0DFE"/>
    <w:rsid w:val="004D15BF"/>
    <w:rsid w:val="004D1D91"/>
    <w:rsid w:val="004D22C3"/>
    <w:rsid w:val="004D2F2F"/>
    <w:rsid w:val="004D300F"/>
    <w:rsid w:val="004D3A28"/>
    <w:rsid w:val="004D4287"/>
    <w:rsid w:val="004D52A7"/>
    <w:rsid w:val="004D54F6"/>
    <w:rsid w:val="004D5CB2"/>
    <w:rsid w:val="004D6934"/>
    <w:rsid w:val="004D6BC3"/>
    <w:rsid w:val="004D6F4D"/>
    <w:rsid w:val="004D6F95"/>
    <w:rsid w:val="004D72FE"/>
    <w:rsid w:val="004D7E91"/>
    <w:rsid w:val="004E003A"/>
    <w:rsid w:val="004E036E"/>
    <w:rsid w:val="004E0536"/>
    <w:rsid w:val="004E0768"/>
    <w:rsid w:val="004E0783"/>
    <w:rsid w:val="004E0C38"/>
    <w:rsid w:val="004E10E6"/>
    <w:rsid w:val="004E1406"/>
    <w:rsid w:val="004E1A31"/>
    <w:rsid w:val="004E2111"/>
    <w:rsid w:val="004E2643"/>
    <w:rsid w:val="004E2D08"/>
    <w:rsid w:val="004E2DE0"/>
    <w:rsid w:val="004E3715"/>
    <w:rsid w:val="004E3BC8"/>
    <w:rsid w:val="004E4060"/>
    <w:rsid w:val="004E409A"/>
    <w:rsid w:val="004E4FF5"/>
    <w:rsid w:val="004E5D5E"/>
    <w:rsid w:val="004E6061"/>
    <w:rsid w:val="004E68C4"/>
    <w:rsid w:val="004E730B"/>
    <w:rsid w:val="004E7A29"/>
    <w:rsid w:val="004F00B3"/>
    <w:rsid w:val="004F08D6"/>
    <w:rsid w:val="004F097A"/>
    <w:rsid w:val="004F0FB8"/>
    <w:rsid w:val="004F0FB9"/>
    <w:rsid w:val="004F1425"/>
    <w:rsid w:val="004F2AD1"/>
    <w:rsid w:val="004F2F7E"/>
    <w:rsid w:val="004F3271"/>
    <w:rsid w:val="004F32B5"/>
    <w:rsid w:val="004F407E"/>
    <w:rsid w:val="004F4DFC"/>
    <w:rsid w:val="004F5479"/>
    <w:rsid w:val="004F7528"/>
    <w:rsid w:val="004F7BCA"/>
    <w:rsid w:val="004F7D89"/>
    <w:rsid w:val="00501981"/>
    <w:rsid w:val="00501A85"/>
    <w:rsid w:val="00501BB3"/>
    <w:rsid w:val="005021DD"/>
    <w:rsid w:val="0050231A"/>
    <w:rsid w:val="005026CA"/>
    <w:rsid w:val="005028C3"/>
    <w:rsid w:val="00502B72"/>
    <w:rsid w:val="00502BC2"/>
    <w:rsid w:val="00502F93"/>
    <w:rsid w:val="00503F66"/>
    <w:rsid w:val="00504BC1"/>
    <w:rsid w:val="00504D50"/>
    <w:rsid w:val="00505134"/>
    <w:rsid w:val="0050515E"/>
    <w:rsid w:val="00505347"/>
    <w:rsid w:val="00505C04"/>
    <w:rsid w:val="00505DA2"/>
    <w:rsid w:val="00505F98"/>
    <w:rsid w:val="00506090"/>
    <w:rsid w:val="00506501"/>
    <w:rsid w:val="00511F15"/>
    <w:rsid w:val="005126BF"/>
    <w:rsid w:val="00512A48"/>
    <w:rsid w:val="0051318C"/>
    <w:rsid w:val="00513775"/>
    <w:rsid w:val="00513DD6"/>
    <w:rsid w:val="00514070"/>
    <w:rsid w:val="005141BE"/>
    <w:rsid w:val="005142CD"/>
    <w:rsid w:val="005143C9"/>
    <w:rsid w:val="00514955"/>
    <w:rsid w:val="00514B2E"/>
    <w:rsid w:val="00514E10"/>
    <w:rsid w:val="005157A9"/>
    <w:rsid w:val="005173A7"/>
    <w:rsid w:val="005177E1"/>
    <w:rsid w:val="00520C0A"/>
    <w:rsid w:val="005218B6"/>
    <w:rsid w:val="00522589"/>
    <w:rsid w:val="00523807"/>
    <w:rsid w:val="00523EA9"/>
    <w:rsid w:val="00524545"/>
    <w:rsid w:val="00524994"/>
    <w:rsid w:val="00525510"/>
    <w:rsid w:val="005255BF"/>
    <w:rsid w:val="005257DE"/>
    <w:rsid w:val="00525A3F"/>
    <w:rsid w:val="005267D8"/>
    <w:rsid w:val="00526AB3"/>
    <w:rsid w:val="00527200"/>
    <w:rsid w:val="00527989"/>
    <w:rsid w:val="00530147"/>
    <w:rsid w:val="00530157"/>
    <w:rsid w:val="0053065B"/>
    <w:rsid w:val="00530FE7"/>
    <w:rsid w:val="0053101E"/>
    <w:rsid w:val="00531C2E"/>
    <w:rsid w:val="00531EBE"/>
    <w:rsid w:val="005323EF"/>
    <w:rsid w:val="00532E6D"/>
    <w:rsid w:val="00532F8B"/>
    <w:rsid w:val="0053369B"/>
    <w:rsid w:val="00533737"/>
    <w:rsid w:val="00533A32"/>
    <w:rsid w:val="005356FF"/>
    <w:rsid w:val="00535B79"/>
    <w:rsid w:val="00535D7C"/>
    <w:rsid w:val="00536579"/>
    <w:rsid w:val="005366AF"/>
    <w:rsid w:val="00536C1E"/>
    <w:rsid w:val="00537251"/>
    <w:rsid w:val="005401FC"/>
    <w:rsid w:val="005402C9"/>
    <w:rsid w:val="0054046A"/>
    <w:rsid w:val="00540D82"/>
    <w:rsid w:val="00540DC6"/>
    <w:rsid w:val="005412C2"/>
    <w:rsid w:val="005419C2"/>
    <w:rsid w:val="00541CBC"/>
    <w:rsid w:val="005428E7"/>
    <w:rsid w:val="005430AD"/>
    <w:rsid w:val="0054343A"/>
    <w:rsid w:val="0054385C"/>
    <w:rsid w:val="00543974"/>
    <w:rsid w:val="00543B54"/>
    <w:rsid w:val="00543EBF"/>
    <w:rsid w:val="00544ABA"/>
    <w:rsid w:val="005450E5"/>
    <w:rsid w:val="005454D0"/>
    <w:rsid w:val="00545546"/>
    <w:rsid w:val="00545920"/>
    <w:rsid w:val="0054593A"/>
    <w:rsid w:val="00546591"/>
    <w:rsid w:val="005467FB"/>
    <w:rsid w:val="00546AE9"/>
    <w:rsid w:val="005473BE"/>
    <w:rsid w:val="00547588"/>
    <w:rsid w:val="00547989"/>
    <w:rsid w:val="00550465"/>
    <w:rsid w:val="005504A9"/>
    <w:rsid w:val="00551320"/>
    <w:rsid w:val="005518A4"/>
    <w:rsid w:val="00551AA0"/>
    <w:rsid w:val="00552304"/>
    <w:rsid w:val="005524BD"/>
    <w:rsid w:val="00552654"/>
    <w:rsid w:val="00552768"/>
    <w:rsid w:val="00552935"/>
    <w:rsid w:val="00552B1E"/>
    <w:rsid w:val="00552DDC"/>
    <w:rsid w:val="00552E30"/>
    <w:rsid w:val="00552EA3"/>
    <w:rsid w:val="00553127"/>
    <w:rsid w:val="00553131"/>
    <w:rsid w:val="005537D5"/>
    <w:rsid w:val="00553B21"/>
    <w:rsid w:val="00554A23"/>
    <w:rsid w:val="00554BE7"/>
    <w:rsid w:val="0055516D"/>
    <w:rsid w:val="00555828"/>
    <w:rsid w:val="005561E7"/>
    <w:rsid w:val="00556D68"/>
    <w:rsid w:val="00557058"/>
    <w:rsid w:val="00557173"/>
    <w:rsid w:val="005576A1"/>
    <w:rsid w:val="00557A64"/>
    <w:rsid w:val="00557E60"/>
    <w:rsid w:val="005605C0"/>
    <w:rsid w:val="005607C7"/>
    <w:rsid w:val="00560D23"/>
    <w:rsid w:val="00560E60"/>
    <w:rsid w:val="00560EFE"/>
    <w:rsid w:val="005615D8"/>
    <w:rsid w:val="005626D6"/>
    <w:rsid w:val="005627E8"/>
    <w:rsid w:val="00562E6F"/>
    <w:rsid w:val="00562EBD"/>
    <w:rsid w:val="0056307E"/>
    <w:rsid w:val="005638D4"/>
    <w:rsid w:val="00563ECE"/>
    <w:rsid w:val="0056407C"/>
    <w:rsid w:val="0056450D"/>
    <w:rsid w:val="005646D9"/>
    <w:rsid w:val="005648CA"/>
    <w:rsid w:val="00564A7D"/>
    <w:rsid w:val="005656A7"/>
    <w:rsid w:val="005656ED"/>
    <w:rsid w:val="005657A1"/>
    <w:rsid w:val="00565EB0"/>
    <w:rsid w:val="005664B6"/>
    <w:rsid w:val="00566544"/>
    <w:rsid w:val="00566608"/>
    <w:rsid w:val="00566C83"/>
    <w:rsid w:val="00567307"/>
    <w:rsid w:val="005674BD"/>
    <w:rsid w:val="005700FE"/>
    <w:rsid w:val="00570BF1"/>
    <w:rsid w:val="00570E24"/>
    <w:rsid w:val="00572357"/>
    <w:rsid w:val="00572551"/>
    <w:rsid w:val="00572760"/>
    <w:rsid w:val="005728FE"/>
    <w:rsid w:val="00572985"/>
    <w:rsid w:val="005743DE"/>
    <w:rsid w:val="005745E1"/>
    <w:rsid w:val="00574F3F"/>
    <w:rsid w:val="0057562C"/>
    <w:rsid w:val="005759F6"/>
    <w:rsid w:val="00575E3E"/>
    <w:rsid w:val="005765F5"/>
    <w:rsid w:val="00576D6C"/>
    <w:rsid w:val="005770A8"/>
    <w:rsid w:val="00577276"/>
    <w:rsid w:val="00577424"/>
    <w:rsid w:val="00577A2E"/>
    <w:rsid w:val="0058074D"/>
    <w:rsid w:val="00580E48"/>
    <w:rsid w:val="00580F0A"/>
    <w:rsid w:val="00581246"/>
    <w:rsid w:val="00581618"/>
    <w:rsid w:val="0058164D"/>
    <w:rsid w:val="00581713"/>
    <w:rsid w:val="005821D2"/>
    <w:rsid w:val="00582237"/>
    <w:rsid w:val="00582C3A"/>
    <w:rsid w:val="00582E1A"/>
    <w:rsid w:val="00583147"/>
    <w:rsid w:val="00584416"/>
    <w:rsid w:val="00584B39"/>
    <w:rsid w:val="00584E6D"/>
    <w:rsid w:val="00585028"/>
    <w:rsid w:val="005854D1"/>
    <w:rsid w:val="00585F5B"/>
    <w:rsid w:val="0058620A"/>
    <w:rsid w:val="005864B6"/>
    <w:rsid w:val="005864E2"/>
    <w:rsid w:val="00586567"/>
    <w:rsid w:val="00587A33"/>
    <w:rsid w:val="00587FC0"/>
    <w:rsid w:val="0059031B"/>
    <w:rsid w:val="005906AD"/>
    <w:rsid w:val="00590DA6"/>
    <w:rsid w:val="00591319"/>
    <w:rsid w:val="0059159E"/>
    <w:rsid w:val="00591692"/>
    <w:rsid w:val="00591885"/>
    <w:rsid w:val="00591C7D"/>
    <w:rsid w:val="00592B03"/>
    <w:rsid w:val="00592C4F"/>
    <w:rsid w:val="00593A9A"/>
    <w:rsid w:val="00593AB9"/>
    <w:rsid w:val="00593AFE"/>
    <w:rsid w:val="00593C98"/>
    <w:rsid w:val="0059463F"/>
    <w:rsid w:val="005949C5"/>
    <w:rsid w:val="00594ABB"/>
    <w:rsid w:val="00594D1C"/>
    <w:rsid w:val="00594E36"/>
    <w:rsid w:val="00594EC3"/>
    <w:rsid w:val="00594F0A"/>
    <w:rsid w:val="00594F0F"/>
    <w:rsid w:val="0059525E"/>
    <w:rsid w:val="00595541"/>
    <w:rsid w:val="00595887"/>
    <w:rsid w:val="00595F7C"/>
    <w:rsid w:val="005961F7"/>
    <w:rsid w:val="005966C8"/>
    <w:rsid w:val="00596B9C"/>
    <w:rsid w:val="00596EA6"/>
    <w:rsid w:val="0059740D"/>
    <w:rsid w:val="005A054D"/>
    <w:rsid w:val="005A0727"/>
    <w:rsid w:val="005A0A46"/>
    <w:rsid w:val="005A10B9"/>
    <w:rsid w:val="005A11EA"/>
    <w:rsid w:val="005A16F4"/>
    <w:rsid w:val="005A234B"/>
    <w:rsid w:val="005A269F"/>
    <w:rsid w:val="005A2A03"/>
    <w:rsid w:val="005A2E14"/>
    <w:rsid w:val="005A305E"/>
    <w:rsid w:val="005A30BB"/>
    <w:rsid w:val="005A3649"/>
    <w:rsid w:val="005A3887"/>
    <w:rsid w:val="005A40AC"/>
    <w:rsid w:val="005A494A"/>
    <w:rsid w:val="005A54BA"/>
    <w:rsid w:val="005A66F0"/>
    <w:rsid w:val="005A6B4C"/>
    <w:rsid w:val="005B0542"/>
    <w:rsid w:val="005B09AE"/>
    <w:rsid w:val="005B0E64"/>
    <w:rsid w:val="005B0FD2"/>
    <w:rsid w:val="005B2225"/>
    <w:rsid w:val="005B2799"/>
    <w:rsid w:val="005B2AC7"/>
    <w:rsid w:val="005B2B77"/>
    <w:rsid w:val="005B3D4A"/>
    <w:rsid w:val="005B43B2"/>
    <w:rsid w:val="005B4D87"/>
    <w:rsid w:val="005B583C"/>
    <w:rsid w:val="005B6EF3"/>
    <w:rsid w:val="005B7DD1"/>
    <w:rsid w:val="005C00A0"/>
    <w:rsid w:val="005C0496"/>
    <w:rsid w:val="005C1793"/>
    <w:rsid w:val="005C28FA"/>
    <w:rsid w:val="005C40F4"/>
    <w:rsid w:val="005C43BE"/>
    <w:rsid w:val="005C44F3"/>
    <w:rsid w:val="005C4638"/>
    <w:rsid w:val="005C498A"/>
    <w:rsid w:val="005C5A6F"/>
    <w:rsid w:val="005C67CB"/>
    <w:rsid w:val="005C712D"/>
    <w:rsid w:val="005C7C75"/>
    <w:rsid w:val="005D0B41"/>
    <w:rsid w:val="005D0E4F"/>
    <w:rsid w:val="005D10EF"/>
    <w:rsid w:val="005D18E1"/>
    <w:rsid w:val="005D1E32"/>
    <w:rsid w:val="005D1FD6"/>
    <w:rsid w:val="005D206B"/>
    <w:rsid w:val="005D22B7"/>
    <w:rsid w:val="005D2BDE"/>
    <w:rsid w:val="005D349B"/>
    <w:rsid w:val="005D3D76"/>
    <w:rsid w:val="005D4555"/>
    <w:rsid w:val="005D4578"/>
    <w:rsid w:val="005D4D17"/>
    <w:rsid w:val="005D4EFA"/>
    <w:rsid w:val="005D4F4E"/>
    <w:rsid w:val="005D55BA"/>
    <w:rsid w:val="005D588B"/>
    <w:rsid w:val="005D5ADB"/>
    <w:rsid w:val="005D5EDC"/>
    <w:rsid w:val="005D648A"/>
    <w:rsid w:val="005D66BF"/>
    <w:rsid w:val="005D6A21"/>
    <w:rsid w:val="005D718C"/>
    <w:rsid w:val="005D77B0"/>
    <w:rsid w:val="005D7BC2"/>
    <w:rsid w:val="005D7E0D"/>
    <w:rsid w:val="005E091B"/>
    <w:rsid w:val="005E0ADE"/>
    <w:rsid w:val="005E1153"/>
    <w:rsid w:val="005E234A"/>
    <w:rsid w:val="005E3466"/>
    <w:rsid w:val="005E35CC"/>
    <w:rsid w:val="005E371E"/>
    <w:rsid w:val="005E44B7"/>
    <w:rsid w:val="005E4FB3"/>
    <w:rsid w:val="005E53F9"/>
    <w:rsid w:val="005E5549"/>
    <w:rsid w:val="005E564D"/>
    <w:rsid w:val="005E5912"/>
    <w:rsid w:val="005E6494"/>
    <w:rsid w:val="005E6514"/>
    <w:rsid w:val="005E713A"/>
    <w:rsid w:val="005E775D"/>
    <w:rsid w:val="005E7D73"/>
    <w:rsid w:val="005F0A43"/>
    <w:rsid w:val="005F0CC2"/>
    <w:rsid w:val="005F1B33"/>
    <w:rsid w:val="005F222C"/>
    <w:rsid w:val="005F249C"/>
    <w:rsid w:val="005F27BF"/>
    <w:rsid w:val="005F4171"/>
    <w:rsid w:val="005F46D6"/>
    <w:rsid w:val="005F46E4"/>
    <w:rsid w:val="005F4DD6"/>
    <w:rsid w:val="005F50D8"/>
    <w:rsid w:val="005F528F"/>
    <w:rsid w:val="005F5309"/>
    <w:rsid w:val="005F53A1"/>
    <w:rsid w:val="005F5EA6"/>
    <w:rsid w:val="005F5F79"/>
    <w:rsid w:val="005F622E"/>
    <w:rsid w:val="005F6B77"/>
    <w:rsid w:val="005F7487"/>
    <w:rsid w:val="005F77CB"/>
    <w:rsid w:val="006002C7"/>
    <w:rsid w:val="006004A6"/>
    <w:rsid w:val="00600F95"/>
    <w:rsid w:val="0060124D"/>
    <w:rsid w:val="00601839"/>
    <w:rsid w:val="00602759"/>
    <w:rsid w:val="0060277A"/>
    <w:rsid w:val="00602878"/>
    <w:rsid w:val="00602B7C"/>
    <w:rsid w:val="006031E2"/>
    <w:rsid w:val="00603312"/>
    <w:rsid w:val="00604BB5"/>
    <w:rsid w:val="00604D9C"/>
    <w:rsid w:val="00604DC7"/>
    <w:rsid w:val="00604E24"/>
    <w:rsid w:val="00604E47"/>
    <w:rsid w:val="006050B0"/>
    <w:rsid w:val="00605441"/>
    <w:rsid w:val="006054C1"/>
    <w:rsid w:val="006062E0"/>
    <w:rsid w:val="00606970"/>
    <w:rsid w:val="00606A20"/>
    <w:rsid w:val="00606E5E"/>
    <w:rsid w:val="006072C6"/>
    <w:rsid w:val="0060772C"/>
    <w:rsid w:val="00607778"/>
    <w:rsid w:val="00607A2E"/>
    <w:rsid w:val="00610749"/>
    <w:rsid w:val="0061163B"/>
    <w:rsid w:val="00612416"/>
    <w:rsid w:val="006126E3"/>
    <w:rsid w:val="00612BDE"/>
    <w:rsid w:val="00612C6D"/>
    <w:rsid w:val="006130F7"/>
    <w:rsid w:val="006136F5"/>
    <w:rsid w:val="00613849"/>
    <w:rsid w:val="00613AF8"/>
    <w:rsid w:val="00613D8E"/>
    <w:rsid w:val="006142E0"/>
    <w:rsid w:val="00615B70"/>
    <w:rsid w:val="00615C74"/>
    <w:rsid w:val="00616112"/>
    <w:rsid w:val="0061709F"/>
    <w:rsid w:val="00620432"/>
    <w:rsid w:val="006205CA"/>
    <w:rsid w:val="00620DA5"/>
    <w:rsid w:val="00620FB9"/>
    <w:rsid w:val="00621386"/>
    <w:rsid w:val="00621F53"/>
    <w:rsid w:val="00621F95"/>
    <w:rsid w:val="006220DC"/>
    <w:rsid w:val="0062285B"/>
    <w:rsid w:val="00622E2A"/>
    <w:rsid w:val="00623089"/>
    <w:rsid w:val="0062308E"/>
    <w:rsid w:val="00623178"/>
    <w:rsid w:val="006232EB"/>
    <w:rsid w:val="006234C4"/>
    <w:rsid w:val="00623B01"/>
    <w:rsid w:val="006242D7"/>
    <w:rsid w:val="006244C9"/>
    <w:rsid w:val="006245F6"/>
    <w:rsid w:val="0062475D"/>
    <w:rsid w:val="0062495F"/>
    <w:rsid w:val="0062660B"/>
    <w:rsid w:val="00626653"/>
    <w:rsid w:val="00626AD0"/>
    <w:rsid w:val="00626AD1"/>
    <w:rsid w:val="00627E40"/>
    <w:rsid w:val="00630426"/>
    <w:rsid w:val="006304BC"/>
    <w:rsid w:val="00630DCE"/>
    <w:rsid w:val="0063120A"/>
    <w:rsid w:val="0063150B"/>
    <w:rsid w:val="00631585"/>
    <w:rsid w:val="00632C3C"/>
    <w:rsid w:val="00632C45"/>
    <w:rsid w:val="006347EE"/>
    <w:rsid w:val="00634ACF"/>
    <w:rsid w:val="00635035"/>
    <w:rsid w:val="0063580D"/>
    <w:rsid w:val="00635BE4"/>
    <w:rsid w:val="00635CAE"/>
    <w:rsid w:val="006365AA"/>
    <w:rsid w:val="00637240"/>
    <w:rsid w:val="006373EE"/>
    <w:rsid w:val="00640B3F"/>
    <w:rsid w:val="006421D2"/>
    <w:rsid w:val="00642C6A"/>
    <w:rsid w:val="00643660"/>
    <w:rsid w:val="00643AE0"/>
    <w:rsid w:val="00645142"/>
    <w:rsid w:val="0064535A"/>
    <w:rsid w:val="006454E8"/>
    <w:rsid w:val="006454FE"/>
    <w:rsid w:val="0064584D"/>
    <w:rsid w:val="00645DEF"/>
    <w:rsid w:val="00646519"/>
    <w:rsid w:val="0064762D"/>
    <w:rsid w:val="00647BB1"/>
    <w:rsid w:val="00650139"/>
    <w:rsid w:val="00651863"/>
    <w:rsid w:val="00652756"/>
    <w:rsid w:val="00652AD8"/>
    <w:rsid w:val="00652B79"/>
    <w:rsid w:val="00652D16"/>
    <w:rsid w:val="00653197"/>
    <w:rsid w:val="006533C3"/>
    <w:rsid w:val="00654068"/>
    <w:rsid w:val="00654870"/>
    <w:rsid w:val="00654A91"/>
    <w:rsid w:val="00654B38"/>
    <w:rsid w:val="00654B83"/>
    <w:rsid w:val="00655061"/>
    <w:rsid w:val="0065510C"/>
    <w:rsid w:val="00655B63"/>
    <w:rsid w:val="006571F6"/>
    <w:rsid w:val="00657256"/>
    <w:rsid w:val="00657EE3"/>
    <w:rsid w:val="00660083"/>
    <w:rsid w:val="0066010E"/>
    <w:rsid w:val="00660795"/>
    <w:rsid w:val="00660C01"/>
    <w:rsid w:val="00660E31"/>
    <w:rsid w:val="006613E3"/>
    <w:rsid w:val="006618CC"/>
    <w:rsid w:val="00661FAE"/>
    <w:rsid w:val="00662111"/>
    <w:rsid w:val="00662118"/>
    <w:rsid w:val="006623E6"/>
    <w:rsid w:val="00662EBE"/>
    <w:rsid w:val="006633D7"/>
    <w:rsid w:val="006638AD"/>
    <w:rsid w:val="00663E88"/>
    <w:rsid w:val="0066474A"/>
    <w:rsid w:val="00665125"/>
    <w:rsid w:val="00665CD5"/>
    <w:rsid w:val="00665D23"/>
    <w:rsid w:val="006666D8"/>
    <w:rsid w:val="00666C40"/>
    <w:rsid w:val="00666F1C"/>
    <w:rsid w:val="0066732C"/>
    <w:rsid w:val="006679AF"/>
    <w:rsid w:val="006679F5"/>
    <w:rsid w:val="00667B77"/>
    <w:rsid w:val="006703D5"/>
    <w:rsid w:val="00670A21"/>
    <w:rsid w:val="006714EB"/>
    <w:rsid w:val="006716DA"/>
    <w:rsid w:val="006728ED"/>
    <w:rsid w:val="006732B1"/>
    <w:rsid w:val="0067446F"/>
    <w:rsid w:val="006746A4"/>
    <w:rsid w:val="006749FF"/>
    <w:rsid w:val="00675558"/>
    <w:rsid w:val="00675611"/>
    <w:rsid w:val="00675812"/>
    <w:rsid w:val="00675A60"/>
    <w:rsid w:val="006763E0"/>
    <w:rsid w:val="0067697E"/>
    <w:rsid w:val="00677443"/>
    <w:rsid w:val="0067769A"/>
    <w:rsid w:val="006806A3"/>
    <w:rsid w:val="006806A6"/>
    <w:rsid w:val="00680E1F"/>
    <w:rsid w:val="00681211"/>
    <w:rsid w:val="00681579"/>
    <w:rsid w:val="00681737"/>
    <w:rsid w:val="0068175C"/>
    <w:rsid w:val="00681839"/>
    <w:rsid w:val="00681B36"/>
    <w:rsid w:val="00681D9D"/>
    <w:rsid w:val="00682E14"/>
    <w:rsid w:val="00683574"/>
    <w:rsid w:val="0068436C"/>
    <w:rsid w:val="00685264"/>
    <w:rsid w:val="0068545E"/>
    <w:rsid w:val="006856FB"/>
    <w:rsid w:val="0068584D"/>
    <w:rsid w:val="00685FD4"/>
    <w:rsid w:val="006861EF"/>
    <w:rsid w:val="00686612"/>
    <w:rsid w:val="0068661E"/>
    <w:rsid w:val="00686B33"/>
    <w:rsid w:val="00687A6C"/>
    <w:rsid w:val="00687C05"/>
    <w:rsid w:val="00690A49"/>
    <w:rsid w:val="00690BB6"/>
    <w:rsid w:val="00691B30"/>
    <w:rsid w:val="006925DC"/>
    <w:rsid w:val="00693A09"/>
    <w:rsid w:val="00693E1F"/>
    <w:rsid w:val="00693ECB"/>
    <w:rsid w:val="006941B7"/>
    <w:rsid w:val="00694797"/>
    <w:rsid w:val="0069566F"/>
    <w:rsid w:val="00695887"/>
    <w:rsid w:val="00696257"/>
    <w:rsid w:val="00697733"/>
    <w:rsid w:val="006A254E"/>
    <w:rsid w:val="006A2C30"/>
    <w:rsid w:val="006A301C"/>
    <w:rsid w:val="006A3645"/>
    <w:rsid w:val="006A3C87"/>
    <w:rsid w:val="006A3D38"/>
    <w:rsid w:val="006A3E2B"/>
    <w:rsid w:val="006A609F"/>
    <w:rsid w:val="006A6DDE"/>
    <w:rsid w:val="006A6E17"/>
    <w:rsid w:val="006B0A15"/>
    <w:rsid w:val="006B0C5E"/>
    <w:rsid w:val="006B120D"/>
    <w:rsid w:val="006B17E7"/>
    <w:rsid w:val="006B19E8"/>
    <w:rsid w:val="006B1A8A"/>
    <w:rsid w:val="006B1FD5"/>
    <w:rsid w:val="006B41AA"/>
    <w:rsid w:val="006B4267"/>
    <w:rsid w:val="006B4FAB"/>
    <w:rsid w:val="006B51C7"/>
    <w:rsid w:val="006B555A"/>
    <w:rsid w:val="006B600A"/>
    <w:rsid w:val="006B60BB"/>
    <w:rsid w:val="006B6635"/>
    <w:rsid w:val="006B78C5"/>
    <w:rsid w:val="006B7D22"/>
    <w:rsid w:val="006B7D2C"/>
    <w:rsid w:val="006C08E1"/>
    <w:rsid w:val="006C1019"/>
    <w:rsid w:val="006C129F"/>
    <w:rsid w:val="006C1CCA"/>
    <w:rsid w:val="006C1DF2"/>
    <w:rsid w:val="006C1F6A"/>
    <w:rsid w:val="006C2A10"/>
    <w:rsid w:val="006C2BB5"/>
    <w:rsid w:val="006C2BEE"/>
    <w:rsid w:val="006C2E7E"/>
    <w:rsid w:val="006C32A9"/>
    <w:rsid w:val="006C3AD8"/>
    <w:rsid w:val="006C4516"/>
    <w:rsid w:val="006C455E"/>
    <w:rsid w:val="006C4736"/>
    <w:rsid w:val="006C5866"/>
    <w:rsid w:val="006C5958"/>
    <w:rsid w:val="006C5B4F"/>
    <w:rsid w:val="006C643C"/>
    <w:rsid w:val="006C6B81"/>
    <w:rsid w:val="006C6E3A"/>
    <w:rsid w:val="006C6F9B"/>
    <w:rsid w:val="006C6FD7"/>
    <w:rsid w:val="006C78B8"/>
    <w:rsid w:val="006C79D7"/>
    <w:rsid w:val="006D00DB"/>
    <w:rsid w:val="006D0361"/>
    <w:rsid w:val="006D09E7"/>
    <w:rsid w:val="006D0A66"/>
    <w:rsid w:val="006D16B0"/>
    <w:rsid w:val="006D2182"/>
    <w:rsid w:val="006D2444"/>
    <w:rsid w:val="006D254B"/>
    <w:rsid w:val="006D289B"/>
    <w:rsid w:val="006D303E"/>
    <w:rsid w:val="006D3BE1"/>
    <w:rsid w:val="006D3D5F"/>
    <w:rsid w:val="006D4272"/>
    <w:rsid w:val="006D48FC"/>
    <w:rsid w:val="006D4C95"/>
    <w:rsid w:val="006D4E2A"/>
    <w:rsid w:val="006D586A"/>
    <w:rsid w:val="006D62BC"/>
    <w:rsid w:val="006D6450"/>
    <w:rsid w:val="006D6939"/>
    <w:rsid w:val="006D69F4"/>
    <w:rsid w:val="006D6ADA"/>
    <w:rsid w:val="006D7EB0"/>
    <w:rsid w:val="006E0138"/>
    <w:rsid w:val="006E0BB0"/>
    <w:rsid w:val="006E12C3"/>
    <w:rsid w:val="006E18DF"/>
    <w:rsid w:val="006E1E1D"/>
    <w:rsid w:val="006E1F87"/>
    <w:rsid w:val="006E2529"/>
    <w:rsid w:val="006E3E01"/>
    <w:rsid w:val="006E45F3"/>
    <w:rsid w:val="006E4729"/>
    <w:rsid w:val="006E47DE"/>
    <w:rsid w:val="006E4A2F"/>
    <w:rsid w:val="006E4ED4"/>
    <w:rsid w:val="006E5A94"/>
    <w:rsid w:val="006E5E19"/>
    <w:rsid w:val="006E61C3"/>
    <w:rsid w:val="006E6BAA"/>
    <w:rsid w:val="006E7363"/>
    <w:rsid w:val="006E799D"/>
    <w:rsid w:val="006E7BF3"/>
    <w:rsid w:val="006F0593"/>
    <w:rsid w:val="006F0B47"/>
    <w:rsid w:val="006F1064"/>
    <w:rsid w:val="006F1715"/>
    <w:rsid w:val="006F172A"/>
    <w:rsid w:val="006F1EB7"/>
    <w:rsid w:val="006F2505"/>
    <w:rsid w:val="006F25C8"/>
    <w:rsid w:val="006F2861"/>
    <w:rsid w:val="006F52E5"/>
    <w:rsid w:val="006F6066"/>
    <w:rsid w:val="006F61FB"/>
    <w:rsid w:val="006F6850"/>
    <w:rsid w:val="006F707E"/>
    <w:rsid w:val="006F78E1"/>
    <w:rsid w:val="007001DC"/>
    <w:rsid w:val="00701B53"/>
    <w:rsid w:val="00701C5C"/>
    <w:rsid w:val="0070205B"/>
    <w:rsid w:val="007025CB"/>
    <w:rsid w:val="00702683"/>
    <w:rsid w:val="00702DE0"/>
    <w:rsid w:val="007034AA"/>
    <w:rsid w:val="00703559"/>
    <w:rsid w:val="00703C9D"/>
    <w:rsid w:val="0070490C"/>
    <w:rsid w:val="007057D5"/>
    <w:rsid w:val="00705C38"/>
    <w:rsid w:val="00705F56"/>
    <w:rsid w:val="00706465"/>
    <w:rsid w:val="0070695A"/>
    <w:rsid w:val="007072AA"/>
    <w:rsid w:val="007072AD"/>
    <w:rsid w:val="00707668"/>
    <w:rsid w:val="0070782D"/>
    <w:rsid w:val="007078FC"/>
    <w:rsid w:val="00707A4F"/>
    <w:rsid w:val="00707A84"/>
    <w:rsid w:val="00707E4A"/>
    <w:rsid w:val="00707E7C"/>
    <w:rsid w:val="00707F67"/>
    <w:rsid w:val="007109C2"/>
    <w:rsid w:val="00711340"/>
    <w:rsid w:val="00711A04"/>
    <w:rsid w:val="00712292"/>
    <w:rsid w:val="00712C42"/>
    <w:rsid w:val="00713273"/>
    <w:rsid w:val="00713A6D"/>
    <w:rsid w:val="00713DE4"/>
    <w:rsid w:val="00714C47"/>
    <w:rsid w:val="00716462"/>
    <w:rsid w:val="00721084"/>
    <w:rsid w:val="00721262"/>
    <w:rsid w:val="00721D9B"/>
    <w:rsid w:val="00722121"/>
    <w:rsid w:val="007224B9"/>
    <w:rsid w:val="00722F94"/>
    <w:rsid w:val="0072308F"/>
    <w:rsid w:val="00723AA7"/>
    <w:rsid w:val="0072432E"/>
    <w:rsid w:val="00724B40"/>
    <w:rsid w:val="00724B64"/>
    <w:rsid w:val="00726036"/>
    <w:rsid w:val="00726279"/>
    <w:rsid w:val="00726302"/>
    <w:rsid w:val="0072669B"/>
    <w:rsid w:val="00726A9B"/>
    <w:rsid w:val="00726FEA"/>
    <w:rsid w:val="00727530"/>
    <w:rsid w:val="007304CE"/>
    <w:rsid w:val="00730957"/>
    <w:rsid w:val="00731E7C"/>
    <w:rsid w:val="00731FF3"/>
    <w:rsid w:val="00732265"/>
    <w:rsid w:val="007325D1"/>
    <w:rsid w:val="007329EF"/>
    <w:rsid w:val="0073327A"/>
    <w:rsid w:val="007343A1"/>
    <w:rsid w:val="00734EBE"/>
    <w:rsid w:val="00735148"/>
    <w:rsid w:val="00736048"/>
    <w:rsid w:val="007364BD"/>
    <w:rsid w:val="0073654D"/>
    <w:rsid w:val="00736DD8"/>
    <w:rsid w:val="0073711D"/>
    <w:rsid w:val="007374E5"/>
    <w:rsid w:val="007379C6"/>
    <w:rsid w:val="00737CB7"/>
    <w:rsid w:val="00737D80"/>
    <w:rsid w:val="00740314"/>
    <w:rsid w:val="007403E0"/>
    <w:rsid w:val="0074076A"/>
    <w:rsid w:val="00741875"/>
    <w:rsid w:val="00741AF4"/>
    <w:rsid w:val="00741D06"/>
    <w:rsid w:val="00741DCC"/>
    <w:rsid w:val="0074203A"/>
    <w:rsid w:val="007423FE"/>
    <w:rsid w:val="007427B5"/>
    <w:rsid w:val="00742865"/>
    <w:rsid w:val="0074296C"/>
    <w:rsid w:val="00742C83"/>
    <w:rsid w:val="00742F95"/>
    <w:rsid w:val="007431A9"/>
    <w:rsid w:val="0074360F"/>
    <w:rsid w:val="00743E39"/>
    <w:rsid w:val="00744A64"/>
    <w:rsid w:val="00744D47"/>
    <w:rsid w:val="00744EA0"/>
    <w:rsid w:val="00745CEB"/>
    <w:rsid w:val="0074638D"/>
    <w:rsid w:val="00746484"/>
    <w:rsid w:val="00746CBE"/>
    <w:rsid w:val="0074704F"/>
    <w:rsid w:val="007470AD"/>
    <w:rsid w:val="007477B2"/>
    <w:rsid w:val="007478F2"/>
    <w:rsid w:val="00747F48"/>
    <w:rsid w:val="00747F4C"/>
    <w:rsid w:val="00751091"/>
    <w:rsid w:val="00751651"/>
    <w:rsid w:val="0075183B"/>
    <w:rsid w:val="00751B83"/>
    <w:rsid w:val="007528F8"/>
    <w:rsid w:val="00752E03"/>
    <w:rsid w:val="00752EED"/>
    <w:rsid w:val="0075329E"/>
    <w:rsid w:val="0075417F"/>
    <w:rsid w:val="007541EA"/>
    <w:rsid w:val="00754359"/>
    <w:rsid w:val="00754411"/>
    <w:rsid w:val="00754550"/>
    <w:rsid w:val="00754BD9"/>
    <w:rsid w:val="00754E3C"/>
    <w:rsid w:val="00754E7A"/>
    <w:rsid w:val="00755229"/>
    <w:rsid w:val="0075540C"/>
    <w:rsid w:val="00755DB1"/>
    <w:rsid w:val="0075600F"/>
    <w:rsid w:val="007564D1"/>
    <w:rsid w:val="00756826"/>
    <w:rsid w:val="00756E3D"/>
    <w:rsid w:val="0075734C"/>
    <w:rsid w:val="007574FC"/>
    <w:rsid w:val="00757997"/>
    <w:rsid w:val="00757CEE"/>
    <w:rsid w:val="00760975"/>
    <w:rsid w:val="007610B0"/>
    <w:rsid w:val="007611E0"/>
    <w:rsid w:val="00761FDA"/>
    <w:rsid w:val="007621FF"/>
    <w:rsid w:val="007622ED"/>
    <w:rsid w:val="0076298C"/>
    <w:rsid w:val="00763487"/>
    <w:rsid w:val="007634E3"/>
    <w:rsid w:val="00764194"/>
    <w:rsid w:val="00764225"/>
    <w:rsid w:val="00765ED3"/>
    <w:rsid w:val="00766166"/>
    <w:rsid w:val="0076681D"/>
    <w:rsid w:val="00766A65"/>
    <w:rsid w:val="00766E5C"/>
    <w:rsid w:val="007671F5"/>
    <w:rsid w:val="00767368"/>
    <w:rsid w:val="00767583"/>
    <w:rsid w:val="007676B8"/>
    <w:rsid w:val="00770580"/>
    <w:rsid w:val="007716E6"/>
    <w:rsid w:val="0077175C"/>
    <w:rsid w:val="00771870"/>
    <w:rsid w:val="00771BF9"/>
    <w:rsid w:val="00771F7F"/>
    <w:rsid w:val="00772527"/>
    <w:rsid w:val="00772688"/>
    <w:rsid w:val="00772F8A"/>
    <w:rsid w:val="007730FC"/>
    <w:rsid w:val="007734F9"/>
    <w:rsid w:val="007739C6"/>
    <w:rsid w:val="0077447D"/>
    <w:rsid w:val="00774616"/>
    <w:rsid w:val="00774889"/>
    <w:rsid w:val="00774FF5"/>
    <w:rsid w:val="007750B3"/>
    <w:rsid w:val="0077582C"/>
    <w:rsid w:val="00775F76"/>
    <w:rsid w:val="00776AEA"/>
    <w:rsid w:val="00776D5C"/>
    <w:rsid w:val="00777BA0"/>
    <w:rsid w:val="00777C4E"/>
    <w:rsid w:val="007800CE"/>
    <w:rsid w:val="007803BD"/>
    <w:rsid w:val="007811DC"/>
    <w:rsid w:val="0078141E"/>
    <w:rsid w:val="00781BC7"/>
    <w:rsid w:val="007820FA"/>
    <w:rsid w:val="007824D1"/>
    <w:rsid w:val="0078285F"/>
    <w:rsid w:val="00782AEF"/>
    <w:rsid w:val="00783207"/>
    <w:rsid w:val="007837C3"/>
    <w:rsid w:val="00783E1D"/>
    <w:rsid w:val="0078483B"/>
    <w:rsid w:val="00784C75"/>
    <w:rsid w:val="00784EED"/>
    <w:rsid w:val="00785900"/>
    <w:rsid w:val="00785E0A"/>
    <w:rsid w:val="00786958"/>
    <w:rsid w:val="00786CE0"/>
    <w:rsid w:val="00786E71"/>
    <w:rsid w:val="007872DB"/>
    <w:rsid w:val="00787D48"/>
    <w:rsid w:val="00791391"/>
    <w:rsid w:val="0079162F"/>
    <w:rsid w:val="007918C9"/>
    <w:rsid w:val="00791B18"/>
    <w:rsid w:val="00791E91"/>
    <w:rsid w:val="0079214B"/>
    <w:rsid w:val="00792656"/>
    <w:rsid w:val="0079338C"/>
    <w:rsid w:val="007943D6"/>
    <w:rsid w:val="00794924"/>
    <w:rsid w:val="007950F5"/>
    <w:rsid w:val="007951D0"/>
    <w:rsid w:val="00795367"/>
    <w:rsid w:val="00795B1C"/>
    <w:rsid w:val="007960E0"/>
    <w:rsid w:val="00796407"/>
    <w:rsid w:val="007968ED"/>
    <w:rsid w:val="00797045"/>
    <w:rsid w:val="00797218"/>
    <w:rsid w:val="0079768B"/>
    <w:rsid w:val="007A0BC2"/>
    <w:rsid w:val="007A0F2E"/>
    <w:rsid w:val="007A13CE"/>
    <w:rsid w:val="007A1BAB"/>
    <w:rsid w:val="007A1F44"/>
    <w:rsid w:val="007A23FF"/>
    <w:rsid w:val="007A295B"/>
    <w:rsid w:val="007A2C2E"/>
    <w:rsid w:val="007A3059"/>
    <w:rsid w:val="007A3424"/>
    <w:rsid w:val="007A35EF"/>
    <w:rsid w:val="007A43A2"/>
    <w:rsid w:val="007A4D04"/>
    <w:rsid w:val="007A4DE6"/>
    <w:rsid w:val="007A7A96"/>
    <w:rsid w:val="007B03AF"/>
    <w:rsid w:val="007B0B6E"/>
    <w:rsid w:val="007B1543"/>
    <w:rsid w:val="007B16FA"/>
    <w:rsid w:val="007B17F3"/>
    <w:rsid w:val="007B181D"/>
    <w:rsid w:val="007B1AC0"/>
    <w:rsid w:val="007B270A"/>
    <w:rsid w:val="007B2D3B"/>
    <w:rsid w:val="007B4235"/>
    <w:rsid w:val="007B4B0B"/>
    <w:rsid w:val="007B52CD"/>
    <w:rsid w:val="007B5652"/>
    <w:rsid w:val="007B5B62"/>
    <w:rsid w:val="007B5E44"/>
    <w:rsid w:val="007B6B9C"/>
    <w:rsid w:val="007B7256"/>
    <w:rsid w:val="007B7A07"/>
    <w:rsid w:val="007B7D43"/>
    <w:rsid w:val="007B7DC1"/>
    <w:rsid w:val="007B7EDB"/>
    <w:rsid w:val="007C05AB"/>
    <w:rsid w:val="007C0CC5"/>
    <w:rsid w:val="007C12B6"/>
    <w:rsid w:val="007C19AD"/>
    <w:rsid w:val="007C1D7B"/>
    <w:rsid w:val="007C25C1"/>
    <w:rsid w:val="007C3248"/>
    <w:rsid w:val="007C351F"/>
    <w:rsid w:val="007C3598"/>
    <w:rsid w:val="007C3FA8"/>
    <w:rsid w:val="007C45B2"/>
    <w:rsid w:val="007C4741"/>
    <w:rsid w:val="007C5464"/>
    <w:rsid w:val="007C68DA"/>
    <w:rsid w:val="007C6F32"/>
    <w:rsid w:val="007C7F85"/>
    <w:rsid w:val="007D0191"/>
    <w:rsid w:val="007D105D"/>
    <w:rsid w:val="007D17E8"/>
    <w:rsid w:val="007D1C70"/>
    <w:rsid w:val="007D229A"/>
    <w:rsid w:val="007D2F44"/>
    <w:rsid w:val="007D2F4D"/>
    <w:rsid w:val="007D367D"/>
    <w:rsid w:val="007D4178"/>
    <w:rsid w:val="007D4941"/>
    <w:rsid w:val="007D4D33"/>
    <w:rsid w:val="007D5A08"/>
    <w:rsid w:val="007D7175"/>
    <w:rsid w:val="007D72FF"/>
    <w:rsid w:val="007D77D1"/>
    <w:rsid w:val="007D7AD8"/>
    <w:rsid w:val="007D7CFF"/>
    <w:rsid w:val="007E048E"/>
    <w:rsid w:val="007E09EB"/>
    <w:rsid w:val="007E1369"/>
    <w:rsid w:val="007E13E2"/>
    <w:rsid w:val="007E1A1B"/>
    <w:rsid w:val="007E1A88"/>
    <w:rsid w:val="007E1CF0"/>
    <w:rsid w:val="007E23B3"/>
    <w:rsid w:val="007E26CB"/>
    <w:rsid w:val="007E3B31"/>
    <w:rsid w:val="007E4C88"/>
    <w:rsid w:val="007E55A4"/>
    <w:rsid w:val="007E585E"/>
    <w:rsid w:val="007E6FFA"/>
    <w:rsid w:val="007E7AAF"/>
    <w:rsid w:val="007E7DDF"/>
    <w:rsid w:val="007F0E96"/>
    <w:rsid w:val="007F11C8"/>
    <w:rsid w:val="007F1CFB"/>
    <w:rsid w:val="007F1E15"/>
    <w:rsid w:val="007F203E"/>
    <w:rsid w:val="007F220B"/>
    <w:rsid w:val="007F257D"/>
    <w:rsid w:val="007F27DD"/>
    <w:rsid w:val="007F2ADB"/>
    <w:rsid w:val="007F3172"/>
    <w:rsid w:val="007F3D63"/>
    <w:rsid w:val="007F5607"/>
    <w:rsid w:val="007F6880"/>
    <w:rsid w:val="007F6F46"/>
    <w:rsid w:val="007F76B4"/>
    <w:rsid w:val="008000D7"/>
    <w:rsid w:val="008001B4"/>
    <w:rsid w:val="00800769"/>
    <w:rsid w:val="00800CB5"/>
    <w:rsid w:val="00800ED2"/>
    <w:rsid w:val="00801AD7"/>
    <w:rsid w:val="00802E74"/>
    <w:rsid w:val="00803085"/>
    <w:rsid w:val="008035EC"/>
    <w:rsid w:val="0080463D"/>
    <w:rsid w:val="00804B92"/>
    <w:rsid w:val="00804E21"/>
    <w:rsid w:val="00805092"/>
    <w:rsid w:val="008051F2"/>
    <w:rsid w:val="008068FB"/>
    <w:rsid w:val="00806AAF"/>
    <w:rsid w:val="00806EDA"/>
    <w:rsid w:val="00806FE0"/>
    <w:rsid w:val="008070AC"/>
    <w:rsid w:val="008075D5"/>
    <w:rsid w:val="00807A60"/>
    <w:rsid w:val="00807DEA"/>
    <w:rsid w:val="00807E86"/>
    <w:rsid w:val="0081012D"/>
    <w:rsid w:val="008101FD"/>
    <w:rsid w:val="00810316"/>
    <w:rsid w:val="00810364"/>
    <w:rsid w:val="008106B7"/>
    <w:rsid w:val="00810D8D"/>
    <w:rsid w:val="00810DC4"/>
    <w:rsid w:val="00810FEE"/>
    <w:rsid w:val="00811835"/>
    <w:rsid w:val="008125D2"/>
    <w:rsid w:val="00814120"/>
    <w:rsid w:val="00815057"/>
    <w:rsid w:val="0081581D"/>
    <w:rsid w:val="00815BA8"/>
    <w:rsid w:val="00815FB3"/>
    <w:rsid w:val="008169CD"/>
    <w:rsid w:val="00816A98"/>
    <w:rsid w:val="00816B6E"/>
    <w:rsid w:val="008172BE"/>
    <w:rsid w:val="00817374"/>
    <w:rsid w:val="008177B9"/>
    <w:rsid w:val="00817A73"/>
    <w:rsid w:val="00817B71"/>
    <w:rsid w:val="00820244"/>
    <w:rsid w:val="00821A13"/>
    <w:rsid w:val="00822189"/>
    <w:rsid w:val="008221B3"/>
    <w:rsid w:val="0082248E"/>
    <w:rsid w:val="00822956"/>
    <w:rsid w:val="00823F02"/>
    <w:rsid w:val="00824FDF"/>
    <w:rsid w:val="00825125"/>
    <w:rsid w:val="008257CC"/>
    <w:rsid w:val="00825F18"/>
    <w:rsid w:val="008266F6"/>
    <w:rsid w:val="00827362"/>
    <w:rsid w:val="008273F2"/>
    <w:rsid w:val="008274BF"/>
    <w:rsid w:val="00830DC3"/>
    <w:rsid w:val="00831555"/>
    <w:rsid w:val="00831BB6"/>
    <w:rsid w:val="00831F52"/>
    <w:rsid w:val="00832154"/>
    <w:rsid w:val="00832783"/>
    <w:rsid w:val="00832980"/>
    <w:rsid w:val="00832F5C"/>
    <w:rsid w:val="0083433F"/>
    <w:rsid w:val="00834DA4"/>
    <w:rsid w:val="00834E7A"/>
    <w:rsid w:val="00835944"/>
    <w:rsid w:val="008359E0"/>
    <w:rsid w:val="00836158"/>
    <w:rsid w:val="008376F6"/>
    <w:rsid w:val="00837D5B"/>
    <w:rsid w:val="00840300"/>
    <w:rsid w:val="00840580"/>
    <w:rsid w:val="00840607"/>
    <w:rsid w:val="008414E4"/>
    <w:rsid w:val="008416CA"/>
    <w:rsid w:val="00841CD2"/>
    <w:rsid w:val="00842232"/>
    <w:rsid w:val="00842B77"/>
    <w:rsid w:val="00842E30"/>
    <w:rsid w:val="0084309F"/>
    <w:rsid w:val="00844964"/>
    <w:rsid w:val="00844DEC"/>
    <w:rsid w:val="00845554"/>
    <w:rsid w:val="00845C12"/>
    <w:rsid w:val="008462E8"/>
    <w:rsid w:val="008469D9"/>
    <w:rsid w:val="00846DC0"/>
    <w:rsid w:val="008474A7"/>
    <w:rsid w:val="00847BD2"/>
    <w:rsid w:val="0085014E"/>
    <w:rsid w:val="008506B6"/>
    <w:rsid w:val="00850AE0"/>
    <w:rsid w:val="00850DF5"/>
    <w:rsid w:val="008524D2"/>
    <w:rsid w:val="00852E19"/>
    <w:rsid w:val="00853255"/>
    <w:rsid w:val="00854772"/>
    <w:rsid w:val="008548F0"/>
    <w:rsid w:val="00856467"/>
    <w:rsid w:val="00856833"/>
    <w:rsid w:val="00856840"/>
    <w:rsid w:val="00856F75"/>
    <w:rsid w:val="0085737A"/>
    <w:rsid w:val="008576C5"/>
    <w:rsid w:val="00857CC7"/>
    <w:rsid w:val="00860708"/>
    <w:rsid w:val="0086087C"/>
    <w:rsid w:val="00860A17"/>
    <w:rsid w:val="00860D8E"/>
    <w:rsid w:val="0086275E"/>
    <w:rsid w:val="008627A7"/>
    <w:rsid w:val="00863B84"/>
    <w:rsid w:val="008641E7"/>
    <w:rsid w:val="00864440"/>
    <w:rsid w:val="00864D76"/>
    <w:rsid w:val="00864F47"/>
    <w:rsid w:val="008650FC"/>
    <w:rsid w:val="00865315"/>
    <w:rsid w:val="00865929"/>
    <w:rsid w:val="00866EB3"/>
    <w:rsid w:val="0086701A"/>
    <w:rsid w:val="00867874"/>
    <w:rsid w:val="00867BD2"/>
    <w:rsid w:val="008706B4"/>
    <w:rsid w:val="00870FC3"/>
    <w:rsid w:val="008710B4"/>
    <w:rsid w:val="008712FD"/>
    <w:rsid w:val="008716A1"/>
    <w:rsid w:val="00871D6B"/>
    <w:rsid w:val="00872664"/>
    <w:rsid w:val="00872D3F"/>
    <w:rsid w:val="008733E4"/>
    <w:rsid w:val="00873F15"/>
    <w:rsid w:val="00874096"/>
    <w:rsid w:val="00874690"/>
    <w:rsid w:val="00874C22"/>
    <w:rsid w:val="00874E08"/>
    <w:rsid w:val="00875591"/>
    <w:rsid w:val="008756A4"/>
    <w:rsid w:val="00875DAA"/>
    <w:rsid w:val="00875F73"/>
    <w:rsid w:val="00875F97"/>
    <w:rsid w:val="00876154"/>
    <w:rsid w:val="008766AE"/>
    <w:rsid w:val="00877BBB"/>
    <w:rsid w:val="00880F30"/>
    <w:rsid w:val="008810B7"/>
    <w:rsid w:val="0088231B"/>
    <w:rsid w:val="008833B0"/>
    <w:rsid w:val="008833E8"/>
    <w:rsid w:val="00885D22"/>
    <w:rsid w:val="00885FA6"/>
    <w:rsid w:val="00886306"/>
    <w:rsid w:val="0088661C"/>
    <w:rsid w:val="0088788C"/>
    <w:rsid w:val="00887B48"/>
    <w:rsid w:val="008902AC"/>
    <w:rsid w:val="00890694"/>
    <w:rsid w:val="00890B1B"/>
    <w:rsid w:val="0089176E"/>
    <w:rsid w:val="008917E0"/>
    <w:rsid w:val="00891D1F"/>
    <w:rsid w:val="00892365"/>
    <w:rsid w:val="00892A6A"/>
    <w:rsid w:val="00892BE5"/>
    <w:rsid w:val="0089369B"/>
    <w:rsid w:val="0089387C"/>
    <w:rsid w:val="00893E67"/>
    <w:rsid w:val="00894335"/>
    <w:rsid w:val="0089444E"/>
    <w:rsid w:val="008949DF"/>
    <w:rsid w:val="00894ADB"/>
    <w:rsid w:val="008951DB"/>
    <w:rsid w:val="00895253"/>
    <w:rsid w:val="00895300"/>
    <w:rsid w:val="0089568B"/>
    <w:rsid w:val="00895F36"/>
    <w:rsid w:val="008966FD"/>
    <w:rsid w:val="00896C81"/>
    <w:rsid w:val="00896D83"/>
    <w:rsid w:val="00897C2E"/>
    <w:rsid w:val="008A017B"/>
    <w:rsid w:val="008A0578"/>
    <w:rsid w:val="008A0AB2"/>
    <w:rsid w:val="008A0CFC"/>
    <w:rsid w:val="008A12FE"/>
    <w:rsid w:val="008A19B5"/>
    <w:rsid w:val="008A2887"/>
    <w:rsid w:val="008A28B6"/>
    <w:rsid w:val="008A2BB1"/>
    <w:rsid w:val="008A3466"/>
    <w:rsid w:val="008A389F"/>
    <w:rsid w:val="008A390D"/>
    <w:rsid w:val="008A39F3"/>
    <w:rsid w:val="008A3AB0"/>
    <w:rsid w:val="008A3BBD"/>
    <w:rsid w:val="008A3CA4"/>
    <w:rsid w:val="008A3D02"/>
    <w:rsid w:val="008A4343"/>
    <w:rsid w:val="008A439F"/>
    <w:rsid w:val="008A4CEA"/>
    <w:rsid w:val="008A5023"/>
    <w:rsid w:val="008A53FA"/>
    <w:rsid w:val="008A5787"/>
    <w:rsid w:val="008A5940"/>
    <w:rsid w:val="008A73B2"/>
    <w:rsid w:val="008A7BC4"/>
    <w:rsid w:val="008B043F"/>
    <w:rsid w:val="008B0808"/>
    <w:rsid w:val="008B0AEC"/>
    <w:rsid w:val="008B0B45"/>
    <w:rsid w:val="008B0D58"/>
    <w:rsid w:val="008B1B45"/>
    <w:rsid w:val="008B1BBE"/>
    <w:rsid w:val="008B1E53"/>
    <w:rsid w:val="008B1E5B"/>
    <w:rsid w:val="008B389D"/>
    <w:rsid w:val="008B3ADC"/>
    <w:rsid w:val="008B3C5C"/>
    <w:rsid w:val="008B44F7"/>
    <w:rsid w:val="008B4D4A"/>
    <w:rsid w:val="008B4D87"/>
    <w:rsid w:val="008B4E99"/>
    <w:rsid w:val="008B5299"/>
    <w:rsid w:val="008B5A5F"/>
    <w:rsid w:val="008B5AB0"/>
    <w:rsid w:val="008B5B48"/>
    <w:rsid w:val="008B6054"/>
    <w:rsid w:val="008B784D"/>
    <w:rsid w:val="008B7B08"/>
    <w:rsid w:val="008C0337"/>
    <w:rsid w:val="008C047A"/>
    <w:rsid w:val="008C13F0"/>
    <w:rsid w:val="008C1AF4"/>
    <w:rsid w:val="008C1F26"/>
    <w:rsid w:val="008C26F0"/>
    <w:rsid w:val="008C2A3A"/>
    <w:rsid w:val="008C2BD2"/>
    <w:rsid w:val="008C2D13"/>
    <w:rsid w:val="008C3C82"/>
    <w:rsid w:val="008C3EA8"/>
    <w:rsid w:val="008C4C7E"/>
    <w:rsid w:val="008C5C46"/>
    <w:rsid w:val="008C6184"/>
    <w:rsid w:val="008C61B9"/>
    <w:rsid w:val="008C61F1"/>
    <w:rsid w:val="008C6DA0"/>
    <w:rsid w:val="008C785E"/>
    <w:rsid w:val="008D0283"/>
    <w:rsid w:val="008D0AFB"/>
    <w:rsid w:val="008D13B2"/>
    <w:rsid w:val="008D1511"/>
    <w:rsid w:val="008D2D70"/>
    <w:rsid w:val="008D2F33"/>
    <w:rsid w:val="008D3257"/>
    <w:rsid w:val="008D32DF"/>
    <w:rsid w:val="008D35E9"/>
    <w:rsid w:val="008D3959"/>
    <w:rsid w:val="008D3966"/>
    <w:rsid w:val="008D3CA8"/>
    <w:rsid w:val="008D4352"/>
    <w:rsid w:val="008D5E8F"/>
    <w:rsid w:val="008D60BC"/>
    <w:rsid w:val="008D691B"/>
    <w:rsid w:val="008D6D7B"/>
    <w:rsid w:val="008D6FBA"/>
    <w:rsid w:val="008D74C0"/>
    <w:rsid w:val="008D7EB7"/>
    <w:rsid w:val="008D7F2C"/>
    <w:rsid w:val="008E06C3"/>
    <w:rsid w:val="008E0B26"/>
    <w:rsid w:val="008E0EB8"/>
    <w:rsid w:val="008E102B"/>
    <w:rsid w:val="008E10A6"/>
    <w:rsid w:val="008E1271"/>
    <w:rsid w:val="008E2251"/>
    <w:rsid w:val="008E24B3"/>
    <w:rsid w:val="008E24CA"/>
    <w:rsid w:val="008E26EF"/>
    <w:rsid w:val="008E2F6E"/>
    <w:rsid w:val="008E38AD"/>
    <w:rsid w:val="008E3BA1"/>
    <w:rsid w:val="008E3EEC"/>
    <w:rsid w:val="008E3EF4"/>
    <w:rsid w:val="008E489F"/>
    <w:rsid w:val="008E5056"/>
    <w:rsid w:val="008E53BE"/>
    <w:rsid w:val="008E5BF2"/>
    <w:rsid w:val="008E5C81"/>
    <w:rsid w:val="008E6484"/>
    <w:rsid w:val="008E65FC"/>
    <w:rsid w:val="008E6E0C"/>
    <w:rsid w:val="008E7D2A"/>
    <w:rsid w:val="008E7F65"/>
    <w:rsid w:val="008F0A38"/>
    <w:rsid w:val="008F0BA2"/>
    <w:rsid w:val="008F0C3B"/>
    <w:rsid w:val="008F0DB3"/>
    <w:rsid w:val="008F0E38"/>
    <w:rsid w:val="008F0F84"/>
    <w:rsid w:val="008F1014"/>
    <w:rsid w:val="008F11C9"/>
    <w:rsid w:val="008F182E"/>
    <w:rsid w:val="008F1BBD"/>
    <w:rsid w:val="008F23AA"/>
    <w:rsid w:val="008F23D8"/>
    <w:rsid w:val="008F2FD5"/>
    <w:rsid w:val="008F37E5"/>
    <w:rsid w:val="008F48C2"/>
    <w:rsid w:val="008F5207"/>
    <w:rsid w:val="008F527E"/>
    <w:rsid w:val="008F57DF"/>
    <w:rsid w:val="008F5840"/>
    <w:rsid w:val="008F5E92"/>
    <w:rsid w:val="008F5EEF"/>
    <w:rsid w:val="008F66FE"/>
    <w:rsid w:val="008F72CC"/>
    <w:rsid w:val="008F72CD"/>
    <w:rsid w:val="008F730E"/>
    <w:rsid w:val="00900489"/>
    <w:rsid w:val="009005AE"/>
    <w:rsid w:val="009012A7"/>
    <w:rsid w:val="00902EEA"/>
    <w:rsid w:val="0090337C"/>
    <w:rsid w:val="009035C8"/>
    <w:rsid w:val="00903802"/>
    <w:rsid w:val="009042B2"/>
    <w:rsid w:val="009046C8"/>
    <w:rsid w:val="00904C1E"/>
    <w:rsid w:val="009059F7"/>
    <w:rsid w:val="0090696D"/>
    <w:rsid w:val="00906CD6"/>
    <w:rsid w:val="00906E4D"/>
    <w:rsid w:val="00906F31"/>
    <w:rsid w:val="00906FCD"/>
    <w:rsid w:val="009078B3"/>
    <w:rsid w:val="00907A77"/>
    <w:rsid w:val="00907E00"/>
    <w:rsid w:val="0091061D"/>
    <w:rsid w:val="0091088D"/>
    <w:rsid w:val="00910995"/>
    <w:rsid w:val="00910EC6"/>
    <w:rsid w:val="00910FC9"/>
    <w:rsid w:val="00911763"/>
    <w:rsid w:val="0091291A"/>
    <w:rsid w:val="00913612"/>
    <w:rsid w:val="0091366A"/>
    <w:rsid w:val="00913824"/>
    <w:rsid w:val="009154BE"/>
    <w:rsid w:val="00915757"/>
    <w:rsid w:val="009158BC"/>
    <w:rsid w:val="009159B3"/>
    <w:rsid w:val="00916181"/>
    <w:rsid w:val="00916370"/>
    <w:rsid w:val="009163E0"/>
    <w:rsid w:val="0091658A"/>
    <w:rsid w:val="009166BB"/>
    <w:rsid w:val="009167D8"/>
    <w:rsid w:val="00917190"/>
    <w:rsid w:val="00917C35"/>
    <w:rsid w:val="009204C5"/>
    <w:rsid w:val="00920876"/>
    <w:rsid w:val="00920B9D"/>
    <w:rsid w:val="00920E2F"/>
    <w:rsid w:val="009212F5"/>
    <w:rsid w:val="0092180D"/>
    <w:rsid w:val="0092235B"/>
    <w:rsid w:val="0092314E"/>
    <w:rsid w:val="009232C9"/>
    <w:rsid w:val="00923608"/>
    <w:rsid w:val="009238E5"/>
    <w:rsid w:val="00923F12"/>
    <w:rsid w:val="00923F3A"/>
    <w:rsid w:val="00924098"/>
    <w:rsid w:val="00924FF8"/>
    <w:rsid w:val="00925BA8"/>
    <w:rsid w:val="0092664B"/>
    <w:rsid w:val="00926DA7"/>
    <w:rsid w:val="00927F8B"/>
    <w:rsid w:val="009305DF"/>
    <w:rsid w:val="0093094D"/>
    <w:rsid w:val="00930B6D"/>
    <w:rsid w:val="00930C82"/>
    <w:rsid w:val="00930D57"/>
    <w:rsid w:val="00931761"/>
    <w:rsid w:val="00931CEF"/>
    <w:rsid w:val="00932568"/>
    <w:rsid w:val="009328C7"/>
    <w:rsid w:val="00932B6E"/>
    <w:rsid w:val="0093342A"/>
    <w:rsid w:val="009336EC"/>
    <w:rsid w:val="009336F2"/>
    <w:rsid w:val="009337FC"/>
    <w:rsid w:val="009338A6"/>
    <w:rsid w:val="00933E77"/>
    <w:rsid w:val="00933EBE"/>
    <w:rsid w:val="00933F56"/>
    <w:rsid w:val="0093404B"/>
    <w:rsid w:val="00934C13"/>
    <w:rsid w:val="00935228"/>
    <w:rsid w:val="009355A2"/>
    <w:rsid w:val="00935929"/>
    <w:rsid w:val="00935C17"/>
    <w:rsid w:val="00935F9E"/>
    <w:rsid w:val="00936256"/>
    <w:rsid w:val="00936D98"/>
    <w:rsid w:val="00937348"/>
    <w:rsid w:val="009373E9"/>
    <w:rsid w:val="0094063F"/>
    <w:rsid w:val="00940D7C"/>
    <w:rsid w:val="00940E3A"/>
    <w:rsid w:val="00941327"/>
    <w:rsid w:val="00941617"/>
    <w:rsid w:val="0094167C"/>
    <w:rsid w:val="00941977"/>
    <w:rsid w:val="00942C80"/>
    <w:rsid w:val="00943197"/>
    <w:rsid w:val="009435F2"/>
    <w:rsid w:val="00943C77"/>
    <w:rsid w:val="00943CC0"/>
    <w:rsid w:val="00943F68"/>
    <w:rsid w:val="0094423D"/>
    <w:rsid w:val="00945180"/>
    <w:rsid w:val="0094590C"/>
    <w:rsid w:val="00946355"/>
    <w:rsid w:val="009468B7"/>
    <w:rsid w:val="0094724E"/>
    <w:rsid w:val="00947973"/>
    <w:rsid w:val="00947BE6"/>
    <w:rsid w:val="0095043E"/>
    <w:rsid w:val="0095048D"/>
    <w:rsid w:val="009517F6"/>
    <w:rsid w:val="00951ADB"/>
    <w:rsid w:val="0095247A"/>
    <w:rsid w:val="00952BDB"/>
    <w:rsid w:val="00953621"/>
    <w:rsid w:val="0095380C"/>
    <w:rsid w:val="00953885"/>
    <w:rsid w:val="00953BB8"/>
    <w:rsid w:val="00954267"/>
    <w:rsid w:val="00954353"/>
    <w:rsid w:val="009545A6"/>
    <w:rsid w:val="00954F35"/>
    <w:rsid w:val="00954FED"/>
    <w:rsid w:val="00955C0A"/>
    <w:rsid w:val="00955C4F"/>
    <w:rsid w:val="0095699E"/>
    <w:rsid w:val="00956F7D"/>
    <w:rsid w:val="00957DF3"/>
    <w:rsid w:val="0096031F"/>
    <w:rsid w:val="009617B6"/>
    <w:rsid w:val="0096328C"/>
    <w:rsid w:val="00963398"/>
    <w:rsid w:val="00963D19"/>
    <w:rsid w:val="0096498E"/>
    <w:rsid w:val="00964B51"/>
    <w:rsid w:val="009656C1"/>
    <w:rsid w:val="009657F1"/>
    <w:rsid w:val="0096625D"/>
    <w:rsid w:val="00966724"/>
    <w:rsid w:val="0097010D"/>
    <w:rsid w:val="009701D8"/>
    <w:rsid w:val="009703D3"/>
    <w:rsid w:val="00970551"/>
    <w:rsid w:val="009709F8"/>
    <w:rsid w:val="00970B94"/>
    <w:rsid w:val="00970F84"/>
    <w:rsid w:val="00972929"/>
    <w:rsid w:val="00972B7A"/>
    <w:rsid w:val="00972F91"/>
    <w:rsid w:val="009732C6"/>
    <w:rsid w:val="009735A7"/>
    <w:rsid w:val="009736F0"/>
    <w:rsid w:val="00973827"/>
    <w:rsid w:val="0097396C"/>
    <w:rsid w:val="009741F4"/>
    <w:rsid w:val="009742D3"/>
    <w:rsid w:val="00974656"/>
    <w:rsid w:val="00974956"/>
    <w:rsid w:val="00974CF0"/>
    <w:rsid w:val="00977BA7"/>
    <w:rsid w:val="00980517"/>
    <w:rsid w:val="009806D2"/>
    <w:rsid w:val="009807F7"/>
    <w:rsid w:val="00980A67"/>
    <w:rsid w:val="00980C70"/>
    <w:rsid w:val="0098191C"/>
    <w:rsid w:val="0098194F"/>
    <w:rsid w:val="00982611"/>
    <w:rsid w:val="009826C8"/>
    <w:rsid w:val="00982822"/>
    <w:rsid w:val="00983246"/>
    <w:rsid w:val="009836E4"/>
    <w:rsid w:val="00983D6A"/>
    <w:rsid w:val="00983FDD"/>
    <w:rsid w:val="0098412F"/>
    <w:rsid w:val="0098460A"/>
    <w:rsid w:val="00984C88"/>
    <w:rsid w:val="00985D58"/>
    <w:rsid w:val="00985F28"/>
    <w:rsid w:val="00986149"/>
    <w:rsid w:val="00986176"/>
    <w:rsid w:val="00986A09"/>
    <w:rsid w:val="00986E7F"/>
    <w:rsid w:val="00987095"/>
    <w:rsid w:val="00987536"/>
    <w:rsid w:val="00990BD5"/>
    <w:rsid w:val="00990C5C"/>
    <w:rsid w:val="00991919"/>
    <w:rsid w:val="0099196F"/>
    <w:rsid w:val="00991D60"/>
    <w:rsid w:val="00992B98"/>
    <w:rsid w:val="0099359F"/>
    <w:rsid w:val="00993644"/>
    <w:rsid w:val="00994871"/>
    <w:rsid w:val="00994C35"/>
    <w:rsid w:val="00994E08"/>
    <w:rsid w:val="00994EFD"/>
    <w:rsid w:val="009951F9"/>
    <w:rsid w:val="00995C93"/>
    <w:rsid w:val="00995C95"/>
    <w:rsid w:val="00995E85"/>
    <w:rsid w:val="0099606D"/>
    <w:rsid w:val="00996468"/>
    <w:rsid w:val="009964BE"/>
    <w:rsid w:val="00996876"/>
    <w:rsid w:val="00996B29"/>
    <w:rsid w:val="00996FFA"/>
    <w:rsid w:val="009973F1"/>
    <w:rsid w:val="009973F3"/>
    <w:rsid w:val="00997800"/>
    <w:rsid w:val="00997A84"/>
    <w:rsid w:val="00997E21"/>
    <w:rsid w:val="009A010D"/>
    <w:rsid w:val="009A0C6F"/>
    <w:rsid w:val="009A111D"/>
    <w:rsid w:val="009A14EF"/>
    <w:rsid w:val="009A2441"/>
    <w:rsid w:val="009A2917"/>
    <w:rsid w:val="009A29FA"/>
    <w:rsid w:val="009A2BC4"/>
    <w:rsid w:val="009A2DF9"/>
    <w:rsid w:val="009A2F24"/>
    <w:rsid w:val="009A313D"/>
    <w:rsid w:val="009A385D"/>
    <w:rsid w:val="009A3A86"/>
    <w:rsid w:val="009A405D"/>
    <w:rsid w:val="009A4089"/>
    <w:rsid w:val="009A4869"/>
    <w:rsid w:val="009A4CA2"/>
    <w:rsid w:val="009A58E9"/>
    <w:rsid w:val="009A683D"/>
    <w:rsid w:val="009A6A6B"/>
    <w:rsid w:val="009A6ACD"/>
    <w:rsid w:val="009A75A0"/>
    <w:rsid w:val="009B1CFB"/>
    <w:rsid w:val="009B1EF9"/>
    <w:rsid w:val="009B26AC"/>
    <w:rsid w:val="009B29D4"/>
    <w:rsid w:val="009B37E2"/>
    <w:rsid w:val="009B3858"/>
    <w:rsid w:val="009B415E"/>
    <w:rsid w:val="009B4519"/>
    <w:rsid w:val="009B4E42"/>
    <w:rsid w:val="009B4FE5"/>
    <w:rsid w:val="009B506B"/>
    <w:rsid w:val="009B57EF"/>
    <w:rsid w:val="009B5B85"/>
    <w:rsid w:val="009B5B90"/>
    <w:rsid w:val="009B643D"/>
    <w:rsid w:val="009B7204"/>
    <w:rsid w:val="009C0074"/>
    <w:rsid w:val="009C0564"/>
    <w:rsid w:val="009C0A8E"/>
    <w:rsid w:val="009C17D6"/>
    <w:rsid w:val="009C2685"/>
    <w:rsid w:val="009C3082"/>
    <w:rsid w:val="009C346F"/>
    <w:rsid w:val="009C36D4"/>
    <w:rsid w:val="009C39BC"/>
    <w:rsid w:val="009C447F"/>
    <w:rsid w:val="009C458E"/>
    <w:rsid w:val="009C4BC2"/>
    <w:rsid w:val="009C4D22"/>
    <w:rsid w:val="009C5481"/>
    <w:rsid w:val="009C71D3"/>
    <w:rsid w:val="009C7320"/>
    <w:rsid w:val="009C778C"/>
    <w:rsid w:val="009D01D0"/>
    <w:rsid w:val="009D053B"/>
    <w:rsid w:val="009D0729"/>
    <w:rsid w:val="009D0F66"/>
    <w:rsid w:val="009D19F7"/>
    <w:rsid w:val="009D1A06"/>
    <w:rsid w:val="009D1BA4"/>
    <w:rsid w:val="009D22E4"/>
    <w:rsid w:val="009D22F7"/>
    <w:rsid w:val="009D27EC"/>
    <w:rsid w:val="009D2F05"/>
    <w:rsid w:val="009D30AE"/>
    <w:rsid w:val="009D319C"/>
    <w:rsid w:val="009D422F"/>
    <w:rsid w:val="009D5AC7"/>
    <w:rsid w:val="009D5BAB"/>
    <w:rsid w:val="009D5F33"/>
    <w:rsid w:val="009D60B4"/>
    <w:rsid w:val="009D6A0A"/>
    <w:rsid w:val="009D719C"/>
    <w:rsid w:val="009D7433"/>
    <w:rsid w:val="009E058F"/>
    <w:rsid w:val="009E0693"/>
    <w:rsid w:val="009E0A9E"/>
    <w:rsid w:val="009E103C"/>
    <w:rsid w:val="009E19A2"/>
    <w:rsid w:val="009E1F6D"/>
    <w:rsid w:val="009E2AD9"/>
    <w:rsid w:val="009E322A"/>
    <w:rsid w:val="009E349A"/>
    <w:rsid w:val="009E3912"/>
    <w:rsid w:val="009E39A2"/>
    <w:rsid w:val="009E3AFD"/>
    <w:rsid w:val="009E3CDD"/>
    <w:rsid w:val="009E3D23"/>
    <w:rsid w:val="009E4B16"/>
    <w:rsid w:val="009E4B3F"/>
    <w:rsid w:val="009E5C60"/>
    <w:rsid w:val="009E5CCD"/>
    <w:rsid w:val="009E6485"/>
    <w:rsid w:val="009E64DB"/>
    <w:rsid w:val="009E673A"/>
    <w:rsid w:val="009E6794"/>
    <w:rsid w:val="009E6CC5"/>
    <w:rsid w:val="009E7189"/>
    <w:rsid w:val="009E7E46"/>
    <w:rsid w:val="009E7FC1"/>
    <w:rsid w:val="009F01E1"/>
    <w:rsid w:val="009F0B4D"/>
    <w:rsid w:val="009F1096"/>
    <w:rsid w:val="009F150E"/>
    <w:rsid w:val="009F1E5D"/>
    <w:rsid w:val="009F20B9"/>
    <w:rsid w:val="009F27AD"/>
    <w:rsid w:val="009F2A4F"/>
    <w:rsid w:val="009F35E1"/>
    <w:rsid w:val="009F36B9"/>
    <w:rsid w:val="009F3C46"/>
    <w:rsid w:val="009F3F34"/>
    <w:rsid w:val="009F3FB5"/>
    <w:rsid w:val="009F412B"/>
    <w:rsid w:val="009F521F"/>
    <w:rsid w:val="009F553C"/>
    <w:rsid w:val="009F59F8"/>
    <w:rsid w:val="009F5F84"/>
    <w:rsid w:val="009F6FF9"/>
    <w:rsid w:val="009F716E"/>
    <w:rsid w:val="009F7A9E"/>
    <w:rsid w:val="00A0014A"/>
    <w:rsid w:val="00A005B0"/>
    <w:rsid w:val="00A00C74"/>
    <w:rsid w:val="00A010C5"/>
    <w:rsid w:val="00A01284"/>
    <w:rsid w:val="00A018EF"/>
    <w:rsid w:val="00A019A3"/>
    <w:rsid w:val="00A01BE7"/>
    <w:rsid w:val="00A01F17"/>
    <w:rsid w:val="00A022A5"/>
    <w:rsid w:val="00A02A06"/>
    <w:rsid w:val="00A02C84"/>
    <w:rsid w:val="00A03253"/>
    <w:rsid w:val="00A03577"/>
    <w:rsid w:val="00A03A22"/>
    <w:rsid w:val="00A04634"/>
    <w:rsid w:val="00A0483A"/>
    <w:rsid w:val="00A06077"/>
    <w:rsid w:val="00A06119"/>
    <w:rsid w:val="00A06523"/>
    <w:rsid w:val="00A06682"/>
    <w:rsid w:val="00A06C78"/>
    <w:rsid w:val="00A07A48"/>
    <w:rsid w:val="00A1067D"/>
    <w:rsid w:val="00A108EE"/>
    <w:rsid w:val="00A10A75"/>
    <w:rsid w:val="00A10BB8"/>
    <w:rsid w:val="00A11ADF"/>
    <w:rsid w:val="00A1200D"/>
    <w:rsid w:val="00A137E4"/>
    <w:rsid w:val="00A14532"/>
    <w:rsid w:val="00A14813"/>
    <w:rsid w:val="00A14FAF"/>
    <w:rsid w:val="00A1566A"/>
    <w:rsid w:val="00A1588D"/>
    <w:rsid w:val="00A165BF"/>
    <w:rsid w:val="00A172E8"/>
    <w:rsid w:val="00A1730F"/>
    <w:rsid w:val="00A17763"/>
    <w:rsid w:val="00A179FF"/>
    <w:rsid w:val="00A21A36"/>
    <w:rsid w:val="00A22302"/>
    <w:rsid w:val="00A22C58"/>
    <w:rsid w:val="00A23719"/>
    <w:rsid w:val="00A23D6D"/>
    <w:rsid w:val="00A25294"/>
    <w:rsid w:val="00A254EE"/>
    <w:rsid w:val="00A25BE7"/>
    <w:rsid w:val="00A25D1F"/>
    <w:rsid w:val="00A264DE"/>
    <w:rsid w:val="00A26817"/>
    <w:rsid w:val="00A27008"/>
    <w:rsid w:val="00A27216"/>
    <w:rsid w:val="00A27996"/>
    <w:rsid w:val="00A27A21"/>
    <w:rsid w:val="00A27CDF"/>
    <w:rsid w:val="00A27EBA"/>
    <w:rsid w:val="00A309C6"/>
    <w:rsid w:val="00A30A39"/>
    <w:rsid w:val="00A30D13"/>
    <w:rsid w:val="00A314F9"/>
    <w:rsid w:val="00A319D0"/>
    <w:rsid w:val="00A32155"/>
    <w:rsid w:val="00A32316"/>
    <w:rsid w:val="00A3264A"/>
    <w:rsid w:val="00A327B9"/>
    <w:rsid w:val="00A330BB"/>
    <w:rsid w:val="00A33172"/>
    <w:rsid w:val="00A3432B"/>
    <w:rsid w:val="00A346BA"/>
    <w:rsid w:val="00A34C67"/>
    <w:rsid w:val="00A34D62"/>
    <w:rsid w:val="00A3611D"/>
    <w:rsid w:val="00A36339"/>
    <w:rsid w:val="00A3641E"/>
    <w:rsid w:val="00A366E4"/>
    <w:rsid w:val="00A3675F"/>
    <w:rsid w:val="00A3743F"/>
    <w:rsid w:val="00A37BF0"/>
    <w:rsid w:val="00A37D07"/>
    <w:rsid w:val="00A37D14"/>
    <w:rsid w:val="00A40D73"/>
    <w:rsid w:val="00A41803"/>
    <w:rsid w:val="00A43136"/>
    <w:rsid w:val="00A4320F"/>
    <w:rsid w:val="00A4321C"/>
    <w:rsid w:val="00A4376F"/>
    <w:rsid w:val="00A4549F"/>
    <w:rsid w:val="00A45532"/>
    <w:rsid w:val="00A45556"/>
    <w:rsid w:val="00A45586"/>
    <w:rsid w:val="00A45B30"/>
    <w:rsid w:val="00A45B9B"/>
    <w:rsid w:val="00A462FE"/>
    <w:rsid w:val="00A46A62"/>
    <w:rsid w:val="00A47D26"/>
    <w:rsid w:val="00A50064"/>
    <w:rsid w:val="00A501C9"/>
    <w:rsid w:val="00A502C8"/>
    <w:rsid w:val="00A50506"/>
    <w:rsid w:val="00A50939"/>
    <w:rsid w:val="00A51C34"/>
    <w:rsid w:val="00A5206A"/>
    <w:rsid w:val="00A520CC"/>
    <w:rsid w:val="00A52352"/>
    <w:rsid w:val="00A525D7"/>
    <w:rsid w:val="00A53F55"/>
    <w:rsid w:val="00A5417B"/>
    <w:rsid w:val="00A54182"/>
    <w:rsid w:val="00A54436"/>
    <w:rsid w:val="00A54599"/>
    <w:rsid w:val="00A545B9"/>
    <w:rsid w:val="00A549A0"/>
    <w:rsid w:val="00A54B82"/>
    <w:rsid w:val="00A55273"/>
    <w:rsid w:val="00A55C2E"/>
    <w:rsid w:val="00A569D4"/>
    <w:rsid w:val="00A57441"/>
    <w:rsid w:val="00A57939"/>
    <w:rsid w:val="00A57F1A"/>
    <w:rsid w:val="00A60163"/>
    <w:rsid w:val="00A6026A"/>
    <w:rsid w:val="00A6038D"/>
    <w:rsid w:val="00A60CAB"/>
    <w:rsid w:val="00A60CF0"/>
    <w:rsid w:val="00A61355"/>
    <w:rsid w:val="00A61429"/>
    <w:rsid w:val="00A61514"/>
    <w:rsid w:val="00A61645"/>
    <w:rsid w:val="00A618B9"/>
    <w:rsid w:val="00A62080"/>
    <w:rsid w:val="00A624CB"/>
    <w:rsid w:val="00A62AA5"/>
    <w:rsid w:val="00A63037"/>
    <w:rsid w:val="00A630A2"/>
    <w:rsid w:val="00A632B8"/>
    <w:rsid w:val="00A63BF3"/>
    <w:rsid w:val="00A64050"/>
    <w:rsid w:val="00A64942"/>
    <w:rsid w:val="00A6573C"/>
    <w:rsid w:val="00A65911"/>
    <w:rsid w:val="00A66136"/>
    <w:rsid w:val="00A6643C"/>
    <w:rsid w:val="00A67544"/>
    <w:rsid w:val="00A6756A"/>
    <w:rsid w:val="00A67BF1"/>
    <w:rsid w:val="00A67EB9"/>
    <w:rsid w:val="00A7010B"/>
    <w:rsid w:val="00A7075B"/>
    <w:rsid w:val="00A71CE6"/>
    <w:rsid w:val="00A71D23"/>
    <w:rsid w:val="00A71FF0"/>
    <w:rsid w:val="00A73173"/>
    <w:rsid w:val="00A7333A"/>
    <w:rsid w:val="00A736B0"/>
    <w:rsid w:val="00A7392A"/>
    <w:rsid w:val="00A73B3F"/>
    <w:rsid w:val="00A73D0D"/>
    <w:rsid w:val="00A741E4"/>
    <w:rsid w:val="00A74994"/>
    <w:rsid w:val="00A74A92"/>
    <w:rsid w:val="00A75CC1"/>
    <w:rsid w:val="00A75E88"/>
    <w:rsid w:val="00A76FAA"/>
    <w:rsid w:val="00A7773E"/>
    <w:rsid w:val="00A8056E"/>
    <w:rsid w:val="00A8094B"/>
    <w:rsid w:val="00A8156C"/>
    <w:rsid w:val="00A8299A"/>
    <w:rsid w:val="00A82D58"/>
    <w:rsid w:val="00A83507"/>
    <w:rsid w:val="00A8398C"/>
    <w:rsid w:val="00A8399D"/>
    <w:rsid w:val="00A83E3D"/>
    <w:rsid w:val="00A8443A"/>
    <w:rsid w:val="00A8479C"/>
    <w:rsid w:val="00A8557B"/>
    <w:rsid w:val="00A85A05"/>
    <w:rsid w:val="00A8602B"/>
    <w:rsid w:val="00A861B1"/>
    <w:rsid w:val="00A86D63"/>
    <w:rsid w:val="00A87797"/>
    <w:rsid w:val="00A90E72"/>
    <w:rsid w:val="00A918D4"/>
    <w:rsid w:val="00A922A2"/>
    <w:rsid w:val="00A9327B"/>
    <w:rsid w:val="00A93366"/>
    <w:rsid w:val="00A938CA"/>
    <w:rsid w:val="00A93B69"/>
    <w:rsid w:val="00A94983"/>
    <w:rsid w:val="00A956D0"/>
    <w:rsid w:val="00A963C7"/>
    <w:rsid w:val="00A96504"/>
    <w:rsid w:val="00A97BD7"/>
    <w:rsid w:val="00A97C12"/>
    <w:rsid w:val="00AA0107"/>
    <w:rsid w:val="00AA024A"/>
    <w:rsid w:val="00AA0BC4"/>
    <w:rsid w:val="00AA132C"/>
    <w:rsid w:val="00AA13F5"/>
    <w:rsid w:val="00AA1626"/>
    <w:rsid w:val="00AA1C25"/>
    <w:rsid w:val="00AA252B"/>
    <w:rsid w:val="00AA2AD0"/>
    <w:rsid w:val="00AA3DB7"/>
    <w:rsid w:val="00AA40CE"/>
    <w:rsid w:val="00AA4AFB"/>
    <w:rsid w:val="00AA51F5"/>
    <w:rsid w:val="00AA5E3B"/>
    <w:rsid w:val="00AA609B"/>
    <w:rsid w:val="00AA60CE"/>
    <w:rsid w:val="00AA68B4"/>
    <w:rsid w:val="00AA6DDD"/>
    <w:rsid w:val="00AA7534"/>
    <w:rsid w:val="00AA7A01"/>
    <w:rsid w:val="00AB0543"/>
    <w:rsid w:val="00AB07DA"/>
    <w:rsid w:val="00AB0AC9"/>
    <w:rsid w:val="00AB185A"/>
    <w:rsid w:val="00AB1BA7"/>
    <w:rsid w:val="00AB1E04"/>
    <w:rsid w:val="00AB1E46"/>
    <w:rsid w:val="00AB1F9B"/>
    <w:rsid w:val="00AB2492"/>
    <w:rsid w:val="00AB2536"/>
    <w:rsid w:val="00AB29CF"/>
    <w:rsid w:val="00AB3113"/>
    <w:rsid w:val="00AB348A"/>
    <w:rsid w:val="00AB3F38"/>
    <w:rsid w:val="00AB43EC"/>
    <w:rsid w:val="00AB4BF4"/>
    <w:rsid w:val="00AB5441"/>
    <w:rsid w:val="00AB5ADF"/>
    <w:rsid w:val="00AB5E57"/>
    <w:rsid w:val="00AB6061"/>
    <w:rsid w:val="00AB63F0"/>
    <w:rsid w:val="00AB6E90"/>
    <w:rsid w:val="00AB711A"/>
    <w:rsid w:val="00AB725F"/>
    <w:rsid w:val="00AC03F2"/>
    <w:rsid w:val="00AC0705"/>
    <w:rsid w:val="00AC0C84"/>
    <w:rsid w:val="00AC0E67"/>
    <w:rsid w:val="00AC105C"/>
    <w:rsid w:val="00AC109B"/>
    <w:rsid w:val="00AC117A"/>
    <w:rsid w:val="00AC1D92"/>
    <w:rsid w:val="00AC2033"/>
    <w:rsid w:val="00AC269D"/>
    <w:rsid w:val="00AC3805"/>
    <w:rsid w:val="00AC3C93"/>
    <w:rsid w:val="00AC3CCE"/>
    <w:rsid w:val="00AC40A7"/>
    <w:rsid w:val="00AC4955"/>
    <w:rsid w:val="00AC49EE"/>
    <w:rsid w:val="00AC71EA"/>
    <w:rsid w:val="00AC74DA"/>
    <w:rsid w:val="00AC772A"/>
    <w:rsid w:val="00AC7861"/>
    <w:rsid w:val="00AC7A2B"/>
    <w:rsid w:val="00AC7C25"/>
    <w:rsid w:val="00AD0A51"/>
    <w:rsid w:val="00AD0B37"/>
    <w:rsid w:val="00AD11F7"/>
    <w:rsid w:val="00AD1359"/>
    <w:rsid w:val="00AD165D"/>
    <w:rsid w:val="00AD1DB7"/>
    <w:rsid w:val="00AD2427"/>
    <w:rsid w:val="00AD2852"/>
    <w:rsid w:val="00AD2C71"/>
    <w:rsid w:val="00AD3976"/>
    <w:rsid w:val="00AD4861"/>
    <w:rsid w:val="00AD49EA"/>
    <w:rsid w:val="00AD4D2A"/>
    <w:rsid w:val="00AD542F"/>
    <w:rsid w:val="00AD54FB"/>
    <w:rsid w:val="00AD6ADC"/>
    <w:rsid w:val="00AD6CE4"/>
    <w:rsid w:val="00AD7305"/>
    <w:rsid w:val="00AD7E64"/>
    <w:rsid w:val="00AD7EBE"/>
    <w:rsid w:val="00AE09E1"/>
    <w:rsid w:val="00AE0C56"/>
    <w:rsid w:val="00AE0C93"/>
    <w:rsid w:val="00AE149E"/>
    <w:rsid w:val="00AE21A6"/>
    <w:rsid w:val="00AE22F2"/>
    <w:rsid w:val="00AE29FC"/>
    <w:rsid w:val="00AE2F3F"/>
    <w:rsid w:val="00AE3B4E"/>
    <w:rsid w:val="00AE46D6"/>
    <w:rsid w:val="00AE49AD"/>
    <w:rsid w:val="00AE4ADC"/>
    <w:rsid w:val="00AE59EC"/>
    <w:rsid w:val="00AE5A56"/>
    <w:rsid w:val="00AE62FB"/>
    <w:rsid w:val="00AE67B3"/>
    <w:rsid w:val="00AE7864"/>
    <w:rsid w:val="00AE7949"/>
    <w:rsid w:val="00AF04CC"/>
    <w:rsid w:val="00AF0994"/>
    <w:rsid w:val="00AF25D5"/>
    <w:rsid w:val="00AF3864"/>
    <w:rsid w:val="00AF3DBB"/>
    <w:rsid w:val="00AF42AD"/>
    <w:rsid w:val="00AF4E2B"/>
    <w:rsid w:val="00AF5194"/>
    <w:rsid w:val="00AF53EF"/>
    <w:rsid w:val="00AF54B4"/>
    <w:rsid w:val="00AF5CD5"/>
    <w:rsid w:val="00AF63C2"/>
    <w:rsid w:val="00AF6E96"/>
    <w:rsid w:val="00AF6FCC"/>
    <w:rsid w:val="00AF73C3"/>
    <w:rsid w:val="00AF795C"/>
    <w:rsid w:val="00AF7A29"/>
    <w:rsid w:val="00B00752"/>
    <w:rsid w:val="00B00978"/>
    <w:rsid w:val="00B0256C"/>
    <w:rsid w:val="00B026C1"/>
    <w:rsid w:val="00B02B9C"/>
    <w:rsid w:val="00B02DF2"/>
    <w:rsid w:val="00B0353B"/>
    <w:rsid w:val="00B040B2"/>
    <w:rsid w:val="00B04546"/>
    <w:rsid w:val="00B051B3"/>
    <w:rsid w:val="00B056C6"/>
    <w:rsid w:val="00B05899"/>
    <w:rsid w:val="00B06B3A"/>
    <w:rsid w:val="00B076D9"/>
    <w:rsid w:val="00B076E0"/>
    <w:rsid w:val="00B07861"/>
    <w:rsid w:val="00B07EFB"/>
    <w:rsid w:val="00B10558"/>
    <w:rsid w:val="00B122B0"/>
    <w:rsid w:val="00B135FA"/>
    <w:rsid w:val="00B13C9B"/>
    <w:rsid w:val="00B13CCB"/>
    <w:rsid w:val="00B13DAD"/>
    <w:rsid w:val="00B14AE8"/>
    <w:rsid w:val="00B14B8B"/>
    <w:rsid w:val="00B156A9"/>
    <w:rsid w:val="00B15931"/>
    <w:rsid w:val="00B15F83"/>
    <w:rsid w:val="00B160FF"/>
    <w:rsid w:val="00B16270"/>
    <w:rsid w:val="00B16322"/>
    <w:rsid w:val="00B1662E"/>
    <w:rsid w:val="00B16A6F"/>
    <w:rsid w:val="00B16D68"/>
    <w:rsid w:val="00B16D86"/>
    <w:rsid w:val="00B16FFE"/>
    <w:rsid w:val="00B17B9C"/>
    <w:rsid w:val="00B17E06"/>
    <w:rsid w:val="00B17FD3"/>
    <w:rsid w:val="00B210D6"/>
    <w:rsid w:val="00B21250"/>
    <w:rsid w:val="00B21D2C"/>
    <w:rsid w:val="00B22C0D"/>
    <w:rsid w:val="00B23438"/>
    <w:rsid w:val="00B23AF4"/>
    <w:rsid w:val="00B23B9C"/>
    <w:rsid w:val="00B23C15"/>
    <w:rsid w:val="00B2437C"/>
    <w:rsid w:val="00B24420"/>
    <w:rsid w:val="00B247C1"/>
    <w:rsid w:val="00B25762"/>
    <w:rsid w:val="00B25B40"/>
    <w:rsid w:val="00B25D39"/>
    <w:rsid w:val="00B25FDE"/>
    <w:rsid w:val="00B26AB0"/>
    <w:rsid w:val="00B26AD2"/>
    <w:rsid w:val="00B26CA2"/>
    <w:rsid w:val="00B26F58"/>
    <w:rsid w:val="00B3036D"/>
    <w:rsid w:val="00B30B4E"/>
    <w:rsid w:val="00B30E61"/>
    <w:rsid w:val="00B31246"/>
    <w:rsid w:val="00B32110"/>
    <w:rsid w:val="00B326FF"/>
    <w:rsid w:val="00B32B39"/>
    <w:rsid w:val="00B32E86"/>
    <w:rsid w:val="00B33017"/>
    <w:rsid w:val="00B34093"/>
    <w:rsid w:val="00B340AA"/>
    <w:rsid w:val="00B347AF"/>
    <w:rsid w:val="00B348FE"/>
    <w:rsid w:val="00B3493C"/>
    <w:rsid w:val="00B34A9F"/>
    <w:rsid w:val="00B34B80"/>
    <w:rsid w:val="00B350E5"/>
    <w:rsid w:val="00B356F5"/>
    <w:rsid w:val="00B35CDA"/>
    <w:rsid w:val="00B36872"/>
    <w:rsid w:val="00B37524"/>
    <w:rsid w:val="00B376BB"/>
    <w:rsid w:val="00B37B6D"/>
    <w:rsid w:val="00B37D97"/>
    <w:rsid w:val="00B37E65"/>
    <w:rsid w:val="00B411BD"/>
    <w:rsid w:val="00B41559"/>
    <w:rsid w:val="00B416A7"/>
    <w:rsid w:val="00B418E8"/>
    <w:rsid w:val="00B41AED"/>
    <w:rsid w:val="00B41E86"/>
    <w:rsid w:val="00B42285"/>
    <w:rsid w:val="00B4274B"/>
    <w:rsid w:val="00B435B1"/>
    <w:rsid w:val="00B4367F"/>
    <w:rsid w:val="00B438BA"/>
    <w:rsid w:val="00B43974"/>
    <w:rsid w:val="00B44D75"/>
    <w:rsid w:val="00B44DBF"/>
    <w:rsid w:val="00B44F99"/>
    <w:rsid w:val="00B45328"/>
    <w:rsid w:val="00B45876"/>
    <w:rsid w:val="00B46E6B"/>
    <w:rsid w:val="00B47EDE"/>
    <w:rsid w:val="00B50BAB"/>
    <w:rsid w:val="00B51138"/>
    <w:rsid w:val="00B51542"/>
    <w:rsid w:val="00B518C2"/>
    <w:rsid w:val="00B51AF7"/>
    <w:rsid w:val="00B51C2D"/>
    <w:rsid w:val="00B51D1D"/>
    <w:rsid w:val="00B51F93"/>
    <w:rsid w:val="00B52433"/>
    <w:rsid w:val="00B524DA"/>
    <w:rsid w:val="00B525B0"/>
    <w:rsid w:val="00B526D7"/>
    <w:rsid w:val="00B527A0"/>
    <w:rsid w:val="00B5310E"/>
    <w:rsid w:val="00B5350E"/>
    <w:rsid w:val="00B535AA"/>
    <w:rsid w:val="00B53E05"/>
    <w:rsid w:val="00B54ACC"/>
    <w:rsid w:val="00B54DCB"/>
    <w:rsid w:val="00B5519F"/>
    <w:rsid w:val="00B5548D"/>
    <w:rsid w:val="00B55AC2"/>
    <w:rsid w:val="00B560C9"/>
    <w:rsid w:val="00B56533"/>
    <w:rsid w:val="00B56560"/>
    <w:rsid w:val="00B56BE1"/>
    <w:rsid w:val="00B56CFC"/>
    <w:rsid w:val="00B57294"/>
    <w:rsid w:val="00B5776B"/>
    <w:rsid w:val="00B57777"/>
    <w:rsid w:val="00B57814"/>
    <w:rsid w:val="00B57A17"/>
    <w:rsid w:val="00B61059"/>
    <w:rsid w:val="00B612C5"/>
    <w:rsid w:val="00B61BE2"/>
    <w:rsid w:val="00B6266F"/>
    <w:rsid w:val="00B6272F"/>
    <w:rsid w:val="00B627F6"/>
    <w:rsid w:val="00B62E0B"/>
    <w:rsid w:val="00B63C32"/>
    <w:rsid w:val="00B64434"/>
    <w:rsid w:val="00B64CDA"/>
    <w:rsid w:val="00B6683B"/>
    <w:rsid w:val="00B66916"/>
    <w:rsid w:val="00B70A56"/>
    <w:rsid w:val="00B70CDE"/>
    <w:rsid w:val="00B711CE"/>
    <w:rsid w:val="00B71DC8"/>
    <w:rsid w:val="00B72121"/>
    <w:rsid w:val="00B731B0"/>
    <w:rsid w:val="00B733F0"/>
    <w:rsid w:val="00B73C09"/>
    <w:rsid w:val="00B73EEF"/>
    <w:rsid w:val="00B74552"/>
    <w:rsid w:val="00B746C6"/>
    <w:rsid w:val="00B7604C"/>
    <w:rsid w:val="00B7652C"/>
    <w:rsid w:val="00B766BF"/>
    <w:rsid w:val="00B76B99"/>
    <w:rsid w:val="00B76FA6"/>
    <w:rsid w:val="00B77805"/>
    <w:rsid w:val="00B801D1"/>
    <w:rsid w:val="00B805D5"/>
    <w:rsid w:val="00B8070B"/>
    <w:rsid w:val="00B80910"/>
    <w:rsid w:val="00B80E33"/>
    <w:rsid w:val="00B811EC"/>
    <w:rsid w:val="00B818F4"/>
    <w:rsid w:val="00B81BC9"/>
    <w:rsid w:val="00B8222F"/>
    <w:rsid w:val="00B82615"/>
    <w:rsid w:val="00B82D3B"/>
    <w:rsid w:val="00B83444"/>
    <w:rsid w:val="00B835C4"/>
    <w:rsid w:val="00B836ED"/>
    <w:rsid w:val="00B83950"/>
    <w:rsid w:val="00B853BE"/>
    <w:rsid w:val="00B86476"/>
    <w:rsid w:val="00B86A3D"/>
    <w:rsid w:val="00B86DBE"/>
    <w:rsid w:val="00B871EB"/>
    <w:rsid w:val="00B875C7"/>
    <w:rsid w:val="00B87B82"/>
    <w:rsid w:val="00B87C8E"/>
    <w:rsid w:val="00B90A15"/>
    <w:rsid w:val="00B90D10"/>
    <w:rsid w:val="00B90FE5"/>
    <w:rsid w:val="00B919AD"/>
    <w:rsid w:val="00B91A2B"/>
    <w:rsid w:val="00B91A5C"/>
    <w:rsid w:val="00B92309"/>
    <w:rsid w:val="00B931C5"/>
    <w:rsid w:val="00B93204"/>
    <w:rsid w:val="00B93289"/>
    <w:rsid w:val="00B93C28"/>
    <w:rsid w:val="00B94E17"/>
    <w:rsid w:val="00B957FE"/>
    <w:rsid w:val="00B958F2"/>
    <w:rsid w:val="00B95F02"/>
    <w:rsid w:val="00B962A2"/>
    <w:rsid w:val="00B9676C"/>
    <w:rsid w:val="00B96BEF"/>
    <w:rsid w:val="00B96FC0"/>
    <w:rsid w:val="00B97260"/>
    <w:rsid w:val="00B974C2"/>
    <w:rsid w:val="00B97A69"/>
    <w:rsid w:val="00BA0632"/>
    <w:rsid w:val="00BA0AAA"/>
    <w:rsid w:val="00BA0DFB"/>
    <w:rsid w:val="00BA13A1"/>
    <w:rsid w:val="00BA2914"/>
    <w:rsid w:val="00BA2BA7"/>
    <w:rsid w:val="00BA2BB2"/>
    <w:rsid w:val="00BA2FEF"/>
    <w:rsid w:val="00BA3BD4"/>
    <w:rsid w:val="00BA55B9"/>
    <w:rsid w:val="00BA56CE"/>
    <w:rsid w:val="00BA6608"/>
    <w:rsid w:val="00BA7367"/>
    <w:rsid w:val="00BA751B"/>
    <w:rsid w:val="00BA7ACE"/>
    <w:rsid w:val="00BB1548"/>
    <w:rsid w:val="00BB1CE7"/>
    <w:rsid w:val="00BB2BE9"/>
    <w:rsid w:val="00BB2FD3"/>
    <w:rsid w:val="00BB2FDF"/>
    <w:rsid w:val="00BB2FFF"/>
    <w:rsid w:val="00BB3BFF"/>
    <w:rsid w:val="00BB3C7D"/>
    <w:rsid w:val="00BB4BDA"/>
    <w:rsid w:val="00BB510A"/>
    <w:rsid w:val="00BB512A"/>
    <w:rsid w:val="00BB5FCB"/>
    <w:rsid w:val="00BB604B"/>
    <w:rsid w:val="00BB6371"/>
    <w:rsid w:val="00BB799A"/>
    <w:rsid w:val="00BB7AFE"/>
    <w:rsid w:val="00BC00EC"/>
    <w:rsid w:val="00BC0150"/>
    <w:rsid w:val="00BC050A"/>
    <w:rsid w:val="00BC08C5"/>
    <w:rsid w:val="00BC0F9A"/>
    <w:rsid w:val="00BC10CA"/>
    <w:rsid w:val="00BC12FB"/>
    <w:rsid w:val="00BC1C3C"/>
    <w:rsid w:val="00BC1E69"/>
    <w:rsid w:val="00BC237C"/>
    <w:rsid w:val="00BC2FD4"/>
    <w:rsid w:val="00BC307F"/>
    <w:rsid w:val="00BC3159"/>
    <w:rsid w:val="00BC3257"/>
    <w:rsid w:val="00BC375F"/>
    <w:rsid w:val="00BC3774"/>
    <w:rsid w:val="00BC39DB"/>
    <w:rsid w:val="00BC3A32"/>
    <w:rsid w:val="00BC3B07"/>
    <w:rsid w:val="00BC46EF"/>
    <w:rsid w:val="00BC4854"/>
    <w:rsid w:val="00BC660B"/>
    <w:rsid w:val="00BC6F71"/>
    <w:rsid w:val="00BC6FD6"/>
    <w:rsid w:val="00BD008E"/>
    <w:rsid w:val="00BD01E3"/>
    <w:rsid w:val="00BD0873"/>
    <w:rsid w:val="00BD141F"/>
    <w:rsid w:val="00BD150F"/>
    <w:rsid w:val="00BD168D"/>
    <w:rsid w:val="00BD2F3B"/>
    <w:rsid w:val="00BD30A4"/>
    <w:rsid w:val="00BD3372"/>
    <w:rsid w:val="00BD3FFC"/>
    <w:rsid w:val="00BD50AA"/>
    <w:rsid w:val="00BD5135"/>
    <w:rsid w:val="00BD5934"/>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2F7B"/>
    <w:rsid w:val="00BE332D"/>
    <w:rsid w:val="00BE3CF1"/>
    <w:rsid w:val="00BE4B20"/>
    <w:rsid w:val="00BE5083"/>
    <w:rsid w:val="00BE5116"/>
    <w:rsid w:val="00BE5FC4"/>
    <w:rsid w:val="00BE7794"/>
    <w:rsid w:val="00BE7C4D"/>
    <w:rsid w:val="00BE7F6A"/>
    <w:rsid w:val="00BF01CC"/>
    <w:rsid w:val="00BF0274"/>
    <w:rsid w:val="00BF08C4"/>
    <w:rsid w:val="00BF0BAF"/>
    <w:rsid w:val="00BF1226"/>
    <w:rsid w:val="00BF158B"/>
    <w:rsid w:val="00BF19CE"/>
    <w:rsid w:val="00BF1A89"/>
    <w:rsid w:val="00BF1DD1"/>
    <w:rsid w:val="00BF2471"/>
    <w:rsid w:val="00BF26C1"/>
    <w:rsid w:val="00BF2B6F"/>
    <w:rsid w:val="00BF326B"/>
    <w:rsid w:val="00BF351A"/>
    <w:rsid w:val="00BF380A"/>
    <w:rsid w:val="00BF38D1"/>
    <w:rsid w:val="00BF3914"/>
    <w:rsid w:val="00BF49B1"/>
    <w:rsid w:val="00BF5552"/>
    <w:rsid w:val="00BF5597"/>
    <w:rsid w:val="00BF73F2"/>
    <w:rsid w:val="00BF75CE"/>
    <w:rsid w:val="00C01671"/>
    <w:rsid w:val="00C0188F"/>
    <w:rsid w:val="00C02419"/>
    <w:rsid w:val="00C02766"/>
    <w:rsid w:val="00C028AA"/>
    <w:rsid w:val="00C02A88"/>
    <w:rsid w:val="00C03D57"/>
    <w:rsid w:val="00C03EE8"/>
    <w:rsid w:val="00C057D5"/>
    <w:rsid w:val="00C05BEC"/>
    <w:rsid w:val="00C05FAB"/>
    <w:rsid w:val="00C06014"/>
    <w:rsid w:val="00C06643"/>
    <w:rsid w:val="00C06E7D"/>
    <w:rsid w:val="00C0750A"/>
    <w:rsid w:val="00C077F4"/>
    <w:rsid w:val="00C0784A"/>
    <w:rsid w:val="00C1101C"/>
    <w:rsid w:val="00C1112B"/>
    <w:rsid w:val="00C11A88"/>
    <w:rsid w:val="00C12012"/>
    <w:rsid w:val="00C1260A"/>
    <w:rsid w:val="00C12874"/>
    <w:rsid w:val="00C12BC1"/>
    <w:rsid w:val="00C13BDA"/>
    <w:rsid w:val="00C13FFD"/>
    <w:rsid w:val="00C14010"/>
    <w:rsid w:val="00C14115"/>
    <w:rsid w:val="00C14632"/>
    <w:rsid w:val="00C14AEB"/>
    <w:rsid w:val="00C15214"/>
    <w:rsid w:val="00C156CF"/>
    <w:rsid w:val="00C15E11"/>
    <w:rsid w:val="00C16164"/>
    <w:rsid w:val="00C16972"/>
    <w:rsid w:val="00C16B55"/>
    <w:rsid w:val="00C16C30"/>
    <w:rsid w:val="00C20076"/>
    <w:rsid w:val="00C20A00"/>
    <w:rsid w:val="00C21558"/>
    <w:rsid w:val="00C21673"/>
    <w:rsid w:val="00C21C7A"/>
    <w:rsid w:val="00C21FCC"/>
    <w:rsid w:val="00C220CB"/>
    <w:rsid w:val="00C22FD4"/>
    <w:rsid w:val="00C23130"/>
    <w:rsid w:val="00C23C98"/>
    <w:rsid w:val="00C255A5"/>
    <w:rsid w:val="00C2584B"/>
    <w:rsid w:val="00C25942"/>
    <w:rsid w:val="00C25DD9"/>
    <w:rsid w:val="00C2663F"/>
    <w:rsid w:val="00C26DB8"/>
    <w:rsid w:val="00C303C4"/>
    <w:rsid w:val="00C30616"/>
    <w:rsid w:val="00C31E1D"/>
    <w:rsid w:val="00C321B3"/>
    <w:rsid w:val="00C3247F"/>
    <w:rsid w:val="00C32E25"/>
    <w:rsid w:val="00C33B19"/>
    <w:rsid w:val="00C3400F"/>
    <w:rsid w:val="00C3421D"/>
    <w:rsid w:val="00C34286"/>
    <w:rsid w:val="00C345CE"/>
    <w:rsid w:val="00C34B64"/>
    <w:rsid w:val="00C34C36"/>
    <w:rsid w:val="00C3520C"/>
    <w:rsid w:val="00C352B3"/>
    <w:rsid w:val="00C35A24"/>
    <w:rsid w:val="00C3654C"/>
    <w:rsid w:val="00C36BF5"/>
    <w:rsid w:val="00C36DBC"/>
    <w:rsid w:val="00C374C7"/>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B8A"/>
    <w:rsid w:val="00C45F64"/>
    <w:rsid w:val="00C46555"/>
    <w:rsid w:val="00C46B15"/>
    <w:rsid w:val="00C46F7D"/>
    <w:rsid w:val="00C4750B"/>
    <w:rsid w:val="00C479B5"/>
    <w:rsid w:val="00C47DE2"/>
    <w:rsid w:val="00C47F93"/>
    <w:rsid w:val="00C50242"/>
    <w:rsid w:val="00C5034D"/>
    <w:rsid w:val="00C5050E"/>
    <w:rsid w:val="00C50E99"/>
    <w:rsid w:val="00C52744"/>
    <w:rsid w:val="00C52E9B"/>
    <w:rsid w:val="00C534D7"/>
    <w:rsid w:val="00C53EB3"/>
    <w:rsid w:val="00C542D4"/>
    <w:rsid w:val="00C54D71"/>
    <w:rsid w:val="00C54F9F"/>
    <w:rsid w:val="00C55588"/>
    <w:rsid w:val="00C5558D"/>
    <w:rsid w:val="00C563F5"/>
    <w:rsid w:val="00C56880"/>
    <w:rsid w:val="00C5699C"/>
    <w:rsid w:val="00C570F7"/>
    <w:rsid w:val="00C57773"/>
    <w:rsid w:val="00C6083A"/>
    <w:rsid w:val="00C60E83"/>
    <w:rsid w:val="00C62C06"/>
    <w:rsid w:val="00C62CD5"/>
    <w:rsid w:val="00C636E6"/>
    <w:rsid w:val="00C639D6"/>
    <w:rsid w:val="00C63AB8"/>
    <w:rsid w:val="00C63F8E"/>
    <w:rsid w:val="00C647FB"/>
    <w:rsid w:val="00C64EC5"/>
    <w:rsid w:val="00C6510C"/>
    <w:rsid w:val="00C654E0"/>
    <w:rsid w:val="00C65876"/>
    <w:rsid w:val="00C660CE"/>
    <w:rsid w:val="00C66CD9"/>
    <w:rsid w:val="00C67EAB"/>
    <w:rsid w:val="00C70C08"/>
    <w:rsid w:val="00C70DFF"/>
    <w:rsid w:val="00C71336"/>
    <w:rsid w:val="00C719D8"/>
    <w:rsid w:val="00C725AE"/>
    <w:rsid w:val="00C733C0"/>
    <w:rsid w:val="00C741B4"/>
    <w:rsid w:val="00C745C2"/>
    <w:rsid w:val="00C75A6B"/>
    <w:rsid w:val="00C763B6"/>
    <w:rsid w:val="00C7644F"/>
    <w:rsid w:val="00C768F6"/>
    <w:rsid w:val="00C80073"/>
    <w:rsid w:val="00C80DEA"/>
    <w:rsid w:val="00C82195"/>
    <w:rsid w:val="00C832DC"/>
    <w:rsid w:val="00C8366D"/>
    <w:rsid w:val="00C8377F"/>
    <w:rsid w:val="00C83D23"/>
    <w:rsid w:val="00C843F8"/>
    <w:rsid w:val="00C844FE"/>
    <w:rsid w:val="00C84CD1"/>
    <w:rsid w:val="00C850CA"/>
    <w:rsid w:val="00C857D3"/>
    <w:rsid w:val="00C85C09"/>
    <w:rsid w:val="00C85D37"/>
    <w:rsid w:val="00C8646D"/>
    <w:rsid w:val="00C87A5A"/>
    <w:rsid w:val="00C90300"/>
    <w:rsid w:val="00C90DC6"/>
    <w:rsid w:val="00C91027"/>
    <w:rsid w:val="00C91AAD"/>
    <w:rsid w:val="00C91DE3"/>
    <w:rsid w:val="00C92C7F"/>
    <w:rsid w:val="00C92F5E"/>
    <w:rsid w:val="00C9369D"/>
    <w:rsid w:val="00C94026"/>
    <w:rsid w:val="00C941B0"/>
    <w:rsid w:val="00C944FA"/>
    <w:rsid w:val="00C95854"/>
    <w:rsid w:val="00C959F5"/>
    <w:rsid w:val="00C95E1C"/>
    <w:rsid w:val="00C95EFF"/>
    <w:rsid w:val="00C96E6F"/>
    <w:rsid w:val="00C97872"/>
    <w:rsid w:val="00CA0532"/>
    <w:rsid w:val="00CA2241"/>
    <w:rsid w:val="00CA2977"/>
    <w:rsid w:val="00CA39F5"/>
    <w:rsid w:val="00CA3CDD"/>
    <w:rsid w:val="00CA403B"/>
    <w:rsid w:val="00CA505A"/>
    <w:rsid w:val="00CA59DD"/>
    <w:rsid w:val="00CA6049"/>
    <w:rsid w:val="00CA6279"/>
    <w:rsid w:val="00CB008E"/>
    <w:rsid w:val="00CB01FA"/>
    <w:rsid w:val="00CB03C6"/>
    <w:rsid w:val="00CB0737"/>
    <w:rsid w:val="00CB097A"/>
    <w:rsid w:val="00CB09B0"/>
    <w:rsid w:val="00CB0BA8"/>
    <w:rsid w:val="00CB21C9"/>
    <w:rsid w:val="00CB21D2"/>
    <w:rsid w:val="00CB26EC"/>
    <w:rsid w:val="00CB2D2A"/>
    <w:rsid w:val="00CB2E7E"/>
    <w:rsid w:val="00CB4249"/>
    <w:rsid w:val="00CB42C8"/>
    <w:rsid w:val="00CB4D2F"/>
    <w:rsid w:val="00CB4E76"/>
    <w:rsid w:val="00CB5B1E"/>
    <w:rsid w:val="00CB61E2"/>
    <w:rsid w:val="00CB6A56"/>
    <w:rsid w:val="00CB7261"/>
    <w:rsid w:val="00CB72DA"/>
    <w:rsid w:val="00CB787A"/>
    <w:rsid w:val="00CB7DC0"/>
    <w:rsid w:val="00CC027B"/>
    <w:rsid w:val="00CC0894"/>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4822"/>
    <w:rsid w:val="00CD5512"/>
    <w:rsid w:val="00CD5EAD"/>
    <w:rsid w:val="00CD649B"/>
    <w:rsid w:val="00CD6C17"/>
    <w:rsid w:val="00CD6E3D"/>
    <w:rsid w:val="00CD6F5F"/>
    <w:rsid w:val="00CD71AB"/>
    <w:rsid w:val="00CD72BA"/>
    <w:rsid w:val="00CD74F4"/>
    <w:rsid w:val="00CD7C19"/>
    <w:rsid w:val="00CD7C7C"/>
    <w:rsid w:val="00CE003F"/>
    <w:rsid w:val="00CE0109"/>
    <w:rsid w:val="00CE11FC"/>
    <w:rsid w:val="00CE1FC5"/>
    <w:rsid w:val="00CE2A30"/>
    <w:rsid w:val="00CE2A4F"/>
    <w:rsid w:val="00CE3728"/>
    <w:rsid w:val="00CE3B5B"/>
    <w:rsid w:val="00CE46E5"/>
    <w:rsid w:val="00CE485A"/>
    <w:rsid w:val="00CE4961"/>
    <w:rsid w:val="00CE5279"/>
    <w:rsid w:val="00CE53D3"/>
    <w:rsid w:val="00CE554B"/>
    <w:rsid w:val="00CE5A78"/>
    <w:rsid w:val="00CE62FF"/>
    <w:rsid w:val="00CE666C"/>
    <w:rsid w:val="00CE78AE"/>
    <w:rsid w:val="00CE7D95"/>
    <w:rsid w:val="00CE7E62"/>
    <w:rsid w:val="00CF0063"/>
    <w:rsid w:val="00CF0FEB"/>
    <w:rsid w:val="00CF1056"/>
    <w:rsid w:val="00CF195E"/>
    <w:rsid w:val="00CF19DA"/>
    <w:rsid w:val="00CF1C7F"/>
    <w:rsid w:val="00CF1CC0"/>
    <w:rsid w:val="00CF24F8"/>
    <w:rsid w:val="00CF2653"/>
    <w:rsid w:val="00CF2E7A"/>
    <w:rsid w:val="00CF3D05"/>
    <w:rsid w:val="00CF4247"/>
    <w:rsid w:val="00CF4D0B"/>
    <w:rsid w:val="00CF5263"/>
    <w:rsid w:val="00CF5C40"/>
    <w:rsid w:val="00CF60B5"/>
    <w:rsid w:val="00CF631E"/>
    <w:rsid w:val="00CF6991"/>
    <w:rsid w:val="00D00369"/>
    <w:rsid w:val="00D004FA"/>
    <w:rsid w:val="00D01723"/>
    <w:rsid w:val="00D01B21"/>
    <w:rsid w:val="00D01E2F"/>
    <w:rsid w:val="00D022E9"/>
    <w:rsid w:val="00D02392"/>
    <w:rsid w:val="00D023D9"/>
    <w:rsid w:val="00D03102"/>
    <w:rsid w:val="00D0343C"/>
    <w:rsid w:val="00D03727"/>
    <w:rsid w:val="00D0378A"/>
    <w:rsid w:val="00D03D20"/>
    <w:rsid w:val="00D0505E"/>
    <w:rsid w:val="00D05132"/>
    <w:rsid w:val="00D0524E"/>
    <w:rsid w:val="00D052CD"/>
    <w:rsid w:val="00D05C7E"/>
    <w:rsid w:val="00D05EA9"/>
    <w:rsid w:val="00D069AF"/>
    <w:rsid w:val="00D071F8"/>
    <w:rsid w:val="00D07252"/>
    <w:rsid w:val="00D074F4"/>
    <w:rsid w:val="00D0750C"/>
    <w:rsid w:val="00D0796C"/>
    <w:rsid w:val="00D07CE1"/>
    <w:rsid w:val="00D1026A"/>
    <w:rsid w:val="00D107CF"/>
    <w:rsid w:val="00D11B0B"/>
    <w:rsid w:val="00D1222E"/>
    <w:rsid w:val="00D12293"/>
    <w:rsid w:val="00D12F0A"/>
    <w:rsid w:val="00D13297"/>
    <w:rsid w:val="00D13392"/>
    <w:rsid w:val="00D1411A"/>
    <w:rsid w:val="00D14236"/>
    <w:rsid w:val="00D14553"/>
    <w:rsid w:val="00D14DB1"/>
    <w:rsid w:val="00D1556A"/>
    <w:rsid w:val="00D157AB"/>
    <w:rsid w:val="00D15BFF"/>
    <w:rsid w:val="00D15CF5"/>
    <w:rsid w:val="00D15F43"/>
    <w:rsid w:val="00D161AB"/>
    <w:rsid w:val="00D16E87"/>
    <w:rsid w:val="00D16F33"/>
    <w:rsid w:val="00D17ED3"/>
    <w:rsid w:val="00D206D4"/>
    <w:rsid w:val="00D208A4"/>
    <w:rsid w:val="00D20B8B"/>
    <w:rsid w:val="00D210D3"/>
    <w:rsid w:val="00D2162C"/>
    <w:rsid w:val="00D21A3C"/>
    <w:rsid w:val="00D22013"/>
    <w:rsid w:val="00D22074"/>
    <w:rsid w:val="00D226B9"/>
    <w:rsid w:val="00D22848"/>
    <w:rsid w:val="00D2290B"/>
    <w:rsid w:val="00D229B4"/>
    <w:rsid w:val="00D22D7A"/>
    <w:rsid w:val="00D233F1"/>
    <w:rsid w:val="00D23B13"/>
    <w:rsid w:val="00D256F8"/>
    <w:rsid w:val="00D25AC2"/>
    <w:rsid w:val="00D261A2"/>
    <w:rsid w:val="00D2684D"/>
    <w:rsid w:val="00D2685C"/>
    <w:rsid w:val="00D26A3B"/>
    <w:rsid w:val="00D26AD7"/>
    <w:rsid w:val="00D27EB9"/>
    <w:rsid w:val="00D302FD"/>
    <w:rsid w:val="00D3038A"/>
    <w:rsid w:val="00D3098D"/>
    <w:rsid w:val="00D31731"/>
    <w:rsid w:val="00D31A02"/>
    <w:rsid w:val="00D323D0"/>
    <w:rsid w:val="00D3323C"/>
    <w:rsid w:val="00D33456"/>
    <w:rsid w:val="00D33734"/>
    <w:rsid w:val="00D3396F"/>
    <w:rsid w:val="00D33D4D"/>
    <w:rsid w:val="00D34A0B"/>
    <w:rsid w:val="00D36234"/>
    <w:rsid w:val="00D36371"/>
    <w:rsid w:val="00D3753E"/>
    <w:rsid w:val="00D403F0"/>
    <w:rsid w:val="00D40D24"/>
    <w:rsid w:val="00D415DF"/>
    <w:rsid w:val="00D4290C"/>
    <w:rsid w:val="00D42ED6"/>
    <w:rsid w:val="00D437D8"/>
    <w:rsid w:val="00D44083"/>
    <w:rsid w:val="00D4424B"/>
    <w:rsid w:val="00D44276"/>
    <w:rsid w:val="00D44807"/>
    <w:rsid w:val="00D44994"/>
    <w:rsid w:val="00D45DF3"/>
    <w:rsid w:val="00D46174"/>
    <w:rsid w:val="00D4687F"/>
    <w:rsid w:val="00D46BBB"/>
    <w:rsid w:val="00D47096"/>
    <w:rsid w:val="00D473D0"/>
    <w:rsid w:val="00D475B7"/>
    <w:rsid w:val="00D47B05"/>
    <w:rsid w:val="00D47D89"/>
    <w:rsid w:val="00D47DD0"/>
    <w:rsid w:val="00D50183"/>
    <w:rsid w:val="00D50B93"/>
    <w:rsid w:val="00D5127D"/>
    <w:rsid w:val="00D519F0"/>
    <w:rsid w:val="00D51A3D"/>
    <w:rsid w:val="00D51D12"/>
    <w:rsid w:val="00D5266C"/>
    <w:rsid w:val="00D533D2"/>
    <w:rsid w:val="00D5362B"/>
    <w:rsid w:val="00D53918"/>
    <w:rsid w:val="00D53ED8"/>
    <w:rsid w:val="00D5475F"/>
    <w:rsid w:val="00D55072"/>
    <w:rsid w:val="00D551B5"/>
    <w:rsid w:val="00D55AE3"/>
    <w:rsid w:val="00D55D94"/>
    <w:rsid w:val="00D56B8D"/>
    <w:rsid w:val="00D56DB2"/>
    <w:rsid w:val="00D5747F"/>
    <w:rsid w:val="00D57495"/>
    <w:rsid w:val="00D574FA"/>
    <w:rsid w:val="00D57FE3"/>
    <w:rsid w:val="00D60C8D"/>
    <w:rsid w:val="00D6133E"/>
    <w:rsid w:val="00D61374"/>
    <w:rsid w:val="00D6168A"/>
    <w:rsid w:val="00D616A5"/>
    <w:rsid w:val="00D61945"/>
    <w:rsid w:val="00D61A52"/>
    <w:rsid w:val="00D61FF0"/>
    <w:rsid w:val="00D6211D"/>
    <w:rsid w:val="00D624B9"/>
    <w:rsid w:val="00D624D8"/>
    <w:rsid w:val="00D62C97"/>
    <w:rsid w:val="00D63517"/>
    <w:rsid w:val="00D63B75"/>
    <w:rsid w:val="00D64625"/>
    <w:rsid w:val="00D64B40"/>
    <w:rsid w:val="00D659B1"/>
    <w:rsid w:val="00D66E18"/>
    <w:rsid w:val="00D6734D"/>
    <w:rsid w:val="00D679CF"/>
    <w:rsid w:val="00D679D3"/>
    <w:rsid w:val="00D67E5A"/>
    <w:rsid w:val="00D7035C"/>
    <w:rsid w:val="00D70C87"/>
    <w:rsid w:val="00D7356F"/>
    <w:rsid w:val="00D73587"/>
    <w:rsid w:val="00D73EBB"/>
    <w:rsid w:val="00D74232"/>
    <w:rsid w:val="00D7505C"/>
    <w:rsid w:val="00D751FB"/>
    <w:rsid w:val="00D754D6"/>
    <w:rsid w:val="00D761AA"/>
    <w:rsid w:val="00D76FAE"/>
    <w:rsid w:val="00D777D7"/>
    <w:rsid w:val="00D77CEB"/>
    <w:rsid w:val="00D80AB8"/>
    <w:rsid w:val="00D80CF4"/>
    <w:rsid w:val="00D80D55"/>
    <w:rsid w:val="00D81792"/>
    <w:rsid w:val="00D819B1"/>
    <w:rsid w:val="00D82494"/>
    <w:rsid w:val="00D82497"/>
    <w:rsid w:val="00D83469"/>
    <w:rsid w:val="00D83AE9"/>
    <w:rsid w:val="00D83B9F"/>
    <w:rsid w:val="00D8578A"/>
    <w:rsid w:val="00D857B8"/>
    <w:rsid w:val="00D85BE8"/>
    <w:rsid w:val="00D861BE"/>
    <w:rsid w:val="00D87175"/>
    <w:rsid w:val="00D87888"/>
    <w:rsid w:val="00D87ABF"/>
    <w:rsid w:val="00D90727"/>
    <w:rsid w:val="00D90863"/>
    <w:rsid w:val="00D90CD3"/>
    <w:rsid w:val="00D91588"/>
    <w:rsid w:val="00D919E6"/>
    <w:rsid w:val="00D91BE1"/>
    <w:rsid w:val="00D91C7B"/>
    <w:rsid w:val="00D92574"/>
    <w:rsid w:val="00D92C29"/>
    <w:rsid w:val="00D9352E"/>
    <w:rsid w:val="00D936E2"/>
    <w:rsid w:val="00D943D4"/>
    <w:rsid w:val="00D95038"/>
    <w:rsid w:val="00D95104"/>
    <w:rsid w:val="00D95600"/>
    <w:rsid w:val="00D9574B"/>
    <w:rsid w:val="00D95894"/>
    <w:rsid w:val="00D9683C"/>
    <w:rsid w:val="00D968F2"/>
    <w:rsid w:val="00D97884"/>
    <w:rsid w:val="00DA0A7F"/>
    <w:rsid w:val="00DA1C31"/>
    <w:rsid w:val="00DA1E74"/>
    <w:rsid w:val="00DA20BC"/>
    <w:rsid w:val="00DA2ED7"/>
    <w:rsid w:val="00DA3E7A"/>
    <w:rsid w:val="00DA4169"/>
    <w:rsid w:val="00DA430C"/>
    <w:rsid w:val="00DA47A9"/>
    <w:rsid w:val="00DA4A50"/>
    <w:rsid w:val="00DA51FC"/>
    <w:rsid w:val="00DA5F66"/>
    <w:rsid w:val="00DA615D"/>
    <w:rsid w:val="00DA6598"/>
    <w:rsid w:val="00DA6C0F"/>
    <w:rsid w:val="00DA702F"/>
    <w:rsid w:val="00DA76BC"/>
    <w:rsid w:val="00DA771C"/>
    <w:rsid w:val="00DA798C"/>
    <w:rsid w:val="00DA7ABA"/>
    <w:rsid w:val="00DA7D99"/>
    <w:rsid w:val="00DA7F8A"/>
    <w:rsid w:val="00DB0176"/>
    <w:rsid w:val="00DB0404"/>
    <w:rsid w:val="00DB07D4"/>
    <w:rsid w:val="00DB0A03"/>
    <w:rsid w:val="00DB0A34"/>
    <w:rsid w:val="00DB104F"/>
    <w:rsid w:val="00DB11F8"/>
    <w:rsid w:val="00DB14A3"/>
    <w:rsid w:val="00DB181F"/>
    <w:rsid w:val="00DB18F8"/>
    <w:rsid w:val="00DB1D28"/>
    <w:rsid w:val="00DB1F2A"/>
    <w:rsid w:val="00DB22E0"/>
    <w:rsid w:val="00DB28D4"/>
    <w:rsid w:val="00DB297F"/>
    <w:rsid w:val="00DB2A37"/>
    <w:rsid w:val="00DB305D"/>
    <w:rsid w:val="00DB3153"/>
    <w:rsid w:val="00DB317A"/>
    <w:rsid w:val="00DB3394"/>
    <w:rsid w:val="00DB3B82"/>
    <w:rsid w:val="00DB485D"/>
    <w:rsid w:val="00DB5541"/>
    <w:rsid w:val="00DB6298"/>
    <w:rsid w:val="00DB6935"/>
    <w:rsid w:val="00DB7094"/>
    <w:rsid w:val="00DC0B8C"/>
    <w:rsid w:val="00DC10DF"/>
    <w:rsid w:val="00DC10E2"/>
    <w:rsid w:val="00DC1327"/>
    <w:rsid w:val="00DC1350"/>
    <w:rsid w:val="00DC2CA1"/>
    <w:rsid w:val="00DC2F04"/>
    <w:rsid w:val="00DC3004"/>
    <w:rsid w:val="00DC3237"/>
    <w:rsid w:val="00DC349D"/>
    <w:rsid w:val="00DC3572"/>
    <w:rsid w:val="00DC3A7F"/>
    <w:rsid w:val="00DC41A4"/>
    <w:rsid w:val="00DC451F"/>
    <w:rsid w:val="00DC5175"/>
    <w:rsid w:val="00DC5672"/>
    <w:rsid w:val="00DC60A2"/>
    <w:rsid w:val="00DC6476"/>
    <w:rsid w:val="00DC6600"/>
    <w:rsid w:val="00DC67BD"/>
    <w:rsid w:val="00DC6924"/>
    <w:rsid w:val="00DC7093"/>
    <w:rsid w:val="00DC71F2"/>
    <w:rsid w:val="00DC7789"/>
    <w:rsid w:val="00DC7FDE"/>
    <w:rsid w:val="00DD034D"/>
    <w:rsid w:val="00DD04E2"/>
    <w:rsid w:val="00DD1666"/>
    <w:rsid w:val="00DD2025"/>
    <w:rsid w:val="00DD2222"/>
    <w:rsid w:val="00DD22EA"/>
    <w:rsid w:val="00DD23A0"/>
    <w:rsid w:val="00DD2DA4"/>
    <w:rsid w:val="00DD2E71"/>
    <w:rsid w:val="00DD36AC"/>
    <w:rsid w:val="00DD3EF5"/>
    <w:rsid w:val="00DD40EC"/>
    <w:rsid w:val="00DD454A"/>
    <w:rsid w:val="00DD4C2A"/>
    <w:rsid w:val="00DD4E60"/>
    <w:rsid w:val="00DD53FA"/>
    <w:rsid w:val="00DD5D07"/>
    <w:rsid w:val="00DD5F42"/>
    <w:rsid w:val="00DD617B"/>
    <w:rsid w:val="00DD6A1F"/>
    <w:rsid w:val="00DD71B2"/>
    <w:rsid w:val="00DD7A27"/>
    <w:rsid w:val="00DE0680"/>
    <w:rsid w:val="00DE07AB"/>
    <w:rsid w:val="00DE0E59"/>
    <w:rsid w:val="00DE0F6C"/>
    <w:rsid w:val="00DE1A91"/>
    <w:rsid w:val="00DE1BF7"/>
    <w:rsid w:val="00DE219B"/>
    <w:rsid w:val="00DE27B1"/>
    <w:rsid w:val="00DE2809"/>
    <w:rsid w:val="00DE32D0"/>
    <w:rsid w:val="00DE492E"/>
    <w:rsid w:val="00DE52E3"/>
    <w:rsid w:val="00DE5C28"/>
    <w:rsid w:val="00DE6315"/>
    <w:rsid w:val="00DE7C00"/>
    <w:rsid w:val="00DF00B3"/>
    <w:rsid w:val="00DF0173"/>
    <w:rsid w:val="00DF03E9"/>
    <w:rsid w:val="00DF03ED"/>
    <w:rsid w:val="00DF04EE"/>
    <w:rsid w:val="00DF0BF4"/>
    <w:rsid w:val="00DF1011"/>
    <w:rsid w:val="00DF179D"/>
    <w:rsid w:val="00DF1E9C"/>
    <w:rsid w:val="00DF2F47"/>
    <w:rsid w:val="00DF322E"/>
    <w:rsid w:val="00DF4572"/>
    <w:rsid w:val="00DF4658"/>
    <w:rsid w:val="00DF564D"/>
    <w:rsid w:val="00DF5DC4"/>
    <w:rsid w:val="00DF6418"/>
    <w:rsid w:val="00DF6C8B"/>
    <w:rsid w:val="00DF6F17"/>
    <w:rsid w:val="00DF78FA"/>
    <w:rsid w:val="00E00082"/>
    <w:rsid w:val="00E002F1"/>
    <w:rsid w:val="00E0082C"/>
    <w:rsid w:val="00E0109E"/>
    <w:rsid w:val="00E01524"/>
    <w:rsid w:val="00E01BC7"/>
    <w:rsid w:val="00E01DAA"/>
    <w:rsid w:val="00E021C3"/>
    <w:rsid w:val="00E023E5"/>
    <w:rsid w:val="00E02432"/>
    <w:rsid w:val="00E030B8"/>
    <w:rsid w:val="00E03E55"/>
    <w:rsid w:val="00E04022"/>
    <w:rsid w:val="00E05736"/>
    <w:rsid w:val="00E05AB8"/>
    <w:rsid w:val="00E0685C"/>
    <w:rsid w:val="00E06B83"/>
    <w:rsid w:val="00E0728F"/>
    <w:rsid w:val="00E074CD"/>
    <w:rsid w:val="00E0755C"/>
    <w:rsid w:val="00E078E8"/>
    <w:rsid w:val="00E1046A"/>
    <w:rsid w:val="00E10C35"/>
    <w:rsid w:val="00E12619"/>
    <w:rsid w:val="00E12EB6"/>
    <w:rsid w:val="00E13A2A"/>
    <w:rsid w:val="00E13EA1"/>
    <w:rsid w:val="00E14A7E"/>
    <w:rsid w:val="00E14B1B"/>
    <w:rsid w:val="00E14EE6"/>
    <w:rsid w:val="00E15151"/>
    <w:rsid w:val="00E151E1"/>
    <w:rsid w:val="00E17619"/>
    <w:rsid w:val="00E17805"/>
    <w:rsid w:val="00E204C9"/>
    <w:rsid w:val="00E20F79"/>
    <w:rsid w:val="00E21278"/>
    <w:rsid w:val="00E22010"/>
    <w:rsid w:val="00E226E5"/>
    <w:rsid w:val="00E22702"/>
    <w:rsid w:val="00E22CCD"/>
    <w:rsid w:val="00E235C9"/>
    <w:rsid w:val="00E23A11"/>
    <w:rsid w:val="00E23C60"/>
    <w:rsid w:val="00E23FB7"/>
    <w:rsid w:val="00E24A27"/>
    <w:rsid w:val="00E253D8"/>
    <w:rsid w:val="00E257B3"/>
    <w:rsid w:val="00E25F89"/>
    <w:rsid w:val="00E26734"/>
    <w:rsid w:val="00E268F4"/>
    <w:rsid w:val="00E26D11"/>
    <w:rsid w:val="00E271C1"/>
    <w:rsid w:val="00E318E2"/>
    <w:rsid w:val="00E323D5"/>
    <w:rsid w:val="00E32A71"/>
    <w:rsid w:val="00E32D62"/>
    <w:rsid w:val="00E339DC"/>
    <w:rsid w:val="00E33E15"/>
    <w:rsid w:val="00E33E17"/>
    <w:rsid w:val="00E358C7"/>
    <w:rsid w:val="00E35CF2"/>
    <w:rsid w:val="00E361B8"/>
    <w:rsid w:val="00E36326"/>
    <w:rsid w:val="00E363CB"/>
    <w:rsid w:val="00E36905"/>
    <w:rsid w:val="00E36A1B"/>
    <w:rsid w:val="00E36E1A"/>
    <w:rsid w:val="00E36F71"/>
    <w:rsid w:val="00E36F99"/>
    <w:rsid w:val="00E40BB8"/>
    <w:rsid w:val="00E41107"/>
    <w:rsid w:val="00E4135F"/>
    <w:rsid w:val="00E41382"/>
    <w:rsid w:val="00E418EC"/>
    <w:rsid w:val="00E42824"/>
    <w:rsid w:val="00E429ED"/>
    <w:rsid w:val="00E4309E"/>
    <w:rsid w:val="00E439BA"/>
    <w:rsid w:val="00E43F37"/>
    <w:rsid w:val="00E4475F"/>
    <w:rsid w:val="00E450ED"/>
    <w:rsid w:val="00E463AE"/>
    <w:rsid w:val="00E4664D"/>
    <w:rsid w:val="00E47448"/>
    <w:rsid w:val="00E4791B"/>
    <w:rsid w:val="00E47E31"/>
    <w:rsid w:val="00E5013D"/>
    <w:rsid w:val="00E5031A"/>
    <w:rsid w:val="00E504A2"/>
    <w:rsid w:val="00E50AC6"/>
    <w:rsid w:val="00E511E2"/>
    <w:rsid w:val="00E516A8"/>
    <w:rsid w:val="00E51BB9"/>
    <w:rsid w:val="00E51C55"/>
    <w:rsid w:val="00E51DDD"/>
    <w:rsid w:val="00E51FDD"/>
    <w:rsid w:val="00E5225D"/>
    <w:rsid w:val="00E52435"/>
    <w:rsid w:val="00E53122"/>
    <w:rsid w:val="00E5351B"/>
    <w:rsid w:val="00E53E71"/>
    <w:rsid w:val="00E53FA9"/>
    <w:rsid w:val="00E5403D"/>
    <w:rsid w:val="00E5414C"/>
    <w:rsid w:val="00E547B3"/>
    <w:rsid w:val="00E548B9"/>
    <w:rsid w:val="00E54D36"/>
    <w:rsid w:val="00E55A19"/>
    <w:rsid w:val="00E5606A"/>
    <w:rsid w:val="00E5733D"/>
    <w:rsid w:val="00E5753F"/>
    <w:rsid w:val="00E576E1"/>
    <w:rsid w:val="00E600B6"/>
    <w:rsid w:val="00E6021D"/>
    <w:rsid w:val="00E6098C"/>
    <w:rsid w:val="00E616A3"/>
    <w:rsid w:val="00E61CC0"/>
    <w:rsid w:val="00E61F2D"/>
    <w:rsid w:val="00E6277B"/>
    <w:rsid w:val="00E62F43"/>
    <w:rsid w:val="00E6347D"/>
    <w:rsid w:val="00E63CD1"/>
    <w:rsid w:val="00E64424"/>
    <w:rsid w:val="00E64C99"/>
    <w:rsid w:val="00E64CD3"/>
    <w:rsid w:val="00E65373"/>
    <w:rsid w:val="00E655F2"/>
    <w:rsid w:val="00E66F42"/>
    <w:rsid w:val="00E671C9"/>
    <w:rsid w:val="00E6743F"/>
    <w:rsid w:val="00E6758E"/>
    <w:rsid w:val="00E6780A"/>
    <w:rsid w:val="00E67C3B"/>
    <w:rsid w:val="00E67E23"/>
    <w:rsid w:val="00E67E78"/>
    <w:rsid w:val="00E70016"/>
    <w:rsid w:val="00E70BC7"/>
    <w:rsid w:val="00E70FBC"/>
    <w:rsid w:val="00E7218C"/>
    <w:rsid w:val="00E7241E"/>
    <w:rsid w:val="00E72B7E"/>
    <w:rsid w:val="00E72C01"/>
    <w:rsid w:val="00E72CDA"/>
    <w:rsid w:val="00E73809"/>
    <w:rsid w:val="00E741AC"/>
    <w:rsid w:val="00E746F6"/>
    <w:rsid w:val="00E74812"/>
    <w:rsid w:val="00E748F8"/>
    <w:rsid w:val="00E75174"/>
    <w:rsid w:val="00E75EBA"/>
    <w:rsid w:val="00E761BB"/>
    <w:rsid w:val="00E763B4"/>
    <w:rsid w:val="00E76735"/>
    <w:rsid w:val="00E76B95"/>
    <w:rsid w:val="00E77848"/>
    <w:rsid w:val="00E77D90"/>
    <w:rsid w:val="00E77EF4"/>
    <w:rsid w:val="00E80514"/>
    <w:rsid w:val="00E8076F"/>
    <w:rsid w:val="00E80E5B"/>
    <w:rsid w:val="00E81050"/>
    <w:rsid w:val="00E811A1"/>
    <w:rsid w:val="00E816C5"/>
    <w:rsid w:val="00E81824"/>
    <w:rsid w:val="00E81CE0"/>
    <w:rsid w:val="00E81DE5"/>
    <w:rsid w:val="00E81E7C"/>
    <w:rsid w:val="00E8224D"/>
    <w:rsid w:val="00E82907"/>
    <w:rsid w:val="00E8357B"/>
    <w:rsid w:val="00E839CC"/>
    <w:rsid w:val="00E83F24"/>
    <w:rsid w:val="00E85062"/>
    <w:rsid w:val="00E85090"/>
    <w:rsid w:val="00E8519F"/>
    <w:rsid w:val="00E858CE"/>
    <w:rsid w:val="00E85CC3"/>
    <w:rsid w:val="00E8644A"/>
    <w:rsid w:val="00E87C48"/>
    <w:rsid w:val="00E90134"/>
    <w:rsid w:val="00E90279"/>
    <w:rsid w:val="00E90635"/>
    <w:rsid w:val="00E90895"/>
    <w:rsid w:val="00E909A1"/>
    <w:rsid w:val="00E90BFF"/>
    <w:rsid w:val="00E90CF2"/>
    <w:rsid w:val="00E91F04"/>
    <w:rsid w:val="00E91F35"/>
    <w:rsid w:val="00E9298A"/>
    <w:rsid w:val="00E9317F"/>
    <w:rsid w:val="00E93361"/>
    <w:rsid w:val="00E9347C"/>
    <w:rsid w:val="00E9358B"/>
    <w:rsid w:val="00E937AC"/>
    <w:rsid w:val="00E95AFF"/>
    <w:rsid w:val="00E95BA6"/>
    <w:rsid w:val="00E96759"/>
    <w:rsid w:val="00E96C8A"/>
    <w:rsid w:val="00E97648"/>
    <w:rsid w:val="00E97852"/>
    <w:rsid w:val="00E979AC"/>
    <w:rsid w:val="00EA0D17"/>
    <w:rsid w:val="00EA0E4A"/>
    <w:rsid w:val="00EA1A54"/>
    <w:rsid w:val="00EA2226"/>
    <w:rsid w:val="00EA2264"/>
    <w:rsid w:val="00EA26FC"/>
    <w:rsid w:val="00EA284D"/>
    <w:rsid w:val="00EA3827"/>
    <w:rsid w:val="00EA3B5A"/>
    <w:rsid w:val="00EA410E"/>
    <w:rsid w:val="00EA4152"/>
    <w:rsid w:val="00EA4885"/>
    <w:rsid w:val="00EA4E0B"/>
    <w:rsid w:val="00EA4FD1"/>
    <w:rsid w:val="00EA50E7"/>
    <w:rsid w:val="00EA53C2"/>
    <w:rsid w:val="00EA5695"/>
    <w:rsid w:val="00EA5B0A"/>
    <w:rsid w:val="00EA5D50"/>
    <w:rsid w:val="00EA5F21"/>
    <w:rsid w:val="00EA65AD"/>
    <w:rsid w:val="00EA65F5"/>
    <w:rsid w:val="00EA6E02"/>
    <w:rsid w:val="00EA7187"/>
    <w:rsid w:val="00EA765D"/>
    <w:rsid w:val="00EA7FCF"/>
    <w:rsid w:val="00EB0CA3"/>
    <w:rsid w:val="00EB104F"/>
    <w:rsid w:val="00EB1B27"/>
    <w:rsid w:val="00EB1DA8"/>
    <w:rsid w:val="00EB22C6"/>
    <w:rsid w:val="00EB2ABB"/>
    <w:rsid w:val="00EB3EC9"/>
    <w:rsid w:val="00EB44A2"/>
    <w:rsid w:val="00EB4CFF"/>
    <w:rsid w:val="00EB5476"/>
    <w:rsid w:val="00EB5F91"/>
    <w:rsid w:val="00EB6102"/>
    <w:rsid w:val="00EB6215"/>
    <w:rsid w:val="00EB6488"/>
    <w:rsid w:val="00EB70B0"/>
    <w:rsid w:val="00EB7633"/>
    <w:rsid w:val="00EB7736"/>
    <w:rsid w:val="00EC0177"/>
    <w:rsid w:val="00EC1574"/>
    <w:rsid w:val="00EC191A"/>
    <w:rsid w:val="00EC1E53"/>
    <w:rsid w:val="00EC28E7"/>
    <w:rsid w:val="00EC2E2D"/>
    <w:rsid w:val="00EC37BB"/>
    <w:rsid w:val="00EC3B59"/>
    <w:rsid w:val="00EC3F9C"/>
    <w:rsid w:val="00EC4077"/>
    <w:rsid w:val="00EC462B"/>
    <w:rsid w:val="00EC4723"/>
    <w:rsid w:val="00EC56C8"/>
    <w:rsid w:val="00EC56E0"/>
    <w:rsid w:val="00EC6057"/>
    <w:rsid w:val="00EC6847"/>
    <w:rsid w:val="00EC6EC4"/>
    <w:rsid w:val="00EC7356"/>
    <w:rsid w:val="00EC7684"/>
    <w:rsid w:val="00EC7728"/>
    <w:rsid w:val="00EC7DB6"/>
    <w:rsid w:val="00ED03F7"/>
    <w:rsid w:val="00ED1317"/>
    <w:rsid w:val="00ED162F"/>
    <w:rsid w:val="00ED2E52"/>
    <w:rsid w:val="00ED3024"/>
    <w:rsid w:val="00ED33C2"/>
    <w:rsid w:val="00ED419F"/>
    <w:rsid w:val="00ED543F"/>
    <w:rsid w:val="00ED5F18"/>
    <w:rsid w:val="00ED5FE4"/>
    <w:rsid w:val="00ED71C5"/>
    <w:rsid w:val="00ED767B"/>
    <w:rsid w:val="00EE10CF"/>
    <w:rsid w:val="00EE14F0"/>
    <w:rsid w:val="00EE16FA"/>
    <w:rsid w:val="00EE1C7D"/>
    <w:rsid w:val="00EE1DE3"/>
    <w:rsid w:val="00EE2860"/>
    <w:rsid w:val="00EE295C"/>
    <w:rsid w:val="00EE2A93"/>
    <w:rsid w:val="00EE39F0"/>
    <w:rsid w:val="00EE3C42"/>
    <w:rsid w:val="00EE3D4F"/>
    <w:rsid w:val="00EE534D"/>
    <w:rsid w:val="00EE5560"/>
    <w:rsid w:val="00EE56A7"/>
    <w:rsid w:val="00EE5811"/>
    <w:rsid w:val="00EE5CD8"/>
    <w:rsid w:val="00EE6F1E"/>
    <w:rsid w:val="00EF0348"/>
    <w:rsid w:val="00EF0392"/>
    <w:rsid w:val="00EF1D6B"/>
    <w:rsid w:val="00EF1E39"/>
    <w:rsid w:val="00EF1F9C"/>
    <w:rsid w:val="00EF2034"/>
    <w:rsid w:val="00EF2EBD"/>
    <w:rsid w:val="00EF4366"/>
    <w:rsid w:val="00EF483D"/>
    <w:rsid w:val="00EF4CD6"/>
    <w:rsid w:val="00EF55A0"/>
    <w:rsid w:val="00EF63D1"/>
    <w:rsid w:val="00EF6513"/>
    <w:rsid w:val="00EF65BC"/>
    <w:rsid w:val="00EF6683"/>
    <w:rsid w:val="00EF7002"/>
    <w:rsid w:val="00EF769B"/>
    <w:rsid w:val="00EF77BD"/>
    <w:rsid w:val="00F00E56"/>
    <w:rsid w:val="00F0110F"/>
    <w:rsid w:val="00F01478"/>
    <w:rsid w:val="00F01AFD"/>
    <w:rsid w:val="00F01B2F"/>
    <w:rsid w:val="00F01F1C"/>
    <w:rsid w:val="00F027BA"/>
    <w:rsid w:val="00F028D6"/>
    <w:rsid w:val="00F02904"/>
    <w:rsid w:val="00F031FD"/>
    <w:rsid w:val="00F03E79"/>
    <w:rsid w:val="00F040DB"/>
    <w:rsid w:val="00F04192"/>
    <w:rsid w:val="00F04710"/>
    <w:rsid w:val="00F0521C"/>
    <w:rsid w:val="00F059AE"/>
    <w:rsid w:val="00F05D63"/>
    <w:rsid w:val="00F0625E"/>
    <w:rsid w:val="00F0628D"/>
    <w:rsid w:val="00F06651"/>
    <w:rsid w:val="00F0720B"/>
    <w:rsid w:val="00F07DE6"/>
    <w:rsid w:val="00F1056C"/>
    <w:rsid w:val="00F107F1"/>
    <w:rsid w:val="00F10FC1"/>
    <w:rsid w:val="00F112FD"/>
    <w:rsid w:val="00F11D76"/>
    <w:rsid w:val="00F12764"/>
    <w:rsid w:val="00F13162"/>
    <w:rsid w:val="00F133A1"/>
    <w:rsid w:val="00F13C1F"/>
    <w:rsid w:val="00F13ECD"/>
    <w:rsid w:val="00F14577"/>
    <w:rsid w:val="00F155CE"/>
    <w:rsid w:val="00F158C6"/>
    <w:rsid w:val="00F15B94"/>
    <w:rsid w:val="00F161E6"/>
    <w:rsid w:val="00F16B53"/>
    <w:rsid w:val="00F16BF2"/>
    <w:rsid w:val="00F16E35"/>
    <w:rsid w:val="00F17EAE"/>
    <w:rsid w:val="00F201C6"/>
    <w:rsid w:val="00F2124B"/>
    <w:rsid w:val="00F214F1"/>
    <w:rsid w:val="00F218D4"/>
    <w:rsid w:val="00F2250A"/>
    <w:rsid w:val="00F22E24"/>
    <w:rsid w:val="00F23728"/>
    <w:rsid w:val="00F23F88"/>
    <w:rsid w:val="00F24788"/>
    <w:rsid w:val="00F24A63"/>
    <w:rsid w:val="00F24AEC"/>
    <w:rsid w:val="00F25533"/>
    <w:rsid w:val="00F25BE0"/>
    <w:rsid w:val="00F2605F"/>
    <w:rsid w:val="00F2640F"/>
    <w:rsid w:val="00F265E9"/>
    <w:rsid w:val="00F26B07"/>
    <w:rsid w:val="00F26BF1"/>
    <w:rsid w:val="00F27C34"/>
    <w:rsid w:val="00F27CB1"/>
    <w:rsid w:val="00F27E46"/>
    <w:rsid w:val="00F301C2"/>
    <w:rsid w:val="00F302E1"/>
    <w:rsid w:val="00F311ED"/>
    <w:rsid w:val="00F31B22"/>
    <w:rsid w:val="00F31B49"/>
    <w:rsid w:val="00F32C9D"/>
    <w:rsid w:val="00F32F56"/>
    <w:rsid w:val="00F32FD9"/>
    <w:rsid w:val="00F33D4F"/>
    <w:rsid w:val="00F34369"/>
    <w:rsid w:val="00F34434"/>
    <w:rsid w:val="00F34647"/>
    <w:rsid w:val="00F34A86"/>
    <w:rsid w:val="00F34B78"/>
    <w:rsid w:val="00F34CD6"/>
    <w:rsid w:val="00F3512B"/>
    <w:rsid w:val="00F3560B"/>
    <w:rsid w:val="00F35817"/>
    <w:rsid w:val="00F35873"/>
    <w:rsid w:val="00F35920"/>
    <w:rsid w:val="00F35C52"/>
    <w:rsid w:val="00F35DB5"/>
    <w:rsid w:val="00F366A5"/>
    <w:rsid w:val="00F36BB8"/>
    <w:rsid w:val="00F36C5F"/>
    <w:rsid w:val="00F36DDA"/>
    <w:rsid w:val="00F37259"/>
    <w:rsid w:val="00F3794E"/>
    <w:rsid w:val="00F40186"/>
    <w:rsid w:val="00F405A4"/>
    <w:rsid w:val="00F40A0A"/>
    <w:rsid w:val="00F40F16"/>
    <w:rsid w:val="00F41C4D"/>
    <w:rsid w:val="00F41F05"/>
    <w:rsid w:val="00F423DF"/>
    <w:rsid w:val="00F4272F"/>
    <w:rsid w:val="00F433BD"/>
    <w:rsid w:val="00F443FC"/>
    <w:rsid w:val="00F44DA5"/>
    <w:rsid w:val="00F44EC5"/>
    <w:rsid w:val="00F45698"/>
    <w:rsid w:val="00F47498"/>
    <w:rsid w:val="00F47A0E"/>
    <w:rsid w:val="00F47E7E"/>
    <w:rsid w:val="00F501A7"/>
    <w:rsid w:val="00F50722"/>
    <w:rsid w:val="00F510AB"/>
    <w:rsid w:val="00F512B2"/>
    <w:rsid w:val="00F51567"/>
    <w:rsid w:val="00F51FD8"/>
    <w:rsid w:val="00F5283D"/>
    <w:rsid w:val="00F52ABA"/>
    <w:rsid w:val="00F52BC7"/>
    <w:rsid w:val="00F5342C"/>
    <w:rsid w:val="00F536A5"/>
    <w:rsid w:val="00F53833"/>
    <w:rsid w:val="00F53BF4"/>
    <w:rsid w:val="00F54266"/>
    <w:rsid w:val="00F55043"/>
    <w:rsid w:val="00F55169"/>
    <w:rsid w:val="00F5542F"/>
    <w:rsid w:val="00F55529"/>
    <w:rsid w:val="00F55CE0"/>
    <w:rsid w:val="00F56DCF"/>
    <w:rsid w:val="00F56F3D"/>
    <w:rsid w:val="00F57034"/>
    <w:rsid w:val="00F5744A"/>
    <w:rsid w:val="00F60965"/>
    <w:rsid w:val="00F60BE9"/>
    <w:rsid w:val="00F619B3"/>
    <w:rsid w:val="00F61FD8"/>
    <w:rsid w:val="00F62BA2"/>
    <w:rsid w:val="00F62DBF"/>
    <w:rsid w:val="00F633C7"/>
    <w:rsid w:val="00F6350B"/>
    <w:rsid w:val="00F637E1"/>
    <w:rsid w:val="00F63C15"/>
    <w:rsid w:val="00F63FFB"/>
    <w:rsid w:val="00F641C4"/>
    <w:rsid w:val="00F641FC"/>
    <w:rsid w:val="00F647F7"/>
    <w:rsid w:val="00F65521"/>
    <w:rsid w:val="00F65617"/>
    <w:rsid w:val="00F6583C"/>
    <w:rsid w:val="00F6589A"/>
    <w:rsid w:val="00F66D4D"/>
    <w:rsid w:val="00F66F39"/>
    <w:rsid w:val="00F676FC"/>
    <w:rsid w:val="00F6783E"/>
    <w:rsid w:val="00F67C6A"/>
    <w:rsid w:val="00F70294"/>
    <w:rsid w:val="00F709D2"/>
    <w:rsid w:val="00F70DBE"/>
    <w:rsid w:val="00F71124"/>
    <w:rsid w:val="00F71888"/>
    <w:rsid w:val="00F719CD"/>
    <w:rsid w:val="00F71BB8"/>
    <w:rsid w:val="00F71CA8"/>
    <w:rsid w:val="00F72584"/>
    <w:rsid w:val="00F7290D"/>
    <w:rsid w:val="00F7302F"/>
    <w:rsid w:val="00F732EC"/>
    <w:rsid w:val="00F73396"/>
    <w:rsid w:val="00F73D08"/>
    <w:rsid w:val="00F7428B"/>
    <w:rsid w:val="00F7488C"/>
    <w:rsid w:val="00F750FA"/>
    <w:rsid w:val="00F7519F"/>
    <w:rsid w:val="00F754E2"/>
    <w:rsid w:val="00F7586B"/>
    <w:rsid w:val="00F75F2F"/>
    <w:rsid w:val="00F76105"/>
    <w:rsid w:val="00F76324"/>
    <w:rsid w:val="00F76445"/>
    <w:rsid w:val="00F7660D"/>
    <w:rsid w:val="00F76D86"/>
    <w:rsid w:val="00F76ECC"/>
    <w:rsid w:val="00F80399"/>
    <w:rsid w:val="00F80F49"/>
    <w:rsid w:val="00F812C8"/>
    <w:rsid w:val="00F8132D"/>
    <w:rsid w:val="00F818AE"/>
    <w:rsid w:val="00F81B40"/>
    <w:rsid w:val="00F81EAC"/>
    <w:rsid w:val="00F820C4"/>
    <w:rsid w:val="00F82E30"/>
    <w:rsid w:val="00F8354C"/>
    <w:rsid w:val="00F83829"/>
    <w:rsid w:val="00F8391B"/>
    <w:rsid w:val="00F83BD1"/>
    <w:rsid w:val="00F84069"/>
    <w:rsid w:val="00F841B3"/>
    <w:rsid w:val="00F843D7"/>
    <w:rsid w:val="00F84A70"/>
    <w:rsid w:val="00F852D7"/>
    <w:rsid w:val="00F85536"/>
    <w:rsid w:val="00F85F78"/>
    <w:rsid w:val="00F863C2"/>
    <w:rsid w:val="00F86577"/>
    <w:rsid w:val="00F8657A"/>
    <w:rsid w:val="00F86652"/>
    <w:rsid w:val="00F8679A"/>
    <w:rsid w:val="00F870E3"/>
    <w:rsid w:val="00F87117"/>
    <w:rsid w:val="00F872FD"/>
    <w:rsid w:val="00F8736C"/>
    <w:rsid w:val="00F9030E"/>
    <w:rsid w:val="00F903DC"/>
    <w:rsid w:val="00F90ADB"/>
    <w:rsid w:val="00F90DD0"/>
    <w:rsid w:val="00F90E78"/>
    <w:rsid w:val="00F91209"/>
    <w:rsid w:val="00F91740"/>
    <w:rsid w:val="00F91EBA"/>
    <w:rsid w:val="00F9221F"/>
    <w:rsid w:val="00F93088"/>
    <w:rsid w:val="00F931C7"/>
    <w:rsid w:val="00F93559"/>
    <w:rsid w:val="00F9365A"/>
    <w:rsid w:val="00F93D72"/>
    <w:rsid w:val="00F93E65"/>
    <w:rsid w:val="00F93F0F"/>
    <w:rsid w:val="00F94070"/>
    <w:rsid w:val="00F950B5"/>
    <w:rsid w:val="00F9513F"/>
    <w:rsid w:val="00F95BE4"/>
    <w:rsid w:val="00F97908"/>
    <w:rsid w:val="00F97B43"/>
    <w:rsid w:val="00FA07F8"/>
    <w:rsid w:val="00FA105C"/>
    <w:rsid w:val="00FA1317"/>
    <w:rsid w:val="00FA1331"/>
    <w:rsid w:val="00FA1475"/>
    <w:rsid w:val="00FA148A"/>
    <w:rsid w:val="00FA16D2"/>
    <w:rsid w:val="00FA17D3"/>
    <w:rsid w:val="00FA2789"/>
    <w:rsid w:val="00FA27C8"/>
    <w:rsid w:val="00FA3B76"/>
    <w:rsid w:val="00FA3D31"/>
    <w:rsid w:val="00FA4D66"/>
    <w:rsid w:val="00FA5A4E"/>
    <w:rsid w:val="00FA623C"/>
    <w:rsid w:val="00FA6B06"/>
    <w:rsid w:val="00FA7E93"/>
    <w:rsid w:val="00FB0082"/>
    <w:rsid w:val="00FB0243"/>
    <w:rsid w:val="00FB137F"/>
    <w:rsid w:val="00FB1527"/>
    <w:rsid w:val="00FB1606"/>
    <w:rsid w:val="00FB1640"/>
    <w:rsid w:val="00FB1AF4"/>
    <w:rsid w:val="00FB1BAC"/>
    <w:rsid w:val="00FB2537"/>
    <w:rsid w:val="00FB33DC"/>
    <w:rsid w:val="00FB382F"/>
    <w:rsid w:val="00FB38FD"/>
    <w:rsid w:val="00FB4338"/>
    <w:rsid w:val="00FB477E"/>
    <w:rsid w:val="00FB4C9C"/>
    <w:rsid w:val="00FB5089"/>
    <w:rsid w:val="00FB56D9"/>
    <w:rsid w:val="00FB5EF4"/>
    <w:rsid w:val="00FB5F80"/>
    <w:rsid w:val="00FB6165"/>
    <w:rsid w:val="00FB6785"/>
    <w:rsid w:val="00FB7D5E"/>
    <w:rsid w:val="00FC0150"/>
    <w:rsid w:val="00FC0359"/>
    <w:rsid w:val="00FC03AB"/>
    <w:rsid w:val="00FC1775"/>
    <w:rsid w:val="00FC1FF8"/>
    <w:rsid w:val="00FC22A0"/>
    <w:rsid w:val="00FC3267"/>
    <w:rsid w:val="00FC331F"/>
    <w:rsid w:val="00FC3646"/>
    <w:rsid w:val="00FC41DD"/>
    <w:rsid w:val="00FC4729"/>
    <w:rsid w:val="00FC4A8C"/>
    <w:rsid w:val="00FC4E1B"/>
    <w:rsid w:val="00FC53DB"/>
    <w:rsid w:val="00FC551A"/>
    <w:rsid w:val="00FC5FC2"/>
    <w:rsid w:val="00FC6177"/>
    <w:rsid w:val="00FC6250"/>
    <w:rsid w:val="00FC63D1"/>
    <w:rsid w:val="00FC683D"/>
    <w:rsid w:val="00FC6D66"/>
    <w:rsid w:val="00FC735D"/>
    <w:rsid w:val="00FC7528"/>
    <w:rsid w:val="00FC7F52"/>
    <w:rsid w:val="00FD0572"/>
    <w:rsid w:val="00FD0A42"/>
    <w:rsid w:val="00FD0D94"/>
    <w:rsid w:val="00FD1769"/>
    <w:rsid w:val="00FD19E6"/>
    <w:rsid w:val="00FD1A97"/>
    <w:rsid w:val="00FD1C27"/>
    <w:rsid w:val="00FD2140"/>
    <w:rsid w:val="00FD2940"/>
    <w:rsid w:val="00FD2D7B"/>
    <w:rsid w:val="00FD2F2A"/>
    <w:rsid w:val="00FD37F6"/>
    <w:rsid w:val="00FD4589"/>
    <w:rsid w:val="00FD473E"/>
    <w:rsid w:val="00FD4759"/>
    <w:rsid w:val="00FD49B7"/>
    <w:rsid w:val="00FD4A2D"/>
    <w:rsid w:val="00FD5157"/>
    <w:rsid w:val="00FD5488"/>
    <w:rsid w:val="00FD5AFD"/>
    <w:rsid w:val="00FD6C03"/>
    <w:rsid w:val="00FD7DF9"/>
    <w:rsid w:val="00FE0270"/>
    <w:rsid w:val="00FE046C"/>
    <w:rsid w:val="00FE08C8"/>
    <w:rsid w:val="00FE09F1"/>
    <w:rsid w:val="00FE0B51"/>
    <w:rsid w:val="00FE0B78"/>
    <w:rsid w:val="00FE0ED4"/>
    <w:rsid w:val="00FE15A3"/>
    <w:rsid w:val="00FE171D"/>
    <w:rsid w:val="00FE1EAB"/>
    <w:rsid w:val="00FE3465"/>
    <w:rsid w:val="00FE3B61"/>
    <w:rsid w:val="00FE3E86"/>
    <w:rsid w:val="00FE43C4"/>
    <w:rsid w:val="00FE485E"/>
    <w:rsid w:val="00FE4A47"/>
    <w:rsid w:val="00FE4D87"/>
    <w:rsid w:val="00FE5A78"/>
    <w:rsid w:val="00FE67CF"/>
    <w:rsid w:val="00FE6D20"/>
    <w:rsid w:val="00FE6FB9"/>
    <w:rsid w:val="00FE7549"/>
    <w:rsid w:val="00FE7BCC"/>
    <w:rsid w:val="00FF023D"/>
    <w:rsid w:val="00FF06A2"/>
    <w:rsid w:val="00FF0DAC"/>
    <w:rsid w:val="00FF0DFB"/>
    <w:rsid w:val="00FF126D"/>
    <w:rsid w:val="00FF171B"/>
    <w:rsid w:val="00FF1C55"/>
    <w:rsid w:val="00FF2310"/>
    <w:rsid w:val="00FF2E73"/>
    <w:rsid w:val="00FF414B"/>
    <w:rsid w:val="00FF4AE2"/>
    <w:rsid w:val="00FF50A8"/>
    <w:rsid w:val="00FF5210"/>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FD38F94-1DA8-4880-A963-DACE3BC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CC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rsid w:val="00BF158B"/>
    <w:pPr>
      <w:keepNext/>
      <w:numPr>
        <w:ilvl w:val="1"/>
        <w:numId w:val="2"/>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2">
    <w:name w:val="标题2"/>
    <w:basedOn w:val="Normal"/>
    <w:rsid w:val="00CC027B"/>
    <w:pPr>
      <w:widowControl w:val="0"/>
      <w:snapToGrid/>
      <w:spacing w:after="0" w:line="360" w:lineRule="auto"/>
      <w:jc w:val="left"/>
    </w:pPr>
    <w:rPr>
      <w:rFonts w:ascii="宋体"/>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Heading1Char">
    <w:name w:val="Heading 1 Char"/>
    <w:basedOn w:val="DefaultParagraphFont"/>
    <w:link w:val="Heading1"/>
    <w:rsid w:val="00DE07AB"/>
    <w:rPr>
      <w:b/>
      <w:bCs/>
      <w:sz w:val="28"/>
      <w:szCs w:val="28"/>
    </w:rPr>
  </w:style>
  <w:style w:type="character" w:customStyle="1" w:styleId="Heading2Char">
    <w:name w:val="Heading 2 Char"/>
    <w:basedOn w:val="DefaultParagraphFont"/>
    <w:link w:val="Heading2"/>
    <w:rsid w:val="00BF158B"/>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宋体" w:cs="Arial"/>
      <w:lang w:val="en-US"/>
    </w:rPr>
  </w:style>
  <w:style w:type="paragraph" w:customStyle="1" w:styleId="B3">
    <w:name w:val="B3"/>
    <w:basedOn w:val="Normal"/>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Normal"/>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Normal"/>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Heading3Char">
    <w:name w:val="Heading 3 Char"/>
    <w:basedOn w:val="DefaultParagraphFont"/>
    <w:link w:val="Heading3"/>
    <w:rsid w:val="005A0727"/>
    <w:rPr>
      <w:b/>
      <w:sz w:val="22"/>
      <w:szCs w:val="22"/>
    </w:rPr>
  </w:style>
  <w:style w:type="paragraph" w:customStyle="1" w:styleId="3">
    <w:name w:val="标题3"/>
    <w:basedOn w:val="Normal"/>
    <w:rsid w:val="006A609F"/>
    <w:pPr>
      <w:widowControl w:val="0"/>
      <w:snapToGrid/>
      <w:spacing w:after="0" w:line="360" w:lineRule="auto"/>
      <w:ind w:left="1134"/>
    </w:pPr>
    <w:rPr>
      <w:i/>
      <w:color w:val="0000FF"/>
      <w:sz w:val="21"/>
      <w:szCs w:val="20"/>
      <w:u w:color="EEECE1"/>
      <w:lang w:eastAsia="zh-CN"/>
    </w:rPr>
  </w:style>
  <w:style w:type="paragraph" w:customStyle="1" w:styleId="TdocHeading1">
    <w:name w:val="Tdoc_Heading_1"/>
    <w:basedOn w:val="Heading1"/>
    <w:next w:val="BodyText"/>
    <w:qFormat/>
    <w:rsid w:val="006B78C5"/>
    <w:pPr>
      <w:numPr>
        <w:numId w:val="1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079349">
      <w:bodyDiv w:val="1"/>
      <w:marLeft w:val="0"/>
      <w:marRight w:val="0"/>
      <w:marTop w:val="0"/>
      <w:marBottom w:val="0"/>
      <w:divBdr>
        <w:top w:val="none" w:sz="0" w:space="0" w:color="auto"/>
        <w:left w:val="none" w:sz="0" w:space="0" w:color="auto"/>
        <w:bottom w:val="none" w:sz="0" w:space="0" w:color="auto"/>
        <w:right w:val="none" w:sz="0" w:space="0" w:color="auto"/>
      </w:divBdr>
      <w:divsChild>
        <w:div w:id="396130852">
          <w:marLeft w:val="547"/>
          <w:marRight w:val="0"/>
          <w:marTop w:val="0"/>
          <w:marBottom w:val="0"/>
          <w:divBdr>
            <w:top w:val="none" w:sz="0" w:space="0" w:color="auto"/>
            <w:left w:val="none" w:sz="0" w:space="0" w:color="auto"/>
            <w:bottom w:val="none" w:sz="0" w:space="0" w:color="auto"/>
            <w:right w:val="none" w:sz="0" w:space="0" w:color="auto"/>
          </w:divBdr>
        </w:div>
      </w:divsChild>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590140">
      <w:bodyDiv w:val="1"/>
      <w:marLeft w:val="0"/>
      <w:marRight w:val="0"/>
      <w:marTop w:val="0"/>
      <w:marBottom w:val="0"/>
      <w:divBdr>
        <w:top w:val="none" w:sz="0" w:space="0" w:color="auto"/>
        <w:left w:val="none" w:sz="0" w:space="0" w:color="auto"/>
        <w:bottom w:val="none" w:sz="0" w:space="0" w:color="auto"/>
        <w:right w:val="none" w:sz="0" w:space="0" w:color="auto"/>
      </w:divBdr>
      <w:divsChild>
        <w:div w:id="163980937">
          <w:marLeft w:val="547"/>
          <w:marRight w:val="0"/>
          <w:marTop w:val="0"/>
          <w:marBottom w:val="0"/>
          <w:divBdr>
            <w:top w:val="none" w:sz="0" w:space="0" w:color="auto"/>
            <w:left w:val="none" w:sz="0" w:space="0" w:color="auto"/>
            <w:bottom w:val="none" w:sz="0" w:space="0" w:color="auto"/>
            <w:right w:val="none" w:sz="0" w:space="0" w:color="auto"/>
          </w:divBdr>
        </w:div>
        <w:div w:id="910700973">
          <w:marLeft w:val="547"/>
          <w:marRight w:val="0"/>
          <w:marTop w:val="0"/>
          <w:marBottom w:val="0"/>
          <w:divBdr>
            <w:top w:val="none" w:sz="0" w:space="0" w:color="auto"/>
            <w:left w:val="none" w:sz="0" w:space="0" w:color="auto"/>
            <w:bottom w:val="none" w:sz="0" w:space="0" w:color="auto"/>
            <w:right w:val="none" w:sz="0" w:space="0" w:color="auto"/>
          </w:divBdr>
        </w:div>
        <w:div w:id="1168398205">
          <w:marLeft w:val="547"/>
          <w:marRight w:val="0"/>
          <w:marTop w:val="0"/>
          <w:marBottom w:val="0"/>
          <w:divBdr>
            <w:top w:val="none" w:sz="0" w:space="0" w:color="auto"/>
            <w:left w:val="none" w:sz="0" w:space="0" w:color="auto"/>
            <w:bottom w:val="none" w:sz="0" w:space="0" w:color="auto"/>
            <w:right w:val="none" w:sz="0" w:space="0" w:color="auto"/>
          </w:divBdr>
        </w:div>
        <w:div w:id="1175799817">
          <w:marLeft w:val="547"/>
          <w:marRight w:val="0"/>
          <w:marTop w:val="0"/>
          <w:marBottom w:val="0"/>
          <w:divBdr>
            <w:top w:val="none" w:sz="0" w:space="0" w:color="auto"/>
            <w:left w:val="none" w:sz="0" w:space="0" w:color="auto"/>
            <w:bottom w:val="none" w:sz="0" w:space="0" w:color="auto"/>
            <w:right w:val="none" w:sz="0" w:space="0" w:color="auto"/>
          </w:divBdr>
        </w:div>
        <w:div w:id="2045594458">
          <w:marLeft w:val="1166"/>
          <w:marRight w:val="0"/>
          <w:marTop w:val="0"/>
          <w:marBottom w:val="0"/>
          <w:divBdr>
            <w:top w:val="none" w:sz="0" w:space="0" w:color="auto"/>
            <w:left w:val="none" w:sz="0" w:space="0" w:color="auto"/>
            <w:bottom w:val="none" w:sz="0" w:space="0" w:color="auto"/>
            <w:right w:val="none" w:sz="0" w:space="0" w:color="auto"/>
          </w:divBdr>
        </w:div>
      </w:divsChild>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D1F6E-612A-4B1D-A7A7-80CBEBE83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4331</Words>
  <Characters>24691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Moderator (Huawei)</cp:lastModifiedBy>
  <cp:revision>42</cp:revision>
  <cp:lastPrinted>2007-06-18T22:08:00Z</cp:lastPrinted>
  <dcterms:created xsi:type="dcterms:W3CDTF">2023-05-10T03:23:00Z</dcterms:created>
  <dcterms:modified xsi:type="dcterms:W3CDTF">2023-05-12T09:36:00Z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(3)HjvUtkN+v97KOSOsYOrBZhyVuER25LWzLZ8pxILnbIXY3fZ68P1kIE+fqZQ1MDcWvQSeyM4s
UhKTlclURgJFBpd7CW0vUdnTzwGNkmA5xsK8RgWNDpEatYWNgjlNPG1sD2+6qOmPQeMNfdSY
jhYN5LIhRAV8p5AF7OLvWZLbxOBfDTmqQ6Zgh/Ao02nA8Ngb+jmYMrfLGq8/kYpzY/dI1Bc1
9vRTcnrkh4lL4CooTW</vt:lpwstr>
  </property>
  <property fmtid="{D5CDD505-2E9C-101B-9397-08002B2CF9AE}" pid="13" name="_2015_ms_pID_725343_00">
    <vt:lpwstr>_2015_ms_pID_725343</vt:lpwstr>
  </property>
  <property fmtid="{D5CDD505-2E9C-101B-9397-08002B2CF9AE}" pid="14" name="_2015_ms_pID_7253431">
    <vt:lpwstr>pJPQDFqn6cD3/Skt4HXuMlajpFiYKX9bos/cbh7UMk7etlCvZtgMYn
8wSRrytMGB+UfcMjTHyv/yGdsiMHHiyKdUDyM/jfYaGo36OOP2Jn4hlPubJUeUaavTUP7NDy
d7DwZUpQ6XDXOXQmbFvCHIODCr4OxXIpJ+/Mc3zhAYhd2NvI1/d2zacv9qg/pAzDqIojW7fy
gUvfqGl2qEUHBRkMekEmADPWo/1qKkXf+ee7</vt:lpwstr>
  </property>
  <property fmtid="{D5CDD505-2E9C-101B-9397-08002B2CF9AE}" pid="15" name="_2015_ms_pID_7253431_00">
    <vt:lpwstr>_2015_ms_pID_7253431</vt:lpwstr>
  </property>
  <property fmtid="{D5CDD505-2E9C-101B-9397-08002B2CF9AE}" pid="16" name="_2015_ms_pID_7253432">
    <vt:lpwstr>/QAniEd+4AKxAnnCUFZIIEs6H1XXRLnyj4eL
iEFWaaZmPid54aOred7tlK6Kp7cttw==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