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863" w14:textId="36986674" w:rsidR="0008120F" w:rsidRPr="000114C4" w:rsidRDefault="0008120F" w:rsidP="0008120F">
      <w:pPr>
        <w:tabs>
          <w:tab w:val="right" w:pos="9356"/>
          <w:tab w:val="right" w:pos="9639"/>
        </w:tabs>
        <w:ind w:right="2"/>
        <w:rPr>
          <w:rFonts w:ascii="Arial" w:hAnsi="Arial" w:cs="Arial"/>
          <w:b/>
          <w:bCs/>
          <w:sz w:val="28"/>
        </w:rPr>
      </w:pPr>
      <w:r w:rsidRPr="000114C4">
        <w:rPr>
          <w:rFonts w:ascii="Arial" w:hAnsi="Arial" w:cs="Arial"/>
          <w:b/>
          <w:bCs/>
          <w:sz w:val="28"/>
        </w:rPr>
        <w:t>3GPP TSG RAN WG1 #1</w:t>
      </w:r>
      <w:r>
        <w:rPr>
          <w:rFonts w:ascii="Arial" w:hAnsi="Arial" w:cs="Arial"/>
          <w:b/>
          <w:bCs/>
          <w:sz w:val="28"/>
        </w:rPr>
        <w:t>1</w:t>
      </w:r>
      <w:r w:rsidR="0035489E">
        <w:rPr>
          <w:rFonts w:ascii="Arial" w:hAnsi="Arial" w:cs="Arial"/>
          <w:b/>
          <w:bCs/>
          <w:sz w:val="28"/>
        </w:rPr>
        <w:t>3</w:t>
      </w:r>
      <w:r w:rsidRPr="000114C4">
        <w:rPr>
          <w:rFonts w:ascii="Arial" w:hAnsi="Arial" w:cs="Arial"/>
          <w:b/>
          <w:bCs/>
          <w:sz w:val="28"/>
        </w:rPr>
        <w:tab/>
      </w:r>
      <w:r w:rsidRPr="00391F18">
        <w:rPr>
          <w:rFonts w:ascii="Arial" w:hAnsi="Arial" w:cs="Arial"/>
          <w:b/>
          <w:bCs/>
          <w:sz w:val="28"/>
        </w:rPr>
        <w:t>R1-2</w:t>
      </w:r>
      <w:r>
        <w:rPr>
          <w:rFonts w:ascii="Arial" w:hAnsi="Arial" w:cs="Arial"/>
          <w:b/>
          <w:bCs/>
          <w:sz w:val="28"/>
        </w:rPr>
        <w:t>30</w:t>
      </w:r>
      <w:r w:rsidR="0035489E">
        <w:rPr>
          <w:rFonts w:ascii="Arial" w:hAnsi="Arial" w:cs="Arial"/>
          <w:b/>
          <w:bCs/>
          <w:sz w:val="28"/>
        </w:rPr>
        <w:t>4499</w:t>
      </w:r>
    </w:p>
    <w:p w14:paraId="2A302DD7" w14:textId="144360CD" w:rsidR="0008120F" w:rsidRPr="00FE56C0" w:rsidRDefault="0035489E" w:rsidP="000812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w:t>
      </w:r>
      <w:r w:rsidR="0008120F">
        <w:rPr>
          <w:rFonts w:ascii="Arial" w:eastAsia="MS Mincho" w:hAnsi="Arial" w:cs="Arial"/>
          <w:b/>
          <w:bCs/>
          <w:sz w:val="28"/>
          <w:lang w:eastAsia="ja-JP"/>
        </w:rPr>
        <w:t>,</w:t>
      </w:r>
      <w:r>
        <w:rPr>
          <w:rFonts w:ascii="Arial" w:eastAsia="MS Mincho" w:hAnsi="Arial" w:cs="Arial"/>
          <w:b/>
          <w:bCs/>
          <w:sz w:val="28"/>
          <w:lang w:eastAsia="ja-JP"/>
        </w:rPr>
        <w:t xml:space="preserve"> Korea,</w:t>
      </w:r>
      <w:r w:rsidR="0008120F">
        <w:rPr>
          <w:rFonts w:ascii="Arial" w:eastAsia="MS Mincho" w:hAnsi="Arial" w:cs="Arial"/>
          <w:b/>
          <w:bCs/>
          <w:sz w:val="28"/>
          <w:lang w:eastAsia="ja-JP"/>
        </w:rPr>
        <w:t xml:space="preserve"> </w:t>
      </w:r>
      <w:r>
        <w:rPr>
          <w:rFonts w:ascii="Arial" w:eastAsia="MS Mincho" w:hAnsi="Arial" w:cs="Arial"/>
          <w:b/>
          <w:bCs/>
          <w:sz w:val="28"/>
          <w:lang w:eastAsia="ja-JP"/>
        </w:rPr>
        <w:t>May</w:t>
      </w:r>
      <w:r w:rsidR="0008120F" w:rsidRPr="00FE56C0">
        <w:rPr>
          <w:rFonts w:ascii="Arial" w:eastAsia="MS Mincho" w:hAnsi="Arial" w:cs="Arial"/>
          <w:b/>
          <w:bCs/>
          <w:sz w:val="28"/>
          <w:lang w:eastAsia="ja-JP"/>
        </w:rPr>
        <w:t xml:space="preserve"> </w:t>
      </w:r>
      <w:r>
        <w:rPr>
          <w:rFonts w:ascii="Arial" w:eastAsia="MS Mincho" w:hAnsi="Arial" w:cs="Arial"/>
          <w:b/>
          <w:bCs/>
          <w:sz w:val="28"/>
          <w:lang w:eastAsia="ja-JP"/>
        </w:rPr>
        <w:t>22</w:t>
      </w:r>
      <w:r>
        <w:rPr>
          <w:rFonts w:ascii="Arial" w:eastAsia="MS Mincho" w:hAnsi="Arial" w:cs="Arial"/>
          <w:b/>
          <w:bCs/>
          <w:sz w:val="28"/>
          <w:vertAlign w:val="superscript"/>
          <w:lang w:eastAsia="ja-JP"/>
        </w:rPr>
        <w:t>nd</w:t>
      </w:r>
      <w:r w:rsidR="0008120F" w:rsidRPr="00FE56C0">
        <w:rPr>
          <w:rFonts w:ascii="Arial" w:eastAsia="MS Mincho" w:hAnsi="Arial" w:cs="Arial"/>
          <w:b/>
          <w:bCs/>
          <w:sz w:val="28"/>
          <w:lang w:eastAsia="ja-JP"/>
        </w:rPr>
        <w:t xml:space="preserve"> –</w:t>
      </w:r>
      <w:r>
        <w:rPr>
          <w:rFonts w:ascii="Arial" w:eastAsia="MS Mincho" w:hAnsi="Arial" w:cs="Arial"/>
          <w:b/>
          <w:bCs/>
          <w:sz w:val="28"/>
          <w:lang w:eastAsia="ja-JP"/>
        </w:rPr>
        <w:t>May</w:t>
      </w:r>
      <w:r w:rsidR="00443F73" w:rsidDel="00443F73">
        <w:rPr>
          <w:rFonts w:ascii="Arial" w:eastAsia="MS Mincho" w:hAnsi="Arial" w:cs="Arial"/>
          <w:b/>
          <w:bCs/>
          <w:sz w:val="28"/>
          <w:lang w:eastAsia="ja-JP"/>
        </w:rPr>
        <w:t xml:space="preserve"> </w:t>
      </w:r>
      <w:r w:rsidR="00443F73">
        <w:rPr>
          <w:rFonts w:ascii="Arial" w:eastAsia="MS Mincho" w:hAnsi="Arial" w:cs="Arial"/>
          <w:b/>
          <w:bCs/>
          <w:sz w:val="28"/>
          <w:lang w:eastAsia="ja-JP"/>
        </w:rPr>
        <w:t>26</w:t>
      </w:r>
      <w:r w:rsidR="00443F73" w:rsidRPr="0066023B">
        <w:rPr>
          <w:rFonts w:ascii="Arial" w:eastAsia="MS Mincho" w:hAnsi="Arial" w:cs="Arial"/>
          <w:b/>
          <w:bCs/>
          <w:sz w:val="28"/>
          <w:vertAlign w:val="superscript"/>
          <w:lang w:eastAsia="ja-JP"/>
        </w:rPr>
        <w:t>th</w:t>
      </w:r>
      <w:r w:rsidR="0008120F" w:rsidRPr="00FE56C0">
        <w:rPr>
          <w:rFonts w:ascii="Arial" w:eastAsia="MS Mincho" w:hAnsi="Arial" w:cs="Arial"/>
          <w:b/>
          <w:bCs/>
          <w:sz w:val="28"/>
          <w:lang w:eastAsia="ja-JP"/>
        </w:rPr>
        <w:t>, 202</w:t>
      </w:r>
      <w:r w:rsidR="0008120F">
        <w:rPr>
          <w:rFonts w:ascii="Arial" w:eastAsia="MS Mincho" w:hAnsi="Arial" w:cs="Arial"/>
          <w:b/>
          <w:bCs/>
          <w:sz w:val="28"/>
          <w:lang w:eastAsia="ja-JP"/>
        </w:rPr>
        <w:t>3</w:t>
      </w:r>
    </w:p>
    <w:p w14:paraId="155B5CB6" w14:textId="77777777" w:rsidR="0008120F" w:rsidRPr="000114C4" w:rsidRDefault="0008120F" w:rsidP="0008120F">
      <w:pPr>
        <w:pStyle w:val="a5"/>
        <w:tabs>
          <w:tab w:val="clear" w:pos="4536"/>
          <w:tab w:val="left" w:pos="1800"/>
        </w:tabs>
        <w:ind w:left="1800" w:hanging="1800"/>
        <w:rPr>
          <w:rFonts w:cs="Arial"/>
          <w:sz w:val="22"/>
          <w:szCs w:val="22"/>
        </w:rPr>
      </w:pPr>
    </w:p>
    <w:p w14:paraId="6D007028" w14:textId="77777777" w:rsidR="0008120F" w:rsidRPr="000114C4" w:rsidRDefault="0008120F" w:rsidP="0008120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4DB97A8" w14:textId="77777777" w:rsidR="0008120F" w:rsidRPr="000114C4" w:rsidRDefault="0008120F" w:rsidP="0008120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 xml:space="preserve">Discussion on TA management for L1/L2 Mobility </w:t>
      </w:r>
    </w:p>
    <w:p w14:paraId="3755DBE0" w14:textId="77777777" w:rsidR="0008120F" w:rsidRPr="000114C4" w:rsidRDefault="0008120F" w:rsidP="0008120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Pr="00FE56C0">
        <w:rPr>
          <w:rFonts w:eastAsia="宋体" w:cs="Arial"/>
          <w:sz w:val="22"/>
          <w:szCs w:val="22"/>
          <w:lang w:eastAsia="zh-CN"/>
        </w:rPr>
        <w:t>9.1</w:t>
      </w:r>
      <w:r>
        <w:rPr>
          <w:rFonts w:eastAsia="宋体" w:cs="Arial"/>
          <w:sz w:val="22"/>
          <w:szCs w:val="22"/>
          <w:lang w:eastAsia="zh-CN"/>
        </w:rPr>
        <w:t>0</w:t>
      </w:r>
      <w:r w:rsidRPr="00FE56C0">
        <w:rPr>
          <w:rFonts w:eastAsia="宋体" w:cs="Arial"/>
          <w:sz w:val="22"/>
          <w:szCs w:val="22"/>
          <w:lang w:eastAsia="zh-CN"/>
        </w:rPr>
        <w:t>.2</w:t>
      </w:r>
    </w:p>
    <w:p w14:paraId="73E10407" w14:textId="77777777" w:rsidR="0008120F" w:rsidRPr="000114C4" w:rsidRDefault="0008120F" w:rsidP="0008120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A6470B7" w14:textId="77777777" w:rsidR="0008120F" w:rsidRPr="00C914FE" w:rsidRDefault="0008120F" w:rsidP="0008120F">
      <w:pPr>
        <w:pStyle w:val="title1"/>
      </w:pPr>
      <w:r>
        <w:rPr>
          <w:rFonts w:hint="eastAsia"/>
        </w:rPr>
        <w:t>I</w:t>
      </w:r>
      <w:r>
        <w:t>ntroduction</w:t>
      </w:r>
    </w:p>
    <w:p w14:paraId="1A44CCD0" w14:textId="4FB170CE" w:rsidR="0008120F" w:rsidRDefault="0008120F" w:rsidP="0008120F">
      <w:pPr>
        <w:rPr>
          <w:rFonts w:eastAsiaTheme="minorEastAsia"/>
          <w:lang w:val="en-GB" w:eastAsia="zh-CN"/>
        </w:rPr>
      </w:pPr>
      <w:r>
        <w:rPr>
          <w:rFonts w:eastAsiaTheme="minorEastAsia"/>
          <w:lang w:val="en-GB" w:eastAsia="zh-CN"/>
        </w:rPr>
        <w:t>In RAN1#112</w:t>
      </w:r>
      <w:r w:rsidR="0035489E">
        <w:rPr>
          <w:rFonts w:eastAsiaTheme="minorEastAsia"/>
          <w:lang w:val="en-GB" w:eastAsia="zh-CN"/>
        </w:rPr>
        <w:t>bis-e</w:t>
      </w:r>
      <w:r>
        <w:rPr>
          <w:rFonts w:eastAsiaTheme="minorEastAsia"/>
          <w:lang w:val="en-GB" w:eastAsia="zh-CN"/>
        </w:rPr>
        <w:t xml:space="preserve"> </w:t>
      </w:r>
      <w:r>
        <w:rPr>
          <w:rFonts w:eastAsiaTheme="minorEastAsia" w:hint="eastAsia"/>
          <w:lang w:val="en-GB" w:eastAsia="zh-CN"/>
        </w:rPr>
        <w:t>meeting</w:t>
      </w:r>
      <w:r>
        <w:rPr>
          <w:rFonts w:eastAsiaTheme="minorEastAsia"/>
          <w:lang w:val="en-GB" w:eastAsia="zh-CN"/>
        </w:rPr>
        <w:t xml:space="preserve">, </w:t>
      </w:r>
      <w:r w:rsidRPr="00A8038C">
        <w:rPr>
          <w:rFonts w:eastAsiaTheme="minorEastAsia"/>
          <w:lang w:val="en-GB" w:eastAsia="zh-CN"/>
        </w:rPr>
        <w:t>following agreement</w:t>
      </w:r>
      <w:r>
        <w:rPr>
          <w:rFonts w:eastAsiaTheme="minorEastAsia"/>
          <w:lang w:val="en-GB" w:eastAsia="zh-CN"/>
        </w:rPr>
        <w:t>s</w:t>
      </w:r>
      <w:r w:rsidRPr="00A8038C">
        <w:rPr>
          <w:rFonts w:eastAsiaTheme="minorEastAsia"/>
          <w:lang w:val="en-GB" w:eastAsia="zh-CN"/>
        </w:rPr>
        <w:t xml:space="preserve"> on </w:t>
      </w:r>
      <w:r>
        <w:rPr>
          <w:rFonts w:eastAsiaTheme="minorEastAsia"/>
          <w:lang w:val="en-GB" w:eastAsia="zh-CN"/>
        </w:rPr>
        <w:t>TA management for R18 L1/L2 triggered mobility</w:t>
      </w:r>
      <w:r w:rsidRPr="00A8038C">
        <w:rPr>
          <w:rFonts w:eastAsiaTheme="minorEastAsia"/>
          <w:lang w:val="en-GB" w:eastAsia="zh-CN"/>
        </w:rPr>
        <w:t xml:space="preserve"> were achieved</w:t>
      </w:r>
      <w:r>
        <w:rPr>
          <w:rFonts w:eastAsiaTheme="minorEastAsia"/>
          <w:lang w:val="en-GB" w:eastAsia="zh-CN"/>
        </w:rPr>
        <w:t xml:space="preserve"> [1]</w:t>
      </w:r>
      <w:r w:rsidRPr="00A8038C">
        <w:rPr>
          <w:rFonts w:eastAsiaTheme="minorEastAsia"/>
          <w:lang w:val="en-GB" w:eastAsia="zh-CN"/>
        </w:rPr>
        <w:t>:</w:t>
      </w:r>
    </w:p>
    <w:tbl>
      <w:tblPr>
        <w:tblStyle w:val="aa"/>
        <w:tblW w:w="0" w:type="auto"/>
        <w:tblLook w:val="04A0" w:firstRow="1" w:lastRow="0" w:firstColumn="1" w:lastColumn="0" w:noHBand="0" w:noVBand="1"/>
      </w:tblPr>
      <w:tblGrid>
        <w:gridCol w:w="9060"/>
      </w:tblGrid>
      <w:tr w:rsidR="0035489E" w14:paraId="41FBCF4E" w14:textId="77777777" w:rsidTr="0035489E">
        <w:tc>
          <w:tcPr>
            <w:tcW w:w="9060" w:type="dxa"/>
          </w:tcPr>
          <w:p w14:paraId="55528FB3" w14:textId="77777777" w:rsidR="0035489E" w:rsidRPr="0035489E" w:rsidRDefault="0035489E" w:rsidP="00877DF5">
            <w:pPr>
              <w:spacing w:beforeLines="50" w:before="120" w:after="0"/>
              <w:rPr>
                <w:rFonts w:eastAsia="等线"/>
                <w:szCs w:val="20"/>
                <w:highlight w:val="green"/>
              </w:rPr>
            </w:pPr>
            <w:r w:rsidRPr="0035489E">
              <w:rPr>
                <w:rFonts w:eastAsia="等线"/>
                <w:b/>
                <w:szCs w:val="20"/>
                <w:highlight w:val="green"/>
              </w:rPr>
              <w:t>Agreement</w:t>
            </w:r>
          </w:p>
          <w:p w14:paraId="7EF7D425" w14:textId="0A43DAEF" w:rsidR="0035489E" w:rsidRPr="00877DF5" w:rsidRDefault="0035489E" w:rsidP="0035489E">
            <w:pPr>
              <w:rPr>
                <w:rFonts w:eastAsia="等线"/>
                <w:szCs w:val="20"/>
              </w:rPr>
            </w:pPr>
            <w:r w:rsidRPr="00180CF2">
              <w:rPr>
                <w:rFonts w:eastAsia="等线"/>
                <w:szCs w:val="20"/>
              </w:rPr>
              <w:t>For PDCCH ordered-RACH, if reception of RAR is not configured, UE autonomous re-transmission of PRACH is</w:t>
            </w:r>
            <w:r w:rsidRPr="00180CF2">
              <w:rPr>
                <w:rFonts w:eastAsia="等线"/>
                <w:color w:val="FF0000"/>
                <w:szCs w:val="20"/>
              </w:rPr>
              <w:t xml:space="preserve"> </w:t>
            </w:r>
            <w:r w:rsidRPr="00180CF2">
              <w:rPr>
                <w:rFonts w:eastAsia="等线"/>
                <w:szCs w:val="20"/>
              </w:rPr>
              <w:t>not</w:t>
            </w:r>
            <w:r w:rsidRPr="00180CF2">
              <w:rPr>
                <w:rFonts w:eastAsia="等线"/>
                <w:color w:val="FF0000"/>
                <w:szCs w:val="20"/>
              </w:rPr>
              <w:t xml:space="preserve"> </w:t>
            </w:r>
            <w:r w:rsidRPr="0035489E">
              <w:rPr>
                <w:rFonts w:eastAsia="等线"/>
                <w:szCs w:val="20"/>
              </w:rPr>
              <w:t>allowed,</w:t>
            </w:r>
            <w:r w:rsidRPr="00180CF2">
              <w:rPr>
                <w:rFonts w:eastAsia="等线"/>
                <w:szCs w:val="20"/>
              </w:rPr>
              <w:t xml:space="preserve"> regardless of the configuration of </w:t>
            </w:r>
            <w:proofErr w:type="spellStart"/>
            <w:r w:rsidRPr="0035489E">
              <w:rPr>
                <w:rFonts w:eastAsia="等线"/>
                <w:szCs w:val="20"/>
              </w:rPr>
              <w:t>PreambleTransMax</w:t>
            </w:r>
            <w:proofErr w:type="spellEnd"/>
            <w:r w:rsidRPr="00180CF2">
              <w:rPr>
                <w:rFonts w:eastAsia="等线"/>
                <w:szCs w:val="20"/>
              </w:rPr>
              <w:t>.</w:t>
            </w:r>
          </w:p>
          <w:p w14:paraId="049283CF" w14:textId="77777777" w:rsidR="0035489E" w:rsidRPr="00877DF5" w:rsidRDefault="0035489E" w:rsidP="00877DF5">
            <w:pPr>
              <w:spacing w:beforeLines="100" w:before="240" w:after="0"/>
              <w:rPr>
                <w:rFonts w:eastAsia="等线"/>
                <w:b/>
                <w:szCs w:val="20"/>
                <w:highlight w:val="green"/>
              </w:rPr>
            </w:pPr>
            <w:r w:rsidRPr="0035489E">
              <w:rPr>
                <w:rFonts w:eastAsia="等线"/>
                <w:b/>
                <w:szCs w:val="20"/>
                <w:highlight w:val="green"/>
              </w:rPr>
              <w:t>Agreement</w:t>
            </w:r>
          </w:p>
          <w:p w14:paraId="769CAB91" w14:textId="0BA33716" w:rsidR="0035489E" w:rsidRPr="00877DF5" w:rsidRDefault="0035489E" w:rsidP="00877DF5">
            <w:pPr>
              <w:snapToGrid w:val="0"/>
              <w:rPr>
                <w:rFonts w:eastAsia="宋体"/>
                <w:bCs/>
                <w:strike/>
                <w:szCs w:val="20"/>
              </w:rPr>
            </w:pPr>
            <w:r w:rsidRPr="00180CF2">
              <w:rPr>
                <w:rFonts w:eastAsia="等线"/>
                <w:szCs w:val="20"/>
              </w:rPr>
              <w:t>When reception of RAR is configured, support RAR is received from serving cell at</w:t>
            </w:r>
            <w:r w:rsidRPr="0035489E">
              <w:rPr>
                <w:rFonts w:eastAsia="等线"/>
                <w:szCs w:val="20"/>
              </w:rPr>
              <w:t xml:space="preserve"> least in intra-DU case</w:t>
            </w:r>
            <w:r w:rsidRPr="00180CF2">
              <w:rPr>
                <w:rFonts w:eastAsia="等线"/>
                <w:szCs w:val="20"/>
              </w:rPr>
              <w:t xml:space="preserve">. </w:t>
            </w:r>
          </w:p>
          <w:p w14:paraId="736EDBAC" w14:textId="77777777" w:rsidR="0035489E" w:rsidRPr="00877DF5" w:rsidRDefault="0035489E" w:rsidP="00877DF5">
            <w:pPr>
              <w:spacing w:beforeLines="100" w:before="240" w:after="0"/>
              <w:rPr>
                <w:rFonts w:eastAsia="等线"/>
                <w:b/>
                <w:szCs w:val="20"/>
                <w:highlight w:val="green"/>
              </w:rPr>
            </w:pPr>
            <w:r w:rsidRPr="0035489E">
              <w:rPr>
                <w:rFonts w:eastAsia="等线"/>
                <w:b/>
                <w:szCs w:val="20"/>
                <w:highlight w:val="green"/>
              </w:rPr>
              <w:t>Agreement</w:t>
            </w:r>
          </w:p>
          <w:p w14:paraId="7EEE5B61" w14:textId="77777777" w:rsidR="0035489E" w:rsidRPr="0035489E" w:rsidRDefault="0035489E" w:rsidP="0035489E">
            <w:pPr>
              <w:snapToGrid w:val="0"/>
              <w:rPr>
                <w:rFonts w:eastAsia="等线"/>
                <w:szCs w:val="20"/>
              </w:rPr>
            </w:pPr>
            <w:r w:rsidRPr="00180CF2">
              <w:rPr>
                <w:rFonts w:eastAsia="等线"/>
                <w:szCs w:val="20"/>
              </w:rPr>
              <w:t xml:space="preserve">When reception of RAR is configured, support RAR is received from serving cell </w:t>
            </w:r>
            <w:r w:rsidRPr="0035489E">
              <w:rPr>
                <w:rFonts w:eastAsia="等线"/>
                <w:szCs w:val="20"/>
              </w:rPr>
              <w:t xml:space="preserve">in </w:t>
            </w:r>
            <w:r w:rsidRPr="00180CF2">
              <w:rPr>
                <w:rFonts w:eastAsia="等线"/>
                <w:szCs w:val="20"/>
              </w:rPr>
              <w:t>inter-DU case.</w:t>
            </w:r>
          </w:p>
          <w:p w14:paraId="193488DC" w14:textId="77777777" w:rsidR="0035489E" w:rsidRPr="0035489E" w:rsidRDefault="0035489E" w:rsidP="0035489E">
            <w:pPr>
              <w:snapToGrid w:val="0"/>
              <w:ind w:leftChars="200" w:left="400"/>
              <w:rPr>
                <w:rFonts w:eastAsia="等线"/>
                <w:szCs w:val="20"/>
              </w:rPr>
            </w:pPr>
            <w:r w:rsidRPr="0035489E">
              <w:rPr>
                <w:rFonts w:eastAsia="等线"/>
                <w:szCs w:val="20"/>
              </w:rPr>
              <w:t>-</w:t>
            </w:r>
            <w:r w:rsidRPr="0035489E">
              <w:rPr>
                <w:rFonts w:eastAsia="等线"/>
                <w:szCs w:val="20"/>
              </w:rPr>
              <w:tab/>
              <w:t>FFS: RA response window related issues</w:t>
            </w:r>
          </w:p>
          <w:p w14:paraId="0F7313B3" w14:textId="77777777" w:rsidR="0035489E" w:rsidRPr="00877DF5" w:rsidRDefault="0035489E" w:rsidP="00877DF5">
            <w:pPr>
              <w:spacing w:beforeLines="100" w:before="240" w:after="0"/>
              <w:rPr>
                <w:rFonts w:eastAsia="等线"/>
                <w:b/>
                <w:szCs w:val="20"/>
                <w:highlight w:val="green"/>
              </w:rPr>
            </w:pPr>
            <w:r w:rsidRPr="00877DF5">
              <w:rPr>
                <w:rFonts w:eastAsia="等线"/>
                <w:b/>
                <w:szCs w:val="20"/>
                <w:highlight w:val="green"/>
              </w:rPr>
              <w:t xml:space="preserve">Agreement </w:t>
            </w:r>
          </w:p>
          <w:p w14:paraId="4CC78135" w14:textId="77777777" w:rsidR="0035489E" w:rsidRPr="00877DF5" w:rsidRDefault="0035489E" w:rsidP="00877DF5">
            <w:pPr>
              <w:pStyle w:val="afa"/>
              <w:shd w:val="clear" w:color="auto" w:fill="FFFFFF"/>
              <w:spacing w:before="0" w:beforeAutospacing="0" w:after="0" w:afterAutospacing="0"/>
              <w:jc w:val="both"/>
              <w:rPr>
                <w:rFonts w:ascii="Times New Roman" w:eastAsia="Batang" w:hAnsi="Times New Roman" w:cs="Times New Roman"/>
                <w:color w:val="auto"/>
                <w:sz w:val="20"/>
                <w:szCs w:val="20"/>
              </w:rPr>
            </w:pPr>
            <w:r w:rsidRPr="00877DF5">
              <w:rPr>
                <w:rFonts w:ascii="Times New Roman" w:eastAsia="Batang" w:hAnsi="Times New Roman" w:cs="Times New Roman"/>
                <w:color w:val="auto"/>
                <w:sz w:val="20"/>
                <w:szCs w:val="20"/>
              </w:rPr>
              <w:t xml:space="preserve">For PDCCH ordered RACH mechanism in R18 LTM, when reception of RAR is configured, </w:t>
            </w:r>
          </w:p>
          <w:p w14:paraId="1CB4BD86" w14:textId="77777777" w:rsidR="0035489E" w:rsidRPr="00877DF5" w:rsidRDefault="0035489E" w:rsidP="00877DF5">
            <w:pPr>
              <w:pStyle w:val="afa"/>
              <w:numPr>
                <w:ilvl w:val="0"/>
                <w:numId w:val="32"/>
              </w:numPr>
              <w:shd w:val="clear" w:color="auto" w:fill="FFFFFF"/>
              <w:spacing w:before="0" w:beforeAutospacing="0" w:after="0" w:afterAutospacing="0"/>
              <w:jc w:val="both"/>
              <w:rPr>
                <w:rFonts w:ascii="Times New Roman" w:eastAsia="Batang" w:hAnsi="Times New Roman" w:cs="Times New Roman"/>
                <w:color w:val="auto"/>
                <w:sz w:val="20"/>
                <w:szCs w:val="20"/>
              </w:rPr>
            </w:pPr>
            <w:r w:rsidRPr="00877DF5">
              <w:rPr>
                <w:rFonts w:ascii="Times New Roman" w:eastAsia="Batang" w:hAnsi="Times New Roman" w:cs="Times New Roman"/>
                <w:color w:val="auto"/>
                <w:sz w:val="20"/>
                <w:szCs w:val="20"/>
              </w:rPr>
              <w:t>the UE stores(remembers/maintains/handles) a TA for at least one candidate cell</w:t>
            </w:r>
          </w:p>
          <w:p w14:paraId="5CD78D67" w14:textId="77777777" w:rsidR="0035489E" w:rsidRPr="00877DF5" w:rsidRDefault="0035489E" w:rsidP="00877DF5">
            <w:pPr>
              <w:pStyle w:val="afa"/>
              <w:numPr>
                <w:ilvl w:val="0"/>
                <w:numId w:val="32"/>
              </w:numPr>
              <w:shd w:val="clear" w:color="auto" w:fill="FFFFFF"/>
              <w:spacing w:before="0" w:beforeAutospacing="0" w:after="0" w:afterAutospacing="0"/>
              <w:jc w:val="both"/>
              <w:rPr>
                <w:rFonts w:ascii="Times New Roman" w:eastAsia="Batang" w:hAnsi="Times New Roman" w:cs="Times New Roman"/>
                <w:color w:val="auto"/>
                <w:sz w:val="20"/>
                <w:szCs w:val="20"/>
              </w:rPr>
            </w:pPr>
            <w:r w:rsidRPr="00877DF5">
              <w:rPr>
                <w:rFonts w:ascii="Times New Roman" w:eastAsia="Batang" w:hAnsi="Times New Roman" w:cs="Times New Roman"/>
                <w:color w:val="auto"/>
                <w:sz w:val="20"/>
                <w:szCs w:val="20"/>
              </w:rPr>
              <w:t>storing(remembering/maintaining/handling) corresponding TAs for more than one candidate cell is up to UE capability</w:t>
            </w:r>
          </w:p>
          <w:p w14:paraId="6410DE0F" w14:textId="2823ED06" w:rsidR="0035489E" w:rsidRPr="00877DF5" w:rsidRDefault="0035489E" w:rsidP="00877DF5">
            <w:pPr>
              <w:pStyle w:val="afa"/>
              <w:numPr>
                <w:ilvl w:val="1"/>
                <w:numId w:val="30"/>
              </w:numPr>
              <w:shd w:val="clear" w:color="auto" w:fill="FFFFFF"/>
              <w:spacing w:before="0" w:beforeAutospacing="0" w:after="0" w:afterAutospacing="0"/>
              <w:jc w:val="both"/>
              <w:rPr>
                <w:rFonts w:ascii="Times New Roman" w:eastAsia="Batang" w:hAnsi="Times New Roman" w:cs="Times New Roman"/>
                <w:szCs w:val="20"/>
              </w:rPr>
            </w:pPr>
            <w:r w:rsidRPr="00877DF5">
              <w:rPr>
                <w:rFonts w:ascii="Times New Roman" w:eastAsia="Batang" w:hAnsi="Times New Roman" w:cs="Times New Roman"/>
                <w:color w:val="auto"/>
                <w:sz w:val="20"/>
                <w:szCs w:val="20"/>
              </w:rPr>
              <w:t xml:space="preserve">detailed number of candidate cell is up to UE capability </w:t>
            </w:r>
          </w:p>
          <w:p w14:paraId="7623CDD2" w14:textId="77777777" w:rsidR="0035489E" w:rsidRPr="00877DF5" w:rsidRDefault="0035489E" w:rsidP="00877DF5">
            <w:pPr>
              <w:spacing w:beforeLines="100" w:before="240" w:after="0"/>
              <w:rPr>
                <w:rFonts w:eastAsia="等线"/>
                <w:b/>
                <w:szCs w:val="20"/>
                <w:highlight w:val="green"/>
              </w:rPr>
            </w:pPr>
            <w:r w:rsidRPr="0035489E">
              <w:rPr>
                <w:rFonts w:eastAsia="等线"/>
                <w:b/>
                <w:szCs w:val="20"/>
                <w:highlight w:val="green"/>
              </w:rPr>
              <w:t>Agreement</w:t>
            </w:r>
          </w:p>
          <w:p w14:paraId="569BF277" w14:textId="77777777" w:rsidR="0035489E" w:rsidRPr="0035489E" w:rsidRDefault="0035489E" w:rsidP="0035489E">
            <w:pPr>
              <w:snapToGrid w:val="0"/>
              <w:rPr>
                <w:rFonts w:eastAsia="等线"/>
                <w:szCs w:val="20"/>
              </w:rPr>
            </w:pPr>
            <w:r w:rsidRPr="0035489E">
              <w:rPr>
                <w:rFonts w:eastAsia="等线"/>
                <w:szCs w:val="20"/>
              </w:rPr>
              <w:t>F</w:t>
            </w:r>
            <w:r w:rsidRPr="00180CF2">
              <w:rPr>
                <w:rFonts w:eastAsia="等线"/>
                <w:szCs w:val="20"/>
              </w:rPr>
              <w:t xml:space="preserve">or </w:t>
            </w:r>
            <w:r w:rsidRPr="0035489E">
              <w:rPr>
                <w:rFonts w:eastAsia="等线"/>
                <w:szCs w:val="20"/>
              </w:rPr>
              <w:t>PDCCH-order based PRACH for candidate cell</w:t>
            </w:r>
            <w:r w:rsidRPr="00180CF2">
              <w:rPr>
                <w:rFonts w:eastAsia="等线"/>
                <w:szCs w:val="20"/>
              </w:rPr>
              <w:t xml:space="preserve"> study the following issues:</w:t>
            </w:r>
          </w:p>
          <w:p w14:paraId="37B19EC4" w14:textId="77777777" w:rsidR="0035489E" w:rsidRPr="00877DF5" w:rsidRDefault="0035489E" w:rsidP="0035489E">
            <w:pPr>
              <w:pStyle w:val="af2"/>
              <w:widowControl/>
              <w:numPr>
                <w:ilvl w:val="0"/>
                <w:numId w:val="31"/>
              </w:numPr>
              <w:snapToGrid w:val="0"/>
              <w:spacing w:after="160" w:line="257" w:lineRule="auto"/>
              <w:ind w:left="862" w:firstLineChars="0" w:hanging="442"/>
              <w:contextualSpacing/>
              <w:rPr>
                <w:rFonts w:ascii="Times New Roman" w:eastAsia="等线" w:hAnsi="Times New Roman"/>
                <w:sz w:val="20"/>
                <w:szCs w:val="20"/>
              </w:rPr>
            </w:pPr>
            <w:r w:rsidRPr="00877DF5">
              <w:rPr>
                <w:rFonts w:ascii="Times New Roman" w:hAnsi="Times New Roman"/>
                <w:sz w:val="20"/>
                <w:szCs w:val="20"/>
              </w:rPr>
              <w:t>whether/how prioritizations for transmission power reduction for a PRACH transmission to a LTM candidate cell is performed</w:t>
            </w:r>
          </w:p>
          <w:p w14:paraId="799D75B2" w14:textId="42D4EC50" w:rsidR="0035489E" w:rsidRPr="00180CF2" w:rsidRDefault="0035489E" w:rsidP="00877DF5">
            <w:pPr>
              <w:pStyle w:val="af2"/>
              <w:widowControl/>
              <w:numPr>
                <w:ilvl w:val="0"/>
                <w:numId w:val="31"/>
              </w:numPr>
              <w:snapToGrid w:val="0"/>
              <w:spacing w:before="100" w:beforeAutospacing="1" w:after="160" w:line="256" w:lineRule="auto"/>
              <w:ind w:firstLineChars="0"/>
              <w:contextualSpacing/>
              <w:rPr>
                <w:rFonts w:eastAsia="等线"/>
                <w:szCs w:val="20"/>
              </w:rPr>
            </w:pPr>
            <w:r w:rsidRPr="00877DF5">
              <w:rPr>
                <w:rFonts w:ascii="Times New Roman" w:hAnsi="Times New Roman"/>
                <w:sz w:val="20"/>
                <w:szCs w:val="20"/>
              </w:rPr>
              <w:t>whether/how prioritizations for prioritization of a PARCH transmission to a LTM candidate cell compared to an overlapped (in time and frequency) serving cell UL transmission</w:t>
            </w:r>
          </w:p>
          <w:p w14:paraId="28B9185D" w14:textId="77777777" w:rsidR="0035489E" w:rsidRPr="00877DF5" w:rsidRDefault="0035489E" w:rsidP="00877DF5">
            <w:pPr>
              <w:spacing w:beforeLines="100" w:before="240" w:after="0"/>
              <w:rPr>
                <w:rFonts w:eastAsia="等线"/>
                <w:b/>
                <w:szCs w:val="20"/>
                <w:highlight w:val="green"/>
              </w:rPr>
            </w:pPr>
            <w:r w:rsidRPr="0035489E">
              <w:rPr>
                <w:rFonts w:eastAsia="等线"/>
                <w:b/>
                <w:szCs w:val="20"/>
                <w:highlight w:val="green"/>
              </w:rPr>
              <w:t>Agreement</w:t>
            </w:r>
          </w:p>
          <w:p w14:paraId="5FE8746F" w14:textId="77777777" w:rsidR="0035489E" w:rsidRPr="0035489E" w:rsidRDefault="0035489E" w:rsidP="0035489E">
            <w:pPr>
              <w:snapToGrid w:val="0"/>
              <w:rPr>
                <w:rFonts w:eastAsia="等线"/>
                <w:b/>
                <w:szCs w:val="20"/>
              </w:rPr>
            </w:pPr>
            <w:r w:rsidRPr="00941826">
              <w:rPr>
                <w:rFonts w:eastAsia="等线"/>
                <w:szCs w:val="20"/>
              </w:rPr>
              <w:t>For PDCCH ordered-RACH, if reception of RAR is not configured</w:t>
            </w:r>
          </w:p>
          <w:p w14:paraId="73C7BF8E" w14:textId="77777777" w:rsidR="0035489E" w:rsidRPr="00877DF5" w:rsidRDefault="0035489E" w:rsidP="0035489E">
            <w:pPr>
              <w:pStyle w:val="af2"/>
              <w:numPr>
                <w:ilvl w:val="0"/>
                <w:numId w:val="33"/>
              </w:numPr>
              <w:overflowPunct w:val="0"/>
              <w:autoSpaceDE w:val="0"/>
              <w:autoSpaceDN w:val="0"/>
              <w:adjustRightInd w:val="0"/>
              <w:spacing w:after="0" w:line="257" w:lineRule="auto"/>
              <w:ind w:firstLineChars="0"/>
              <w:contextualSpacing/>
              <w:textAlignment w:val="baseline"/>
              <w:rPr>
                <w:rFonts w:ascii="Times New Roman" w:eastAsia="等线" w:hAnsi="Times New Roman"/>
                <w:sz w:val="20"/>
                <w:szCs w:val="20"/>
              </w:rPr>
            </w:pPr>
            <w:r w:rsidRPr="00877DF5">
              <w:rPr>
                <w:rFonts w:ascii="Times New Roman" w:eastAsia="等线" w:hAnsi="Times New Roman"/>
                <w:sz w:val="20"/>
                <w:szCs w:val="20"/>
              </w:rPr>
              <w:t>Whether power ramping is performed or not is determined from PDCCH order</w:t>
            </w:r>
          </w:p>
          <w:p w14:paraId="510CA6BE" w14:textId="77777777" w:rsidR="0035489E" w:rsidRPr="00877DF5" w:rsidRDefault="0035489E" w:rsidP="0035489E">
            <w:pPr>
              <w:pStyle w:val="af2"/>
              <w:numPr>
                <w:ilvl w:val="1"/>
                <w:numId w:val="33"/>
              </w:numPr>
              <w:overflowPunct w:val="0"/>
              <w:autoSpaceDE w:val="0"/>
              <w:autoSpaceDN w:val="0"/>
              <w:adjustRightInd w:val="0"/>
              <w:spacing w:after="0" w:line="257" w:lineRule="auto"/>
              <w:ind w:firstLineChars="0"/>
              <w:contextualSpacing/>
              <w:textAlignment w:val="baseline"/>
              <w:rPr>
                <w:rFonts w:ascii="Times New Roman" w:eastAsia="等线" w:hAnsi="Times New Roman"/>
                <w:sz w:val="20"/>
                <w:szCs w:val="20"/>
              </w:rPr>
            </w:pPr>
            <w:r w:rsidRPr="00877DF5">
              <w:rPr>
                <w:rFonts w:ascii="Times New Roman" w:eastAsia="等线" w:hAnsi="Times New Roman"/>
                <w:sz w:val="20"/>
                <w:szCs w:val="20"/>
              </w:rPr>
              <w:t xml:space="preserve">If power ramping is performed, </w:t>
            </w:r>
          </w:p>
          <w:p w14:paraId="6D65A01C" w14:textId="77777777" w:rsidR="0035489E" w:rsidRPr="00877DF5" w:rsidRDefault="0035489E" w:rsidP="0035489E">
            <w:pPr>
              <w:pStyle w:val="af2"/>
              <w:numPr>
                <w:ilvl w:val="2"/>
                <w:numId w:val="33"/>
              </w:numPr>
              <w:overflowPunct w:val="0"/>
              <w:autoSpaceDE w:val="0"/>
              <w:autoSpaceDN w:val="0"/>
              <w:adjustRightInd w:val="0"/>
              <w:spacing w:after="0" w:line="257" w:lineRule="auto"/>
              <w:ind w:firstLineChars="0"/>
              <w:contextualSpacing/>
              <w:textAlignment w:val="baseline"/>
              <w:rPr>
                <w:rFonts w:ascii="Times New Roman" w:eastAsia="等线" w:hAnsi="Times New Roman"/>
                <w:sz w:val="20"/>
                <w:szCs w:val="20"/>
              </w:rPr>
            </w:pPr>
            <w:r w:rsidRPr="00877DF5">
              <w:rPr>
                <w:rFonts w:ascii="Times New Roman" w:eastAsia="等线" w:hAnsi="Times New Roman"/>
                <w:sz w:val="20"/>
                <w:szCs w:val="20"/>
              </w:rPr>
              <w:t>whether PRACH is an initial transmission or retransmission is explicitly indicated in PDCCH order (FFS exact indication mechanism)</w:t>
            </w:r>
          </w:p>
          <w:p w14:paraId="6EBC513F" w14:textId="77777777" w:rsidR="0035489E" w:rsidRPr="00877DF5" w:rsidRDefault="0035489E" w:rsidP="0035489E">
            <w:pPr>
              <w:pStyle w:val="af2"/>
              <w:numPr>
                <w:ilvl w:val="2"/>
                <w:numId w:val="33"/>
              </w:numPr>
              <w:overflowPunct w:val="0"/>
              <w:autoSpaceDE w:val="0"/>
              <w:autoSpaceDN w:val="0"/>
              <w:adjustRightInd w:val="0"/>
              <w:spacing w:after="0" w:line="257" w:lineRule="auto"/>
              <w:ind w:firstLineChars="0"/>
              <w:contextualSpacing/>
              <w:textAlignment w:val="baseline"/>
              <w:rPr>
                <w:rFonts w:ascii="Times New Roman" w:eastAsia="等线" w:hAnsi="Times New Roman"/>
                <w:sz w:val="20"/>
                <w:szCs w:val="20"/>
              </w:rPr>
            </w:pPr>
            <w:r w:rsidRPr="00877DF5">
              <w:rPr>
                <w:rFonts w:ascii="Times New Roman" w:hAnsi="Times New Roman"/>
                <w:sz w:val="20"/>
                <w:szCs w:val="20"/>
              </w:rPr>
              <w:t xml:space="preserve">power ramping-up value is </w:t>
            </w:r>
            <w:r w:rsidRPr="00877DF5">
              <w:rPr>
                <w:rFonts w:ascii="Times New Roman" w:hAnsi="Times New Roman"/>
                <w:b/>
                <w:sz w:val="20"/>
                <w:szCs w:val="20"/>
              </w:rPr>
              <w:t xml:space="preserve">configured </w:t>
            </w:r>
          </w:p>
          <w:p w14:paraId="34B2949B" w14:textId="52C5AE5F" w:rsidR="0035489E" w:rsidRPr="00877DF5" w:rsidRDefault="0035489E" w:rsidP="00877DF5">
            <w:pPr>
              <w:pStyle w:val="af2"/>
              <w:numPr>
                <w:ilvl w:val="0"/>
                <w:numId w:val="33"/>
              </w:numPr>
              <w:overflowPunct w:val="0"/>
              <w:autoSpaceDE w:val="0"/>
              <w:autoSpaceDN w:val="0"/>
              <w:adjustRightInd w:val="0"/>
              <w:spacing w:after="0" w:line="257" w:lineRule="auto"/>
              <w:ind w:firstLineChars="0"/>
              <w:contextualSpacing/>
              <w:textAlignment w:val="baseline"/>
              <w:rPr>
                <w:rFonts w:eastAsia="等线"/>
                <w:szCs w:val="20"/>
              </w:rPr>
            </w:pPr>
            <w:r w:rsidRPr="00877DF5">
              <w:rPr>
                <w:rFonts w:ascii="Times New Roman" w:eastAsia="等线" w:hAnsi="Times New Roman"/>
                <w:sz w:val="20"/>
                <w:szCs w:val="20"/>
              </w:rPr>
              <w:t>else, the power should be determined by open-loop power control</w:t>
            </w:r>
          </w:p>
        </w:tc>
      </w:tr>
    </w:tbl>
    <w:p w14:paraId="1005FCEB" w14:textId="77777777" w:rsidR="0008120F" w:rsidRDefault="0008120F" w:rsidP="0008120F">
      <w:pPr>
        <w:pStyle w:val="title1"/>
        <w:rPr>
          <w:rFonts w:ascii="微软雅黑" w:eastAsia="微软雅黑" w:hAnsi="微软雅黑" w:cs="微软雅黑"/>
        </w:rPr>
      </w:pPr>
      <w:r>
        <w:rPr>
          <w:rFonts w:ascii="微软雅黑" w:eastAsia="微软雅黑" w:hAnsi="微软雅黑" w:cs="微软雅黑"/>
        </w:rPr>
        <w:t>RACH-based TA scheme</w:t>
      </w:r>
    </w:p>
    <w:p w14:paraId="50C470A1" w14:textId="2AD971A5" w:rsidR="0008120F" w:rsidRPr="004836EF" w:rsidRDefault="0008120F" w:rsidP="0008120F">
      <w:pPr>
        <w:spacing w:beforeLines="50" w:before="120" w:after="0"/>
        <w:rPr>
          <w:rFonts w:eastAsiaTheme="minorEastAsia"/>
          <w:lang w:eastAsia="zh-CN"/>
        </w:rPr>
      </w:pPr>
      <w:r>
        <w:rPr>
          <w:rFonts w:eastAsiaTheme="minorEastAsia"/>
          <w:lang w:eastAsia="zh-CN"/>
        </w:rPr>
        <w:t xml:space="preserve">Significant progress has been made on RACH based TA scheme in </w:t>
      </w:r>
      <w:r w:rsidR="00995FAF">
        <w:rPr>
          <w:rFonts w:eastAsiaTheme="minorEastAsia"/>
          <w:lang w:eastAsia="zh-CN"/>
        </w:rPr>
        <w:t xml:space="preserve">the </w:t>
      </w:r>
      <w:r>
        <w:rPr>
          <w:rFonts w:eastAsiaTheme="minorEastAsia"/>
          <w:lang w:eastAsia="zh-CN"/>
        </w:rPr>
        <w:t>last</w:t>
      </w:r>
      <w:r w:rsidRPr="00A8038C">
        <w:rPr>
          <w:rFonts w:eastAsiaTheme="minorEastAsia"/>
          <w:lang w:eastAsia="zh-CN"/>
        </w:rPr>
        <w:t xml:space="preserve"> meetings</w:t>
      </w:r>
      <w:r>
        <w:rPr>
          <w:rFonts w:eastAsiaTheme="minorEastAsia"/>
          <w:lang w:eastAsia="zh-CN"/>
        </w:rPr>
        <w:t xml:space="preserve"> and the basic framework of RACH-based (i.e., PDCCH order triggered</w:t>
      </w:r>
      <w:r w:rsidR="00941826">
        <w:rPr>
          <w:rFonts w:eastAsiaTheme="minorEastAsia"/>
          <w:lang w:eastAsia="zh-CN"/>
        </w:rPr>
        <w:t xml:space="preserve"> RACH</w:t>
      </w:r>
      <w:r>
        <w:rPr>
          <w:rFonts w:eastAsiaTheme="minorEastAsia"/>
          <w:lang w:eastAsia="zh-CN"/>
        </w:rPr>
        <w:t>) initial TA acquisition is clear</w:t>
      </w:r>
      <w:r w:rsidR="0035489E">
        <w:rPr>
          <w:rFonts w:eastAsiaTheme="minorEastAsia"/>
          <w:lang w:eastAsia="zh-CN"/>
        </w:rPr>
        <w:t xml:space="preserve">. Some </w:t>
      </w:r>
      <w:r>
        <w:rPr>
          <w:rFonts w:eastAsiaTheme="minorEastAsia"/>
          <w:lang w:eastAsia="zh-CN"/>
        </w:rPr>
        <w:t xml:space="preserve">details, e.g., </w:t>
      </w:r>
      <w:r w:rsidR="005E471E">
        <w:rPr>
          <w:rFonts w:eastAsiaTheme="minorEastAsia"/>
          <w:lang w:eastAsia="zh-CN"/>
        </w:rPr>
        <w:t xml:space="preserve">the </w:t>
      </w:r>
      <w:r w:rsidR="0035489E">
        <w:rPr>
          <w:rFonts w:eastAsiaTheme="minorEastAsia"/>
          <w:lang w:eastAsia="zh-CN"/>
        </w:rPr>
        <w:t xml:space="preserve">priority of </w:t>
      </w:r>
      <w:r>
        <w:rPr>
          <w:rFonts w:eastAsiaTheme="minorEastAsia"/>
          <w:lang w:eastAsia="zh-CN"/>
        </w:rPr>
        <w:t xml:space="preserve">PRACH transmission, </w:t>
      </w:r>
      <w:r w:rsidR="005E471E">
        <w:rPr>
          <w:rFonts w:eastAsiaTheme="minorEastAsia"/>
          <w:lang w:eastAsia="zh-CN"/>
        </w:rPr>
        <w:t xml:space="preserve">and </w:t>
      </w:r>
      <w:r w:rsidR="0035489E">
        <w:rPr>
          <w:rFonts w:eastAsiaTheme="minorEastAsia"/>
          <w:lang w:eastAsia="zh-CN"/>
        </w:rPr>
        <w:t>RA response window</w:t>
      </w:r>
      <w:r>
        <w:rPr>
          <w:rFonts w:eastAsiaTheme="minorEastAsia"/>
          <w:lang w:eastAsia="zh-CN"/>
        </w:rPr>
        <w:t xml:space="preserve"> need further discussion. Besides, TA maintenance also should be discussed when the reception of RAR is configured.</w:t>
      </w:r>
    </w:p>
    <w:p w14:paraId="1B219F3E" w14:textId="77777777" w:rsidR="0008120F" w:rsidRDefault="0008120F" w:rsidP="0008120F">
      <w:pPr>
        <w:pStyle w:val="title2"/>
        <w:rPr>
          <w:rFonts w:eastAsiaTheme="minorEastAsia"/>
        </w:rPr>
      </w:pPr>
      <w:r>
        <w:rPr>
          <w:rFonts w:eastAsiaTheme="minorEastAsia"/>
        </w:rPr>
        <w:lastRenderedPageBreak/>
        <w:t>Initial TA acquisition for candidate cell(s)</w:t>
      </w:r>
    </w:p>
    <w:p w14:paraId="50A2385D" w14:textId="2204D8C3" w:rsidR="008E3520" w:rsidRDefault="008E3520" w:rsidP="0008120F">
      <w:pPr>
        <w:pStyle w:val="title3"/>
        <w:rPr>
          <w:rFonts w:eastAsiaTheme="minorEastAsia"/>
        </w:rPr>
      </w:pPr>
      <w:r>
        <w:rPr>
          <w:rFonts w:eastAsiaTheme="minorEastAsia"/>
        </w:rPr>
        <w:t>Timeline of initial TA acquisition</w:t>
      </w:r>
    </w:p>
    <w:p w14:paraId="653972BC" w14:textId="0426605E" w:rsidR="008E3520" w:rsidRPr="00180CF2" w:rsidRDefault="008E3520" w:rsidP="00877DF5">
      <w:pPr>
        <w:rPr>
          <w:rFonts w:eastAsiaTheme="minorEastAsia"/>
        </w:rPr>
      </w:pPr>
      <w:r>
        <w:rPr>
          <w:rFonts w:eastAsiaTheme="minorEastAsia" w:hint="eastAsia"/>
          <w:lang w:eastAsia="zh-CN"/>
        </w:rPr>
        <w:t>A</w:t>
      </w:r>
      <w:r>
        <w:rPr>
          <w:rFonts w:eastAsiaTheme="minorEastAsia"/>
          <w:lang w:eastAsia="zh-CN"/>
        </w:rPr>
        <w:t>s shown in Figure 1, the simplest initial TA acquisition scheme is that PDCCH order only triggers UE to send Msg1 to one candidate cell at a time</w:t>
      </w:r>
      <w:r w:rsidR="00941826">
        <w:rPr>
          <w:rFonts w:eastAsiaTheme="minorEastAsia"/>
          <w:lang w:eastAsia="zh-CN"/>
        </w:rPr>
        <w:t>. A</w:t>
      </w:r>
      <w:r>
        <w:rPr>
          <w:rFonts w:eastAsiaTheme="minorEastAsia"/>
          <w:lang w:eastAsia="zh-CN"/>
        </w:rPr>
        <w:t>fter PRACH transmission is complete, UE will switch back to the source cell to perform data transmission</w:t>
      </w:r>
      <w:r w:rsidR="006C1AFF">
        <w:rPr>
          <w:rFonts w:eastAsiaTheme="minorEastAsia"/>
          <w:lang w:eastAsia="zh-CN"/>
        </w:rPr>
        <w:t xml:space="preserve"> and reception</w:t>
      </w:r>
      <w:r>
        <w:rPr>
          <w:rFonts w:eastAsiaTheme="minorEastAsia"/>
          <w:lang w:eastAsia="zh-CN"/>
        </w:rPr>
        <w:t>. If the candidate cell receives the Msg1 successfully, the candidate cell calculate</w:t>
      </w:r>
      <w:r w:rsidR="00995996">
        <w:rPr>
          <w:rFonts w:eastAsiaTheme="minorEastAsia"/>
          <w:lang w:eastAsia="zh-CN"/>
        </w:rPr>
        <w:t>s</w:t>
      </w:r>
      <w:r>
        <w:rPr>
          <w:rFonts w:eastAsiaTheme="minorEastAsia"/>
          <w:lang w:eastAsia="zh-CN"/>
        </w:rPr>
        <w:t xml:space="preserve"> the corresponding TA value </w:t>
      </w:r>
      <w:r w:rsidR="00C509B9">
        <w:rPr>
          <w:rFonts w:eastAsiaTheme="minorEastAsia"/>
          <w:lang w:eastAsia="zh-CN"/>
        </w:rPr>
        <w:t>a</w:t>
      </w:r>
      <w:r>
        <w:rPr>
          <w:rFonts w:eastAsiaTheme="minorEastAsia"/>
          <w:lang w:eastAsia="zh-CN"/>
        </w:rPr>
        <w:t xml:space="preserve">nd then </w:t>
      </w:r>
      <w:r w:rsidR="00941826">
        <w:rPr>
          <w:rFonts w:eastAsiaTheme="minorEastAsia"/>
          <w:lang w:eastAsia="zh-CN"/>
        </w:rPr>
        <w:t>package</w:t>
      </w:r>
      <w:r w:rsidR="004B366F">
        <w:rPr>
          <w:rFonts w:eastAsiaTheme="minorEastAsia"/>
          <w:lang w:eastAsia="zh-CN"/>
        </w:rPr>
        <w:t>s</w:t>
      </w:r>
      <w:r w:rsidR="00995996">
        <w:rPr>
          <w:rFonts w:eastAsiaTheme="minorEastAsia"/>
          <w:lang w:eastAsia="zh-CN"/>
        </w:rPr>
        <w:t xml:space="preserve"> the</w:t>
      </w:r>
      <w:r>
        <w:rPr>
          <w:rFonts w:eastAsiaTheme="minorEastAsia"/>
          <w:lang w:eastAsia="zh-CN"/>
        </w:rPr>
        <w:t xml:space="preserve"> </w:t>
      </w:r>
      <w:r w:rsidR="00941826">
        <w:rPr>
          <w:rFonts w:eastAsiaTheme="minorEastAsia"/>
          <w:lang w:eastAsia="zh-CN"/>
        </w:rPr>
        <w:t>TA value and information identify</w:t>
      </w:r>
      <w:r w:rsidR="00995996">
        <w:rPr>
          <w:rFonts w:eastAsiaTheme="minorEastAsia"/>
          <w:lang w:eastAsia="zh-CN"/>
        </w:rPr>
        <w:t>ing</w:t>
      </w:r>
      <w:r w:rsidR="00941826">
        <w:rPr>
          <w:rFonts w:eastAsiaTheme="minorEastAsia"/>
          <w:lang w:eastAsia="zh-CN"/>
        </w:rPr>
        <w:t xml:space="preserve"> </w:t>
      </w:r>
      <w:r w:rsidR="00995996">
        <w:rPr>
          <w:rFonts w:eastAsiaTheme="minorEastAsia"/>
          <w:lang w:eastAsia="zh-CN"/>
        </w:rPr>
        <w:t xml:space="preserve">the </w:t>
      </w:r>
      <w:r w:rsidR="00941826">
        <w:rPr>
          <w:rFonts w:eastAsiaTheme="minorEastAsia"/>
          <w:lang w:eastAsia="zh-CN"/>
        </w:rPr>
        <w:t>UE or PRACH resource</w:t>
      </w:r>
      <w:r>
        <w:rPr>
          <w:rFonts w:eastAsiaTheme="minorEastAsia"/>
          <w:lang w:eastAsia="zh-CN"/>
        </w:rPr>
        <w:t xml:space="preserve"> to</w:t>
      </w:r>
      <w:r w:rsidR="00941826">
        <w:rPr>
          <w:rFonts w:eastAsiaTheme="minorEastAsia"/>
          <w:lang w:eastAsia="zh-CN"/>
        </w:rPr>
        <w:t xml:space="preserve"> </w:t>
      </w:r>
      <w:r w:rsidR="00C509B9">
        <w:rPr>
          <w:rFonts w:eastAsiaTheme="minorEastAsia"/>
          <w:lang w:eastAsia="zh-CN"/>
        </w:rPr>
        <w:t>send</w:t>
      </w:r>
      <w:r>
        <w:rPr>
          <w:rFonts w:eastAsiaTheme="minorEastAsia"/>
          <w:lang w:eastAsia="zh-CN"/>
        </w:rPr>
        <w:t xml:space="preserve"> to the source cell. </w:t>
      </w:r>
      <w:r w:rsidR="00995996">
        <w:rPr>
          <w:rFonts w:eastAsiaTheme="minorEastAsia"/>
          <w:lang w:eastAsia="zh-CN"/>
        </w:rPr>
        <w:t>T</w:t>
      </w:r>
      <w:r w:rsidR="00941826">
        <w:rPr>
          <w:rFonts w:eastAsiaTheme="minorEastAsia"/>
          <w:lang w:eastAsia="zh-CN"/>
        </w:rPr>
        <w:t>he</w:t>
      </w:r>
      <w:r w:rsidR="000C5C75">
        <w:rPr>
          <w:rFonts w:eastAsiaTheme="minorEastAsia"/>
          <w:lang w:eastAsia="zh-CN"/>
        </w:rPr>
        <w:t xml:space="preserve"> </w:t>
      </w:r>
      <w:r w:rsidDel="007934BC">
        <w:rPr>
          <w:rFonts w:eastAsiaTheme="minorEastAsia"/>
          <w:lang w:eastAsia="zh-CN"/>
        </w:rPr>
        <w:t xml:space="preserve">source cell </w:t>
      </w:r>
      <w:r w:rsidR="00995996">
        <w:rPr>
          <w:rFonts w:eastAsiaTheme="minorEastAsia"/>
          <w:lang w:eastAsia="zh-CN"/>
        </w:rPr>
        <w:t>delivers</w:t>
      </w:r>
      <w:r w:rsidDel="007934BC">
        <w:rPr>
          <w:rFonts w:eastAsiaTheme="minorEastAsia"/>
          <w:lang w:eastAsia="zh-CN"/>
        </w:rPr>
        <w:t xml:space="preserve"> </w:t>
      </w:r>
      <w:r w:rsidR="00941826">
        <w:rPr>
          <w:rFonts w:eastAsiaTheme="minorEastAsia"/>
          <w:lang w:eastAsia="zh-CN"/>
        </w:rPr>
        <w:t xml:space="preserve">the TA value </w:t>
      </w:r>
      <w:r w:rsidR="00995996">
        <w:rPr>
          <w:rFonts w:eastAsiaTheme="minorEastAsia"/>
          <w:lang w:eastAsia="zh-CN"/>
        </w:rPr>
        <w:t>to</w:t>
      </w:r>
      <w:r w:rsidDel="007934BC">
        <w:rPr>
          <w:rFonts w:eastAsiaTheme="minorEastAsia"/>
          <w:lang w:eastAsia="zh-CN"/>
        </w:rPr>
        <w:t xml:space="preserve"> </w:t>
      </w:r>
      <w:r w:rsidR="00941826">
        <w:rPr>
          <w:rFonts w:eastAsiaTheme="minorEastAsia"/>
          <w:lang w:eastAsia="zh-CN"/>
        </w:rPr>
        <w:t>the</w:t>
      </w:r>
      <w:r w:rsidR="00995996">
        <w:rPr>
          <w:rFonts w:eastAsiaTheme="minorEastAsia"/>
          <w:lang w:eastAsia="zh-CN"/>
        </w:rPr>
        <w:t xml:space="preserve"> corresponding</w:t>
      </w:r>
      <w:r w:rsidR="00941826">
        <w:rPr>
          <w:rFonts w:eastAsiaTheme="minorEastAsia"/>
          <w:lang w:eastAsia="zh-CN"/>
        </w:rPr>
        <w:t xml:space="preserve"> </w:t>
      </w:r>
      <w:r w:rsidR="00995996">
        <w:rPr>
          <w:rFonts w:eastAsiaTheme="minorEastAsia"/>
          <w:lang w:eastAsia="zh-CN"/>
        </w:rPr>
        <w:t>UE</w:t>
      </w:r>
      <w:r>
        <w:rPr>
          <w:rFonts w:eastAsiaTheme="minorEastAsia"/>
          <w:lang w:eastAsia="zh-CN"/>
        </w:rPr>
        <w:t xml:space="preserve">.  </w:t>
      </w:r>
      <w:r w:rsidR="00C509B9">
        <w:rPr>
          <w:rFonts w:eastAsiaTheme="minorEastAsia"/>
          <w:lang w:eastAsia="zh-CN"/>
        </w:rPr>
        <w:t>Similar to legacy RACH procedure, o</w:t>
      </w:r>
      <w:r w:rsidR="00351C0C">
        <w:rPr>
          <w:rFonts w:eastAsiaTheme="minorEastAsia"/>
          <w:lang w:eastAsia="zh-CN"/>
        </w:rPr>
        <w:t xml:space="preserve">nce </w:t>
      </w:r>
      <w:r>
        <w:rPr>
          <w:rFonts w:eastAsiaTheme="minorEastAsia"/>
          <w:lang w:eastAsia="zh-CN"/>
        </w:rPr>
        <w:t>UE receiv</w:t>
      </w:r>
      <w:r w:rsidR="005E471E">
        <w:rPr>
          <w:rFonts w:eastAsiaTheme="minorEastAsia"/>
          <w:lang w:eastAsia="zh-CN"/>
        </w:rPr>
        <w:t>es</w:t>
      </w:r>
      <w:r>
        <w:rPr>
          <w:rFonts w:eastAsiaTheme="minorEastAsia"/>
          <w:lang w:eastAsia="zh-CN"/>
        </w:rPr>
        <w:t xml:space="preserve"> the TA value of the candidate cell</w:t>
      </w:r>
      <w:r w:rsidR="00C509B9">
        <w:rPr>
          <w:rFonts w:eastAsiaTheme="minorEastAsia"/>
          <w:lang w:eastAsia="zh-CN"/>
        </w:rPr>
        <w:t xml:space="preserve"> within a predefined window</w:t>
      </w:r>
      <w:r>
        <w:rPr>
          <w:rFonts w:eastAsiaTheme="minorEastAsia"/>
          <w:lang w:eastAsia="zh-CN"/>
        </w:rPr>
        <w:t xml:space="preserve">, the process of initial TA acquisition is complete. While if </w:t>
      </w:r>
      <w:r w:rsidR="00C509B9">
        <w:rPr>
          <w:rFonts w:eastAsiaTheme="minorEastAsia"/>
          <w:lang w:eastAsia="zh-CN"/>
        </w:rPr>
        <w:t xml:space="preserve">UE does not receive the TA value of </w:t>
      </w:r>
      <w:r w:rsidR="00941826">
        <w:rPr>
          <w:rFonts w:eastAsiaTheme="minorEastAsia"/>
          <w:lang w:eastAsia="zh-CN"/>
        </w:rPr>
        <w:t xml:space="preserve">the </w:t>
      </w:r>
      <w:r w:rsidR="00C509B9">
        <w:rPr>
          <w:rFonts w:eastAsiaTheme="minorEastAsia"/>
          <w:lang w:eastAsia="zh-CN"/>
        </w:rPr>
        <w:t xml:space="preserve">candidate cell within the predefined window, another PRACH transmission would be </w:t>
      </w:r>
      <w:r w:rsidR="00941826">
        <w:rPr>
          <w:rFonts w:eastAsiaTheme="minorEastAsia"/>
          <w:lang w:eastAsia="zh-CN"/>
        </w:rPr>
        <w:t>started</w:t>
      </w:r>
      <w:r w:rsidR="00C509B9">
        <w:rPr>
          <w:rFonts w:eastAsiaTheme="minorEastAsia"/>
          <w:lang w:eastAsia="zh-CN"/>
        </w:rPr>
        <w:t xml:space="preserve"> if </w:t>
      </w:r>
      <w:r w:rsidR="00941826">
        <w:rPr>
          <w:rFonts w:eastAsiaTheme="minorEastAsia"/>
          <w:lang w:eastAsia="zh-CN"/>
        </w:rPr>
        <w:t>the transmission times do</w:t>
      </w:r>
      <w:r w:rsidR="00C509B9">
        <w:rPr>
          <w:rFonts w:eastAsiaTheme="minorEastAsia"/>
          <w:lang w:eastAsia="zh-CN"/>
        </w:rPr>
        <w:t xml:space="preserve"> not exceed the maximum number of transmissions</w:t>
      </w:r>
      <w:r w:rsidR="00941826">
        <w:rPr>
          <w:rFonts w:eastAsiaTheme="minorEastAsia"/>
          <w:lang w:eastAsia="zh-CN"/>
        </w:rPr>
        <w:t xml:space="preserve">, i.e., </w:t>
      </w:r>
      <w:proofErr w:type="spellStart"/>
      <w:r w:rsidR="00941826" w:rsidRPr="00877DF5">
        <w:rPr>
          <w:rFonts w:eastAsiaTheme="minorEastAsia"/>
          <w:i/>
          <w:iCs/>
          <w:lang w:eastAsia="zh-CN"/>
        </w:rPr>
        <w:t>PreambleTransMax</w:t>
      </w:r>
      <w:proofErr w:type="spellEnd"/>
      <w:r w:rsidR="00C509B9">
        <w:rPr>
          <w:rFonts w:eastAsiaTheme="minorEastAsia"/>
          <w:lang w:eastAsia="zh-CN"/>
        </w:rPr>
        <w:t xml:space="preserve">. </w:t>
      </w:r>
    </w:p>
    <w:p w14:paraId="3ED21E8D" w14:textId="0AD59514" w:rsidR="008E3520" w:rsidRDefault="00C509B9" w:rsidP="00877DF5">
      <w:pPr>
        <w:jc w:val="center"/>
      </w:pPr>
      <w:r>
        <w:object w:dxaOrig="13065" w:dyaOrig="8820" w14:anchorId="6FA0F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05pt;height:242.65pt" o:ole="">
            <v:imagedata r:id="rId11" o:title=""/>
          </v:shape>
          <o:OLEObject Type="Embed" ProgID="Visio.Drawing.15" ShapeID="_x0000_i1025" DrawAspect="Content" ObjectID="_1745679329" r:id="rId12"/>
        </w:object>
      </w:r>
    </w:p>
    <w:p w14:paraId="67FCC8EA" w14:textId="656C1D48" w:rsidR="008E3520" w:rsidRDefault="008E3520" w:rsidP="008E3520">
      <w:pPr>
        <w:pStyle w:val="figure"/>
        <w:rPr>
          <w:rFonts w:eastAsiaTheme="minorEastAsia"/>
          <w:lang w:eastAsia="zh-CN"/>
        </w:rPr>
      </w:pPr>
      <w:r>
        <w:rPr>
          <w:rFonts w:eastAsiaTheme="minorEastAsia"/>
          <w:lang w:eastAsia="zh-CN"/>
        </w:rPr>
        <w:t>Timeline of initial TA acquisition</w:t>
      </w:r>
    </w:p>
    <w:p w14:paraId="5C611A8A" w14:textId="7657907E" w:rsidR="008E3520" w:rsidRDefault="008E3520" w:rsidP="008E3520">
      <w:pPr>
        <w:pStyle w:val="proposal"/>
      </w:pPr>
      <w:r>
        <w:t>To simplify the timeline of initial TA acquisition,</w:t>
      </w:r>
    </w:p>
    <w:p w14:paraId="2F2AE8D1" w14:textId="00433CAC" w:rsidR="008E3520" w:rsidRPr="00877DF5" w:rsidRDefault="008E3520" w:rsidP="008E3520">
      <w:pPr>
        <w:pStyle w:val="af2"/>
        <w:numPr>
          <w:ilvl w:val="0"/>
          <w:numId w:val="35"/>
        </w:numPr>
        <w:ind w:firstLineChars="0"/>
        <w:rPr>
          <w:rFonts w:ascii="Times New Roman" w:eastAsiaTheme="minorEastAsia" w:hAnsi="Times New Roman"/>
          <w:b/>
          <w:bCs/>
          <w:sz w:val="20"/>
          <w:szCs w:val="20"/>
        </w:rPr>
      </w:pPr>
      <w:r w:rsidRPr="00877DF5">
        <w:rPr>
          <w:rFonts w:ascii="Times New Roman" w:eastAsiaTheme="minorEastAsia" w:hAnsi="Times New Roman"/>
          <w:b/>
          <w:bCs/>
          <w:sz w:val="20"/>
          <w:szCs w:val="20"/>
        </w:rPr>
        <w:t>PDCCH order only triggers UE to send Msg1 to one candidate cell at a time;</w:t>
      </w:r>
    </w:p>
    <w:p w14:paraId="20A694F1" w14:textId="42CF6A91" w:rsidR="008E3520" w:rsidRPr="00877DF5" w:rsidRDefault="006C1AFF" w:rsidP="00877DF5">
      <w:pPr>
        <w:pStyle w:val="af2"/>
        <w:numPr>
          <w:ilvl w:val="0"/>
          <w:numId w:val="35"/>
        </w:numPr>
        <w:ind w:firstLineChars="0"/>
        <w:rPr>
          <w:rFonts w:ascii="Times New Roman" w:eastAsiaTheme="minorEastAsia" w:hAnsi="Times New Roman"/>
          <w:b/>
          <w:sz w:val="20"/>
          <w:szCs w:val="20"/>
        </w:rPr>
      </w:pPr>
      <w:r>
        <w:rPr>
          <w:rFonts w:ascii="Times New Roman" w:eastAsiaTheme="minorEastAsia" w:hAnsi="Times New Roman"/>
          <w:b/>
          <w:bCs/>
          <w:sz w:val="20"/>
          <w:szCs w:val="20"/>
        </w:rPr>
        <w:t>L</w:t>
      </w:r>
      <w:r w:rsidR="00C509B9" w:rsidRPr="00877DF5">
        <w:rPr>
          <w:rFonts w:ascii="Times New Roman" w:eastAsiaTheme="minorEastAsia" w:hAnsi="Times New Roman"/>
          <w:b/>
          <w:bCs/>
          <w:sz w:val="20"/>
          <w:szCs w:val="20"/>
        </w:rPr>
        <w:t>egacy RACH procedure</w:t>
      </w:r>
      <w:r>
        <w:rPr>
          <w:rFonts w:ascii="Times New Roman" w:eastAsiaTheme="minorEastAsia" w:hAnsi="Times New Roman"/>
          <w:b/>
          <w:bCs/>
          <w:sz w:val="20"/>
          <w:szCs w:val="20"/>
        </w:rPr>
        <w:t xml:space="preserve"> can be reused</w:t>
      </w:r>
      <w:r w:rsidR="00C509B9" w:rsidRPr="00877DF5">
        <w:rPr>
          <w:rFonts w:ascii="Times New Roman" w:eastAsiaTheme="minorEastAsia" w:hAnsi="Times New Roman"/>
          <w:b/>
          <w:bCs/>
          <w:sz w:val="20"/>
          <w:szCs w:val="20"/>
        </w:rPr>
        <w:t>, i.e., if</w:t>
      </w:r>
      <w:r w:rsidR="008E3520" w:rsidRPr="00877DF5">
        <w:rPr>
          <w:rFonts w:ascii="Times New Roman" w:eastAsiaTheme="minorEastAsia" w:hAnsi="Times New Roman"/>
          <w:b/>
          <w:bCs/>
          <w:sz w:val="20"/>
          <w:szCs w:val="20"/>
        </w:rPr>
        <w:t xml:space="preserve"> UE receiv</w:t>
      </w:r>
      <w:r w:rsidR="00C509B9" w:rsidRPr="00877DF5">
        <w:rPr>
          <w:rFonts w:ascii="Times New Roman" w:eastAsiaTheme="minorEastAsia" w:hAnsi="Times New Roman"/>
          <w:b/>
          <w:bCs/>
          <w:sz w:val="20"/>
          <w:szCs w:val="20"/>
        </w:rPr>
        <w:t>es</w:t>
      </w:r>
      <w:r w:rsidR="008E3520" w:rsidRPr="00877DF5">
        <w:rPr>
          <w:rFonts w:ascii="Times New Roman" w:eastAsiaTheme="minorEastAsia" w:hAnsi="Times New Roman"/>
          <w:b/>
          <w:bCs/>
          <w:sz w:val="20"/>
          <w:szCs w:val="20"/>
        </w:rPr>
        <w:t xml:space="preserve"> the TA value of the candidate cell</w:t>
      </w:r>
      <w:r w:rsidR="00C509B9" w:rsidRPr="00877DF5">
        <w:rPr>
          <w:rFonts w:ascii="Times New Roman" w:eastAsiaTheme="minorEastAsia" w:hAnsi="Times New Roman"/>
          <w:b/>
          <w:bCs/>
          <w:sz w:val="20"/>
          <w:szCs w:val="20"/>
        </w:rPr>
        <w:t xml:space="preserve"> within a predefined window</w:t>
      </w:r>
      <w:r w:rsidR="008E3520" w:rsidRPr="00877DF5">
        <w:rPr>
          <w:rFonts w:ascii="Times New Roman" w:eastAsiaTheme="minorEastAsia" w:hAnsi="Times New Roman"/>
          <w:b/>
          <w:bCs/>
          <w:sz w:val="20"/>
          <w:szCs w:val="20"/>
        </w:rPr>
        <w:t>, the process of initial TA acquisition is complete</w:t>
      </w:r>
      <w:r w:rsidR="00C509B9" w:rsidRPr="00877DF5">
        <w:rPr>
          <w:rFonts w:ascii="Times New Roman" w:eastAsiaTheme="minorEastAsia" w:hAnsi="Times New Roman"/>
          <w:b/>
          <w:bCs/>
          <w:sz w:val="20"/>
          <w:szCs w:val="20"/>
        </w:rPr>
        <w:t xml:space="preserve">; if not, autonomous re-transmission of PRACH would be performed when the </w:t>
      </w:r>
      <w:r w:rsidR="00941826">
        <w:rPr>
          <w:rFonts w:ascii="Times New Roman" w:eastAsiaTheme="minorEastAsia" w:hAnsi="Times New Roman"/>
          <w:b/>
          <w:bCs/>
          <w:sz w:val="20"/>
          <w:szCs w:val="20"/>
        </w:rPr>
        <w:t xml:space="preserve">transmission times do not exceed the </w:t>
      </w:r>
      <w:r w:rsidR="00C509B9" w:rsidRPr="00877DF5">
        <w:rPr>
          <w:rFonts w:ascii="Times New Roman" w:eastAsiaTheme="minorEastAsia" w:hAnsi="Times New Roman"/>
          <w:b/>
          <w:bCs/>
          <w:sz w:val="20"/>
          <w:szCs w:val="20"/>
        </w:rPr>
        <w:t xml:space="preserve">value of </w:t>
      </w:r>
      <w:proofErr w:type="spellStart"/>
      <w:r w:rsidR="00C509B9" w:rsidRPr="00877DF5">
        <w:rPr>
          <w:rFonts w:ascii="Times New Roman" w:eastAsiaTheme="minorEastAsia" w:hAnsi="Times New Roman"/>
          <w:b/>
          <w:bCs/>
          <w:i/>
          <w:iCs/>
          <w:sz w:val="20"/>
          <w:szCs w:val="20"/>
        </w:rPr>
        <w:t>PreambleTransMax</w:t>
      </w:r>
      <w:proofErr w:type="spellEnd"/>
      <w:r w:rsidR="008E3520" w:rsidRPr="00877DF5">
        <w:rPr>
          <w:rFonts w:ascii="Times New Roman" w:eastAsiaTheme="minorEastAsia" w:hAnsi="Times New Roman"/>
          <w:b/>
          <w:bCs/>
          <w:sz w:val="20"/>
          <w:szCs w:val="20"/>
        </w:rPr>
        <w:t>.</w:t>
      </w:r>
    </w:p>
    <w:p w14:paraId="73E6BD53" w14:textId="1F9DAE6F" w:rsidR="0008120F" w:rsidRDefault="0035489E" w:rsidP="0008120F">
      <w:pPr>
        <w:pStyle w:val="title3"/>
        <w:rPr>
          <w:rFonts w:eastAsiaTheme="minorEastAsia"/>
        </w:rPr>
      </w:pPr>
      <w:r>
        <w:rPr>
          <w:rFonts w:eastAsiaTheme="minorEastAsia"/>
        </w:rPr>
        <w:t>PRACH transmission</w:t>
      </w:r>
    </w:p>
    <w:p w14:paraId="60DEF060" w14:textId="002B89FE" w:rsidR="0008120F" w:rsidRDefault="00351C0C" w:rsidP="00351C0C">
      <w:r>
        <w:rPr>
          <w:rFonts w:eastAsiaTheme="minorEastAsia"/>
          <w:lang w:eastAsia="zh-CN"/>
        </w:rPr>
        <w:t xml:space="preserve">Two remaining issues about PRACH transmission </w:t>
      </w:r>
      <w:r w:rsidR="00941826">
        <w:rPr>
          <w:rFonts w:eastAsiaTheme="minorEastAsia"/>
          <w:lang w:eastAsia="zh-CN"/>
        </w:rPr>
        <w:t>are</w:t>
      </w:r>
      <w:r>
        <w:rPr>
          <w:rFonts w:eastAsiaTheme="minorEastAsia"/>
          <w:lang w:eastAsia="zh-CN"/>
        </w:rPr>
        <w:t xml:space="preserve"> transmission power reduction for PRACH transmission and prioritization of PRACH transmission. For prioritization of PRACH transmission, it applies to the case that PRACH transmission to a</w:t>
      </w:r>
      <w:r w:rsidR="005E471E">
        <w:rPr>
          <w:rFonts w:eastAsiaTheme="minorEastAsia"/>
          <w:lang w:eastAsia="zh-CN"/>
        </w:rPr>
        <w:t>n</w:t>
      </w:r>
      <w:r>
        <w:rPr>
          <w:rFonts w:eastAsiaTheme="minorEastAsia"/>
          <w:lang w:eastAsia="zh-CN"/>
        </w:rPr>
        <w:t xml:space="preserve"> LTM candidate cell is overlapped in time and frequency domain with serving cell UL transmission. </w:t>
      </w:r>
      <w:r w:rsidR="000B7EBB">
        <w:rPr>
          <w:rFonts w:eastAsiaTheme="minorEastAsia"/>
          <w:lang w:eastAsia="zh-CN"/>
        </w:rPr>
        <w:t>Since</w:t>
      </w:r>
      <w:r>
        <w:rPr>
          <w:rFonts w:eastAsiaTheme="minorEastAsia"/>
          <w:lang w:eastAsia="zh-CN"/>
        </w:rPr>
        <w:t xml:space="preserve"> the PRACH transmission </w:t>
      </w:r>
      <w:r w:rsidR="000B7EBB">
        <w:rPr>
          <w:rFonts w:eastAsiaTheme="minorEastAsia"/>
          <w:lang w:eastAsia="zh-CN"/>
        </w:rPr>
        <w:t>is</w:t>
      </w:r>
      <w:r>
        <w:rPr>
          <w:rFonts w:eastAsiaTheme="minorEastAsia"/>
          <w:lang w:eastAsia="zh-CN"/>
        </w:rPr>
        <w:t xml:space="preserve"> triggered by the network and serving cell UL transmission </w:t>
      </w:r>
      <w:r w:rsidR="004B366F">
        <w:rPr>
          <w:rFonts w:eastAsiaTheme="minorEastAsia"/>
          <w:lang w:eastAsia="zh-CN"/>
        </w:rPr>
        <w:t xml:space="preserve">is </w:t>
      </w:r>
      <w:r>
        <w:rPr>
          <w:rFonts w:eastAsiaTheme="minorEastAsia"/>
          <w:lang w:eastAsia="zh-CN"/>
        </w:rPr>
        <w:t xml:space="preserve">also configured or scheduled by the network, the most straightforward way is to avoid such collision by </w:t>
      </w:r>
      <w:proofErr w:type="spellStart"/>
      <w:r>
        <w:rPr>
          <w:rFonts w:eastAsiaTheme="minorEastAsia" w:hint="eastAsia"/>
          <w:lang w:eastAsia="zh-CN"/>
        </w:rPr>
        <w:t>gNB</w:t>
      </w:r>
      <w:proofErr w:type="spellEnd"/>
      <w:r>
        <w:rPr>
          <w:rFonts w:eastAsiaTheme="minorEastAsia"/>
          <w:lang w:eastAsia="zh-CN"/>
        </w:rPr>
        <w:t xml:space="preserve"> scheduling. If the network scheduling can ensure PRACH transmission to a</w:t>
      </w:r>
      <w:r w:rsidR="005E471E">
        <w:rPr>
          <w:rFonts w:eastAsiaTheme="minorEastAsia"/>
          <w:lang w:eastAsia="zh-CN"/>
        </w:rPr>
        <w:t>n</w:t>
      </w:r>
      <w:r>
        <w:rPr>
          <w:rFonts w:eastAsiaTheme="minorEastAsia"/>
          <w:lang w:eastAsia="zh-CN"/>
        </w:rPr>
        <w:t xml:space="preserve"> LTM candidate cell and serving cell UL transmission</w:t>
      </w:r>
      <w:r w:rsidRPr="00351C0C">
        <w:rPr>
          <w:rFonts w:eastAsiaTheme="minorEastAsia"/>
          <w:lang w:eastAsia="zh-CN"/>
        </w:rPr>
        <w:t xml:space="preserve"> </w:t>
      </w:r>
      <w:r>
        <w:rPr>
          <w:rFonts w:eastAsiaTheme="minorEastAsia"/>
          <w:lang w:eastAsia="zh-CN"/>
        </w:rPr>
        <w:t xml:space="preserve">do not overlap in time and frequency domain, transmission power reduction is not needed </w:t>
      </w:r>
      <w:r w:rsidR="000B7EBB">
        <w:rPr>
          <w:rFonts w:eastAsiaTheme="minorEastAsia"/>
          <w:lang w:eastAsia="zh-CN"/>
        </w:rPr>
        <w:t>as</w:t>
      </w:r>
      <w:r w:rsidR="00941826">
        <w:rPr>
          <w:rFonts w:eastAsiaTheme="minorEastAsia"/>
          <w:lang w:eastAsia="zh-CN"/>
        </w:rPr>
        <w:t xml:space="preserve"> parallel transmission of PRACH on candidate cell and PUSCH/PUCCH/SRS on serving cell</w:t>
      </w:r>
      <w:r w:rsidR="000B7EBB">
        <w:rPr>
          <w:rFonts w:eastAsiaTheme="minorEastAsia"/>
          <w:lang w:eastAsia="zh-CN"/>
        </w:rPr>
        <w:t xml:space="preserve"> does not happen</w:t>
      </w:r>
      <w:r>
        <w:rPr>
          <w:rFonts w:eastAsiaTheme="minorEastAsia"/>
          <w:lang w:eastAsia="zh-CN"/>
        </w:rPr>
        <w:t xml:space="preserve">. </w:t>
      </w:r>
      <w:r w:rsidR="00941826">
        <w:rPr>
          <w:rFonts w:eastAsiaTheme="minorEastAsia"/>
          <w:lang w:eastAsia="zh-CN"/>
        </w:rPr>
        <w:t>For parallel transmission of PRACH on CC</w:t>
      </w:r>
      <w:r w:rsidR="00941826">
        <w:rPr>
          <w:rFonts w:eastAsiaTheme="minorEastAsia" w:hint="eastAsia"/>
          <w:lang w:eastAsia="zh-CN"/>
        </w:rPr>
        <w:t>s</w:t>
      </w:r>
      <w:r w:rsidR="00941826">
        <w:rPr>
          <w:rFonts w:eastAsiaTheme="minorEastAsia"/>
          <w:lang w:eastAsia="zh-CN"/>
        </w:rPr>
        <w:t xml:space="preserve">, </w:t>
      </w:r>
      <w:r>
        <w:rPr>
          <w:rFonts w:eastAsiaTheme="minorEastAsia"/>
          <w:lang w:eastAsia="zh-CN"/>
        </w:rPr>
        <w:t xml:space="preserve">UE </w:t>
      </w:r>
      <w:r w:rsidR="000B7EBB">
        <w:rPr>
          <w:rFonts w:eastAsiaTheme="minorEastAsia"/>
          <w:lang w:eastAsia="zh-CN"/>
        </w:rPr>
        <w:t xml:space="preserve">can </w:t>
      </w:r>
      <w:r>
        <w:rPr>
          <w:rFonts w:eastAsiaTheme="minorEastAsia"/>
          <w:lang w:eastAsia="zh-CN"/>
        </w:rPr>
        <w:t>only maintain one RACH procedure</w:t>
      </w:r>
      <w:r w:rsidR="00941826">
        <w:rPr>
          <w:rFonts w:eastAsiaTheme="minorEastAsia"/>
          <w:lang w:eastAsia="zh-CN"/>
        </w:rPr>
        <w:t xml:space="preserve"> in the current specification</w:t>
      </w:r>
      <w:r>
        <w:rPr>
          <w:rFonts w:eastAsiaTheme="minorEastAsia"/>
          <w:lang w:eastAsia="zh-CN"/>
        </w:rPr>
        <w:t>, which means UE</w:t>
      </w:r>
      <w:r w:rsidR="0062480A">
        <w:rPr>
          <w:rFonts w:eastAsiaTheme="minorEastAsia"/>
          <w:lang w:eastAsia="zh-CN"/>
        </w:rPr>
        <w:t xml:space="preserve"> can</w:t>
      </w:r>
      <w:r>
        <w:rPr>
          <w:rFonts w:eastAsiaTheme="minorEastAsia"/>
          <w:lang w:eastAsia="zh-CN"/>
        </w:rPr>
        <w:t xml:space="preserve"> only perform PRACH transmission to a</w:t>
      </w:r>
      <w:r w:rsidR="005E471E">
        <w:rPr>
          <w:rFonts w:eastAsiaTheme="minorEastAsia"/>
          <w:lang w:eastAsia="zh-CN"/>
        </w:rPr>
        <w:t>n</w:t>
      </w:r>
      <w:r>
        <w:rPr>
          <w:rFonts w:eastAsiaTheme="minorEastAsia"/>
          <w:lang w:eastAsia="zh-CN"/>
        </w:rPr>
        <w:t xml:space="preserve"> LTM candidate cell at a time. And</w:t>
      </w:r>
      <w:r w:rsidR="00AA7E08">
        <w:rPr>
          <w:rFonts w:eastAsiaTheme="minorEastAsia"/>
          <w:lang w:eastAsia="zh-CN"/>
        </w:rPr>
        <w:t>,</w:t>
      </w:r>
      <w:r>
        <w:rPr>
          <w:rFonts w:eastAsiaTheme="minorEastAsia"/>
          <w:lang w:eastAsia="zh-CN"/>
        </w:rPr>
        <w:t xml:space="preserve"> the network can ensure the transmission power of the PRACH transmission does not exceed the threshold</w:t>
      </w:r>
      <w:bookmarkStart w:id="0" w:name="_Hlk131791245"/>
      <w:r w:rsidR="0008120F" w:rsidRPr="00A8038C">
        <w:t>.</w:t>
      </w:r>
    </w:p>
    <w:p w14:paraId="7D5527D8" w14:textId="23479B3E" w:rsidR="00351C0C" w:rsidRDefault="00351C0C" w:rsidP="00351C0C">
      <w:pPr>
        <w:pStyle w:val="proposal"/>
      </w:pPr>
      <w:r>
        <w:t xml:space="preserve">Overlapping in </w:t>
      </w:r>
      <w:r w:rsidR="005E471E">
        <w:t xml:space="preserve">the </w:t>
      </w:r>
      <w:r>
        <w:t>time and frequency domain of PRACH transmission to a</w:t>
      </w:r>
      <w:r w:rsidR="005E471E">
        <w:t>n</w:t>
      </w:r>
      <w:r>
        <w:t xml:space="preserve"> LTM candidate cell and serving cell UL transmission should be avoided by </w:t>
      </w:r>
      <w:proofErr w:type="spellStart"/>
      <w:r>
        <w:rPr>
          <w:rFonts w:hint="eastAsia"/>
        </w:rPr>
        <w:t>g</w:t>
      </w:r>
      <w:r>
        <w:t>NB</w:t>
      </w:r>
      <w:proofErr w:type="spellEnd"/>
      <w:r>
        <w:t xml:space="preserve"> </w:t>
      </w:r>
      <w:r>
        <w:rPr>
          <w:rFonts w:hint="eastAsia"/>
        </w:rPr>
        <w:t>scheduling</w:t>
      </w:r>
      <w:r>
        <w:t>.</w:t>
      </w:r>
    </w:p>
    <w:bookmarkEnd w:id="0"/>
    <w:p w14:paraId="098FB0D0" w14:textId="77777777" w:rsidR="0008120F" w:rsidRPr="00A8038C" w:rsidRDefault="0008120F" w:rsidP="0008120F">
      <w:pPr>
        <w:pStyle w:val="title3"/>
      </w:pPr>
      <w:r>
        <w:rPr>
          <w:rFonts w:eastAsiaTheme="minorEastAsia"/>
        </w:rPr>
        <w:lastRenderedPageBreak/>
        <w:t>Reception of RAR</w:t>
      </w:r>
    </w:p>
    <w:p w14:paraId="687EC97E" w14:textId="7DE4196A" w:rsidR="0008120F" w:rsidRDefault="0035489E" w:rsidP="0008120F">
      <w:pPr>
        <w:rPr>
          <w:rFonts w:eastAsiaTheme="minorEastAsia"/>
          <w:lang w:eastAsia="zh-CN"/>
        </w:rPr>
      </w:pPr>
      <w:r>
        <w:rPr>
          <w:rFonts w:eastAsiaTheme="minorEastAsia"/>
          <w:lang w:eastAsia="zh-CN"/>
        </w:rPr>
        <w:t xml:space="preserve">When reception of RAR is configured, </w:t>
      </w:r>
      <w:r w:rsidR="003C3CB0">
        <w:rPr>
          <w:rFonts w:eastAsiaTheme="minorEastAsia"/>
          <w:lang w:eastAsia="zh-CN"/>
        </w:rPr>
        <w:t>according to agreement in R</w:t>
      </w:r>
      <w:r w:rsidR="0053443E">
        <w:rPr>
          <w:rFonts w:eastAsiaTheme="minorEastAsia"/>
          <w:lang w:eastAsia="zh-CN"/>
        </w:rPr>
        <w:t xml:space="preserve">AN1#112b-e, </w:t>
      </w:r>
      <w:r>
        <w:rPr>
          <w:rFonts w:eastAsiaTheme="minorEastAsia"/>
          <w:lang w:eastAsia="zh-CN"/>
        </w:rPr>
        <w:t xml:space="preserve">RAR </w:t>
      </w:r>
      <w:r w:rsidR="0053443E">
        <w:rPr>
          <w:rFonts w:eastAsiaTheme="minorEastAsia"/>
          <w:lang w:eastAsia="zh-CN"/>
        </w:rPr>
        <w:t>is</w:t>
      </w:r>
      <w:r>
        <w:rPr>
          <w:rFonts w:eastAsiaTheme="minorEastAsia"/>
          <w:lang w:eastAsia="zh-CN"/>
        </w:rPr>
        <w:t xml:space="preserve"> received from serving cell </w:t>
      </w:r>
      <w:r w:rsidR="0053443E">
        <w:rPr>
          <w:rFonts w:eastAsiaTheme="minorEastAsia"/>
          <w:lang w:eastAsia="zh-CN"/>
        </w:rPr>
        <w:t>in both</w:t>
      </w:r>
      <w:r>
        <w:rPr>
          <w:rFonts w:eastAsiaTheme="minorEastAsia"/>
          <w:lang w:eastAsia="zh-CN"/>
        </w:rPr>
        <w:t xml:space="preserve"> intra-DU or inter-DU scenarios</w:t>
      </w:r>
      <w:r w:rsidR="0008120F">
        <w:rPr>
          <w:rFonts w:eastAsiaTheme="minorEastAsia"/>
          <w:lang w:eastAsia="zh-CN"/>
        </w:rPr>
        <w:t>.</w:t>
      </w:r>
      <w:r>
        <w:rPr>
          <w:rFonts w:eastAsiaTheme="minorEastAsia"/>
          <w:lang w:eastAsia="zh-CN"/>
        </w:rPr>
        <w:t xml:space="preserve"> </w:t>
      </w:r>
      <w:r w:rsidR="00E057E3">
        <w:rPr>
          <w:rFonts w:eastAsiaTheme="minorEastAsia"/>
          <w:lang w:eastAsia="zh-CN"/>
        </w:rPr>
        <w:t xml:space="preserve">Whether the RAR </w:t>
      </w:r>
      <w:r w:rsidR="008E3520">
        <w:rPr>
          <w:rFonts w:eastAsiaTheme="minorEastAsia"/>
          <w:lang w:eastAsia="zh-CN"/>
        </w:rPr>
        <w:t>information is carried in RAR MAC PDU and MAC CE</w:t>
      </w:r>
      <w:r w:rsidR="00941826">
        <w:rPr>
          <w:rFonts w:eastAsiaTheme="minorEastAsia"/>
          <w:lang w:eastAsia="zh-CN"/>
        </w:rPr>
        <w:t xml:space="preserve"> was</w:t>
      </w:r>
      <w:r w:rsidR="008E3520">
        <w:rPr>
          <w:rFonts w:eastAsiaTheme="minorEastAsia"/>
          <w:lang w:eastAsia="zh-CN"/>
        </w:rPr>
        <w:t xml:space="preserve"> </w:t>
      </w:r>
      <w:r w:rsidR="00351C0C">
        <w:rPr>
          <w:rFonts w:eastAsiaTheme="minorEastAsia"/>
          <w:lang w:eastAsia="zh-CN"/>
        </w:rPr>
        <w:t>discussed</w:t>
      </w:r>
      <w:r w:rsidR="008E3520">
        <w:rPr>
          <w:rFonts w:eastAsiaTheme="minorEastAsia"/>
          <w:lang w:eastAsia="zh-CN"/>
        </w:rPr>
        <w:t xml:space="preserve"> without any consensus. In our view, MAC CE to carry the TA value of </w:t>
      </w:r>
      <w:r w:rsidR="00941826">
        <w:rPr>
          <w:rFonts w:eastAsiaTheme="minorEastAsia"/>
          <w:lang w:eastAsia="zh-CN"/>
        </w:rPr>
        <w:t xml:space="preserve">the </w:t>
      </w:r>
      <w:r w:rsidR="008E3520">
        <w:rPr>
          <w:rFonts w:eastAsiaTheme="minorEastAsia"/>
          <w:lang w:eastAsia="zh-CN"/>
        </w:rPr>
        <w:t xml:space="preserve">candidate cell is more reasonable. </w:t>
      </w:r>
      <w:r w:rsidR="0008120F">
        <w:rPr>
          <w:rFonts w:eastAsiaTheme="minorEastAsia"/>
          <w:lang w:eastAsia="zh-CN"/>
        </w:rPr>
        <w:t xml:space="preserve">In the current specification, the RAR is included in PDSCH scheduled by the PDCCH addressed to RA-RNTI. However, the serving cell cannot determine </w:t>
      </w:r>
      <w:r w:rsidR="003B6480">
        <w:rPr>
          <w:rFonts w:eastAsiaTheme="minorEastAsia"/>
          <w:lang w:eastAsia="zh-CN"/>
        </w:rPr>
        <w:t>the</w:t>
      </w:r>
      <w:r w:rsidR="0008120F">
        <w:rPr>
          <w:rFonts w:eastAsiaTheme="minorEastAsia"/>
          <w:lang w:eastAsia="zh-CN"/>
        </w:rPr>
        <w:t xml:space="preserve"> PRACH occasion</w:t>
      </w:r>
      <w:r w:rsidR="003B6480">
        <w:rPr>
          <w:rFonts w:eastAsiaTheme="minorEastAsia"/>
          <w:lang w:eastAsia="zh-CN"/>
        </w:rPr>
        <w:t xml:space="preserve"> on which</w:t>
      </w:r>
      <w:r w:rsidR="0008120F">
        <w:rPr>
          <w:rFonts w:eastAsiaTheme="minorEastAsia"/>
          <w:lang w:eastAsia="zh-CN"/>
        </w:rPr>
        <w:t xml:space="preserve"> UE transmits </w:t>
      </w:r>
      <w:r w:rsidR="00941826">
        <w:rPr>
          <w:rFonts w:eastAsiaTheme="minorEastAsia"/>
          <w:lang w:eastAsia="zh-CN"/>
        </w:rPr>
        <w:t xml:space="preserve">the </w:t>
      </w:r>
      <w:r w:rsidR="0008120F">
        <w:rPr>
          <w:rFonts w:eastAsiaTheme="minorEastAsia"/>
          <w:lang w:eastAsia="zh-CN"/>
        </w:rPr>
        <w:t xml:space="preserve">preamble, so it cannot calculate the </w:t>
      </w:r>
      <w:r w:rsidR="00351C0C">
        <w:rPr>
          <w:rFonts w:eastAsiaTheme="minorEastAsia"/>
          <w:lang w:eastAsia="zh-CN"/>
        </w:rPr>
        <w:t xml:space="preserve">corresponding </w:t>
      </w:r>
      <w:r w:rsidR="0008120F">
        <w:rPr>
          <w:rFonts w:eastAsiaTheme="minorEastAsia"/>
          <w:lang w:eastAsia="zh-CN"/>
        </w:rPr>
        <w:t xml:space="preserve">RA-RNTI. </w:t>
      </w:r>
      <w:r w:rsidR="003B6480">
        <w:rPr>
          <w:rFonts w:eastAsiaTheme="minorEastAsia"/>
          <w:lang w:eastAsia="zh-CN"/>
        </w:rPr>
        <w:t>For</w:t>
      </w:r>
      <w:r w:rsidR="008C393D">
        <w:rPr>
          <w:rFonts w:eastAsiaTheme="minorEastAsia"/>
          <w:lang w:eastAsia="zh-CN"/>
        </w:rPr>
        <w:t xml:space="preserve"> </w:t>
      </w:r>
      <w:r w:rsidR="008E3520">
        <w:rPr>
          <w:rFonts w:eastAsiaTheme="minorEastAsia"/>
          <w:lang w:eastAsia="zh-CN"/>
        </w:rPr>
        <w:t xml:space="preserve">using the RA-RNTI of the serving cell, it requires the serving cell to reserve some RA-RNTI to achieve UE-specific RA response or UE id needs to be included in the RAR.  </w:t>
      </w:r>
      <w:r w:rsidR="0008120F">
        <w:rPr>
          <w:rFonts w:eastAsiaTheme="minorEastAsia"/>
          <w:lang w:eastAsia="zh-CN"/>
        </w:rPr>
        <w:t xml:space="preserve">In addition, UE is not </w:t>
      </w:r>
      <w:r w:rsidR="008E3520">
        <w:rPr>
          <w:rFonts w:eastAsiaTheme="minorEastAsia"/>
          <w:lang w:eastAsia="zh-CN"/>
        </w:rPr>
        <w:t xml:space="preserve">allowed </w:t>
      </w:r>
      <w:r w:rsidR="0008120F">
        <w:rPr>
          <w:rFonts w:eastAsiaTheme="minorEastAsia"/>
          <w:lang w:eastAsia="zh-CN"/>
        </w:rPr>
        <w:t>to simultaneously monitor PDCCHs addressed to</w:t>
      </w:r>
      <w:r w:rsidR="0008120F" w:rsidRPr="00A8038C">
        <w:rPr>
          <w:rFonts w:eastAsiaTheme="minorEastAsia"/>
          <w:lang w:eastAsia="zh-CN"/>
        </w:rPr>
        <w:t xml:space="preserve"> RA-RNTI</w:t>
      </w:r>
      <w:r w:rsidR="0008120F">
        <w:rPr>
          <w:rFonts w:eastAsiaTheme="minorEastAsia"/>
          <w:lang w:eastAsia="zh-CN"/>
        </w:rPr>
        <w:t xml:space="preserve"> for RAR and C-RNTI for data transmission. Hence, if </w:t>
      </w:r>
      <w:r w:rsidR="00351C0C">
        <w:rPr>
          <w:rFonts w:eastAsiaTheme="minorEastAsia"/>
          <w:lang w:eastAsia="zh-CN"/>
        </w:rPr>
        <w:t>RAR information</w:t>
      </w:r>
      <w:r w:rsidR="0008120F">
        <w:rPr>
          <w:rFonts w:eastAsiaTheme="minorEastAsia"/>
          <w:lang w:eastAsia="zh-CN"/>
        </w:rPr>
        <w:t xml:space="preserve"> for </w:t>
      </w:r>
      <w:r w:rsidR="00941826">
        <w:rPr>
          <w:rFonts w:eastAsiaTheme="minorEastAsia"/>
          <w:lang w:eastAsia="zh-CN"/>
        </w:rPr>
        <w:t xml:space="preserve">the </w:t>
      </w:r>
      <w:r w:rsidR="0008120F">
        <w:rPr>
          <w:rFonts w:eastAsiaTheme="minorEastAsia"/>
          <w:lang w:eastAsia="zh-CN"/>
        </w:rPr>
        <w:t>candidate cell is</w:t>
      </w:r>
      <w:r w:rsidR="00351C0C">
        <w:rPr>
          <w:rFonts w:eastAsiaTheme="minorEastAsia"/>
          <w:lang w:eastAsia="zh-CN"/>
        </w:rPr>
        <w:t xml:space="preserve"> carried in the legacy RAR</w:t>
      </w:r>
      <w:r w:rsidR="0008120F">
        <w:rPr>
          <w:rFonts w:eastAsiaTheme="minorEastAsia"/>
          <w:lang w:eastAsia="zh-CN"/>
        </w:rPr>
        <w:t>, the normal data transmission in the serving cell will be interrupted</w:t>
      </w:r>
      <w:r w:rsidR="00941826">
        <w:rPr>
          <w:rFonts w:eastAsiaTheme="minorEastAsia"/>
          <w:lang w:eastAsia="zh-CN"/>
        </w:rPr>
        <w:t xml:space="preserve"> when UE monitors the RAR</w:t>
      </w:r>
      <w:r w:rsidR="0008120F">
        <w:rPr>
          <w:rFonts w:eastAsiaTheme="minorEastAsia"/>
          <w:lang w:eastAsia="zh-CN"/>
        </w:rPr>
        <w:t xml:space="preserve">.  </w:t>
      </w:r>
      <w:r w:rsidR="008E3520">
        <w:rPr>
          <w:rFonts w:eastAsiaTheme="minorEastAsia"/>
          <w:lang w:eastAsia="zh-CN"/>
        </w:rPr>
        <w:t>T</w:t>
      </w:r>
      <w:r w:rsidR="0008120F">
        <w:rPr>
          <w:rFonts w:eastAsiaTheme="minorEastAsia"/>
          <w:lang w:eastAsia="zh-CN"/>
        </w:rPr>
        <w:t xml:space="preserve">he function of RAR in LTM is to inform UE of </w:t>
      </w:r>
      <w:r w:rsidR="004B366F">
        <w:rPr>
          <w:rFonts w:eastAsiaTheme="minorEastAsia"/>
          <w:lang w:eastAsia="zh-CN"/>
        </w:rPr>
        <w:t xml:space="preserve">the </w:t>
      </w:r>
      <w:r w:rsidR="0008120F">
        <w:rPr>
          <w:rFonts w:eastAsiaTheme="minorEastAsia"/>
          <w:lang w:eastAsia="zh-CN"/>
        </w:rPr>
        <w:t xml:space="preserve">TA value of </w:t>
      </w:r>
      <w:r w:rsidR="00941826">
        <w:rPr>
          <w:rFonts w:eastAsiaTheme="minorEastAsia"/>
          <w:lang w:eastAsia="zh-CN"/>
        </w:rPr>
        <w:t xml:space="preserve">the </w:t>
      </w:r>
      <w:r w:rsidR="0008120F">
        <w:rPr>
          <w:rFonts w:eastAsiaTheme="minorEastAsia"/>
          <w:lang w:eastAsia="zh-CN"/>
        </w:rPr>
        <w:t xml:space="preserve">candidate cell. Rather than interrupting transmission in </w:t>
      </w:r>
      <w:r w:rsidR="00941826">
        <w:rPr>
          <w:rFonts w:eastAsiaTheme="minorEastAsia"/>
          <w:lang w:eastAsia="zh-CN"/>
        </w:rPr>
        <w:t xml:space="preserve">the </w:t>
      </w:r>
      <w:r w:rsidR="0008120F">
        <w:rPr>
          <w:rFonts w:eastAsiaTheme="minorEastAsia"/>
          <w:lang w:eastAsia="zh-CN"/>
        </w:rPr>
        <w:t xml:space="preserve">serving cell, the TA value of candidate cell(s) carried in </w:t>
      </w:r>
      <w:r w:rsidR="008E3520">
        <w:rPr>
          <w:rFonts w:eastAsiaTheme="minorEastAsia"/>
          <w:lang w:eastAsia="zh-CN"/>
        </w:rPr>
        <w:t>MAC CE</w:t>
      </w:r>
      <w:r w:rsidR="0008120F">
        <w:rPr>
          <w:rFonts w:eastAsiaTheme="minorEastAsia"/>
          <w:lang w:eastAsia="zh-CN"/>
        </w:rPr>
        <w:t xml:space="preserve">, </w:t>
      </w:r>
      <w:r w:rsidR="008E3520">
        <w:rPr>
          <w:rFonts w:eastAsiaTheme="minorEastAsia"/>
          <w:lang w:eastAsia="zh-CN"/>
        </w:rPr>
        <w:t>which is carried by</w:t>
      </w:r>
      <w:r w:rsidR="0008120F">
        <w:rPr>
          <w:rFonts w:eastAsiaTheme="minorEastAsia"/>
          <w:lang w:eastAsia="zh-CN"/>
        </w:rPr>
        <w:t xml:space="preserve"> PDSCH scheduled by PDCCH with </w:t>
      </w:r>
      <w:r w:rsidR="0008120F" w:rsidRPr="00A8038C">
        <w:rPr>
          <w:rFonts w:eastAsiaTheme="minorEastAsia"/>
          <w:lang w:eastAsia="zh-CN"/>
        </w:rPr>
        <w:t>CRC scrambled by</w:t>
      </w:r>
      <w:r w:rsidR="0008120F">
        <w:rPr>
          <w:rFonts w:eastAsiaTheme="minorEastAsia"/>
          <w:lang w:eastAsia="zh-CN"/>
        </w:rPr>
        <w:t xml:space="preserve"> C-RNTI</w:t>
      </w:r>
      <w:r w:rsidR="008E3520">
        <w:rPr>
          <w:rFonts w:eastAsiaTheme="minorEastAsia"/>
          <w:lang w:eastAsia="zh-CN"/>
        </w:rPr>
        <w:t xml:space="preserve"> </w:t>
      </w:r>
      <w:r w:rsidR="0008120F">
        <w:rPr>
          <w:rFonts w:eastAsiaTheme="minorEastAsia"/>
          <w:lang w:eastAsia="zh-CN"/>
        </w:rPr>
        <w:t xml:space="preserve">from the serving </w:t>
      </w:r>
      <w:r w:rsidR="008E3520">
        <w:rPr>
          <w:rFonts w:eastAsiaTheme="minorEastAsia"/>
          <w:lang w:eastAsia="zh-CN"/>
        </w:rPr>
        <w:t xml:space="preserve">cell, </w:t>
      </w:r>
      <w:r w:rsidR="0008120F">
        <w:rPr>
          <w:rFonts w:eastAsiaTheme="minorEastAsia"/>
          <w:lang w:eastAsia="zh-CN"/>
        </w:rPr>
        <w:t xml:space="preserve">is more appropriate. </w:t>
      </w:r>
    </w:p>
    <w:p w14:paraId="6304CDDF" w14:textId="42BA0D8D" w:rsidR="0008120F" w:rsidRDefault="00877DF5" w:rsidP="00877DF5">
      <w:pPr>
        <w:pStyle w:val="proposal"/>
      </w:pPr>
      <w:r w:rsidRPr="00877DF5">
        <w:t>For early TA acquisition with reception of RAR configured, the RAR information is carried by MAC CE, which is scheduled by PDCCH with CRC scrambled by the concerned UE’s C-RNTI from the serving cell.</w:t>
      </w:r>
      <w:r w:rsidR="0008120F">
        <w:t xml:space="preserve"> </w:t>
      </w:r>
    </w:p>
    <w:p w14:paraId="7BEF1560" w14:textId="08B22049" w:rsidR="006C1AFF" w:rsidRDefault="006C1AFF" w:rsidP="006C1AFF">
      <w:pPr>
        <w:rPr>
          <w:rFonts w:eastAsiaTheme="minorEastAsia"/>
          <w:lang w:eastAsia="zh-CN"/>
        </w:rPr>
      </w:pPr>
      <w:r>
        <w:rPr>
          <w:rFonts w:eastAsiaTheme="minorEastAsia"/>
          <w:lang w:eastAsia="zh-CN"/>
        </w:rPr>
        <w:t xml:space="preserve">As mentioned in section 2.1.1, </w:t>
      </w:r>
      <w:r w:rsidR="0008120F">
        <w:rPr>
          <w:rFonts w:eastAsiaTheme="minorEastAsia"/>
          <w:lang w:eastAsia="zh-CN"/>
        </w:rPr>
        <w:t xml:space="preserve">a </w:t>
      </w:r>
      <w:r w:rsidR="00877DF5">
        <w:rPr>
          <w:rFonts w:eastAsiaTheme="minorEastAsia"/>
          <w:lang w:eastAsia="zh-CN"/>
        </w:rPr>
        <w:t xml:space="preserve">RAR </w:t>
      </w:r>
      <w:r w:rsidR="0008120F">
        <w:rPr>
          <w:rFonts w:eastAsiaTheme="minorEastAsia"/>
          <w:lang w:eastAsia="zh-CN"/>
        </w:rPr>
        <w:t xml:space="preserve">window should be pre-defined </w:t>
      </w:r>
      <w:r>
        <w:rPr>
          <w:rFonts w:eastAsiaTheme="minorEastAsia"/>
          <w:lang w:eastAsia="zh-CN"/>
        </w:rPr>
        <w:t>and some additional elements need to be taken into account</w:t>
      </w:r>
      <w:r w:rsidR="00941826">
        <w:rPr>
          <w:rFonts w:eastAsiaTheme="minorEastAsia"/>
          <w:lang w:eastAsia="zh-CN"/>
        </w:rPr>
        <w:t xml:space="preserve"> for the design of the window</w:t>
      </w:r>
      <w:r>
        <w:rPr>
          <w:rFonts w:eastAsiaTheme="minorEastAsia"/>
          <w:lang w:eastAsia="zh-CN"/>
        </w:rPr>
        <w:t>, e.g., candidate cell and source cell are in different DU</w:t>
      </w:r>
      <w:r>
        <w:rPr>
          <w:rFonts w:eastAsiaTheme="minorEastAsia" w:hint="eastAsia"/>
          <w:lang w:eastAsia="zh-CN"/>
        </w:rPr>
        <w:t>s</w:t>
      </w:r>
      <w:r>
        <w:rPr>
          <w:rFonts w:eastAsiaTheme="minorEastAsia"/>
          <w:lang w:eastAsia="zh-CN"/>
        </w:rPr>
        <w:t xml:space="preserve"> and</w:t>
      </w:r>
      <w:r w:rsidR="00941826">
        <w:rPr>
          <w:rFonts w:eastAsiaTheme="minorEastAsia"/>
          <w:lang w:eastAsia="zh-CN"/>
        </w:rPr>
        <w:t>/</w:t>
      </w:r>
      <w:r>
        <w:rPr>
          <w:rFonts w:eastAsiaTheme="minorEastAsia"/>
          <w:lang w:eastAsia="zh-CN"/>
        </w:rPr>
        <w:t xml:space="preserve">or different frequency layers. For example, the </w:t>
      </w:r>
      <w:r w:rsidR="00877DF5">
        <w:rPr>
          <w:rFonts w:eastAsiaTheme="minorEastAsia"/>
          <w:lang w:eastAsia="zh-CN"/>
        </w:rPr>
        <w:t>RAR</w:t>
      </w:r>
      <w:r>
        <w:rPr>
          <w:rFonts w:eastAsiaTheme="minorEastAsia"/>
          <w:lang w:eastAsia="zh-CN"/>
        </w:rPr>
        <w:t xml:space="preserve"> window</w:t>
      </w:r>
      <w:r w:rsidR="0008120F">
        <w:rPr>
          <w:rFonts w:eastAsiaTheme="minorEastAsia"/>
          <w:lang w:eastAsia="zh-CN"/>
        </w:rPr>
        <w:t xml:space="preserve"> </w:t>
      </w:r>
      <w:r w:rsidR="00877DF5">
        <w:rPr>
          <w:rFonts w:eastAsiaTheme="minorEastAsia" w:hint="eastAsia"/>
          <w:lang w:eastAsia="zh-CN"/>
        </w:rPr>
        <w:t>start</w:t>
      </w:r>
      <w:r>
        <w:rPr>
          <w:rFonts w:eastAsiaTheme="minorEastAsia"/>
          <w:lang w:eastAsia="zh-CN"/>
        </w:rPr>
        <w:t xml:space="preserve">s </w:t>
      </w:r>
      <w:r w:rsidR="0008120F">
        <w:rPr>
          <w:rFonts w:eastAsiaTheme="minorEastAsia"/>
          <w:lang w:eastAsia="zh-CN"/>
        </w:rPr>
        <w:t xml:space="preserve">with </w:t>
      </w:r>
      <w:r w:rsidR="0008120F" w:rsidRPr="00CC411C">
        <w:rPr>
          <w:rFonts w:eastAsiaTheme="minorEastAsia"/>
          <w:lang w:eastAsia="zh-CN"/>
        </w:rPr>
        <w:t>the last symbol of the PRACH transmission + max (X, Y) msec</w:t>
      </w:r>
      <w:r w:rsidR="0008120F">
        <w:rPr>
          <w:rFonts w:eastAsiaTheme="minorEastAsia"/>
          <w:lang w:eastAsia="zh-CN"/>
        </w:rPr>
        <w:t xml:space="preserve">. X is RF retuning time and Y is the duration required for </w:t>
      </w:r>
      <w:r w:rsidR="005E471E">
        <w:rPr>
          <w:rFonts w:eastAsiaTheme="minorEastAsia"/>
          <w:lang w:eastAsia="zh-CN"/>
        </w:rPr>
        <w:t xml:space="preserve">the </w:t>
      </w:r>
      <w:r w:rsidR="0008120F">
        <w:rPr>
          <w:rFonts w:eastAsiaTheme="minorEastAsia"/>
          <w:lang w:eastAsia="zh-CN"/>
        </w:rPr>
        <w:t xml:space="preserve">exchange of information over </w:t>
      </w:r>
      <w:r w:rsidR="00877DF5">
        <w:rPr>
          <w:rFonts w:eastAsiaTheme="minorEastAsia"/>
          <w:lang w:eastAsia="zh-CN"/>
        </w:rPr>
        <w:t xml:space="preserve">F1 </w:t>
      </w:r>
      <w:r w:rsidR="0008120F">
        <w:rPr>
          <w:rFonts w:eastAsiaTheme="minorEastAsia"/>
          <w:lang w:eastAsia="zh-CN"/>
        </w:rPr>
        <w:t xml:space="preserve">interface. And, after transmitting the preamble, </w:t>
      </w:r>
      <w:r w:rsidR="00E72D40">
        <w:rPr>
          <w:rFonts w:eastAsiaTheme="minorEastAsia"/>
          <w:lang w:eastAsia="zh-CN"/>
        </w:rPr>
        <w:t xml:space="preserve">the </w:t>
      </w:r>
      <w:r w:rsidR="0008120F">
        <w:rPr>
          <w:rFonts w:eastAsiaTheme="minorEastAsia"/>
          <w:lang w:eastAsia="zh-CN"/>
        </w:rPr>
        <w:t xml:space="preserve">UE will monitor the </w:t>
      </w:r>
      <w:r w:rsidR="00877DF5">
        <w:rPr>
          <w:rFonts w:eastAsiaTheme="minorEastAsia"/>
          <w:lang w:eastAsia="zh-CN"/>
        </w:rPr>
        <w:t>RAR</w:t>
      </w:r>
      <w:r w:rsidR="0008120F">
        <w:rPr>
          <w:rFonts w:eastAsiaTheme="minorEastAsia"/>
          <w:lang w:eastAsia="zh-CN"/>
        </w:rPr>
        <w:t xml:space="preserve"> within the pre-defined window. If the </w:t>
      </w:r>
      <w:r w:rsidR="008E3520">
        <w:rPr>
          <w:rFonts w:eastAsiaTheme="minorEastAsia"/>
          <w:lang w:eastAsia="zh-CN"/>
        </w:rPr>
        <w:t>MAC CE</w:t>
      </w:r>
      <w:r w:rsidR="0008120F">
        <w:rPr>
          <w:rFonts w:eastAsiaTheme="minorEastAsia"/>
          <w:lang w:eastAsia="zh-CN"/>
        </w:rPr>
        <w:t xml:space="preserve"> is not monitored, similar to legacy RACH procedure, another PRACH transmission would be triggered if </w:t>
      </w:r>
      <w:r w:rsidR="00941826">
        <w:rPr>
          <w:rFonts w:eastAsiaTheme="minorEastAsia"/>
          <w:lang w:eastAsia="zh-CN"/>
        </w:rPr>
        <w:t xml:space="preserve">the transmission times </w:t>
      </w:r>
      <w:r w:rsidR="0008120F">
        <w:rPr>
          <w:rFonts w:eastAsiaTheme="minorEastAsia"/>
          <w:lang w:eastAsia="zh-CN"/>
        </w:rPr>
        <w:t xml:space="preserve">do not exceed the maximum number of re-transmissions. </w:t>
      </w:r>
    </w:p>
    <w:p w14:paraId="5C9FD4CA" w14:textId="586EFC03" w:rsidR="0008120F" w:rsidRDefault="0008120F" w:rsidP="006C1AFF">
      <w:pPr>
        <w:rPr>
          <w:rFonts w:eastAsiaTheme="minorEastAsia"/>
          <w:lang w:eastAsia="zh-CN"/>
        </w:rPr>
      </w:pPr>
      <w:r>
        <w:rPr>
          <w:rFonts w:eastAsiaTheme="minorEastAsia"/>
          <w:lang w:eastAsia="zh-CN"/>
        </w:rPr>
        <w:t xml:space="preserve">As for the contents of the </w:t>
      </w:r>
      <w:r w:rsidR="00877DF5">
        <w:rPr>
          <w:rFonts w:eastAsiaTheme="minorEastAsia"/>
          <w:lang w:eastAsia="zh-CN"/>
        </w:rPr>
        <w:t>RAR</w:t>
      </w:r>
      <w:r>
        <w:rPr>
          <w:rFonts w:eastAsiaTheme="minorEastAsia"/>
          <w:lang w:eastAsia="zh-CN"/>
        </w:rPr>
        <w:t xml:space="preserve">, other information such as candidate cell identity and UE id are not needed. According to </w:t>
      </w:r>
      <w:r w:rsidR="00941826">
        <w:rPr>
          <w:rFonts w:eastAsiaTheme="minorEastAsia"/>
          <w:lang w:eastAsia="zh-CN"/>
        </w:rPr>
        <w:t xml:space="preserve">the </w:t>
      </w:r>
      <w:r>
        <w:rPr>
          <w:rFonts w:eastAsiaTheme="minorEastAsia"/>
          <w:lang w:eastAsia="zh-CN"/>
        </w:rPr>
        <w:t xml:space="preserve">current specification, UE only maintains one RACH procedure. UE cannot transmit preamble to another candidate cell until receiving the </w:t>
      </w:r>
      <w:r w:rsidR="00877DF5">
        <w:rPr>
          <w:rFonts w:eastAsiaTheme="minorEastAsia"/>
          <w:lang w:eastAsia="zh-CN"/>
        </w:rPr>
        <w:t>RAR</w:t>
      </w:r>
      <w:r w:rsidR="00941826">
        <w:rPr>
          <w:rFonts w:eastAsiaTheme="minorEastAsia"/>
          <w:lang w:eastAsia="zh-CN"/>
        </w:rPr>
        <w:t xml:space="preserve"> </w:t>
      </w:r>
      <w:r>
        <w:rPr>
          <w:rFonts w:eastAsiaTheme="minorEastAsia"/>
          <w:lang w:eastAsia="zh-CN"/>
        </w:rPr>
        <w:t xml:space="preserve">containing TA value of the candidate cell indicated in the last DCI. Therefore, there is no confusion between TA value and candidate cell. Since </w:t>
      </w:r>
      <w:r>
        <w:rPr>
          <w:rFonts w:eastAsiaTheme="minorEastAsia" w:hint="eastAsia"/>
          <w:lang w:eastAsia="zh-CN"/>
        </w:rPr>
        <w:t>only</w:t>
      </w:r>
      <w:r>
        <w:rPr>
          <w:rFonts w:eastAsiaTheme="minorEastAsia"/>
          <w:lang w:eastAsia="zh-CN"/>
        </w:rPr>
        <w:t xml:space="preserve"> CFRA triggered by PDCCH order has been agreed so far, </w:t>
      </w:r>
      <w:r>
        <w:rPr>
          <w:rFonts w:eastAsiaTheme="minorEastAsia" w:hint="eastAsia"/>
          <w:lang w:eastAsia="zh-CN"/>
        </w:rPr>
        <w:t>w</w:t>
      </w:r>
      <w:r>
        <w:rPr>
          <w:rFonts w:eastAsiaTheme="minorEastAsia"/>
          <w:lang w:eastAsia="zh-CN"/>
        </w:rPr>
        <w:t xml:space="preserve">hen receiving exchanged information over </w:t>
      </w:r>
      <w:r w:rsidR="00877DF5">
        <w:rPr>
          <w:rFonts w:eastAsiaTheme="minorEastAsia"/>
          <w:lang w:eastAsia="zh-CN"/>
        </w:rPr>
        <w:t xml:space="preserve">F1 </w:t>
      </w:r>
      <w:r>
        <w:rPr>
          <w:rFonts w:eastAsiaTheme="minorEastAsia"/>
          <w:lang w:eastAsia="zh-CN"/>
        </w:rPr>
        <w:t xml:space="preserve">interface containing UE id and/or PRACH resource indicator, the serving cell could determine the corresponding UE and then </w:t>
      </w:r>
      <w:r w:rsidR="00941826">
        <w:rPr>
          <w:rFonts w:eastAsiaTheme="minorEastAsia"/>
          <w:lang w:eastAsia="zh-CN"/>
        </w:rPr>
        <w:t>send the MAC CE</w:t>
      </w:r>
      <w:r>
        <w:rPr>
          <w:rFonts w:eastAsiaTheme="minorEastAsia"/>
          <w:lang w:eastAsia="zh-CN"/>
        </w:rPr>
        <w:t xml:space="preserve"> to the UE. </w:t>
      </w:r>
    </w:p>
    <w:p w14:paraId="058FB8DF" w14:textId="362BA2F2" w:rsidR="0008120F" w:rsidRPr="00A8038C" w:rsidRDefault="0008120F" w:rsidP="0008120F">
      <w:pPr>
        <w:pStyle w:val="proposal"/>
        <w:rPr>
          <w:rFonts w:eastAsiaTheme="minorEastAsia"/>
        </w:rPr>
      </w:pPr>
      <w:bookmarkStart w:id="1" w:name="_Hlk131791441"/>
      <w:r>
        <w:t xml:space="preserve">If </w:t>
      </w:r>
      <w:r w:rsidR="00877DF5">
        <w:t>RAR</w:t>
      </w:r>
      <w:r>
        <w:t xml:space="preserve"> is received from the serving cell before </w:t>
      </w:r>
      <w:r w:rsidR="00941826">
        <w:t xml:space="preserve">the </w:t>
      </w:r>
      <w:r>
        <w:t xml:space="preserve">cell switch </w:t>
      </w:r>
      <w:r w:rsidR="00941826">
        <w:t xml:space="preserve">command </w:t>
      </w:r>
      <w:r>
        <w:t xml:space="preserve">is supported, </w:t>
      </w:r>
    </w:p>
    <w:p w14:paraId="4A1AFCAC" w14:textId="0A356F80" w:rsidR="0008120F" w:rsidRDefault="0008120F" w:rsidP="0008120F">
      <w:pPr>
        <w:pStyle w:val="proposal"/>
        <w:numPr>
          <w:ilvl w:val="0"/>
          <w:numId w:val="22"/>
        </w:numPr>
        <w:rPr>
          <w:rFonts w:eastAsiaTheme="minorEastAsia"/>
        </w:rPr>
      </w:pPr>
      <w:r>
        <w:rPr>
          <w:rFonts w:eastAsiaTheme="minorEastAsia"/>
        </w:rPr>
        <w:t xml:space="preserve">The </w:t>
      </w:r>
      <w:r w:rsidR="00877DF5">
        <w:rPr>
          <w:rFonts w:eastAsiaTheme="minorEastAsia" w:hint="eastAsia"/>
        </w:rPr>
        <w:t>duration</w:t>
      </w:r>
      <w:r w:rsidR="00877DF5">
        <w:rPr>
          <w:rFonts w:eastAsiaTheme="minorEastAsia"/>
        </w:rPr>
        <w:t xml:space="preserve"> of time gap between the end of preamble transmission and </w:t>
      </w:r>
      <w:r w:rsidR="004B366F">
        <w:rPr>
          <w:rFonts w:eastAsiaTheme="minorEastAsia"/>
        </w:rPr>
        <w:t xml:space="preserve">the </w:t>
      </w:r>
      <w:r w:rsidR="00877DF5">
        <w:rPr>
          <w:rFonts w:eastAsiaTheme="minorEastAsia"/>
        </w:rPr>
        <w:t>start of the RAR window</w:t>
      </w:r>
      <w:r>
        <w:rPr>
          <w:rFonts w:eastAsiaTheme="minorEastAsia"/>
        </w:rPr>
        <w:t xml:space="preserve"> should </w:t>
      </w:r>
      <w:r w:rsidR="006C1AFF">
        <w:rPr>
          <w:rFonts w:eastAsiaTheme="minorEastAsia"/>
        </w:rPr>
        <w:t xml:space="preserve">take FR retuning time and </w:t>
      </w:r>
      <w:r w:rsidR="00941826">
        <w:rPr>
          <w:rFonts w:eastAsiaTheme="minorEastAsia"/>
        </w:rPr>
        <w:t>duration</w:t>
      </w:r>
      <w:r w:rsidR="006C1AFF">
        <w:rPr>
          <w:rFonts w:eastAsiaTheme="minorEastAsia"/>
        </w:rPr>
        <w:t xml:space="preserve"> for </w:t>
      </w:r>
      <w:r w:rsidR="006C1AFF" w:rsidRPr="006C1AFF">
        <w:rPr>
          <w:rFonts w:eastAsiaTheme="minorEastAsia"/>
        </w:rPr>
        <w:t xml:space="preserve">exchange of information over </w:t>
      </w:r>
      <w:r w:rsidR="00877DF5">
        <w:rPr>
          <w:rFonts w:eastAsiaTheme="minorEastAsia"/>
        </w:rPr>
        <w:t>F1</w:t>
      </w:r>
      <w:r w:rsidR="006C1AFF" w:rsidRPr="006C1AFF">
        <w:rPr>
          <w:rFonts w:eastAsiaTheme="minorEastAsia"/>
        </w:rPr>
        <w:t xml:space="preserve"> interface </w:t>
      </w:r>
      <w:r w:rsidR="006C1AFF">
        <w:rPr>
          <w:rFonts w:eastAsiaTheme="minorEastAsia"/>
        </w:rPr>
        <w:t>into account</w:t>
      </w:r>
      <w:r>
        <w:rPr>
          <w:rFonts w:eastAsiaTheme="minorEastAsia"/>
        </w:rPr>
        <w:t>;</w:t>
      </w:r>
    </w:p>
    <w:p w14:paraId="085C4175" w14:textId="1FA4AABE" w:rsidR="0008120F" w:rsidRDefault="0008120F" w:rsidP="0008120F">
      <w:pPr>
        <w:pStyle w:val="proposal"/>
        <w:numPr>
          <w:ilvl w:val="0"/>
          <w:numId w:val="22"/>
        </w:numPr>
        <w:rPr>
          <w:rFonts w:eastAsiaTheme="minorEastAsia"/>
        </w:rPr>
      </w:pPr>
      <w:r>
        <w:rPr>
          <w:rFonts w:eastAsiaTheme="minorEastAsia"/>
        </w:rPr>
        <w:t xml:space="preserve">Besides TA value, other information such as candidate cell identity and UE id are not needed in </w:t>
      </w:r>
      <w:r w:rsidR="00877DF5">
        <w:rPr>
          <w:rFonts w:eastAsiaTheme="minorEastAsia"/>
        </w:rPr>
        <w:t>RAR</w:t>
      </w:r>
      <w:r>
        <w:rPr>
          <w:rFonts w:eastAsiaTheme="minorEastAsia"/>
        </w:rPr>
        <w:t>.</w:t>
      </w:r>
    </w:p>
    <w:bookmarkEnd w:id="1"/>
    <w:p w14:paraId="5647D95A" w14:textId="77777777" w:rsidR="0008120F" w:rsidRPr="00A8038C" w:rsidRDefault="0008120F" w:rsidP="0008120F">
      <w:pPr>
        <w:pStyle w:val="title2"/>
      </w:pPr>
      <w:r w:rsidRPr="00A8038C">
        <w:t>TA maintenance</w:t>
      </w:r>
      <w:r>
        <w:t xml:space="preserve"> for candidate cell(s)</w:t>
      </w:r>
    </w:p>
    <w:p w14:paraId="324FA97B" w14:textId="63CE7F02" w:rsidR="0035489E" w:rsidRDefault="0008120F" w:rsidP="00877DF5">
      <w:pPr>
        <w:rPr>
          <w:rFonts w:eastAsiaTheme="minorEastAsia"/>
        </w:rPr>
      </w:pPr>
      <w:r>
        <w:rPr>
          <w:rFonts w:eastAsiaTheme="minorEastAsia"/>
          <w:lang w:eastAsia="zh-CN"/>
        </w:rPr>
        <w:t xml:space="preserve">After receiving the </w:t>
      </w:r>
      <w:r w:rsidR="008E3520">
        <w:rPr>
          <w:rFonts w:eastAsiaTheme="minorEastAsia"/>
          <w:lang w:eastAsia="zh-CN"/>
        </w:rPr>
        <w:t>MAC CE</w:t>
      </w:r>
      <w:r>
        <w:rPr>
          <w:rFonts w:eastAsiaTheme="minorEastAsia"/>
          <w:lang w:eastAsia="zh-CN"/>
        </w:rPr>
        <w:t xml:space="preserve"> carrying the TA value to achieve initial time alignment for candidate cells, multiple TAs for candidate cells </w:t>
      </w:r>
      <w:r w:rsidR="00941826">
        <w:rPr>
          <w:rFonts w:eastAsiaTheme="minorEastAsia"/>
          <w:lang w:eastAsia="zh-CN"/>
        </w:rPr>
        <w:t xml:space="preserve">could be </w:t>
      </w:r>
      <w:r>
        <w:rPr>
          <w:rFonts w:eastAsiaTheme="minorEastAsia"/>
          <w:lang w:eastAsia="zh-CN"/>
        </w:rPr>
        <w:t>maintained by UE before handover. Thus, when receiving the cell switch command, UE can transmit UL signals based on the maintained timing advance towards the target cell at once.  And</w:t>
      </w:r>
      <w:r w:rsidR="008E3520">
        <w:rPr>
          <w:rFonts w:eastAsiaTheme="minorEastAsia"/>
          <w:lang w:eastAsia="zh-CN"/>
        </w:rPr>
        <w:t xml:space="preserve"> in the last meeting, it was agreed that </w:t>
      </w:r>
      <w:r w:rsidR="008E3520" w:rsidRPr="008E3520">
        <w:rPr>
          <w:rFonts w:eastAsiaTheme="minorEastAsia"/>
          <w:lang w:eastAsia="zh-CN"/>
        </w:rPr>
        <w:t xml:space="preserve">UE </w:t>
      </w:r>
      <w:r w:rsidR="008E3520">
        <w:rPr>
          <w:rFonts w:eastAsiaTheme="minorEastAsia"/>
          <w:lang w:eastAsia="zh-CN"/>
        </w:rPr>
        <w:t>maintains</w:t>
      </w:r>
      <w:r w:rsidR="008E3520" w:rsidRPr="008E3520">
        <w:rPr>
          <w:rFonts w:eastAsiaTheme="minorEastAsia"/>
          <w:lang w:eastAsia="zh-CN"/>
        </w:rPr>
        <w:t xml:space="preserve"> a TA for at least one candidate cell</w:t>
      </w:r>
      <w:r w:rsidR="008E3520">
        <w:rPr>
          <w:rFonts w:eastAsiaTheme="minorEastAsia"/>
          <w:lang w:eastAsia="zh-CN"/>
        </w:rPr>
        <w:t xml:space="preserve"> and maintain</w:t>
      </w:r>
      <w:r w:rsidR="005E471E">
        <w:rPr>
          <w:rFonts w:eastAsiaTheme="minorEastAsia"/>
          <w:lang w:eastAsia="zh-CN"/>
        </w:rPr>
        <w:t>ing</w:t>
      </w:r>
      <w:r w:rsidR="008E3520">
        <w:rPr>
          <w:rFonts w:eastAsiaTheme="minorEastAsia"/>
          <w:lang w:eastAsia="zh-CN"/>
        </w:rPr>
        <w:t xml:space="preserve"> corresponding TAs for more than one candidate cell is up to UE capability.</w:t>
      </w:r>
    </w:p>
    <w:p w14:paraId="4198CF9D" w14:textId="6F8ED0D8" w:rsidR="0008120F" w:rsidRDefault="008E3520" w:rsidP="0035489E">
      <w:pPr>
        <w:spacing w:beforeLines="50" w:before="120"/>
        <w:rPr>
          <w:rFonts w:eastAsiaTheme="minorEastAsia"/>
          <w:lang w:eastAsia="zh-CN"/>
        </w:rPr>
      </w:pPr>
      <w:r>
        <w:rPr>
          <w:rFonts w:eastAsiaTheme="minorEastAsia"/>
          <w:lang w:eastAsia="zh-CN"/>
        </w:rPr>
        <w:t xml:space="preserve">As for the maintenance methods of multiple TAs, UE-based TA measurement should be considered. </w:t>
      </w:r>
      <w:r w:rsidR="0008120F">
        <w:rPr>
          <w:rFonts w:eastAsiaTheme="minorEastAsia"/>
          <w:lang w:eastAsia="zh-CN"/>
        </w:rPr>
        <w:t xml:space="preserve">For </w:t>
      </w:r>
      <w:r w:rsidR="005E471E">
        <w:rPr>
          <w:rFonts w:eastAsiaTheme="minorEastAsia"/>
          <w:lang w:eastAsia="zh-CN"/>
        </w:rPr>
        <w:t xml:space="preserve">asynchronous </w:t>
      </w:r>
      <w:r w:rsidR="0008120F">
        <w:rPr>
          <w:rFonts w:eastAsiaTheme="minorEastAsia"/>
          <w:lang w:eastAsia="zh-CN"/>
        </w:rPr>
        <w:t xml:space="preserve">scenarios, after initial time adjustment for candidate cell(s) achieved by early RACH procedure, the time offset </w:t>
      </w:r>
      <w:r w:rsidR="0008120F">
        <w:rPr>
          <w:rFonts w:eastAsiaTheme="minorEastAsia" w:hint="eastAsia"/>
          <w:lang w:eastAsia="zh-CN"/>
        </w:rPr>
        <w:t>p</w:t>
      </w:r>
      <w:r w:rsidR="0008120F">
        <w:rPr>
          <w:rFonts w:eastAsiaTheme="minorEastAsia"/>
          <w:lang w:eastAsia="zh-CN"/>
        </w:rPr>
        <w:t xml:space="preserve"> between </w:t>
      </w:r>
      <w:r w:rsidR="00941826">
        <w:rPr>
          <w:rFonts w:eastAsiaTheme="minorEastAsia"/>
          <w:lang w:eastAsia="zh-CN"/>
        </w:rPr>
        <w:t xml:space="preserve">the </w:t>
      </w:r>
      <w:r w:rsidR="0008120F">
        <w:rPr>
          <w:rFonts w:eastAsiaTheme="minorEastAsia"/>
          <w:lang w:eastAsia="zh-CN"/>
        </w:rPr>
        <w:t xml:space="preserve">serving cell and candidate cell(s) </w:t>
      </w:r>
      <w:r w:rsidR="0008120F" w:rsidRPr="00A8038C">
        <w:rPr>
          <w:rFonts w:eastAsiaTheme="minorEastAsia"/>
          <w:lang w:eastAsia="zh-CN"/>
        </w:rPr>
        <w:t xml:space="preserve">can be calculated by utilizing two </w:t>
      </w:r>
      <w:r w:rsidR="0008120F">
        <w:rPr>
          <w:rFonts w:eastAsiaTheme="minorEastAsia"/>
          <w:lang w:eastAsia="zh-CN"/>
        </w:rPr>
        <w:t>initial TA value</w:t>
      </w:r>
      <w:r w:rsidR="00995FAF">
        <w:rPr>
          <w:rFonts w:eastAsiaTheme="minorEastAsia"/>
          <w:lang w:eastAsia="zh-CN"/>
        </w:rPr>
        <w:t>s</w:t>
      </w:r>
      <w:r w:rsidR="0008120F" w:rsidRPr="00A8038C">
        <w:rPr>
          <w:rFonts w:eastAsiaTheme="minorEastAsia"/>
          <w:lang w:eastAsia="zh-CN"/>
        </w:rPr>
        <w:t xml:space="preserve"> received from two RACH procedures</w:t>
      </w:r>
      <w:r w:rsidR="0008120F">
        <w:rPr>
          <w:rFonts w:eastAsiaTheme="minorEastAsia"/>
          <w:lang w:eastAsia="zh-CN"/>
        </w:rPr>
        <w:t xml:space="preserve"> </w:t>
      </w:r>
      <w:r w:rsidR="0008120F" w:rsidRPr="00A8038C">
        <w:rPr>
          <w:rFonts w:eastAsiaTheme="minorEastAsia"/>
          <w:lang w:eastAsia="zh-CN"/>
        </w:rPr>
        <w:t xml:space="preserve">and the DL timing difference </w:t>
      </w:r>
      <w:r w:rsidR="0008120F">
        <w:rPr>
          <w:rFonts w:eastAsiaTheme="minorEastAsia"/>
          <w:lang w:eastAsia="zh-CN"/>
        </w:rPr>
        <w:t>between serving cell and candidate cell(s)</w:t>
      </w:r>
      <w:r w:rsidR="0008120F" w:rsidRPr="00A8038C">
        <w:rPr>
          <w:rFonts w:eastAsiaTheme="minorEastAsia"/>
          <w:lang w:eastAsia="zh-CN"/>
        </w:rPr>
        <w:t xml:space="preserve"> measured by UE</w:t>
      </w:r>
      <w:r w:rsidR="0008120F">
        <w:rPr>
          <w:rFonts w:eastAsiaTheme="minorEastAsia"/>
          <w:lang w:eastAsia="zh-CN"/>
        </w:rPr>
        <w:t>, and TAs for candidate cell(s) can maintained by UE-based TA measurement. Corresponding details are referred to R1-2300475.</w:t>
      </w:r>
    </w:p>
    <w:p w14:paraId="1E617F45" w14:textId="18C92D86" w:rsidR="0008120F" w:rsidRDefault="0008120F" w:rsidP="0008120F">
      <w:pPr>
        <w:spacing w:beforeLines="50" w:before="120"/>
      </w:pPr>
      <w:r>
        <w:t>TA maintenance based on UE-based TA measurement</w:t>
      </w:r>
      <w:r w:rsidRPr="00A8038C">
        <w:t xml:space="preserve"> has minimum spec impact</w:t>
      </w:r>
      <w:r>
        <w:t>,</w:t>
      </w:r>
      <w:r w:rsidRPr="00A8038C">
        <w:t xml:space="preserve"> because </w:t>
      </w:r>
      <w:r>
        <w:t xml:space="preserve">once </w:t>
      </w:r>
      <w:r w:rsidRPr="00A8038C">
        <w:t xml:space="preserve">the TAC for the </w:t>
      </w:r>
      <w:r>
        <w:t>serving</w:t>
      </w:r>
      <w:r w:rsidRPr="00A8038C">
        <w:t xml:space="preserve"> </w:t>
      </w:r>
      <w:r>
        <w:t>cell is indicated</w:t>
      </w:r>
      <w:r w:rsidRPr="00A8038C">
        <w:t xml:space="preserve"> and other TACs for candidate cells can be acquired by UE implementation. </w:t>
      </w:r>
      <w:r>
        <w:t>C</w:t>
      </w:r>
      <w:r w:rsidRPr="00A8038C">
        <w:t xml:space="preserve">ompared to the network-initiated RACH to update TA for candidate cell(s) agreed in the </w:t>
      </w:r>
      <w:r>
        <w:t>RAN1#111</w:t>
      </w:r>
      <w:r w:rsidRPr="00A8038C">
        <w:t xml:space="preserve"> meeting</w:t>
      </w:r>
      <w:r>
        <w:t xml:space="preserve"> [2]</w:t>
      </w:r>
      <w:r w:rsidRPr="00A8038C">
        <w:t xml:space="preserve">, </w:t>
      </w:r>
      <w:r>
        <w:t>it</w:t>
      </w:r>
      <w:r w:rsidRPr="00A8038C">
        <w:t xml:space="preserve"> could save significant RACH overhead, especially when the number of candidate cell</w:t>
      </w:r>
      <w:r w:rsidR="005E471E">
        <w:t>s</w:t>
      </w:r>
      <w:r w:rsidRPr="00A8038C">
        <w:t xml:space="preserve"> is large.</w:t>
      </w:r>
      <w:r>
        <w:t xml:space="preserve"> Therefore, the </w:t>
      </w:r>
      <w:r w:rsidR="00941826">
        <w:t>following</w:t>
      </w:r>
      <w:r>
        <w:t xml:space="preserve"> working assumption of UE-based TA measurement should be confirmed.</w:t>
      </w:r>
    </w:p>
    <w:tbl>
      <w:tblPr>
        <w:tblStyle w:val="aa"/>
        <w:tblW w:w="0" w:type="auto"/>
        <w:tblLook w:val="04A0" w:firstRow="1" w:lastRow="0" w:firstColumn="1" w:lastColumn="0" w:noHBand="0" w:noVBand="1"/>
      </w:tblPr>
      <w:tblGrid>
        <w:gridCol w:w="9060"/>
      </w:tblGrid>
      <w:tr w:rsidR="008E3520" w14:paraId="20BB7EFA" w14:textId="77777777" w:rsidTr="00445481">
        <w:tc>
          <w:tcPr>
            <w:tcW w:w="9060" w:type="dxa"/>
          </w:tcPr>
          <w:p w14:paraId="6B20E3EA" w14:textId="77777777" w:rsidR="008E3520" w:rsidRPr="00A8038C" w:rsidRDefault="008E3520" w:rsidP="00445481">
            <w:pPr>
              <w:spacing w:after="0"/>
              <w:rPr>
                <w:rFonts w:eastAsia="等线"/>
                <w:szCs w:val="20"/>
                <w:highlight w:val="darkYellow"/>
                <w:lang w:eastAsia="zh-CN"/>
              </w:rPr>
            </w:pPr>
            <w:r w:rsidRPr="00A8038C">
              <w:rPr>
                <w:rFonts w:eastAsia="等线"/>
                <w:szCs w:val="20"/>
                <w:highlight w:val="darkYellow"/>
                <w:lang w:eastAsia="zh-CN"/>
              </w:rPr>
              <w:t>Working Assumption</w:t>
            </w:r>
          </w:p>
          <w:p w14:paraId="67D479BF" w14:textId="77777777" w:rsidR="008E3520" w:rsidRPr="00A8038C" w:rsidRDefault="008E3520" w:rsidP="00445481">
            <w:pPr>
              <w:spacing w:after="0"/>
              <w:rPr>
                <w:rFonts w:eastAsia="等线"/>
                <w:szCs w:val="20"/>
                <w:lang w:eastAsia="zh-CN"/>
              </w:rPr>
            </w:pPr>
            <w:r w:rsidRPr="00A8038C">
              <w:rPr>
                <w:rFonts w:eastAsia="等线" w:hint="eastAsia"/>
                <w:szCs w:val="20"/>
                <w:lang w:eastAsia="zh-CN"/>
              </w:rPr>
              <w:t>UE-based TA measurement</w:t>
            </w:r>
            <w:r w:rsidRPr="00A8038C">
              <w:rPr>
                <w:rFonts w:eastAsia="等线"/>
                <w:szCs w:val="20"/>
                <w:lang w:eastAsia="zh-CN"/>
              </w:rPr>
              <w:t xml:space="preserve"> </w:t>
            </w:r>
            <w:r w:rsidRPr="00A8038C">
              <w:rPr>
                <w:rFonts w:eastAsia="等线" w:hint="eastAsia"/>
                <w:szCs w:val="20"/>
                <w:lang w:eastAsia="zh-CN"/>
              </w:rPr>
              <w:t xml:space="preserve">(UE derives TA based on Rx timing difference between current serving cell and candidate cell as well as TA </w:t>
            </w:r>
            <w:r w:rsidRPr="00A8038C">
              <w:rPr>
                <w:rFonts w:eastAsia="等线"/>
                <w:szCs w:val="20"/>
                <w:lang w:eastAsia="zh-CN"/>
              </w:rPr>
              <w:t>value</w:t>
            </w:r>
            <w:r w:rsidRPr="00A8038C">
              <w:rPr>
                <w:rFonts w:eastAsia="等线" w:hint="eastAsia"/>
                <w:szCs w:val="20"/>
                <w:lang w:eastAsia="zh-CN"/>
              </w:rPr>
              <w:t xml:space="preserve"> for the current serving cell) is supported. </w:t>
            </w:r>
          </w:p>
          <w:p w14:paraId="5D4F8A66" w14:textId="77777777" w:rsidR="008E3520" w:rsidRPr="00A8038C" w:rsidRDefault="008E3520" w:rsidP="00445481">
            <w:pPr>
              <w:pStyle w:val="af2"/>
              <w:widowControl/>
              <w:numPr>
                <w:ilvl w:val="1"/>
                <w:numId w:val="24"/>
              </w:numPr>
              <w:snapToGrid w:val="0"/>
              <w:spacing w:after="0" w:line="256" w:lineRule="auto"/>
              <w:ind w:firstLineChars="0"/>
              <w:contextualSpacing/>
              <w:jc w:val="left"/>
              <w:rPr>
                <w:rFonts w:eastAsia="等线"/>
                <w:sz w:val="20"/>
                <w:szCs w:val="20"/>
              </w:rPr>
            </w:pPr>
            <w:r w:rsidRPr="00A8038C">
              <w:rPr>
                <w:rFonts w:ascii="Times New Roman" w:eastAsia="等线" w:hAnsi="Times New Roman"/>
                <w:sz w:val="20"/>
                <w:szCs w:val="20"/>
              </w:rPr>
              <w:lastRenderedPageBreak/>
              <w:t>C</w:t>
            </w:r>
            <w:r w:rsidRPr="00A8038C">
              <w:rPr>
                <w:rFonts w:ascii="Times New Roman" w:eastAsia="等线" w:hAnsi="Times New Roman" w:hint="eastAsia"/>
                <w:sz w:val="20"/>
                <w:szCs w:val="20"/>
              </w:rPr>
              <w:t>orresponding UE capability is to be introduced to support UE-based TA measurement</w:t>
            </w:r>
          </w:p>
          <w:p w14:paraId="4F7D481D" w14:textId="77777777" w:rsidR="008E3520" w:rsidRPr="00A8038C" w:rsidRDefault="008E3520" w:rsidP="00445481">
            <w:pPr>
              <w:pStyle w:val="af2"/>
              <w:widowControl/>
              <w:numPr>
                <w:ilvl w:val="1"/>
                <w:numId w:val="24"/>
              </w:numPr>
              <w:snapToGrid w:val="0"/>
              <w:spacing w:after="0" w:line="256" w:lineRule="auto"/>
              <w:ind w:firstLineChars="0"/>
              <w:contextualSpacing/>
              <w:jc w:val="left"/>
              <w:rPr>
                <w:rFonts w:eastAsia="等线"/>
                <w:sz w:val="20"/>
                <w:szCs w:val="20"/>
              </w:rPr>
            </w:pPr>
            <w:r w:rsidRPr="00A8038C">
              <w:rPr>
                <w:rFonts w:ascii="Times New Roman" w:eastAsia="等线" w:hAnsi="Times New Roman"/>
                <w:sz w:val="20"/>
                <w:szCs w:val="20"/>
              </w:rPr>
              <w:t>F</w:t>
            </w:r>
            <w:r w:rsidRPr="00A8038C">
              <w:rPr>
                <w:rFonts w:ascii="Times New Roman" w:eastAsia="等线" w:hAnsi="Times New Roman" w:hint="eastAsia"/>
                <w:sz w:val="20"/>
                <w:szCs w:val="20"/>
              </w:rPr>
              <w:t xml:space="preserve">or a UE reports support of this capability, configuration of UE-based TA measurement is </w:t>
            </w:r>
            <w:r w:rsidRPr="00A8038C">
              <w:rPr>
                <w:rFonts w:ascii="Times New Roman" w:eastAsia="等线" w:hAnsi="Times New Roman"/>
                <w:sz w:val="20"/>
                <w:szCs w:val="20"/>
              </w:rPr>
              <w:t>supported</w:t>
            </w:r>
          </w:p>
          <w:p w14:paraId="1444714E" w14:textId="77777777" w:rsidR="008E3520" w:rsidRPr="0035489E" w:rsidRDefault="008E3520" w:rsidP="00445481">
            <w:pPr>
              <w:pStyle w:val="af2"/>
              <w:numPr>
                <w:ilvl w:val="0"/>
                <w:numId w:val="29"/>
              </w:numPr>
              <w:ind w:firstLineChars="0"/>
              <w:rPr>
                <w:rFonts w:ascii="Times New Roman" w:eastAsiaTheme="minorEastAsia" w:hAnsi="Times New Roman"/>
              </w:rPr>
            </w:pPr>
            <w:r w:rsidRPr="0035489E">
              <w:rPr>
                <w:rFonts w:ascii="Times New Roman" w:eastAsia="等线" w:hAnsi="Times New Roman"/>
                <w:szCs w:val="20"/>
              </w:rPr>
              <w:t>FFS: other impacts on RAN1 spec</w:t>
            </w:r>
          </w:p>
        </w:tc>
      </w:tr>
    </w:tbl>
    <w:p w14:paraId="75B3F1D7" w14:textId="398D80C3" w:rsidR="0008120F" w:rsidRDefault="00E7737C" w:rsidP="0008120F">
      <w:pPr>
        <w:pStyle w:val="proposal"/>
      </w:pPr>
      <w:r>
        <w:lastRenderedPageBreak/>
        <w:t>C</w:t>
      </w:r>
      <w:r w:rsidR="0008120F">
        <w:t xml:space="preserve">onfirm the work assumption </w:t>
      </w:r>
      <w:r>
        <w:t>on</w:t>
      </w:r>
      <w:r w:rsidR="0008120F">
        <w:t xml:space="preserve"> UE-based TA measurement.</w:t>
      </w:r>
    </w:p>
    <w:p w14:paraId="791A47D0" w14:textId="23823C3D" w:rsidR="0008120F" w:rsidRDefault="0008120F" w:rsidP="0008120F">
      <w:pPr>
        <w:rPr>
          <w:rFonts w:eastAsia="宋体"/>
          <w:lang w:eastAsia="zh-CN"/>
        </w:rPr>
      </w:pPr>
      <w:r>
        <w:rPr>
          <w:rFonts w:eastAsia="宋体"/>
          <w:lang w:eastAsia="zh-CN"/>
        </w:rPr>
        <w:t>If the number of cells configured with the reception of TA value is larger than the maximum number of TAs UE can maintain, and if multiple TA maintenance based on UE-based TA measurement is supported by UE, in this case t</w:t>
      </w:r>
      <w:r w:rsidRPr="00A8038C">
        <w:rPr>
          <w:rFonts w:eastAsia="宋体"/>
          <w:lang w:eastAsia="zh-CN"/>
        </w:rPr>
        <w:t xml:space="preserve">he network </w:t>
      </w:r>
      <w:r>
        <w:rPr>
          <w:rFonts w:eastAsia="宋体"/>
          <w:lang w:eastAsia="zh-CN"/>
        </w:rPr>
        <w:t xml:space="preserve">would not </w:t>
      </w:r>
      <w:r w:rsidR="008915BC">
        <w:rPr>
          <w:rFonts w:eastAsia="宋体"/>
          <w:lang w:eastAsia="zh-CN"/>
        </w:rPr>
        <w:t xml:space="preserve">have </w:t>
      </w:r>
      <w:r>
        <w:rPr>
          <w:rFonts w:eastAsia="宋体"/>
          <w:lang w:eastAsia="zh-CN"/>
        </w:rPr>
        <w:t xml:space="preserve">knowledge of </w:t>
      </w:r>
      <w:r w:rsidRPr="00A8038C">
        <w:rPr>
          <w:rFonts w:eastAsia="宋体"/>
          <w:lang w:eastAsia="zh-CN"/>
        </w:rPr>
        <w:t xml:space="preserve">which candidate cell TA is maintained by the </w:t>
      </w:r>
      <w:r>
        <w:rPr>
          <w:rFonts w:eastAsia="宋体"/>
          <w:lang w:eastAsia="zh-CN"/>
        </w:rPr>
        <w:t>UE</w:t>
      </w:r>
      <w:r w:rsidRPr="00A8038C">
        <w:rPr>
          <w:rFonts w:eastAsia="宋体"/>
          <w:lang w:eastAsia="zh-CN"/>
        </w:rPr>
        <w:t>,</w:t>
      </w:r>
      <w:r>
        <w:rPr>
          <w:rFonts w:eastAsia="宋体"/>
          <w:lang w:eastAsia="zh-CN"/>
        </w:rPr>
        <w:t xml:space="preserve"> such that when transmitting cell switch command, the network cannot judge whether the TA for the target is valid or not. To avoid confusion, a default mapping rule for TA maintenance by UE should be introduced, such as </w:t>
      </w:r>
      <w:r w:rsidRPr="00A8038C">
        <w:rPr>
          <w:rFonts w:eastAsia="宋体"/>
          <w:lang w:eastAsia="zh-CN"/>
        </w:rPr>
        <w:t xml:space="preserve">the </w:t>
      </w:r>
      <w:r>
        <w:rPr>
          <w:rFonts w:eastAsia="宋体"/>
          <w:lang w:eastAsia="zh-CN"/>
        </w:rPr>
        <w:t>UE</w:t>
      </w:r>
      <w:r w:rsidRPr="00A8038C">
        <w:rPr>
          <w:rFonts w:eastAsia="宋体"/>
          <w:lang w:eastAsia="zh-CN"/>
        </w:rPr>
        <w:t xml:space="preserve"> only maintains TA for the first N cells</w:t>
      </w:r>
      <w:r>
        <w:rPr>
          <w:rFonts w:eastAsia="宋体"/>
          <w:lang w:eastAsia="zh-CN"/>
        </w:rPr>
        <w:t xml:space="preserve"> in the list of candidate cells configured with the reception of TA value before cell switch. Or an indicator for TA maintenance by UE should be introduced in the </w:t>
      </w:r>
      <w:r w:rsidR="00877DF5">
        <w:rPr>
          <w:rFonts w:eastAsia="宋体"/>
          <w:lang w:eastAsia="zh-CN"/>
        </w:rPr>
        <w:t>RAR</w:t>
      </w:r>
      <w:r>
        <w:rPr>
          <w:rFonts w:eastAsia="宋体"/>
          <w:lang w:eastAsia="zh-CN"/>
        </w:rPr>
        <w:t xml:space="preserve"> for candidate cell before cell switch. In another way, the root</w:t>
      </w:r>
      <w:r w:rsidRPr="00A8038C">
        <w:rPr>
          <w:rFonts w:eastAsia="宋体"/>
          <w:lang w:eastAsia="zh-CN"/>
        </w:rPr>
        <w:t xml:space="preserve"> </w:t>
      </w:r>
      <w:r w:rsidR="00995FAF">
        <w:rPr>
          <w:rFonts w:eastAsia="宋体"/>
          <w:lang w:eastAsia="zh-CN"/>
        </w:rPr>
        <w:t>of</w:t>
      </w:r>
      <w:r w:rsidR="00995FAF" w:rsidRPr="00A8038C">
        <w:rPr>
          <w:rFonts w:eastAsia="宋体"/>
          <w:lang w:eastAsia="zh-CN"/>
        </w:rPr>
        <w:t xml:space="preserve"> </w:t>
      </w:r>
      <w:r w:rsidRPr="00A8038C">
        <w:rPr>
          <w:rFonts w:eastAsia="宋体"/>
          <w:lang w:eastAsia="zh-CN"/>
        </w:rPr>
        <w:t>th</w:t>
      </w:r>
      <w:r>
        <w:rPr>
          <w:rFonts w:eastAsia="宋体"/>
          <w:lang w:eastAsia="zh-CN"/>
        </w:rPr>
        <w:t>e</w:t>
      </w:r>
      <w:r w:rsidRPr="00A8038C">
        <w:rPr>
          <w:rFonts w:eastAsia="宋体"/>
          <w:lang w:eastAsia="zh-CN"/>
        </w:rPr>
        <w:t xml:space="preserve"> confusion is </w:t>
      </w:r>
      <w:r>
        <w:rPr>
          <w:rFonts w:eastAsia="宋体"/>
          <w:lang w:eastAsia="zh-CN"/>
        </w:rPr>
        <w:t xml:space="preserve">the number of cells configured with the reception of TA value is larger than the maximum number of TAs UE can maintain. Therefore, the most straightforward way is to limit the number of cells configured with the reception of TA value is no more than the maximum number of TAs UE can maintain. </w:t>
      </w:r>
    </w:p>
    <w:p w14:paraId="0041F738" w14:textId="77777777" w:rsidR="0008120F" w:rsidRPr="00A8038C" w:rsidRDefault="0008120F" w:rsidP="0008120F">
      <w:pPr>
        <w:pStyle w:val="proposal"/>
      </w:pPr>
      <w:r>
        <w:t xml:space="preserve">If the multiple TA maintenance based on UE-based TA measurement is supported by UE, </w:t>
      </w:r>
      <w:r>
        <w:rPr>
          <w:bCs/>
        </w:rPr>
        <w:t>it is</w:t>
      </w:r>
      <w:r w:rsidRPr="00A8038C">
        <w:rPr>
          <w:bCs/>
        </w:rPr>
        <w:t xml:space="preserve"> not expect</w:t>
      </w:r>
      <w:r>
        <w:rPr>
          <w:bCs/>
        </w:rPr>
        <w:t>ed</w:t>
      </w:r>
      <w:r w:rsidRPr="00A8038C">
        <w:rPr>
          <w:bCs/>
        </w:rPr>
        <w:t xml:space="preserve"> that the number of cells configured with the reception of TA value </w:t>
      </w:r>
      <w:r>
        <w:rPr>
          <w:bCs/>
        </w:rPr>
        <w:t xml:space="preserve">before cell switch </w:t>
      </w:r>
      <w:r w:rsidRPr="00A8038C">
        <w:rPr>
          <w:bCs/>
        </w:rPr>
        <w:t>is larger than the maximum number of TAs UE can maintain.</w:t>
      </w:r>
    </w:p>
    <w:p w14:paraId="7DB5CE2C" w14:textId="77777777" w:rsidR="0008120F" w:rsidRDefault="0008120F" w:rsidP="0008120F">
      <w:pPr>
        <w:pStyle w:val="title2"/>
      </w:pPr>
      <w:r>
        <w:rPr>
          <w:rFonts w:hint="eastAsia"/>
        </w:rPr>
        <w:t>T</w:t>
      </w:r>
      <w:r>
        <w:t>AT related issues</w:t>
      </w:r>
    </w:p>
    <w:p w14:paraId="42B35BFB" w14:textId="42D06049" w:rsidR="0008120F" w:rsidRDefault="0008120F" w:rsidP="0008120F">
      <w:r>
        <w:rPr>
          <w:rFonts w:eastAsiaTheme="minorEastAsia"/>
          <w:lang w:eastAsia="zh-CN"/>
        </w:rPr>
        <w:t xml:space="preserve">If </w:t>
      </w:r>
      <w:r>
        <w:t>maintenance of TA</w:t>
      </w:r>
      <w:r w:rsidR="00EF7214">
        <w:t>(</w:t>
      </w:r>
      <w:r>
        <w:t>s</w:t>
      </w:r>
      <w:r w:rsidR="00EF7214">
        <w:t>)</w:t>
      </w:r>
      <w:r>
        <w:t xml:space="preserve"> </w:t>
      </w:r>
      <w:r>
        <w:rPr>
          <w:rFonts w:hint="eastAsia"/>
          <w:lang w:eastAsia="zh-CN"/>
        </w:rPr>
        <w:t>for</w:t>
      </w:r>
      <w:r>
        <w:t xml:space="preserve"> </w:t>
      </w:r>
      <w:r w:rsidR="00EF7214">
        <w:t xml:space="preserve">at least one </w:t>
      </w:r>
      <w:r>
        <w:t>candidate cell is supported by UE, the TAT-related issues should be further discussed, e.g., TAT configuration, and the condition of TAT to be started/restarted. To simplify multiple TA maintenance procedure</w:t>
      </w:r>
      <w:r w:rsidR="005E471E">
        <w:t>s</w:t>
      </w:r>
      <w:r>
        <w:t xml:space="preserve">, independent TAT configuration should be supported. As shown in Figure 4, serving cell and candidate cells are associated with 4 TAGs, and each TAG is configured with TAT. When UE receives initial TA value or relative TAC, the corresponding TAT would be started/restarted. </w:t>
      </w:r>
    </w:p>
    <w:p w14:paraId="75DC86EB" w14:textId="77777777" w:rsidR="0008120F" w:rsidRDefault="0008120F" w:rsidP="0008120F">
      <w:pPr>
        <w:pStyle w:val="proposal"/>
      </w:pPr>
      <w:r>
        <w:t>Support independent TAT configuration for candidate cell(s), and when UE receives initial TA value, corresponding TAT would be started.</w:t>
      </w:r>
    </w:p>
    <w:p w14:paraId="2830E44D" w14:textId="77777777" w:rsidR="0008120F" w:rsidRDefault="0008120F" w:rsidP="0008120F">
      <w:pPr>
        <w:jc w:val="center"/>
      </w:pPr>
      <w:r>
        <w:object w:dxaOrig="13291" w:dyaOrig="5611" w14:anchorId="5C2C7194">
          <v:shape id="_x0000_i1026" type="#_x0000_t75" style="width:311.85pt;height:130.9pt" o:ole="">
            <v:imagedata r:id="rId13" o:title=""/>
          </v:shape>
          <o:OLEObject Type="Embed" ProgID="Visio.Drawing.15" ShapeID="_x0000_i1026" DrawAspect="Content" ObjectID="_1745679330" r:id="rId14"/>
        </w:object>
      </w:r>
    </w:p>
    <w:p w14:paraId="76B32C6B" w14:textId="77777777" w:rsidR="0008120F" w:rsidRDefault="0008120F" w:rsidP="0008120F">
      <w:pPr>
        <w:pStyle w:val="figure"/>
      </w:pPr>
      <w:r>
        <w:rPr>
          <w:rFonts w:eastAsiaTheme="minorEastAsia" w:hint="eastAsia"/>
          <w:lang w:eastAsia="zh-CN"/>
        </w:rPr>
        <w:t>T</w:t>
      </w:r>
      <w:r>
        <w:rPr>
          <w:rFonts w:eastAsiaTheme="minorEastAsia"/>
          <w:lang w:eastAsia="zh-CN"/>
        </w:rPr>
        <w:t>AG configuration for candidate cell(s)</w:t>
      </w:r>
    </w:p>
    <w:p w14:paraId="52BC0BE4" w14:textId="2905A341" w:rsidR="0008120F" w:rsidRDefault="0008120F" w:rsidP="0008120F">
      <w:r>
        <w:t xml:space="preserve">When UE receives a PDCCH order from the </w:t>
      </w:r>
      <w:proofErr w:type="spellStart"/>
      <w:r>
        <w:t>PCell</w:t>
      </w:r>
      <w:proofErr w:type="spellEnd"/>
      <w:r>
        <w:t xml:space="preserve">, it would send a preamble to candidate cell#2. If </w:t>
      </w:r>
      <w:r w:rsidR="00877DF5">
        <w:t>RAR</w:t>
      </w:r>
      <w:r w:rsidR="006C1AFF">
        <w:t xml:space="preserve"> </w:t>
      </w:r>
      <w:r>
        <w:t>is received by UE within a pre-</w:t>
      </w:r>
      <w:r w:rsidR="006C1AFF">
        <w:t xml:space="preserve">defined </w:t>
      </w:r>
      <w:r>
        <w:t xml:space="preserve">window, the TAT associated with TAG#2 would be started. In the procedure of TA maintenance, if multiple TAs are maintained by UE-based TA measurement with one TAC from the serving cell, once receiving one TAC associated with TAG#1 from the serving cell, UE would calculate and update the TA value for TAG#1, TAG#2, TAG#3 and TAG#4 respectively. Due to the TA updating, the TATs associated with TAG#1, TAG#2, TAG#3 and TAG#4 need to be restarted. </w:t>
      </w:r>
    </w:p>
    <w:p w14:paraId="13210FF5" w14:textId="5FFC170B" w:rsidR="0008120F" w:rsidRPr="004836EF" w:rsidRDefault="00877DF5" w:rsidP="0008120F">
      <w:pPr>
        <w:pStyle w:val="proposal"/>
      </w:pPr>
      <w:r w:rsidRPr="00877DF5">
        <w:t>For UE-based TA measurement, when one TAC is received for the serving cell, all running TAT(s) associated with candidate cell(s) that UE maintains need to be restarted.</w:t>
      </w:r>
    </w:p>
    <w:p w14:paraId="766DF395" w14:textId="77777777" w:rsidR="0008120F" w:rsidRDefault="0008120F" w:rsidP="0008120F">
      <w:pPr>
        <w:pStyle w:val="title1"/>
      </w:pPr>
      <w:r w:rsidRPr="00C914FE">
        <w:t xml:space="preserve">Conclusions </w:t>
      </w:r>
    </w:p>
    <w:p w14:paraId="3E2920CA" w14:textId="77777777" w:rsidR="00877DF5" w:rsidRDefault="00877DF5" w:rsidP="00877DF5">
      <w:pPr>
        <w:pStyle w:val="proposal"/>
        <w:numPr>
          <w:ilvl w:val="0"/>
          <w:numId w:val="36"/>
        </w:numPr>
        <w:ind w:left="420"/>
      </w:pPr>
      <w:r>
        <w:t>To simplify the timeline of initial TA acquisition,</w:t>
      </w:r>
    </w:p>
    <w:p w14:paraId="4ADBC7EA" w14:textId="77777777" w:rsidR="00877DF5" w:rsidRPr="00877DF5" w:rsidRDefault="00877DF5" w:rsidP="00877DF5">
      <w:pPr>
        <w:pStyle w:val="af2"/>
        <w:numPr>
          <w:ilvl w:val="0"/>
          <w:numId w:val="35"/>
        </w:numPr>
        <w:ind w:firstLineChars="0"/>
        <w:rPr>
          <w:rFonts w:ascii="Times New Roman" w:eastAsiaTheme="minorEastAsia" w:hAnsi="Times New Roman"/>
          <w:b/>
          <w:bCs/>
          <w:sz w:val="20"/>
          <w:szCs w:val="20"/>
        </w:rPr>
      </w:pPr>
      <w:r w:rsidRPr="00877DF5">
        <w:rPr>
          <w:rFonts w:ascii="Times New Roman" w:eastAsiaTheme="minorEastAsia" w:hAnsi="Times New Roman"/>
          <w:b/>
          <w:bCs/>
          <w:sz w:val="20"/>
          <w:szCs w:val="20"/>
        </w:rPr>
        <w:t>PDCCH order only triggers UE to send Msg1 to one candidate cell at a time;</w:t>
      </w:r>
    </w:p>
    <w:p w14:paraId="6C913060" w14:textId="77777777" w:rsidR="00877DF5" w:rsidRPr="00877DF5" w:rsidRDefault="00877DF5" w:rsidP="00877DF5">
      <w:pPr>
        <w:pStyle w:val="af2"/>
        <w:numPr>
          <w:ilvl w:val="0"/>
          <w:numId w:val="35"/>
        </w:numPr>
        <w:ind w:firstLineChars="0"/>
        <w:rPr>
          <w:rFonts w:ascii="Times New Roman" w:eastAsiaTheme="minorEastAsia" w:hAnsi="Times New Roman"/>
          <w:b/>
          <w:sz w:val="20"/>
          <w:szCs w:val="20"/>
        </w:rPr>
      </w:pPr>
      <w:r>
        <w:rPr>
          <w:rFonts w:ascii="Times New Roman" w:eastAsiaTheme="minorEastAsia" w:hAnsi="Times New Roman"/>
          <w:b/>
          <w:bCs/>
          <w:sz w:val="20"/>
          <w:szCs w:val="20"/>
        </w:rPr>
        <w:t>L</w:t>
      </w:r>
      <w:r w:rsidRPr="00877DF5">
        <w:rPr>
          <w:rFonts w:ascii="Times New Roman" w:eastAsiaTheme="minorEastAsia" w:hAnsi="Times New Roman"/>
          <w:b/>
          <w:bCs/>
          <w:sz w:val="20"/>
          <w:szCs w:val="20"/>
        </w:rPr>
        <w:t>egacy RACH procedure</w:t>
      </w:r>
      <w:r>
        <w:rPr>
          <w:rFonts w:ascii="Times New Roman" w:eastAsiaTheme="minorEastAsia" w:hAnsi="Times New Roman"/>
          <w:b/>
          <w:bCs/>
          <w:sz w:val="20"/>
          <w:szCs w:val="20"/>
        </w:rPr>
        <w:t xml:space="preserve"> can be reused</w:t>
      </w:r>
      <w:r w:rsidRPr="00877DF5">
        <w:rPr>
          <w:rFonts w:ascii="Times New Roman" w:eastAsiaTheme="minorEastAsia" w:hAnsi="Times New Roman"/>
          <w:b/>
          <w:bCs/>
          <w:sz w:val="20"/>
          <w:szCs w:val="20"/>
        </w:rPr>
        <w:t xml:space="preserve">, i.e., if UE receives the TA value of the candidate cell within a predefined window, the process of initial TA acquisition is complete; if not, autonomous re-transmission of PRACH would be performed when the </w:t>
      </w:r>
      <w:r>
        <w:rPr>
          <w:rFonts w:ascii="Times New Roman" w:eastAsiaTheme="minorEastAsia" w:hAnsi="Times New Roman"/>
          <w:b/>
          <w:bCs/>
          <w:sz w:val="20"/>
          <w:szCs w:val="20"/>
        </w:rPr>
        <w:t xml:space="preserve">transmission times do not exceed the </w:t>
      </w:r>
      <w:r w:rsidRPr="00877DF5">
        <w:rPr>
          <w:rFonts w:ascii="Times New Roman" w:eastAsiaTheme="minorEastAsia" w:hAnsi="Times New Roman"/>
          <w:b/>
          <w:bCs/>
          <w:sz w:val="20"/>
          <w:szCs w:val="20"/>
        </w:rPr>
        <w:t xml:space="preserve">value of </w:t>
      </w:r>
      <w:proofErr w:type="spellStart"/>
      <w:r w:rsidRPr="00877DF5">
        <w:rPr>
          <w:rFonts w:ascii="Times New Roman" w:eastAsiaTheme="minorEastAsia" w:hAnsi="Times New Roman"/>
          <w:b/>
          <w:bCs/>
          <w:i/>
          <w:iCs/>
          <w:sz w:val="20"/>
          <w:szCs w:val="20"/>
        </w:rPr>
        <w:lastRenderedPageBreak/>
        <w:t>PreambleTransMax</w:t>
      </w:r>
      <w:proofErr w:type="spellEnd"/>
      <w:r w:rsidRPr="00877DF5">
        <w:rPr>
          <w:rFonts w:ascii="Times New Roman" w:eastAsiaTheme="minorEastAsia" w:hAnsi="Times New Roman"/>
          <w:b/>
          <w:bCs/>
          <w:sz w:val="20"/>
          <w:szCs w:val="20"/>
        </w:rPr>
        <w:t>.</w:t>
      </w:r>
    </w:p>
    <w:p w14:paraId="1CD195CE" w14:textId="77777777" w:rsidR="00877DF5" w:rsidRDefault="00877DF5" w:rsidP="00877DF5">
      <w:pPr>
        <w:pStyle w:val="proposal"/>
      </w:pPr>
      <w:r>
        <w:t xml:space="preserve">Overlapping in the time and frequency domain of PRACH transmission to an LTM candidate cell and serving cell UL transmission should be avoided by </w:t>
      </w:r>
      <w:proofErr w:type="spellStart"/>
      <w:r>
        <w:rPr>
          <w:rFonts w:hint="eastAsia"/>
        </w:rPr>
        <w:t>g</w:t>
      </w:r>
      <w:r>
        <w:t>NB</w:t>
      </w:r>
      <w:proofErr w:type="spellEnd"/>
      <w:r>
        <w:t xml:space="preserve"> </w:t>
      </w:r>
      <w:r>
        <w:rPr>
          <w:rFonts w:hint="eastAsia"/>
        </w:rPr>
        <w:t>scheduling</w:t>
      </w:r>
      <w:r>
        <w:t>.</w:t>
      </w:r>
    </w:p>
    <w:p w14:paraId="23D101B4" w14:textId="77777777" w:rsidR="00877DF5" w:rsidRDefault="00877DF5" w:rsidP="00877DF5">
      <w:pPr>
        <w:pStyle w:val="proposal"/>
      </w:pPr>
      <w:r w:rsidRPr="00877DF5">
        <w:t>For early TA acquisition with reception of RAR configured, the RAR information is carried by MAC CE, which is scheduled by PDCCH with CRC scrambled by the concerned UE’s C-RNTI from the serving cell.</w:t>
      </w:r>
      <w:r>
        <w:t xml:space="preserve"> </w:t>
      </w:r>
    </w:p>
    <w:p w14:paraId="56D60DB1" w14:textId="77777777" w:rsidR="00877DF5" w:rsidRPr="00A8038C" w:rsidRDefault="00877DF5" w:rsidP="00877DF5">
      <w:pPr>
        <w:pStyle w:val="proposal"/>
        <w:rPr>
          <w:rFonts w:eastAsiaTheme="minorEastAsia"/>
        </w:rPr>
      </w:pPr>
      <w:r>
        <w:t xml:space="preserve">If RAR is received from the serving cell before the cell switch command is supported, </w:t>
      </w:r>
    </w:p>
    <w:p w14:paraId="6CD8255A" w14:textId="77777777" w:rsidR="00877DF5" w:rsidRDefault="00877DF5" w:rsidP="00877DF5">
      <w:pPr>
        <w:pStyle w:val="proposal"/>
        <w:numPr>
          <w:ilvl w:val="0"/>
          <w:numId w:val="22"/>
        </w:numPr>
        <w:rPr>
          <w:rFonts w:eastAsiaTheme="minorEastAsia"/>
        </w:rPr>
      </w:pPr>
      <w:r>
        <w:rPr>
          <w:rFonts w:eastAsiaTheme="minorEastAsia"/>
        </w:rPr>
        <w:t xml:space="preserve">The </w:t>
      </w:r>
      <w:r>
        <w:rPr>
          <w:rFonts w:eastAsiaTheme="minorEastAsia" w:hint="eastAsia"/>
        </w:rPr>
        <w:t>duration</w:t>
      </w:r>
      <w:r>
        <w:rPr>
          <w:rFonts w:eastAsiaTheme="minorEastAsia"/>
        </w:rPr>
        <w:t xml:space="preserve"> of time gap between the end of preamble transmission and start of the RAR window should take FR retuning time and duration for </w:t>
      </w:r>
      <w:r w:rsidRPr="006C1AFF">
        <w:rPr>
          <w:rFonts w:eastAsiaTheme="minorEastAsia"/>
        </w:rPr>
        <w:t xml:space="preserve">exchange of information over </w:t>
      </w:r>
      <w:r>
        <w:rPr>
          <w:rFonts w:eastAsiaTheme="minorEastAsia"/>
        </w:rPr>
        <w:t>F1</w:t>
      </w:r>
      <w:r w:rsidRPr="006C1AFF">
        <w:rPr>
          <w:rFonts w:eastAsiaTheme="minorEastAsia"/>
        </w:rPr>
        <w:t xml:space="preserve"> interface </w:t>
      </w:r>
      <w:r>
        <w:rPr>
          <w:rFonts w:eastAsiaTheme="minorEastAsia"/>
        </w:rPr>
        <w:t>into account;</w:t>
      </w:r>
    </w:p>
    <w:p w14:paraId="3B1DD6AC" w14:textId="77777777" w:rsidR="00877DF5" w:rsidRDefault="00877DF5" w:rsidP="00877DF5">
      <w:pPr>
        <w:pStyle w:val="proposal"/>
        <w:numPr>
          <w:ilvl w:val="0"/>
          <w:numId w:val="22"/>
        </w:numPr>
        <w:rPr>
          <w:rFonts w:eastAsiaTheme="minorEastAsia"/>
        </w:rPr>
      </w:pPr>
      <w:r>
        <w:rPr>
          <w:rFonts w:eastAsiaTheme="minorEastAsia"/>
        </w:rPr>
        <w:t>Besides TA value, other information such as candidate cell identity and UE id are not needed in RAR.</w:t>
      </w:r>
    </w:p>
    <w:p w14:paraId="54ADC778" w14:textId="77777777" w:rsidR="00877DF5" w:rsidRDefault="00877DF5" w:rsidP="00877DF5">
      <w:pPr>
        <w:pStyle w:val="proposal"/>
      </w:pPr>
      <w:r>
        <w:t>Confirm the work assumption on UE-based TA measurement.</w:t>
      </w:r>
    </w:p>
    <w:p w14:paraId="6AB79086" w14:textId="77777777" w:rsidR="00877DF5" w:rsidRPr="00877DF5" w:rsidRDefault="00877DF5" w:rsidP="00877DF5">
      <w:pPr>
        <w:pStyle w:val="af2"/>
        <w:widowControl/>
        <w:numPr>
          <w:ilvl w:val="0"/>
          <w:numId w:val="37"/>
        </w:numPr>
        <w:spacing w:beforeLines="50" w:before="120" w:afterLines="50"/>
        <w:ind w:left="1134" w:firstLineChars="0" w:hanging="1134"/>
        <w:rPr>
          <w:rFonts w:ascii="Times New Roman" w:hAnsi="Times New Roman"/>
          <w:b/>
          <w:vanish/>
          <w:kern w:val="0"/>
          <w:sz w:val="20"/>
          <w:szCs w:val="20"/>
        </w:rPr>
      </w:pPr>
    </w:p>
    <w:p w14:paraId="19D27ADE" w14:textId="77777777" w:rsidR="00877DF5" w:rsidRPr="00877DF5" w:rsidRDefault="00877DF5" w:rsidP="00877DF5">
      <w:pPr>
        <w:pStyle w:val="af2"/>
        <w:widowControl/>
        <w:numPr>
          <w:ilvl w:val="0"/>
          <w:numId w:val="37"/>
        </w:numPr>
        <w:spacing w:beforeLines="50" w:before="120" w:afterLines="50"/>
        <w:ind w:left="1134" w:firstLineChars="0" w:hanging="1134"/>
        <w:rPr>
          <w:rFonts w:ascii="Times New Roman" w:hAnsi="Times New Roman"/>
          <w:b/>
          <w:vanish/>
          <w:kern w:val="0"/>
          <w:sz w:val="20"/>
          <w:szCs w:val="20"/>
        </w:rPr>
      </w:pPr>
    </w:p>
    <w:p w14:paraId="02384DA4" w14:textId="77777777" w:rsidR="00877DF5" w:rsidRPr="00877DF5" w:rsidRDefault="00877DF5" w:rsidP="00877DF5">
      <w:pPr>
        <w:pStyle w:val="af2"/>
        <w:widowControl/>
        <w:numPr>
          <w:ilvl w:val="0"/>
          <w:numId w:val="37"/>
        </w:numPr>
        <w:spacing w:beforeLines="50" w:before="120" w:afterLines="50"/>
        <w:ind w:left="1134" w:firstLineChars="0" w:hanging="1134"/>
        <w:rPr>
          <w:rFonts w:ascii="Times New Roman" w:hAnsi="Times New Roman"/>
          <w:b/>
          <w:vanish/>
          <w:kern w:val="0"/>
          <w:sz w:val="20"/>
          <w:szCs w:val="20"/>
        </w:rPr>
      </w:pPr>
    </w:p>
    <w:p w14:paraId="40AFFC17" w14:textId="77777777" w:rsidR="00877DF5" w:rsidRPr="00877DF5" w:rsidRDefault="00877DF5" w:rsidP="00877DF5">
      <w:pPr>
        <w:pStyle w:val="af2"/>
        <w:widowControl/>
        <w:numPr>
          <w:ilvl w:val="0"/>
          <w:numId w:val="37"/>
        </w:numPr>
        <w:spacing w:beforeLines="50" w:before="120" w:afterLines="50"/>
        <w:ind w:left="1134" w:firstLineChars="0" w:hanging="1134"/>
        <w:rPr>
          <w:rFonts w:ascii="Times New Roman" w:hAnsi="Times New Roman"/>
          <w:b/>
          <w:vanish/>
          <w:kern w:val="0"/>
          <w:sz w:val="20"/>
          <w:szCs w:val="20"/>
        </w:rPr>
      </w:pPr>
    </w:p>
    <w:p w14:paraId="1666E901" w14:textId="77777777" w:rsidR="00877DF5" w:rsidRPr="00877DF5" w:rsidRDefault="00877DF5" w:rsidP="00877DF5">
      <w:pPr>
        <w:pStyle w:val="af2"/>
        <w:widowControl/>
        <w:numPr>
          <w:ilvl w:val="0"/>
          <w:numId w:val="37"/>
        </w:numPr>
        <w:spacing w:beforeLines="50" w:before="120" w:afterLines="50"/>
        <w:ind w:left="1134" w:firstLineChars="0" w:hanging="1134"/>
        <w:rPr>
          <w:rFonts w:ascii="Times New Roman" w:hAnsi="Times New Roman"/>
          <w:b/>
          <w:vanish/>
          <w:kern w:val="0"/>
          <w:sz w:val="20"/>
          <w:szCs w:val="20"/>
        </w:rPr>
      </w:pPr>
    </w:p>
    <w:p w14:paraId="39A53BAD" w14:textId="3A66D785" w:rsidR="00877DF5" w:rsidRDefault="00877DF5" w:rsidP="00877DF5">
      <w:pPr>
        <w:pStyle w:val="proposal"/>
        <w:numPr>
          <w:ilvl w:val="0"/>
          <w:numId w:val="37"/>
        </w:numPr>
        <w:ind w:left="1134" w:hanging="1134"/>
        <w:rPr>
          <w:bCs/>
        </w:rPr>
      </w:pPr>
      <w:r>
        <w:t xml:space="preserve">If the multiple TA maintenance based on UE-based TA measurement is supported by UE, </w:t>
      </w:r>
      <w:r w:rsidRPr="00877DF5">
        <w:rPr>
          <w:bCs/>
        </w:rPr>
        <w:t>it is not expected that the number of cells configured with the reception of TA value before cell switch is larger than the maximum number of TAs UE can maintain.</w:t>
      </w:r>
    </w:p>
    <w:p w14:paraId="3DCCB34D" w14:textId="77777777" w:rsidR="00877DF5" w:rsidRDefault="00877DF5" w:rsidP="00877DF5">
      <w:pPr>
        <w:pStyle w:val="proposal"/>
      </w:pPr>
      <w:r>
        <w:t>Support independent TAT configuration for candidate cell(s), and when UE receives initial TA value, corresponding TAT would be started.</w:t>
      </w:r>
    </w:p>
    <w:p w14:paraId="6CFECAB0"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3527F854"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7CFF646E"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2259CF48"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279A7CA1"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1957116C"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1B2F7E60" w14:textId="77777777" w:rsidR="00877DF5" w:rsidRPr="00877DF5" w:rsidRDefault="00877DF5" w:rsidP="00877DF5">
      <w:pPr>
        <w:pStyle w:val="af2"/>
        <w:widowControl/>
        <w:numPr>
          <w:ilvl w:val="0"/>
          <w:numId w:val="38"/>
        </w:numPr>
        <w:spacing w:beforeLines="50" w:before="120" w:afterLines="50"/>
        <w:ind w:left="1134" w:firstLineChars="0" w:hanging="1134"/>
        <w:rPr>
          <w:rFonts w:ascii="Times New Roman" w:hAnsi="Times New Roman"/>
          <w:b/>
          <w:vanish/>
          <w:kern w:val="0"/>
          <w:sz w:val="20"/>
          <w:szCs w:val="20"/>
        </w:rPr>
      </w:pPr>
    </w:p>
    <w:p w14:paraId="118B2BAC" w14:textId="43FB9AAA" w:rsidR="006C1AFF" w:rsidRPr="00877DF5" w:rsidRDefault="00877DF5" w:rsidP="00877DF5">
      <w:pPr>
        <w:pStyle w:val="proposal"/>
        <w:numPr>
          <w:ilvl w:val="0"/>
          <w:numId w:val="38"/>
        </w:numPr>
        <w:ind w:left="1134" w:hanging="1134"/>
      </w:pPr>
      <w:r w:rsidRPr="00877DF5">
        <w:t>For UE-based TA measurement, when one TAC is received for the serving cell, all running TAT(s) associated with candidate cell(s) that UE maintains need to be restarted.</w:t>
      </w:r>
    </w:p>
    <w:p w14:paraId="27844745" w14:textId="77777777" w:rsidR="0008120F" w:rsidRPr="00C914FE" w:rsidRDefault="0008120F" w:rsidP="0008120F">
      <w:pPr>
        <w:pStyle w:val="titlereference"/>
      </w:pPr>
      <w:r w:rsidRPr="00C914FE">
        <w:t>References</w:t>
      </w:r>
    </w:p>
    <w:p w14:paraId="18AEF2C4" w14:textId="4598014B" w:rsidR="0008120F" w:rsidRDefault="0008120F" w:rsidP="0008120F">
      <w:pPr>
        <w:numPr>
          <w:ilvl w:val="0"/>
          <w:numId w:val="15"/>
        </w:numPr>
        <w:spacing w:before="100" w:beforeAutospacing="1" w:after="100" w:afterAutospacing="1"/>
        <w:ind w:left="357" w:hanging="357"/>
        <w:rPr>
          <w:rFonts w:eastAsia="宋体"/>
          <w:sz w:val="18"/>
          <w:szCs w:val="18"/>
          <w:lang w:eastAsia="zh-CN"/>
        </w:rPr>
      </w:pPr>
      <w:r w:rsidRPr="00054A1D">
        <w:rPr>
          <w:rFonts w:eastAsia="宋体"/>
          <w:sz w:val="18"/>
          <w:szCs w:val="18"/>
          <w:lang w:eastAsia="zh-CN"/>
        </w:rPr>
        <w:t>Chairman’s notes, RAN1</w:t>
      </w:r>
      <w:r w:rsidRPr="00054A1D">
        <w:rPr>
          <w:rFonts w:eastAsia="宋体" w:hint="eastAsia"/>
          <w:sz w:val="18"/>
          <w:szCs w:val="18"/>
          <w:lang w:eastAsia="zh-CN"/>
        </w:rPr>
        <w:t>#</w:t>
      </w:r>
      <w:r w:rsidRPr="00054A1D">
        <w:rPr>
          <w:rFonts w:eastAsia="宋体"/>
          <w:sz w:val="18"/>
          <w:szCs w:val="18"/>
          <w:lang w:eastAsia="zh-CN"/>
        </w:rPr>
        <w:t>1</w:t>
      </w:r>
      <w:r>
        <w:rPr>
          <w:rFonts w:eastAsia="宋体"/>
          <w:sz w:val="18"/>
          <w:szCs w:val="18"/>
          <w:lang w:eastAsia="zh-CN"/>
        </w:rPr>
        <w:t>12</w:t>
      </w:r>
      <w:r w:rsidR="00351C0C">
        <w:rPr>
          <w:rFonts w:eastAsia="宋体" w:hint="eastAsia"/>
          <w:sz w:val="18"/>
          <w:szCs w:val="18"/>
          <w:lang w:eastAsia="zh-CN"/>
        </w:rPr>
        <w:t>bis</w:t>
      </w:r>
      <w:r w:rsidR="00351C0C">
        <w:rPr>
          <w:rFonts w:eastAsia="宋体"/>
          <w:sz w:val="18"/>
          <w:szCs w:val="18"/>
          <w:lang w:eastAsia="zh-CN"/>
        </w:rPr>
        <w:t>-e</w:t>
      </w:r>
      <w:r w:rsidRPr="00054A1D">
        <w:rPr>
          <w:rFonts w:eastAsia="宋体"/>
          <w:sz w:val="18"/>
          <w:szCs w:val="18"/>
          <w:lang w:eastAsia="zh-CN"/>
        </w:rPr>
        <w:t>.</w:t>
      </w:r>
    </w:p>
    <w:p w14:paraId="602A58BB" w14:textId="7BC95AC7" w:rsidR="002B1248" w:rsidRPr="0008120F" w:rsidRDefault="0008120F" w:rsidP="0008120F">
      <w:pPr>
        <w:numPr>
          <w:ilvl w:val="0"/>
          <w:numId w:val="15"/>
        </w:numPr>
        <w:spacing w:before="100" w:beforeAutospacing="1" w:after="100" w:afterAutospacing="1"/>
        <w:ind w:left="357" w:hanging="357"/>
        <w:rPr>
          <w:rFonts w:eastAsia="宋体"/>
          <w:sz w:val="18"/>
          <w:szCs w:val="18"/>
          <w:lang w:eastAsia="zh-CN"/>
        </w:rPr>
      </w:pPr>
      <w:r w:rsidRPr="00054A1D">
        <w:rPr>
          <w:rFonts w:eastAsia="宋体"/>
          <w:sz w:val="18"/>
          <w:szCs w:val="18"/>
          <w:lang w:eastAsia="zh-CN"/>
        </w:rPr>
        <w:t>Chairman’s notes, RAN1</w:t>
      </w:r>
      <w:r w:rsidRPr="00054A1D">
        <w:rPr>
          <w:rFonts w:eastAsia="宋体" w:hint="eastAsia"/>
          <w:sz w:val="18"/>
          <w:szCs w:val="18"/>
          <w:lang w:eastAsia="zh-CN"/>
        </w:rPr>
        <w:t>#</w:t>
      </w:r>
      <w:r w:rsidRPr="00054A1D">
        <w:rPr>
          <w:rFonts w:eastAsia="宋体"/>
          <w:sz w:val="18"/>
          <w:szCs w:val="18"/>
          <w:lang w:eastAsia="zh-CN"/>
        </w:rPr>
        <w:t>1</w:t>
      </w:r>
      <w:r>
        <w:rPr>
          <w:rFonts w:eastAsia="宋体"/>
          <w:sz w:val="18"/>
          <w:szCs w:val="18"/>
          <w:lang w:eastAsia="zh-CN"/>
        </w:rPr>
        <w:t>11</w:t>
      </w:r>
      <w:r w:rsidRPr="00054A1D">
        <w:rPr>
          <w:rFonts w:eastAsia="宋体"/>
          <w:sz w:val="18"/>
          <w:szCs w:val="18"/>
          <w:lang w:eastAsia="zh-CN"/>
        </w:rPr>
        <w:t>.</w:t>
      </w:r>
    </w:p>
    <w:sectPr w:rsidR="002B1248" w:rsidRPr="0008120F"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133E8" w14:textId="77777777" w:rsidR="00473A65" w:rsidRDefault="00473A65">
      <w:r>
        <w:separator/>
      </w:r>
    </w:p>
  </w:endnote>
  <w:endnote w:type="continuationSeparator" w:id="0">
    <w:p w14:paraId="6ED9DD87" w14:textId="77777777" w:rsidR="00473A65" w:rsidRDefault="00473A65">
      <w:r>
        <w:continuationSeparator/>
      </w:r>
    </w:p>
  </w:endnote>
  <w:endnote w:type="continuationNotice" w:id="1">
    <w:p w14:paraId="28B7DB7F" w14:textId="77777777" w:rsidR="00473A65" w:rsidRDefault="00473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68FC9" w14:textId="77777777" w:rsidR="00473A65" w:rsidRDefault="00473A65">
      <w:r>
        <w:separator/>
      </w:r>
    </w:p>
  </w:footnote>
  <w:footnote w:type="continuationSeparator" w:id="0">
    <w:p w14:paraId="4215C200" w14:textId="77777777" w:rsidR="00473A65" w:rsidRDefault="00473A65">
      <w:r>
        <w:continuationSeparator/>
      </w:r>
    </w:p>
  </w:footnote>
  <w:footnote w:type="continuationNotice" w:id="1">
    <w:p w14:paraId="058BB13E" w14:textId="77777777" w:rsidR="00473A65" w:rsidRDefault="00473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296521" w:rsidRDefault="0029652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AAB"/>
    <w:multiLevelType w:val="multilevel"/>
    <w:tmpl w:val="1BF8811A"/>
    <w:lvl w:ilvl="0">
      <w:numFmt w:val="bullet"/>
      <w:lvlText w:val="-"/>
      <w:lvlJc w:val="left"/>
      <w:pPr>
        <w:ind w:left="720" w:hanging="360"/>
      </w:pPr>
      <w:rPr>
        <w:rFonts w:ascii="Calibri" w:eastAsia="宋体" w:hAnsi="Calibri" w:cs="Calibri"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A573F"/>
    <w:multiLevelType w:val="hybridMultilevel"/>
    <w:tmpl w:val="43FA4C66"/>
    <w:lvl w:ilvl="0" w:tplc="47A84DDA">
      <w:start w:val="1"/>
      <w:numFmt w:val="bullet"/>
      <w:lvlText w:val="•"/>
      <w:lvlJc w:val="left"/>
      <w:pPr>
        <w:ind w:left="840" w:hanging="440"/>
      </w:pPr>
      <w:rPr>
        <w:rFonts w:ascii="Arial" w:hAnsi="Arial" w:hint="default"/>
      </w:rPr>
    </w:lvl>
    <w:lvl w:ilvl="1" w:tplc="E7D689F0">
      <w:numFmt w:val="bullet"/>
      <w:lvlText w:val="-"/>
      <w:lvlJc w:val="left"/>
      <w:pPr>
        <w:ind w:left="1280" w:hanging="440"/>
      </w:pPr>
      <w:rPr>
        <w:rFonts w:ascii="Times New Roman" w:hAnsi="Times New Roman" w:hint="default"/>
      </w:rPr>
    </w:lvl>
    <w:lvl w:ilvl="2" w:tplc="B7A48B7C">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 w15:restartNumberingAfterBreak="0">
    <w:nsid w:val="080A122C"/>
    <w:multiLevelType w:val="hybridMultilevel"/>
    <w:tmpl w:val="B28C32DE"/>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 w15:restartNumberingAfterBreak="0">
    <w:nsid w:val="0A447BB5"/>
    <w:multiLevelType w:val="hybridMultilevel"/>
    <w:tmpl w:val="5DF84596"/>
    <w:lvl w:ilvl="0" w:tplc="397220BA">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EB74315"/>
    <w:multiLevelType w:val="hybridMultilevel"/>
    <w:tmpl w:val="726C07D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EFB63C6"/>
    <w:multiLevelType w:val="hybridMultilevel"/>
    <w:tmpl w:val="FFD4EB76"/>
    <w:lvl w:ilvl="0" w:tplc="270074C0">
      <w:start w:val="5"/>
      <w:numFmt w:val="bullet"/>
      <w:lvlText w:val="-"/>
      <w:lvlJc w:val="left"/>
      <w:pPr>
        <w:ind w:left="860" w:hanging="44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560076"/>
    <w:multiLevelType w:val="multilevel"/>
    <w:tmpl w:val="15AA901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1A6141D8"/>
    <w:multiLevelType w:val="hybridMultilevel"/>
    <w:tmpl w:val="EE888B1A"/>
    <w:lvl w:ilvl="0" w:tplc="47A84DD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4F1D82"/>
    <w:multiLevelType w:val="hybridMultilevel"/>
    <w:tmpl w:val="98C8DAFE"/>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47036A"/>
    <w:multiLevelType w:val="hybridMultilevel"/>
    <w:tmpl w:val="2C8C802A"/>
    <w:lvl w:ilvl="0" w:tplc="FFFFFFFF">
      <w:start w:val="1"/>
      <w:numFmt w:val="bullet"/>
      <w:lvlText w:val="-"/>
      <w:lvlJc w:val="left"/>
      <w:pPr>
        <w:ind w:left="620" w:hanging="420"/>
      </w:pPr>
      <w:rPr>
        <w:rFonts w:ascii="宋体" w:eastAsia="宋体" w:hAnsi="宋体" w:cs="Times New Roman" w:hint="eastAsia"/>
        <w:sz w:val="13"/>
      </w:rPr>
    </w:lvl>
    <w:lvl w:ilvl="1" w:tplc="A704DE8E">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22" w15:restartNumberingAfterBreak="0">
    <w:nsid w:val="4CBD2695"/>
    <w:multiLevelType w:val="hybridMultilevel"/>
    <w:tmpl w:val="BBEA872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EAC63CD"/>
    <w:multiLevelType w:val="hybridMultilevel"/>
    <w:tmpl w:val="15B422F8"/>
    <w:lvl w:ilvl="0" w:tplc="270074C0">
      <w:start w:val="5"/>
      <w:numFmt w:val="bullet"/>
      <w:lvlText w:val="-"/>
      <w:lvlJc w:val="left"/>
      <w:pPr>
        <w:ind w:left="440" w:hanging="440"/>
      </w:pPr>
      <w:rPr>
        <w:rFonts w:ascii="Times New Roman" w:eastAsiaTheme="minorEastAsia" w:hAnsi="Times New Roman" w:cs="Times New Roman" w:hint="default"/>
      </w:rPr>
    </w:lvl>
    <w:lvl w:ilvl="1" w:tplc="E2CC5FE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8D42AD"/>
    <w:multiLevelType w:val="hybridMultilevel"/>
    <w:tmpl w:val="30EC197C"/>
    <w:lvl w:ilvl="0" w:tplc="A61CF6A2">
      <w:start w:val="1"/>
      <w:numFmt w:val="bullet"/>
      <w:lvlText w:val="-"/>
      <w:lvlJc w:val="left"/>
      <w:pPr>
        <w:ind w:left="620" w:hanging="420"/>
      </w:pPr>
      <w:rPr>
        <w:rFonts w:ascii="宋体" w:eastAsia="宋体" w:hAnsi="宋体" w:cs="Times New Roman" w:hint="eastAsia"/>
        <w:sz w:val="13"/>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69443EB"/>
    <w:multiLevelType w:val="hybridMultilevel"/>
    <w:tmpl w:val="2E641800"/>
    <w:lvl w:ilvl="0" w:tplc="FFFFFFFF">
      <w:start w:val="1"/>
      <w:numFmt w:val="bullet"/>
      <w:lvlText w:val="•"/>
      <w:lvlJc w:val="left"/>
      <w:pPr>
        <w:ind w:left="420" w:hanging="420"/>
      </w:pPr>
      <w:rPr>
        <w:rFonts w:ascii="Arial" w:hAnsi="Arial" w:hint="default"/>
      </w:rPr>
    </w:lvl>
    <w:lvl w:ilvl="1" w:tplc="47A84DDA">
      <w:start w:val="1"/>
      <w:numFmt w:val="bullet"/>
      <w:lvlText w:val="•"/>
      <w:lvlJc w:val="left"/>
      <w:pPr>
        <w:ind w:left="860" w:hanging="44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5BFB6665"/>
    <w:multiLevelType w:val="hybridMultilevel"/>
    <w:tmpl w:val="A6D85706"/>
    <w:lvl w:ilvl="0" w:tplc="E7D689F0">
      <w:numFmt w:val="bullet"/>
      <w:lvlText w:val="-"/>
      <w:lvlJc w:val="left"/>
      <w:pPr>
        <w:ind w:left="420" w:hanging="420"/>
      </w:pPr>
      <w:rPr>
        <w:rFonts w:ascii="Times New Roman" w:hAnsi="Times New Roman" w:hint="default"/>
        <w:strike w:val="0"/>
      </w:rPr>
    </w:lvl>
    <w:lvl w:ilvl="1" w:tplc="E7D689F0">
      <w:numFmt w:val="bullet"/>
      <w:lvlText w:val="-"/>
      <w:lvlJc w:val="left"/>
      <w:pPr>
        <w:ind w:left="860" w:hanging="440"/>
      </w:pPr>
      <w:rPr>
        <w:rFonts w:ascii="Times New Roman" w:hAnsi="Times New Roman" w:hint="default"/>
      </w:rPr>
    </w:lvl>
    <w:lvl w:ilvl="2" w:tplc="E7D689F0">
      <w:numFmt w:val="bullet"/>
      <w:lvlText w:val="-"/>
      <w:lvlJc w:val="left"/>
      <w:pPr>
        <w:ind w:left="1700" w:hanging="440"/>
      </w:pPr>
      <w:rPr>
        <w:rFonts w:ascii="Times New Roman" w:hAnsi="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246A4B"/>
    <w:multiLevelType w:val="hybridMultilevel"/>
    <w:tmpl w:val="EC7280C6"/>
    <w:lvl w:ilvl="0" w:tplc="270074C0">
      <w:start w:val="5"/>
      <w:numFmt w:val="bullet"/>
      <w:lvlText w:val="-"/>
      <w:lvlJc w:val="left"/>
      <w:pPr>
        <w:ind w:left="440" w:hanging="440"/>
      </w:pPr>
      <w:rPr>
        <w:rFonts w:ascii="Times New Roman" w:eastAsiaTheme="minorEastAsia" w:hAnsi="Times New Roman" w:cs="Times New Roman" w:hint="default"/>
      </w:rPr>
    </w:lvl>
    <w:lvl w:ilvl="1" w:tplc="E2CC5FE6">
      <w:start w:val="1"/>
      <w:numFmt w:val="bullet"/>
      <w:lvlText w:val="•"/>
      <w:lvlJc w:val="left"/>
      <w:pPr>
        <w:ind w:left="880" w:hanging="440"/>
      </w:pPr>
      <w:rPr>
        <w:rFonts w:ascii="Arial" w:hAnsi="Arial" w:hint="default"/>
      </w:rPr>
    </w:lvl>
    <w:lvl w:ilvl="2" w:tplc="B5A8667A">
      <w:numFmt w:val="bullet"/>
      <w:lvlText w:val="-"/>
      <w:lvlJc w:val="left"/>
      <w:pPr>
        <w:ind w:left="1280" w:hanging="440"/>
      </w:pPr>
      <w:rPr>
        <w:rFonts w:ascii="Times" w:eastAsia="Batang" w:hAnsi="Times" w:cs="Time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9E6C42"/>
    <w:multiLevelType w:val="hybridMultilevel"/>
    <w:tmpl w:val="D04A386C"/>
    <w:lvl w:ilvl="0" w:tplc="98B61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0459258">
    <w:abstractNumId w:val="26"/>
  </w:num>
  <w:num w:numId="2" w16cid:durableId="749280648">
    <w:abstractNumId w:val="32"/>
  </w:num>
  <w:num w:numId="3" w16cid:durableId="2064212940">
    <w:abstractNumId w:val="16"/>
  </w:num>
  <w:num w:numId="4" w16cid:durableId="358051181">
    <w:abstractNumId w:val="25"/>
  </w:num>
  <w:num w:numId="5" w16cid:durableId="501509423">
    <w:abstractNumId w:val="14"/>
  </w:num>
  <w:num w:numId="6" w16cid:durableId="2081754972">
    <w:abstractNumId w:val="13"/>
  </w:num>
  <w:num w:numId="7" w16cid:durableId="1408652526">
    <w:abstractNumId w:val="20"/>
  </w:num>
  <w:num w:numId="8" w16cid:durableId="1067992286">
    <w:abstractNumId w:val="12"/>
  </w:num>
  <w:num w:numId="9" w16cid:durableId="1850018269">
    <w:abstractNumId w:val="10"/>
  </w:num>
  <w:num w:numId="10" w16cid:durableId="1658411403">
    <w:abstractNumId w:val="11"/>
  </w:num>
  <w:num w:numId="11" w16cid:durableId="465316950">
    <w:abstractNumId w:val="18"/>
  </w:num>
  <w:num w:numId="12" w16cid:durableId="1061440525">
    <w:abstractNumId w:val="1"/>
  </w:num>
  <w:num w:numId="13" w16cid:durableId="202058102">
    <w:abstractNumId w:val="30"/>
  </w:num>
  <w:num w:numId="14" w16cid:durableId="1486585286">
    <w:abstractNumId w:val="7"/>
  </w:num>
  <w:num w:numId="15" w16cid:durableId="1757746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7752160">
    <w:abstractNumId w:val="18"/>
    <w:lvlOverride w:ilvl="0">
      <w:startOverride w:val="1"/>
    </w:lvlOverride>
  </w:num>
  <w:num w:numId="17" w16cid:durableId="2042587858">
    <w:abstractNumId w:val="24"/>
  </w:num>
  <w:num w:numId="18" w16cid:durableId="1167138269">
    <w:abstractNumId w:val="21"/>
  </w:num>
  <w:num w:numId="19" w16cid:durableId="1425034557">
    <w:abstractNumId w:val="5"/>
  </w:num>
  <w:num w:numId="20" w16cid:durableId="533150378">
    <w:abstractNumId w:val="9"/>
  </w:num>
  <w:num w:numId="21" w16cid:durableId="1103303894">
    <w:abstractNumId w:val="15"/>
  </w:num>
  <w:num w:numId="22" w16cid:durableId="1708413036">
    <w:abstractNumId w:val="28"/>
  </w:num>
  <w:num w:numId="23" w16cid:durableId="1461419937">
    <w:abstractNumId w:val="29"/>
  </w:num>
  <w:num w:numId="24" w16cid:durableId="538862191">
    <w:abstractNumId w:val="27"/>
  </w:num>
  <w:num w:numId="25" w16cid:durableId="635837442">
    <w:abstractNumId w:val="2"/>
  </w:num>
  <w:num w:numId="26" w16cid:durableId="1514951773">
    <w:abstractNumId w:val="17"/>
  </w:num>
  <w:num w:numId="27" w16cid:durableId="775440453">
    <w:abstractNumId w:val="33"/>
  </w:num>
  <w:num w:numId="28" w16cid:durableId="2114283265">
    <w:abstractNumId w:val="3"/>
  </w:num>
  <w:num w:numId="29" w16cid:durableId="1871871209">
    <w:abstractNumId w:val="4"/>
  </w:num>
  <w:num w:numId="30" w16cid:durableId="1301569009">
    <w:abstractNumId w:val="0"/>
  </w:num>
  <w:num w:numId="31" w16cid:durableId="540441833">
    <w:abstractNumId w:val="6"/>
  </w:num>
  <w:num w:numId="32" w16cid:durableId="74017562">
    <w:abstractNumId w:val="8"/>
  </w:num>
  <w:num w:numId="33" w16cid:durableId="330450891">
    <w:abstractNumId w:val="31"/>
  </w:num>
  <w:num w:numId="34" w16cid:durableId="1200973047">
    <w:abstractNumId w:val="23"/>
  </w:num>
  <w:num w:numId="35" w16cid:durableId="49885230">
    <w:abstractNumId w:val="22"/>
  </w:num>
  <w:num w:numId="36" w16cid:durableId="186646891">
    <w:abstractNumId w:val="10"/>
    <w:lvlOverride w:ilvl="0">
      <w:startOverride w:val="1"/>
    </w:lvlOverride>
  </w:num>
  <w:num w:numId="37" w16cid:durableId="1824816316">
    <w:abstractNumId w:val="10"/>
    <w:lvlOverride w:ilvl="0">
      <w:startOverride w:val="1"/>
    </w:lvlOverride>
  </w:num>
  <w:num w:numId="38" w16cid:durableId="1357586519">
    <w:abstractNumId w:val="10"/>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MDUxtDQ3NDK1MDdX0lEKTi0uzszPAykwNq4FAAiAaGgtAAAA"/>
  </w:docVars>
  <w:rsids>
    <w:rsidRoot w:val="00B87FBC"/>
    <w:rsid w:val="000005F4"/>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B93"/>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B57"/>
    <w:rsid w:val="00015CF4"/>
    <w:rsid w:val="00016208"/>
    <w:rsid w:val="00016AC6"/>
    <w:rsid w:val="00016F05"/>
    <w:rsid w:val="0001706A"/>
    <w:rsid w:val="000174AD"/>
    <w:rsid w:val="00017BA4"/>
    <w:rsid w:val="00017F49"/>
    <w:rsid w:val="000208A6"/>
    <w:rsid w:val="00020A0A"/>
    <w:rsid w:val="00020A1C"/>
    <w:rsid w:val="0002195F"/>
    <w:rsid w:val="00021B1B"/>
    <w:rsid w:val="00021B81"/>
    <w:rsid w:val="00021C03"/>
    <w:rsid w:val="00022A7D"/>
    <w:rsid w:val="000241CB"/>
    <w:rsid w:val="00024293"/>
    <w:rsid w:val="00024BC2"/>
    <w:rsid w:val="00024E88"/>
    <w:rsid w:val="000250AB"/>
    <w:rsid w:val="0002552A"/>
    <w:rsid w:val="00025A64"/>
    <w:rsid w:val="000260C1"/>
    <w:rsid w:val="0002671B"/>
    <w:rsid w:val="00026F14"/>
    <w:rsid w:val="0002754F"/>
    <w:rsid w:val="000278F9"/>
    <w:rsid w:val="00030815"/>
    <w:rsid w:val="00030BD6"/>
    <w:rsid w:val="00030DFC"/>
    <w:rsid w:val="00031555"/>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0C2"/>
    <w:rsid w:val="000421F2"/>
    <w:rsid w:val="00042718"/>
    <w:rsid w:val="00042725"/>
    <w:rsid w:val="00042955"/>
    <w:rsid w:val="00042AB0"/>
    <w:rsid w:val="00042E02"/>
    <w:rsid w:val="00043047"/>
    <w:rsid w:val="000431A3"/>
    <w:rsid w:val="00043542"/>
    <w:rsid w:val="00043767"/>
    <w:rsid w:val="000437C3"/>
    <w:rsid w:val="000439E7"/>
    <w:rsid w:val="00043F7C"/>
    <w:rsid w:val="00044275"/>
    <w:rsid w:val="00044623"/>
    <w:rsid w:val="0004483E"/>
    <w:rsid w:val="00044DAA"/>
    <w:rsid w:val="00045071"/>
    <w:rsid w:val="000458FF"/>
    <w:rsid w:val="00045F15"/>
    <w:rsid w:val="00046195"/>
    <w:rsid w:val="00046517"/>
    <w:rsid w:val="00046C1C"/>
    <w:rsid w:val="0004708A"/>
    <w:rsid w:val="000471CE"/>
    <w:rsid w:val="00047398"/>
    <w:rsid w:val="000473DB"/>
    <w:rsid w:val="00047423"/>
    <w:rsid w:val="00047D75"/>
    <w:rsid w:val="00050715"/>
    <w:rsid w:val="00050987"/>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1D"/>
    <w:rsid w:val="00054A3F"/>
    <w:rsid w:val="000557DC"/>
    <w:rsid w:val="000559D2"/>
    <w:rsid w:val="00055E49"/>
    <w:rsid w:val="00056B0F"/>
    <w:rsid w:val="0005702C"/>
    <w:rsid w:val="00057693"/>
    <w:rsid w:val="00057BFD"/>
    <w:rsid w:val="00060564"/>
    <w:rsid w:val="00060CE4"/>
    <w:rsid w:val="00061172"/>
    <w:rsid w:val="0006127D"/>
    <w:rsid w:val="000613E6"/>
    <w:rsid w:val="00062BA8"/>
    <w:rsid w:val="00063781"/>
    <w:rsid w:val="00063A49"/>
    <w:rsid w:val="0006400B"/>
    <w:rsid w:val="00064151"/>
    <w:rsid w:val="0006415F"/>
    <w:rsid w:val="000641A0"/>
    <w:rsid w:val="000643C3"/>
    <w:rsid w:val="000643CC"/>
    <w:rsid w:val="000647E2"/>
    <w:rsid w:val="0006484F"/>
    <w:rsid w:val="000658F2"/>
    <w:rsid w:val="0006633A"/>
    <w:rsid w:val="0006651A"/>
    <w:rsid w:val="00066691"/>
    <w:rsid w:val="00066A5E"/>
    <w:rsid w:val="00066AC2"/>
    <w:rsid w:val="00066EFF"/>
    <w:rsid w:val="0006711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5FF"/>
    <w:rsid w:val="000810A7"/>
    <w:rsid w:val="0008120F"/>
    <w:rsid w:val="00081472"/>
    <w:rsid w:val="000816D8"/>
    <w:rsid w:val="000817D8"/>
    <w:rsid w:val="000818F4"/>
    <w:rsid w:val="00081A9C"/>
    <w:rsid w:val="00081D26"/>
    <w:rsid w:val="0008210E"/>
    <w:rsid w:val="00082927"/>
    <w:rsid w:val="00082AB1"/>
    <w:rsid w:val="0008308B"/>
    <w:rsid w:val="000831D2"/>
    <w:rsid w:val="00083543"/>
    <w:rsid w:val="000838E0"/>
    <w:rsid w:val="00083C3C"/>
    <w:rsid w:val="000841C4"/>
    <w:rsid w:val="000849C5"/>
    <w:rsid w:val="00084FDF"/>
    <w:rsid w:val="00085374"/>
    <w:rsid w:val="00085662"/>
    <w:rsid w:val="000857BE"/>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73A"/>
    <w:rsid w:val="00095889"/>
    <w:rsid w:val="00095F77"/>
    <w:rsid w:val="000965C9"/>
    <w:rsid w:val="00096648"/>
    <w:rsid w:val="00096D26"/>
    <w:rsid w:val="00096E01"/>
    <w:rsid w:val="00096F93"/>
    <w:rsid w:val="00097011"/>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2BF"/>
    <w:rsid w:val="000B2AD1"/>
    <w:rsid w:val="000B2AE1"/>
    <w:rsid w:val="000B2D16"/>
    <w:rsid w:val="000B2F47"/>
    <w:rsid w:val="000B2FE8"/>
    <w:rsid w:val="000B3142"/>
    <w:rsid w:val="000B3216"/>
    <w:rsid w:val="000B324B"/>
    <w:rsid w:val="000B330E"/>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7887"/>
    <w:rsid w:val="000B7DDB"/>
    <w:rsid w:val="000B7EBB"/>
    <w:rsid w:val="000C0172"/>
    <w:rsid w:val="000C034A"/>
    <w:rsid w:val="000C0645"/>
    <w:rsid w:val="000C06A6"/>
    <w:rsid w:val="000C0875"/>
    <w:rsid w:val="000C0DE3"/>
    <w:rsid w:val="000C1001"/>
    <w:rsid w:val="000C1B5F"/>
    <w:rsid w:val="000C2208"/>
    <w:rsid w:val="000C31B8"/>
    <w:rsid w:val="000C3E89"/>
    <w:rsid w:val="000C3FC8"/>
    <w:rsid w:val="000C40BE"/>
    <w:rsid w:val="000C4389"/>
    <w:rsid w:val="000C48FF"/>
    <w:rsid w:val="000C4D73"/>
    <w:rsid w:val="000C506E"/>
    <w:rsid w:val="000C515A"/>
    <w:rsid w:val="000C5A1A"/>
    <w:rsid w:val="000C5B12"/>
    <w:rsid w:val="000C5C75"/>
    <w:rsid w:val="000C6081"/>
    <w:rsid w:val="000C69BE"/>
    <w:rsid w:val="000C787E"/>
    <w:rsid w:val="000C7FF5"/>
    <w:rsid w:val="000D0511"/>
    <w:rsid w:val="000D08E1"/>
    <w:rsid w:val="000D0ABD"/>
    <w:rsid w:val="000D0B07"/>
    <w:rsid w:val="000D13EC"/>
    <w:rsid w:val="000D1557"/>
    <w:rsid w:val="000D1563"/>
    <w:rsid w:val="000D1D35"/>
    <w:rsid w:val="000D1E97"/>
    <w:rsid w:val="000D236A"/>
    <w:rsid w:val="000D2554"/>
    <w:rsid w:val="000D284E"/>
    <w:rsid w:val="000D30E4"/>
    <w:rsid w:val="000D3112"/>
    <w:rsid w:val="000D3349"/>
    <w:rsid w:val="000D360C"/>
    <w:rsid w:val="000D3A53"/>
    <w:rsid w:val="000D3C45"/>
    <w:rsid w:val="000D3C4D"/>
    <w:rsid w:val="000D40A6"/>
    <w:rsid w:val="000D41B2"/>
    <w:rsid w:val="000D47AC"/>
    <w:rsid w:val="000D4905"/>
    <w:rsid w:val="000D5391"/>
    <w:rsid w:val="000D5894"/>
    <w:rsid w:val="000D5FEF"/>
    <w:rsid w:val="000D665E"/>
    <w:rsid w:val="000D6AF2"/>
    <w:rsid w:val="000D6E29"/>
    <w:rsid w:val="000D71B3"/>
    <w:rsid w:val="000E068D"/>
    <w:rsid w:val="000E078F"/>
    <w:rsid w:val="000E09CC"/>
    <w:rsid w:val="000E0F87"/>
    <w:rsid w:val="000E1909"/>
    <w:rsid w:val="000E3C6B"/>
    <w:rsid w:val="000E4629"/>
    <w:rsid w:val="000E4C9E"/>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11"/>
    <w:rsid w:val="000F11F0"/>
    <w:rsid w:val="000F16DB"/>
    <w:rsid w:val="000F1F75"/>
    <w:rsid w:val="000F24E0"/>
    <w:rsid w:val="000F26CF"/>
    <w:rsid w:val="000F306D"/>
    <w:rsid w:val="000F3071"/>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881"/>
    <w:rsid w:val="000F7D04"/>
    <w:rsid w:val="0010023D"/>
    <w:rsid w:val="001005AB"/>
    <w:rsid w:val="001009E1"/>
    <w:rsid w:val="00101183"/>
    <w:rsid w:val="001013FA"/>
    <w:rsid w:val="001017CA"/>
    <w:rsid w:val="001027E3"/>
    <w:rsid w:val="001032FB"/>
    <w:rsid w:val="00103937"/>
    <w:rsid w:val="001047A3"/>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EAE"/>
    <w:rsid w:val="00114F04"/>
    <w:rsid w:val="001151F9"/>
    <w:rsid w:val="00115911"/>
    <w:rsid w:val="001166B0"/>
    <w:rsid w:val="00117296"/>
    <w:rsid w:val="0011734D"/>
    <w:rsid w:val="00117423"/>
    <w:rsid w:val="00117454"/>
    <w:rsid w:val="001174AC"/>
    <w:rsid w:val="0011759E"/>
    <w:rsid w:val="00117703"/>
    <w:rsid w:val="00117E79"/>
    <w:rsid w:val="00120087"/>
    <w:rsid w:val="001209E2"/>
    <w:rsid w:val="00120A72"/>
    <w:rsid w:val="001216B6"/>
    <w:rsid w:val="00122469"/>
    <w:rsid w:val="001228D2"/>
    <w:rsid w:val="00123327"/>
    <w:rsid w:val="001233A1"/>
    <w:rsid w:val="001234B3"/>
    <w:rsid w:val="00123B33"/>
    <w:rsid w:val="00123E23"/>
    <w:rsid w:val="00123E88"/>
    <w:rsid w:val="0012412F"/>
    <w:rsid w:val="00124951"/>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A27"/>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22E"/>
    <w:rsid w:val="001374D7"/>
    <w:rsid w:val="00137CB2"/>
    <w:rsid w:val="00137CD3"/>
    <w:rsid w:val="001403F5"/>
    <w:rsid w:val="001405C9"/>
    <w:rsid w:val="00140A67"/>
    <w:rsid w:val="00140B4E"/>
    <w:rsid w:val="001410A9"/>
    <w:rsid w:val="00141757"/>
    <w:rsid w:val="00141AC2"/>
    <w:rsid w:val="00141B8E"/>
    <w:rsid w:val="00142014"/>
    <w:rsid w:val="001420CC"/>
    <w:rsid w:val="001421B1"/>
    <w:rsid w:val="001421D0"/>
    <w:rsid w:val="0014227B"/>
    <w:rsid w:val="001426D9"/>
    <w:rsid w:val="0014391B"/>
    <w:rsid w:val="00143BD9"/>
    <w:rsid w:val="0014405C"/>
    <w:rsid w:val="0014440C"/>
    <w:rsid w:val="00144523"/>
    <w:rsid w:val="00144BC4"/>
    <w:rsid w:val="00144D06"/>
    <w:rsid w:val="00144D6D"/>
    <w:rsid w:val="00144E8B"/>
    <w:rsid w:val="00145418"/>
    <w:rsid w:val="00145AFF"/>
    <w:rsid w:val="00145B29"/>
    <w:rsid w:val="00145B6F"/>
    <w:rsid w:val="00145D21"/>
    <w:rsid w:val="00146069"/>
    <w:rsid w:val="0014631F"/>
    <w:rsid w:val="00146445"/>
    <w:rsid w:val="001465B0"/>
    <w:rsid w:val="00146D60"/>
    <w:rsid w:val="00147115"/>
    <w:rsid w:val="0014784D"/>
    <w:rsid w:val="00147870"/>
    <w:rsid w:val="00147A3C"/>
    <w:rsid w:val="00147D4F"/>
    <w:rsid w:val="00147F44"/>
    <w:rsid w:val="0015097A"/>
    <w:rsid w:val="00150A3E"/>
    <w:rsid w:val="00150D84"/>
    <w:rsid w:val="001510B4"/>
    <w:rsid w:val="001511AD"/>
    <w:rsid w:val="0015172E"/>
    <w:rsid w:val="00151BB2"/>
    <w:rsid w:val="00153000"/>
    <w:rsid w:val="0015312D"/>
    <w:rsid w:val="001532B4"/>
    <w:rsid w:val="00153307"/>
    <w:rsid w:val="00153B22"/>
    <w:rsid w:val="00153BA9"/>
    <w:rsid w:val="00153DFF"/>
    <w:rsid w:val="0015441E"/>
    <w:rsid w:val="00154789"/>
    <w:rsid w:val="00154F45"/>
    <w:rsid w:val="001550B2"/>
    <w:rsid w:val="001552A1"/>
    <w:rsid w:val="001553C7"/>
    <w:rsid w:val="001556BA"/>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3B"/>
    <w:rsid w:val="00161DC1"/>
    <w:rsid w:val="00161E41"/>
    <w:rsid w:val="001631C7"/>
    <w:rsid w:val="0016331D"/>
    <w:rsid w:val="00163436"/>
    <w:rsid w:val="00163CE3"/>
    <w:rsid w:val="00164712"/>
    <w:rsid w:val="0016473C"/>
    <w:rsid w:val="001649C3"/>
    <w:rsid w:val="00164C72"/>
    <w:rsid w:val="00164D4A"/>
    <w:rsid w:val="0016584C"/>
    <w:rsid w:val="00165F6C"/>
    <w:rsid w:val="001664CF"/>
    <w:rsid w:val="00166941"/>
    <w:rsid w:val="00166AE0"/>
    <w:rsid w:val="00166BE4"/>
    <w:rsid w:val="00167384"/>
    <w:rsid w:val="00167535"/>
    <w:rsid w:val="0016758C"/>
    <w:rsid w:val="001675B3"/>
    <w:rsid w:val="001678FF"/>
    <w:rsid w:val="00167B82"/>
    <w:rsid w:val="00167C0C"/>
    <w:rsid w:val="00167E3C"/>
    <w:rsid w:val="001702B2"/>
    <w:rsid w:val="001706D8"/>
    <w:rsid w:val="001707AA"/>
    <w:rsid w:val="00170B62"/>
    <w:rsid w:val="00170B65"/>
    <w:rsid w:val="00170ED8"/>
    <w:rsid w:val="00171558"/>
    <w:rsid w:val="00172A6A"/>
    <w:rsid w:val="00172D8C"/>
    <w:rsid w:val="00172E1E"/>
    <w:rsid w:val="001743B2"/>
    <w:rsid w:val="00174D4E"/>
    <w:rsid w:val="00175121"/>
    <w:rsid w:val="00175564"/>
    <w:rsid w:val="001756F4"/>
    <w:rsid w:val="001759F9"/>
    <w:rsid w:val="0017669A"/>
    <w:rsid w:val="001768C1"/>
    <w:rsid w:val="001769FE"/>
    <w:rsid w:val="00176D09"/>
    <w:rsid w:val="00176D18"/>
    <w:rsid w:val="00177528"/>
    <w:rsid w:val="00177CD9"/>
    <w:rsid w:val="00180604"/>
    <w:rsid w:val="0018081D"/>
    <w:rsid w:val="00180CB0"/>
    <w:rsid w:val="00180CF2"/>
    <w:rsid w:val="0018142A"/>
    <w:rsid w:val="0018142C"/>
    <w:rsid w:val="00181E84"/>
    <w:rsid w:val="00182162"/>
    <w:rsid w:val="0018233C"/>
    <w:rsid w:val="00182767"/>
    <w:rsid w:val="001829FA"/>
    <w:rsid w:val="00182A5E"/>
    <w:rsid w:val="00182F34"/>
    <w:rsid w:val="001830A4"/>
    <w:rsid w:val="00183510"/>
    <w:rsid w:val="0018370D"/>
    <w:rsid w:val="00183C8D"/>
    <w:rsid w:val="00184249"/>
    <w:rsid w:val="00184286"/>
    <w:rsid w:val="0018573F"/>
    <w:rsid w:val="0018579E"/>
    <w:rsid w:val="00185B5F"/>
    <w:rsid w:val="00185E36"/>
    <w:rsid w:val="00186DEA"/>
    <w:rsid w:val="00186F27"/>
    <w:rsid w:val="0018786A"/>
    <w:rsid w:val="00187CB6"/>
    <w:rsid w:val="00187F78"/>
    <w:rsid w:val="00187FAC"/>
    <w:rsid w:val="001907C4"/>
    <w:rsid w:val="0019214A"/>
    <w:rsid w:val="001927F4"/>
    <w:rsid w:val="001928FA"/>
    <w:rsid w:val="001929DB"/>
    <w:rsid w:val="00192FDD"/>
    <w:rsid w:val="00193233"/>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5E6"/>
    <w:rsid w:val="001A0F3B"/>
    <w:rsid w:val="001A0F7B"/>
    <w:rsid w:val="001A1084"/>
    <w:rsid w:val="001A1638"/>
    <w:rsid w:val="001A181F"/>
    <w:rsid w:val="001A1B32"/>
    <w:rsid w:val="001A1CCE"/>
    <w:rsid w:val="001A2279"/>
    <w:rsid w:val="001A236D"/>
    <w:rsid w:val="001A24DC"/>
    <w:rsid w:val="001A29E7"/>
    <w:rsid w:val="001A2C5C"/>
    <w:rsid w:val="001A2F21"/>
    <w:rsid w:val="001A325F"/>
    <w:rsid w:val="001A3353"/>
    <w:rsid w:val="001A362D"/>
    <w:rsid w:val="001A3F69"/>
    <w:rsid w:val="001A4992"/>
    <w:rsid w:val="001A51EB"/>
    <w:rsid w:val="001A551B"/>
    <w:rsid w:val="001A5F47"/>
    <w:rsid w:val="001A644B"/>
    <w:rsid w:val="001A647A"/>
    <w:rsid w:val="001A727B"/>
    <w:rsid w:val="001A7880"/>
    <w:rsid w:val="001A7D4F"/>
    <w:rsid w:val="001B037F"/>
    <w:rsid w:val="001B03B7"/>
    <w:rsid w:val="001B041E"/>
    <w:rsid w:val="001B09AD"/>
    <w:rsid w:val="001B0B19"/>
    <w:rsid w:val="001B0D73"/>
    <w:rsid w:val="001B1A87"/>
    <w:rsid w:val="001B1B4C"/>
    <w:rsid w:val="001B1D92"/>
    <w:rsid w:val="001B1E8D"/>
    <w:rsid w:val="001B2958"/>
    <w:rsid w:val="001B300F"/>
    <w:rsid w:val="001B33C3"/>
    <w:rsid w:val="001B3934"/>
    <w:rsid w:val="001B3B5D"/>
    <w:rsid w:val="001B3C54"/>
    <w:rsid w:val="001B4D92"/>
    <w:rsid w:val="001B51C4"/>
    <w:rsid w:val="001B5F0C"/>
    <w:rsid w:val="001B5F15"/>
    <w:rsid w:val="001B6184"/>
    <w:rsid w:val="001B6227"/>
    <w:rsid w:val="001B6669"/>
    <w:rsid w:val="001B677D"/>
    <w:rsid w:val="001B6D0C"/>
    <w:rsid w:val="001B6D16"/>
    <w:rsid w:val="001B6E62"/>
    <w:rsid w:val="001B6F9F"/>
    <w:rsid w:val="001B7010"/>
    <w:rsid w:val="001B7323"/>
    <w:rsid w:val="001B7370"/>
    <w:rsid w:val="001B7378"/>
    <w:rsid w:val="001B749D"/>
    <w:rsid w:val="001B77C3"/>
    <w:rsid w:val="001B7906"/>
    <w:rsid w:val="001B7C53"/>
    <w:rsid w:val="001B7E41"/>
    <w:rsid w:val="001B7F44"/>
    <w:rsid w:val="001C014C"/>
    <w:rsid w:val="001C01B7"/>
    <w:rsid w:val="001C0296"/>
    <w:rsid w:val="001C0698"/>
    <w:rsid w:val="001C07A3"/>
    <w:rsid w:val="001C0B54"/>
    <w:rsid w:val="001C0BC4"/>
    <w:rsid w:val="001C18D4"/>
    <w:rsid w:val="001C1A97"/>
    <w:rsid w:val="001C1B76"/>
    <w:rsid w:val="001C1C85"/>
    <w:rsid w:val="001C1CB5"/>
    <w:rsid w:val="001C1EC0"/>
    <w:rsid w:val="001C1F0F"/>
    <w:rsid w:val="001C21BC"/>
    <w:rsid w:val="001C235F"/>
    <w:rsid w:val="001C2408"/>
    <w:rsid w:val="001C2710"/>
    <w:rsid w:val="001C3154"/>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369"/>
    <w:rsid w:val="001C7641"/>
    <w:rsid w:val="001C78FC"/>
    <w:rsid w:val="001C7A1E"/>
    <w:rsid w:val="001D01C9"/>
    <w:rsid w:val="001D058C"/>
    <w:rsid w:val="001D096F"/>
    <w:rsid w:val="001D0DD1"/>
    <w:rsid w:val="001D155F"/>
    <w:rsid w:val="001D15D6"/>
    <w:rsid w:val="001D1660"/>
    <w:rsid w:val="001D201F"/>
    <w:rsid w:val="001D243B"/>
    <w:rsid w:val="001D2CE6"/>
    <w:rsid w:val="001D2DA4"/>
    <w:rsid w:val="001D3507"/>
    <w:rsid w:val="001D363E"/>
    <w:rsid w:val="001D3CC4"/>
    <w:rsid w:val="001D57FD"/>
    <w:rsid w:val="001D5C94"/>
    <w:rsid w:val="001D6C50"/>
    <w:rsid w:val="001D6C5E"/>
    <w:rsid w:val="001D6E2D"/>
    <w:rsid w:val="001D6F95"/>
    <w:rsid w:val="001D74FE"/>
    <w:rsid w:val="001D75C7"/>
    <w:rsid w:val="001D76CC"/>
    <w:rsid w:val="001E04C9"/>
    <w:rsid w:val="001E085D"/>
    <w:rsid w:val="001E1051"/>
    <w:rsid w:val="001E1A67"/>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333"/>
    <w:rsid w:val="001E54DA"/>
    <w:rsid w:val="001E58A1"/>
    <w:rsid w:val="001E594C"/>
    <w:rsid w:val="001E59F8"/>
    <w:rsid w:val="001E5C5B"/>
    <w:rsid w:val="001E5DE6"/>
    <w:rsid w:val="001E62BF"/>
    <w:rsid w:val="001E7352"/>
    <w:rsid w:val="001E78C0"/>
    <w:rsid w:val="001E7E2B"/>
    <w:rsid w:val="001F00A4"/>
    <w:rsid w:val="001F01BF"/>
    <w:rsid w:val="001F02FA"/>
    <w:rsid w:val="001F0398"/>
    <w:rsid w:val="001F06AE"/>
    <w:rsid w:val="001F0AAC"/>
    <w:rsid w:val="001F12E4"/>
    <w:rsid w:val="001F14C1"/>
    <w:rsid w:val="001F16CB"/>
    <w:rsid w:val="001F1704"/>
    <w:rsid w:val="001F1CA5"/>
    <w:rsid w:val="001F1CAC"/>
    <w:rsid w:val="001F1CE0"/>
    <w:rsid w:val="001F1F19"/>
    <w:rsid w:val="001F1F7A"/>
    <w:rsid w:val="001F37B2"/>
    <w:rsid w:val="001F3C10"/>
    <w:rsid w:val="001F3FCA"/>
    <w:rsid w:val="001F47EF"/>
    <w:rsid w:val="001F4893"/>
    <w:rsid w:val="001F4D40"/>
    <w:rsid w:val="001F52ED"/>
    <w:rsid w:val="001F58D0"/>
    <w:rsid w:val="001F6239"/>
    <w:rsid w:val="001F6DC8"/>
    <w:rsid w:val="001F702E"/>
    <w:rsid w:val="001F7B9F"/>
    <w:rsid w:val="001F7C6D"/>
    <w:rsid w:val="0020011D"/>
    <w:rsid w:val="00200638"/>
    <w:rsid w:val="002007F1"/>
    <w:rsid w:val="00200887"/>
    <w:rsid w:val="00201693"/>
    <w:rsid w:val="00201B0D"/>
    <w:rsid w:val="00201D35"/>
    <w:rsid w:val="0020210B"/>
    <w:rsid w:val="0020261D"/>
    <w:rsid w:val="00202D6B"/>
    <w:rsid w:val="00202E84"/>
    <w:rsid w:val="00203036"/>
    <w:rsid w:val="0020379F"/>
    <w:rsid w:val="00203BDA"/>
    <w:rsid w:val="00203C89"/>
    <w:rsid w:val="002043AC"/>
    <w:rsid w:val="00204571"/>
    <w:rsid w:val="0020540C"/>
    <w:rsid w:val="00205CC9"/>
    <w:rsid w:val="002062DB"/>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417"/>
    <w:rsid w:val="002138FA"/>
    <w:rsid w:val="00213B48"/>
    <w:rsid w:val="00213C81"/>
    <w:rsid w:val="00213E13"/>
    <w:rsid w:val="002140A6"/>
    <w:rsid w:val="002146A8"/>
    <w:rsid w:val="00214C34"/>
    <w:rsid w:val="002151C8"/>
    <w:rsid w:val="002154B3"/>
    <w:rsid w:val="002154E9"/>
    <w:rsid w:val="002157BD"/>
    <w:rsid w:val="00215939"/>
    <w:rsid w:val="00216096"/>
    <w:rsid w:val="0021641A"/>
    <w:rsid w:val="0021696C"/>
    <w:rsid w:val="00216C76"/>
    <w:rsid w:val="002173EF"/>
    <w:rsid w:val="002179B9"/>
    <w:rsid w:val="002179E1"/>
    <w:rsid w:val="00217AE5"/>
    <w:rsid w:val="00217F2A"/>
    <w:rsid w:val="002202E5"/>
    <w:rsid w:val="00220630"/>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5EC"/>
    <w:rsid w:val="00231935"/>
    <w:rsid w:val="00231E3A"/>
    <w:rsid w:val="002321E0"/>
    <w:rsid w:val="0023222B"/>
    <w:rsid w:val="002323EB"/>
    <w:rsid w:val="0023247D"/>
    <w:rsid w:val="00232958"/>
    <w:rsid w:val="00232D09"/>
    <w:rsid w:val="00233396"/>
    <w:rsid w:val="00233818"/>
    <w:rsid w:val="00233DD3"/>
    <w:rsid w:val="002342DD"/>
    <w:rsid w:val="002344A0"/>
    <w:rsid w:val="00234B22"/>
    <w:rsid w:val="002352F4"/>
    <w:rsid w:val="0023552B"/>
    <w:rsid w:val="00235544"/>
    <w:rsid w:val="00235763"/>
    <w:rsid w:val="00235A38"/>
    <w:rsid w:val="002361CA"/>
    <w:rsid w:val="0023667C"/>
    <w:rsid w:val="00236AA7"/>
    <w:rsid w:val="00236B8F"/>
    <w:rsid w:val="00236DD3"/>
    <w:rsid w:val="002372D5"/>
    <w:rsid w:val="00237C3B"/>
    <w:rsid w:val="00237D55"/>
    <w:rsid w:val="00240150"/>
    <w:rsid w:val="0024086C"/>
    <w:rsid w:val="00240E43"/>
    <w:rsid w:val="00240E56"/>
    <w:rsid w:val="00240FBA"/>
    <w:rsid w:val="002412BF"/>
    <w:rsid w:val="00241C61"/>
    <w:rsid w:val="00241EA1"/>
    <w:rsid w:val="0024201D"/>
    <w:rsid w:val="002421B4"/>
    <w:rsid w:val="00242535"/>
    <w:rsid w:val="00243F28"/>
    <w:rsid w:val="00244347"/>
    <w:rsid w:val="00244A81"/>
    <w:rsid w:val="00244DD6"/>
    <w:rsid w:val="00245113"/>
    <w:rsid w:val="00245238"/>
    <w:rsid w:val="0024530E"/>
    <w:rsid w:val="002457C9"/>
    <w:rsid w:val="00245B09"/>
    <w:rsid w:val="00245F1A"/>
    <w:rsid w:val="00246453"/>
    <w:rsid w:val="00246A67"/>
    <w:rsid w:val="002478D2"/>
    <w:rsid w:val="002503F2"/>
    <w:rsid w:val="002506CB"/>
    <w:rsid w:val="00250A1E"/>
    <w:rsid w:val="0025126E"/>
    <w:rsid w:val="00251645"/>
    <w:rsid w:val="0025177C"/>
    <w:rsid w:val="00251790"/>
    <w:rsid w:val="002518FE"/>
    <w:rsid w:val="00251EA9"/>
    <w:rsid w:val="0025211A"/>
    <w:rsid w:val="002521C5"/>
    <w:rsid w:val="002522BE"/>
    <w:rsid w:val="0025230A"/>
    <w:rsid w:val="00252580"/>
    <w:rsid w:val="00252753"/>
    <w:rsid w:val="0025337F"/>
    <w:rsid w:val="002534E6"/>
    <w:rsid w:val="0025351C"/>
    <w:rsid w:val="002538D9"/>
    <w:rsid w:val="0025436A"/>
    <w:rsid w:val="00254C8E"/>
    <w:rsid w:val="002552C6"/>
    <w:rsid w:val="00255D3F"/>
    <w:rsid w:val="00256478"/>
    <w:rsid w:val="00256B58"/>
    <w:rsid w:val="002572EA"/>
    <w:rsid w:val="002573BB"/>
    <w:rsid w:val="002579C8"/>
    <w:rsid w:val="00257BA5"/>
    <w:rsid w:val="00257C26"/>
    <w:rsid w:val="002609BD"/>
    <w:rsid w:val="00260DC3"/>
    <w:rsid w:val="00260E62"/>
    <w:rsid w:val="0026130C"/>
    <w:rsid w:val="002617E4"/>
    <w:rsid w:val="00261D01"/>
    <w:rsid w:val="00262026"/>
    <w:rsid w:val="00262256"/>
    <w:rsid w:val="002625DD"/>
    <w:rsid w:val="00262D3B"/>
    <w:rsid w:val="00263019"/>
    <w:rsid w:val="002631A0"/>
    <w:rsid w:val="00263241"/>
    <w:rsid w:val="002633A6"/>
    <w:rsid w:val="00263CEB"/>
    <w:rsid w:val="002645B6"/>
    <w:rsid w:val="002646A3"/>
    <w:rsid w:val="002648B0"/>
    <w:rsid w:val="00264F6D"/>
    <w:rsid w:val="002652B0"/>
    <w:rsid w:val="0026578E"/>
    <w:rsid w:val="00265A65"/>
    <w:rsid w:val="00265D85"/>
    <w:rsid w:val="00265D91"/>
    <w:rsid w:val="00265F97"/>
    <w:rsid w:val="0026623C"/>
    <w:rsid w:val="00266275"/>
    <w:rsid w:val="0026661C"/>
    <w:rsid w:val="00266E6B"/>
    <w:rsid w:val="00266EDF"/>
    <w:rsid w:val="002671BE"/>
    <w:rsid w:val="00267592"/>
    <w:rsid w:val="00267DBA"/>
    <w:rsid w:val="002701A0"/>
    <w:rsid w:val="00271013"/>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8E4"/>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8C"/>
    <w:rsid w:val="00282CFE"/>
    <w:rsid w:val="00283D10"/>
    <w:rsid w:val="00283E58"/>
    <w:rsid w:val="00284367"/>
    <w:rsid w:val="00284B42"/>
    <w:rsid w:val="00284D1E"/>
    <w:rsid w:val="00285282"/>
    <w:rsid w:val="00285284"/>
    <w:rsid w:val="00285B7D"/>
    <w:rsid w:val="00285ED7"/>
    <w:rsid w:val="00286014"/>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9"/>
    <w:rsid w:val="00293F4E"/>
    <w:rsid w:val="0029429A"/>
    <w:rsid w:val="002954A1"/>
    <w:rsid w:val="00295560"/>
    <w:rsid w:val="002955EE"/>
    <w:rsid w:val="00295A03"/>
    <w:rsid w:val="00295ED8"/>
    <w:rsid w:val="00296077"/>
    <w:rsid w:val="00296521"/>
    <w:rsid w:val="00296C0B"/>
    <w:rsid w:val="00297314"/>
    <w:rsid w:val="002974BF"/>
    <w:rsid w:val="00297743"/>
    <w:rsid w:val="00297D26"/>
    <w:rsid w:val="002A04D2"/>
    <w:rsid w:val="002A0E29"/>
    <w:rsid w:val="002A1BAA"/>
    <w:rsid w:val="002A1CAD"/>
    <w:rsid w:val="002A1DC2"/>
    <w:rsid w:val="002A1F50"/>
    <w:rsid w:val="002A22A1"/>
    <w:rsid w:val="002A23B1"/>
    <w:rsid w:val="002A2461"/>
    <w:rsid w:val="002A3ABA"/>
    <w:rsid w:val="002A3FAE"/>
    <w:rsid w:val="002A44E2"/>
    <w:rsid w:val="002A45D8"/>
    <w:rsid w:val="002A4672"/>
    <w:rsid w:val="002A4B57"/>
    <w:rsid w:val="002A5019"/>
    <w:rsid w:val="002A5812"/>
    <w:rsid w:val="002A5BD5"/>
    <w:rsid w:val="002A6912"/>
    <w:rsid w:val="002A6D2B"/>
    <w:rsid w:val="002A6FB3"/>
    <w:rsid w:val="002A76CA"/>
    <w:rsid w:val="002A79B0"/>
    <w:rsid w:val="002B01C7"/>
    <w:rsid w:val="002B0238"/>
    <w:rsid w:val="002B0787"/>
    <w:rsid w:val="002B07FC"/>
    <w:rsid w:val="002B10F5"/>
    <w:rsid w:val="002B1248"/>
    <w:rsid w:val="002B1B76"/>
    <w:rsid w:val="002B1D75"/>
    <w:rsid w:val="002B22D7"/>
    <w:rsid w:val="002B2F28"/>
    <w:rsid w:val="002B3110"/>
    <w:rsid w:val="002B370D"/>
    <w:rsid w:val="002B3BC2"/>
    <w:rsid w:val="002B42B6"/>
    <w:rsid w:val="002B4587"/>
    <w:rsid w:val="002B4D65"/>
    <w:rsid w:val="002B5BD6"/>
    <w:rsid w:val="002B697C"/>
    <w:rsid w:val="002B6B19"/>
    <w:rsid w:val="002B7006"/>
    <w:rsid w:val="002B72A6"/>
    <w:rsid w:val="002B72C2"/>
    <w:rsid w:val="002B7312"/>
    <w:rsid w:val="002B74BE"/>
    <w:rsid w:val="002B7D11"/>
    <w:rsid w:val="002B7F7C"/>
    <w:rsid w:val="002B7FA3"/>
    <w:rsid w:val="002C018C"/>
    <w:rsid w:val="002C04E2"/>
    <w:rsid w:val="002C061B"/>
    <w:rsid w:val="002C09D3"/>
    <w:rsid w:val="002C0AF7"/>
    <w:rsid w:val="002C1254"/>
    <w:rsid w:val="002C1378"/>
    <w:rsid w:val="002C1F77"/>
    <w:rsid w:val="002C1FF8"/>
    <w:rsid w:val="002C22B6"/>
    <w:rsid w:val="002C247F"/>
    <w:rsid w:val="002C2645"/>
    <w:rsid w:val="002C2B91"/>
    <w:rsid w:val="002C2D40"/>
    <w:rsid w:val="002C31AD"/>
    <w:rsid w:val="002C3590"/>
    <w:rsid w:val="002C362D"/>
    <w:rsid w:val="002C392F"/>
    <w:rsid w:val="002C3953"/>
    <w:rsid w:val="002C3D81"/>
    <w:rsid w:val="002C3DC8"/>
    <w:rsid w:val="002C4414"/>
    <w:rsid w:val="002C4DD6"/>
    <w:rsid w:val="002C509A"/>
    <w:rsid w:val="002C5BBA"/>
    <w:rsid w:val="002C5D62"/>
    <w:rsid w:val="002C5FA3"/>
    <w:rsid w:val="002C6034"/>
    <w:rsid w:val="002C6318"/>
    <w:rsid w:val="002C6675"/>
    <w:rsid w:val="002C671F"/>
    <w:rsid w:val="002C69D9"/>
    <w:rsid w:val="002C6DDD"/>
    <w:rsid w:val="002C7090"/>
    <w:rsid w:val="002C7649"/>
    <w:rsid w:val="002C76E7"/>
    <w:rsid w:val="002C774A"/>
    <w:rsid w:val="002C7AAB"/>
    <w:rsid w:val="002D06D6"/>
    <w:rsid w:val="002D078F"/>
    <w:rsid w:val="002D0836"/>
    <w:rsid w:val="002D09A5"/>
    <w:rsid w:val="002D0F0F"/>
    <w:rsid w:val="002D1070"/>
    <w:rsid w:val="002D15A9"/>
    <w:rsid w:val="002D16FF"/>
    <w:rsid w:val="002D17AB"/>
    <w:rsid w:val="002D1D6E"/>
    <w:rsid w:val="002D2279"/>
    <w:rsid w:val="002D2519"/>
    <w:rsid w:val="002D255C"/>
    <w:rsid w:val="002D2C2E"/>
    <w:rsid w:val="002D2F94"/>
    <w:rsid w:val="002D3399"/>
    <w:rsid w:val="002D37E3"/>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510"/>
    <w:rsid w:val="002E093C"/>
    <w:rsid w:val="002E16C0"/>
    <w:rsid w:val="002E1B11"/>
    <w:rsid w:val="002E210F"/>
    <w:rsid w:val="002E2C4F"/>
    <w:rsid w:val="002E37FA"/>
    <w:rsid w:val="002E3AAB"/>
    <w:rsid w:val="002E3B5F"/>
    <w:rsid w:val="002E42FD"/>
    <w:rsid w:val="002E4D1F"/>
    <w:rsid w:val="002E508A"/>
    <w:rsid w:val="002E56EC"/>
    <w:rsid w:val="002E5771"/>
    <w:rsid w:val="002E583E"/>
    <w:rsid w:val="002E5874"/>
    <w:rsid w:val="002E5A80"/>
    <w:rsid w:val="002E5B8B"/>
    <w:rsid w:val="002E5DDA"/>
    <w:rsid w:val="002E5DE9"/>
    <w:rsid w:val="002E647C"/>
    <w:rsid w:val="002E6F39"/>
    <w:rsid w:val="002E7578"/>
    <w:rsid w:val="002E76E2"/>
    <w:rsid w:val="002E78FC"/>
    <w:rsid w:val="002E79C0"/>
    <w:rsid w:val="002E7D5F"/>
    <w:rsid w:val="002F052A"/>
    <w:rsid w:val="002F1255"/>
    <w:rsid w:val="002F170A"/>
    <w:rsid w:val="002F1CC2"/>
    <w:rsid w:val="002F1DC3"/>
    <w:rsid w:val="002F214C"/>
    <w:rsid w:val="002F22CC"/>
    <w:rsid w:val="002F2451"/>
    <w:rsid w:val="002F3228"/>
    <w:rsid w:val="002F3961"/>
    <w:rsid w:val="002F3F1D"/>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0F8B"/>
    <w:rsid w:val="0030106E"/>
    <w:rsid w:val="00301223"/>
    <w:rsid w:val="00301957"/>
    <w:rsid w:val="00301FB4"/>
    <w:rsid w:val="00302017"/>
    <w:rsid w:val="00302675"/>
    <w:rsid w:val="003028FF"/>
    <w:rsid w:val="00303392"/>
    <w:rsid w:val="003034FB"/>
    <w:rsid w:val="003036EA"/>
    <w:rsid w:val="003039E6"/>
    <w:rsid w:val="00303C80"/>
    <w:rsid w:val="003049E1"/>
    <w:rsid w:val="00304C2F"/>
    <w:rsid w:val="00304D2C"/>
    <w:rsid w:val="00304E2C"/>
    <w:rsid w:val="0030542F"/>
    <w:rsid w:val="00305899"/>
    <w:rsid w:val="00305A1A"/>
    <w:rsid w:val="00306252"/>
    <w:rsid w:val="00306521"/>
    <w:rsid w:val="0030680B"/>
    <w:rsid w:val="00306BAC"/>
    <w:rsid w:val="003076DA"/>
    <w:rsid w:val="0030779C"/>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82"/>
    <w:rsid w:val="003178FD"/>
    <w:rsid w:val="00317AF2"/>
    <w:rsid w:val="00317BD7"/>
    <w:rsid w:val="00317DEF"/>
    <w:rsid w:val="00317F6E"/>
    <w:rsid w:val="0032067E"/>
    <w:rsid w:val="0032084E"/>
    <w:rsid w:val="00320ABA"/>
    <w:rsid w:val="00320CAE"/>
    <w:rsid w:val="00320E2B"/>
    <w:rsid w:val="00321D1B"/>
    <w:rsid w:val="003220D6"/>
    <w:rsid w:val="003222E4"/>
    <w:rsid w:val="00322A67"/>
    <w:rsid w:val="00322BF3"/>
    <w:rsid w:val="00323092"/>
    <w:rsid w:val="00323152"/>
    <w:rsid w:val="0032355F"/>
    <w:rsid w:val="003235B0"/>
    <w:rsid w:val="00323922"/>
    <w:rsid w:val="003239A5"/>
    <w:rsid w:val="00323D47"/>
    <w:rsid w:val="0032441E"/>
    <w:rsid w:val="00324DEC"/>
    <w:rsid w:val="003257CB"/>
    <w:rsid w:val="00325E81"/>
    <w:rsid w:val="0032602D"/>
    <w:rsid w:val="003260DA"/>
    <w:rsid w:val="003261E7"/>
    <w:rsid w:val="003266C9"/>
    <w:rsid w:val="00326D1B"/>
    <w:rsid w:val="00327290"/>
    <w:rsid w:val="0032781A"/>
    <w:rsid w:val="003278F0"/>
    <w:rsid w:val="003302F1"/>
    <w:rsid w:val="0033077D"/>
    <w:rsid w:val="00330F36"/>
    <w:rsid w:val="003315AE"/>
    <w:rsid w:val="003316B7"/>
    <w:rsid w:val="003324D7"/>
    <w:rsid w:val="00332A60"/>
    <w:rsid w:val="00332C58"/>
    <w:rsid w:val="00332DB3"/>
    <w:rsid w:val="0033325C"/>
    <w:rsid w:val="00333502"/>
    <w:rsid w:val="0033364B"/>
    <w:rsid w:val="00333903"/>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30F"/>
    <w:rsid w:val="00346C9B"/>
    <w:rsid w:val="00346CFA"/>
    <w:rsid w:val="0034702A"/>
    <w:rsid w:val="00347253"/>
    <w:rsid w:val="00347B40"/>
    <w:rsid w:val="00347B6D"/>
    <w:rsid w:val="00350BB9"/>
    <w:rsid w:val="0035104A"/>
    <w:rsid w:val="0035108F"/>
    <w:rsid w:val="00351265"/>
    <w:rsid w:val="0035183E"/>
    <w:rsid w:val="0035188A"/>
    <w:rsid w:val="00351B3E"/>
    <w:rsid w:val="00351BC6"/>
    <w:rsid w:val="00351C0C"/>
    <w:rsid w:val="003520BA"/>
    <w:rsid w:val="003523F6"/>
    <w:rsid w:val="003524F6"/>
    <w:rsid w:val="00352B87"/>
    <w:rsid w:val="00352C3E"/>
    <w:rsid w:val="00353048"/>
    <w:rsid w:val="0035372B"/>
    <w:rsid w:val="003538E6"/>
    <w:rsid w:val="003543CC"/>
    <w:rsid w:val="00354550"/>
    <w:rsid w:val="0035489E"/>
    <w:rsid w:val="00354C81"/>
    <w:rsid w:val="0035505D"/>
    <w:rsid w:val="003555EE"/>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4C6C"/>
    <w:rsid w:val="0036569E"/>
    <w:rsid w:val="00366271"/>
    <w:rsid w:val="00366435"/>
    <w:rsid w:val="003677DC"/>
    <w:rsid w:val="00367E11"/>
    <w:rsid w:val="003701C7"/>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0B4"/>
    <w:rsid w:val="003766FD"/>
    <w:rsid w:val="003769A2"/>
    <w:rsid w:val="0037711F"/>
    <w:rsid w:val="003771A5"/>
    <w:rsid w:val="00377325"/>
    <w:rsid w:val="00377417"/>
    <w:rsid w:val="00377CDF"/>
    <w:rsid w:val="003817C3"/>
    <w:rsid w:val="00381CCA"/>
    <w:rsid w:val="00382437"/>
    <w:rsid w:val="00382458"/>
    <w:rsid w:val="00382699"/>
    <w:rsid w:val="0038292E"/>
    <w:rsid w:val="00382C54"/>
    <w:rsid w:val="00382F03"/>
    <w:rsid w:val="0038335C"/>
    <w:rsid w:val="003835FA"/>
    <w:rsid w:val="00384268"/>
    <w:rsid w:val="0038456F"/>
    <w:rsid w:val="00384CFE"/>
    <w:rsid w:val="0038672E"/>
    <w:rsid w:val="00386944"/>
    <w:rsid w:val="00386BA9"/>
    <w:rsid w:val="00386C50"/>
    <w:rsid w:val="00386D1C"/>
    <w:rsid w:val="00386DF8"/>
    <w:rsid w:val="003870EF"/>
    <w:rsid w:val="0038772F"/>
    <w:rsid w:val="00387757"/>
    <w:rsid w:val="003877CD"/>
    <w:rsid w:val="00387EC7"/>
    <w:rsid w:val="00390C9F"/>
    <w:rsid w:val="00390D20"/>
    <w:rsid w:val="003919B8"/>
    <w:rsid w:val="00391D58"/>
    <w:rsid w:val="00391F1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0EA3"/>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86"/>
    <w:rsid w:val="003B04F1"/>
    <w:rsid w:val="003B0679"/>
    <w:rsid w:val="003B1813"/>
    <w:rsid w:val="003B1935"/>
    <w:rsid w:val="003B1B84"/>
    <w:rsid w:val="003B1D53"/>
    <w:rsid w:val="003B26E9"/>
    <w:rsid w:val="003B2A70"/>
    <w:rsid w:val="003B2BE6"/>
    <w:rsid w:val="003B2F65"/>
    <w:rsid w:val="003B30E5"/>
    <w:rsid w:val="003B3395"/>
    <w:rsid w:val="003B361E"/>
    <w:rsid w:val="003B36C2"/>
    <w:rsid w:val="003B3977"/>
    <w:rsid w:val="003B4058"/>
    <w:rsid w:val="003B4304"/>
    <w:rsid w:val="003B4706"/>
    <w:rsid w:val="003B50F7"/>
    <w:rsid w:val="003B5A4E"/>
    <w:rsid w:val="003B6223"/>
    <w:rsid w:val="003B62CD"/>
    <w:rsid w:val="003B6480"/>
    <w:rsid w:val="003B6572"/>
    <w:rsid w:val="003B6CEE"/>
    <w:rsid w:val="003B6D43"/>
    <w:rsid w:val="003B6D8C"/>
    <w:rsid w:val="003B6E69"/>
    <w:rsid w:val="003B706F"/>
    <w:rsid w:val="003B71B2"/>
    <w:rsid w:val="003B74B1"/>
    <w:rsid w:val="003B76AB"/>
    <w:rsid w:val="003B7970"/>
    <w:rsid w:val="003B7E81"/>
    <w:rsid w:val="003C0C16"/>
    <w:rsid w:val="003C0C68"/>
    <w:rsid w:val="003C0EFA"/>
    <w:rsid w:val="003C0FE1"/>
    <w:rsid w:val="003C14B1"/>
    <w:rsid w:val="003C3267"/>
    <w:rsid w:val="003C39CD"/>
    <w:rsid w:val="003C3CB0"/>
    <w:rsid w:val="003C3D71"/>
    <w:rsid w:val="003C3ECB"/>
    <w:rsid w:val="003C3F11"/>
    <w:rsid w:val="003C478D"/>
    <w:rsid w:val="003C5004"/>
    <w:rsid w:val="003C5322"/>
    <w:rsid w:val="003C5336"/>
    <w:rsid w:val="003C570C"/>
    <w:rsid w:val="003C6257"/>
    <w:rsid w:val="003C6907"/>
    <w:rsid w:val="003C6A48"/>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3C58"/>
    <w:rsid w:val="003D40AE"/>
    <w:rsid w:val="003D4221"/>
    <w:rsid w:val="003D45F8"/>
    <w:rsid w:val="003D485D"/>
    <w:rsid w:val="003D4C51"/>
    <w:rsid w:val="003D4E63"/>
    <w:rsid w:val="003D521F"/>
    <w:rsid w:val="003D5423"/>
    <w:rsid w:val="003D5735"/>
    <w:rsid w:val="003D5B2D"/>
    <w:rsid w:val="003D6067"/>
    <w:rsid w:val="003D68BB"/>
    <w:rsid w:val="003D6E9F"/>
    <w:rsid w:val="003D7269"/>
    <w:rsid w:val="003D7328"/>
    <w:rsid w:val="003D7850"/>
    <w:rsid w:val="003D7D48"/>
    <w:rsid w:val="003E10B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EE5"/>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4E9B"/>
    <w:rsid w:val="003F4F29"/>
    <w:rsid w:val="003F5318"/>
    <w:rsid w:val="003F5371"/>
    <w:rsid w:val="003F56D4"/>
    <w:rsid w:val="003F5A2F"/>
    <w:rsid w:val="003F5B55"/>
    <w:rsid w:val="003F6648"/>
    <w:rsid w:val="003F6750"/>
    <w:rsid w:val="003F6809"/>
    <w:rsid w:val="003F6C92"/>
    <w:rsid w:val="003F6ED2"/>
    <w:rsid w:val="003F70F9"/>
    <w:rsid w:val="003F73C8"/>
    <w:rsid w:val="003F76BC"/>
    <w:rsid w:val="003F7C3A"/>
    <w:rsid w:val="00400744"/>
    <w:rsid w:val="00400C31"/>
    <w:rsid w:val="00401045"/>
    <w:rsid w:val="00401756"/>
    <w:rsid w:val="00403540"/>
    <w:rsid w:val="00403E6E"/>
    <w:rsid w:val="00404D63"/>
    <w:rsid w:val="00405E3B"/>
    <w:rsid w:val="00405E94"/>
    <w:rsid w:val="00405FC6"/>
    <w:rsid w:val="00406A66"/>
    <w:rsid w:val="00406C82"/>
    <w:rsid w:val="0040734D"/>
    <w:rsid w:val="004074AB"/>
    <w:rsid w:val="00407B38"/>
    <w:rsid w:val="00410453"/>
    <w:rsid w:val="00410FF2"/>
    <w:rsid w:val="0041126A"/>
    <w:rsid w:val="00411F86"/>
    <w:rsid w:val="00412A5D"/>
    <w:rsid w:val="00412FDE"/>
    <w:rsid w:val="00413096"/>
    <w:rsid w:val="0041344F"/>
    <w:rsid w:val="00413DAD"/>
    <w:rsid w:val="00413E9E"/>
    <w:rsid w:val="004143FC"/>
    <w:rsid w:val="00414645"/>
    <w:rsid w:val="00414788"/>
    <w:rsid w:val="00414A8B"/>
    <w:rsid w:val="00414BA2"/>
    <w:rsid w:val="00414CFC"/>
    <w:rsid w:val="00414D76"/>
    <w:rsid w:val="00414E85"/>
    <w:rsid w:val="004152FC"/>
    <w:rsid w:val="004154C1"/>
    <w:rsid w:val="00415DAE"/>
    <w:rsid w:val="004161C9"/>
    <w:rsid w:val="00416625"/>
    <w:rsid w:val="00416BCC"/>
    <w:rsid w:val="00416EA4"/>
    <w:rsid w:val="004173AF"/>
    <w:rsid w:val="00417AD0"/>
    <w:rsid w:val="00417FBC"/>
    <w:rsid w:val="0042035D"/>
    <w:rsid w:val="004209B9"/>
    <w:rsid w:val="00420D21"/>
    <w:rsid w:val="00421071"/>
    <w:rsid w:val="004213CE"/>
    <w:rsid w:val="004213DA"/>
    <w:rsid w:val="00421F83"/>
    <w:rsid w:val="004223DF"/>
    <w:rsid w:val="00422A68"/>
    <w:rsid w:val="00423437"/>
    <w:rsid w:val="004236E5"/>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740"/>
    <w:rsid w:val="00431CAB"/>
    <w:rsid w:val="00431D36"/>
    <w:rsid w:val="00431DBA"/>
    <w:rsid w:val="00432A8B"/>
    <w:rsid w:val="00432AE5"/>
    <w:rsid w:val="00432FD0"/>
    <w:rsid w:val="00433186"/>
    <w:rsid w:val="004339DA"/>
    <w:rsid w:val="00433ACA"/>
    <w:rsid w:val="00433E00"/>
    <w:rsid w:val="00433EA4"/>
    <w:rsid w:val="004347C7"/>
    <w:rsid w:val="004348BC"/>
    <w:rsid w:val="004348BF"/>
    <w:rsid w:val="0043551C"/>
    <w:rsid w:val="00435604"/>
    <w:rsid w:val="00435851"/>
    <w:rsid w:val="00435BF4"/>
    <w:rsid w:val="00435FBE"/>
    <w:rsid w:val="00437396"/>
    <w:rsid w:val="004376F5"/>
    <w:rsid w:val="00437BF2"/>
    <w:rsid w:val="00437CE5"/>
    <w:rsid w:val="00437F16"/>
    <w:rsid w:val="00440408"/>
    <w:rsid w:val="00441029"/>
    <w:rsid w:val="004410CA"/>
    <w:rsid w:val="004413F4"/>
    <w:rsid w:val="004418F2"/>
    <w:rsid w:val="00441D12"/>
    <w:rsid w:val="00442400"/>
    <w:rsid w:val="00442C2B"/>
    <w:rsid w:val="00443432"/>
    <w:rsid w:val="00443597"/>
    <w:rsid w:val="00443859"/>
    <w:rsid w:val="00443955"/>
    <w:rsid w:val="0044395C"/>
    <w:rsid w:val="00443D3E"/>
    <w:rsid w:val="00443F73"/>
    <w:rsid w:val="00444035"/>
    <w:rsid w:val="0044435E"/>
    <w:rsid w:val="00444467"/>
    <w:rsid w:val="00444530"/>
    <w:rsid w:val="00444904"/>
    <w:rsid w:val="00444D20"/>
    <w:rsid w:val="00444D3E"/>
    <w:rsid w:val="00444F2C"/>
    <w:rsid w:val="0044501F"/>
    <w:rsid w:val="00445481"/>
    <w:rsid w:val="00445A16"/>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2F1"/>
    <w:rsid w:val="0045530A"/>
    <w:rsid w:val="0045545C"/>
    <w:rsid w:val="00455531"/>
    <w:rsid w:val="004555F1"/>
    <w:rsid w:val="00455793"/>
    <w:rsid w:val="004558B4"/>
    <w:rsid w:val="00455D04"/>
    <w:rsid w:val="00455E86"/>
    <w:rsid w:val="00456D6A"/>
    <w:rsid w:val="00456E53"/>
    <w:rsid w:val="00456F61"/>
    <w:rsid w:val="00457080"/>
    <w:rsid w:val="0045708E"/>
    <w:rsid w:val="004572B4"/>
    <w:rsid w:val="00457A4F"/>
    <w:rsid w:val="00457C8B"/>
    <w:rsid w:val="004602B6"/>
    <w:rsid w:val="004607A5"/>
    <w:rsid w:val="0046087C"/>
    <w:rsid w:val="004608D3"/>
    <w:rsid w:val="00461668"/>
    <w:rsid w:val="004628E0"/>
    <w:rsid w:val="004630AB"/>
    <w:rsid w:val="00463174"/>
    <w:rsid w:val="00463A16"/>
    <w:rsid w:val="00463AF1"/>
    <w:rsid w:val="004646C3"/>
    <w:rsid w:val="004647B5"/>
    <w:rsid w:val="00464C7A"/>
    <w:rsid w:val="004658A5"/>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A65"/>
    <w:rsid w:val="00473B1A"/>
    <w:rsid w:val="00474346"/>
    <w:rsid w:val="00474956"/>
    <w:rsid w:val="00474CDD"/>
    <w:rsid w:val="00474D87"/>
    <w:rsid w:val="00475349"/>
    <w:rsid w:val="00475B73"/>
    <w:rsid w:val="00475E79"/>
    <w:rsid w:val="00475F1D"/>
    <w:rsid w:val="004765DF"/>
    <w:rsid w:val="004766C4"/>
    <w:rsid w:val="00476E83"/>
    <w:rsid w:val="004771D3"/>
    <w:rsid w:val="00477683"/>
    <w:rsid w:val="004776D9"/>
    <w:rsid w:val="004779CD"/>
    <w:rsid w:val="00477B8F"/>
    <w:rsid w:val="00477C2D"/>
    <w:rsid w:val="0048053B"/>
    <w:rsid w:val="00480BFA"/>
    <w:rsid w:val="00480C41"/>
    <w:rsid w:val="00480DD5"/>
    <w:rsid w:val="0048152B"/>
    <w:rsid w:val="00481873"/>
    <w:rsid w:val="00481FB9"/>
    <w:rsid w:val="00482773"/>
    <w:rsid w:val="00482AA0"/>
    <w:rsid w:val="00482D0D"/>
    <w:rsid w:val="004836EF"/>
    <w:rsid w:val="00483752"/>
    <w:rsid w:val="004837A8"/>
    <w:rsid w:val="004838D3"/>
    <w:rsid w:val="00483CBD"/>
    <w:rsid w:val="00484197"/>
    <w:rsid w:val="00484F97"/>
    <w:rsid w:val="00485F31"/>
    <w:rsid w:val="00486693"/>
    <w:rsid w:val="004866B4"/>
    <w:rsid w:val="00486923"/>
    <w:rsid w:val="00486D6C"/>
    <w:rsid w:val="00487595"/>
    <w:rsid w:val="00487C92"/>
    <w:rsid w:val="004900BE"/>
    <w:rsid w:val="00490991"/>
    <w:rsid w:val="00490C33"/>
    <w:rsid w:val="00490E27"/>
    <w:rsid w:val="00491267"/>
    <w:rsid w:val="0049138D"/>
    <w:rsid w:val="004913E5"/>
    <w:rsid w:val="004915D5"/>
    <w:rsid w:val="00491ADE"/>
    <w:rsid w:val="00491AF0"/>
    <w:rsid w:val="00491D73"/>
    <w:rsid w:val="00492649"/>
    <w:rsid w:val="004927F0"/>
    <w:rsid w:val="00492A8E"/>
    <w:rsid w:val="0049307B"/>
    <w:rsid w:val="00493133"/>
    <w:rsid w:val="00493335"/>
    <w:rsid w:val="0049350A"/>
    <w:rsid w:val="00493624"/>
    <w:rsid w:val="00494422"/>
    <w:rsid w:val="004945E1"/>
    <w:rsid w:val="0049485B"/>
    <w:rsid w:val="004949BB"/>
    <w:rsid w:val="00494BFE"/>
    <w:rsid w:val="00494F8B"/>
    <w:rsid w:val="004952B2"/>
    <w:rsid w:val="004953C2"/>
    <w:rsid w:val="00495976"/>
    <w:rsid w:val="00495B41"/>
    <w:rsid w:val="00495D17"/>
    <w:rsid w:val="00495D98"/>
    <w:rsid w:val="00496313"/>
    <w:rsid w:val="004969CE"/>
    <w:rsid w:val="00496D75"/>
    <w:rsid w:val="00496E53"/>
    <w:rsid w:val="0049759D"/>
    <w:rsid w:val="0049776D"/>
    <w:rsid w:val="004A0233"/>
    <w:rsid w:val="004A063A"/>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4F38"/>
    <w:rsid w:val="004A5340"/>
    <w:rsid w:val="004A5363"/>
    <w:rsid w:val="004A736A"/>
    <w:rsid w:val="004A74BC"/>
    <w:rsid w:val="004B13FE"/>
    <w:rsid w:val="004B1B97"/>
    <w:rsid w:val="004B1DFD"/>
    <w:rsid w:val="004B1FE6"/>
    <w:rsid w:val="004B23E0"/>
    <w:rsid w:val="004B2409"/>
    <w:rsid w:val="004B251B"/>
    <w:rsid w:val="004B296B"/>
    <w:rsid w:val="004B3124"/>
    <w:rsid w:val="004B31D0"/>
    <w:rsid w:val="004B366F"/>
    <w:rsid w:val="004B4069"/>
    <w:rsid w:val="004B4230"/>
    <w:rsid w:val="004B4D09"/>
    <w:rsid w:val="004B5836"/>
    <w:rsid w:val="004B5D95"/>
    <w:rsid w:val="004B65DA"/>
    <w:rsid w:val="004B66E6"/>
    <w:rsid w:val="004B6B82"/>
    <w:rsid w:val="004B72E5"/>
    <w:rsid w:val="004B7399"/>
    <w:rsid w:val="004B7AC0"/>
    <w:rsid w:val="004B7CBD"/>
    <w:rsid w:val="004C002F"/>
    <w:rsid w:val="004C015A"/>
    <w:rsid w:val="004C036D"/>
    <w:rsid w:val="004C066C"/>
    <w:rsid w:val="004C0A9B"/>
    <w:rsid w:val="004C177F"/>
    <w:rsid w:val="004C1A60"/>
    <w:rsid w:val="004C1B1E"/>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AF1"/>
    <w:rsid w:val="004D0C46"/>
    <w:rsid w:val="004D10F7"/>
    <w:rsid w:val="004D114B"/>
    <w:rsid w:val="004D18C8"/>
    <w:rsid w:val="004D1A15"/>
    <w:rsid w:val="004D1D7A"/>
    <w:rsid w:val="004D1DB0"/>
    <w:rsid w:val="004D209C"/>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CB2"/>
    <w:rsid w:val="004E0FBE"/>
    <w:rsid w:val="004E0FF1"/>
    <w:rsid w:val="004E13A2"/>
    <w:rsid w:val="004E2010"/>
    <w:rsid w:val="004E2306"/>
    <w:rsid w:val="004E2758"/>
    <w:rsid w:val="004E2BDF"/>
    <w:rsid w:val="004E3753"/>
    <w:rsid w:val="004E3DDD"/>
    <w:rsid w:val="004E40AF"/>
    <w:rsid w:val="004E4320"/>
    <w:rsid w:val="004E451E"/>
    <w:rsid w:val="004E4845"/>
    <w:rsid w:val="004E5264"/>
    <w:rsid w:val="004E5851"/>
    <w:rsid w:val="004E5AA6"/>
    <w:rsid w:val="004E6072"/>
    <w:rsid w:val="004E6648"/>
    <w:rsid w:val="004E6836"/>
    <w:rsid w:val="004E6C49"/>
    <w:rsid w:val="004E70CA"/>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24F"/>
    <w:rsid w:val="004F45ED"/>
    <w:rsid w:val="004F48E8"/>
    <w:rsid w:val="004F592B"/>
    <w:rsid w:val="004F5F62"/>
    <w:rsid w:val="004F6759"/>
    <w:rsid w:val="004F7427"/>
    <w:rsid w:val="004F753A"/>
    <w:rsid w:val="004F7635"/>
    <w:rsid w:val="004F7919"/>
    <w:rsid w:val="004F7E8E"/>
    <w:rsid w:val="005009E0"/>
    <w:rsid w:val="00501359"/>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64"/>
    <w:rsid w:val="00511013"/>
    <w:rsid w:val="0051128D"/>
    <w:rsid w:val="00511417"/>
    <w:rsid w:val="00511462"/>
    <w:rsid w:val="00511483"/>
    <w:rsid w:val="00512580"/>
    <w:rsid w:val="005126E3"/>
    <w:rsid w:val="00512995"/>
    <w:rsid w:val="00512E1C"/>
    <w:rsid w:val="005135F6"/>
    <w:rsid w:val="0051368C"/>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DF3"/>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3E5"/>
    <w:rsid w:val="00532921"/>
    <w:rsid w:val="00532EB8"/>
    <w:rsid w:val="00533354"/>
    <w:rsid w:val="005337A7"/>
    <w:rsid w:val="00533C6B"/>
    <w:rsid w:val="00533FBD"/>
    <w:rsid w:val="005342F5"/>
    <w:rsid w:val="0053443E"/>
    <w:rsid w:val="0053446A"/>
    <w:rsid w:val="0053546D"/>
    <w:rsid w:val="005354A9"/>
    <w:rsid w:val="00535AC2"/>
    <w:rsid w:val="00536040"/>
    <w:rsid w:val="00536047"/>
    <w:rsid w:val="00536281"/>
    <w:rsid w:val="00536B5C"/>
    <w:rsid w:val="00536D5A"/>
    <w:rsid w:val="00537131"/>
    <w:rsid w:val="005371F4"/>
    <w:rsid w:val="00537856"/>
    <w:rsid w:val="00537A86"/>
    <w:rsid w:val="00537D44"/>
    <w:rsid w:val="005402E2"/>
    <w:rsid w:val="0054083E"/>
    <w:rsid w:val="00540C91"/>
    <w:rsid w:val="00540EDF"/>
    <w:rsid w:val="00540FF9"/>
    <w:rsid w:val="0054108D"/>
    <w:rsid w:val="00541419"/>
    <w:rsid w:val="005417CA"/>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76B"/>
    <w:rsid w:val="00552D8C"/>
    <w:rsid w:val="00552ED1"/>
    <w:rsid w:val="00553B8A"/>
    <w:rsid w:val="0055477E"/>
    <w:rsid w:val="00554C08"/>
    <w:rsid w:val="00554E04"/>
    <w:rsid w:val="00554E32"/>
    <w:rsid w:val="0055535F"/>
    <w:rsid w:val="00555520"/>
    <w:rsid w:val="0055594B"/>
    <w:rsid w:val="00555A18"/>
    <w:rsid w:val="00555AAD"/>
    <w:rsid w:val="00555DF8"/>
    <w:rsid w:val="00555EDF"/>
    <w:rsid w:val="005561B1"/>
    <w:rsid w:val="005569B9"/>
    <w:rsid w:val="00556B67"/>
    <w:rsid w:val="00556DDA"/>
    <w:rsid w:val="00556E77"/>
    <w:rsid w:val="00556FD9"/>
    <w:rsid w:val="005578B5"/>
    <w:rsid w:val="00557929"/>
    <w:rsid w:val="00557B1A"/>
    <w:rsid w:val="00560099"/>
    <w:rsid w:val="00560352"/>
    <w:rsid w:val="0056088B"/>
    <w:rsid w:val="0056110C"/>
    <w:rsid w:val="005611BD"/>
    <w:rsid w:val="0056138E"/>
    <w:rsid w:val="0056141C"/>
    <w:rsid w:val="00562157"/>
    <w:rsid w:val="00562267"/>
    <w:rsid w:val="0056251F"/>
    <w:rsid w:val="0056254F"/>
    <w:rsid w:val="00562C30"/>
    <w:rsid w:val="00563B6A"/>
    <w:rsid w:val="0056460A"/>
    <w:rsid w:val="0056487E"/>
    <w:rsid w:val="00564A33"/>
    <w:rsid w:val="00565134"/>
    <w:rsid w:val="0056580C"/>
    <w:rsid w:val="00565BF1"/>
    <w:rsid w:val="00566422"/>
    <w:rsid w:val="00566D6D"/>
    <w:rsid w:val="00567B60"/>
    <w:rsid w:val="00567BA3"/>
    <w:rsid w:val="00567C5B"/>
    <w:rsid w:val="005704F4"/>
    <w:rsid w:val="005708CE"/>
    <w:rsid w:val="00570971"/>
    <w:rsid w:val="005709F4"/>
    <w:rsid w:val="00570B78"/>
    <w:rsid w:val="00570BA4"/>
    <w:rsid w:val="005712F8"/>
    <w:rsid w:val="005715A0"/>
    <w:rsid w:val="00571930"/>
    <w:rsid w:val="005719E1"/>
    <w:rsid w:val="0057209C"/>
    <w:rsid w:val="005725EA"/>
    <w:rsid w:val="005726A3"/>
    <w:rsid w:val="00572AA3"/>
    <w:rsid w:val="0057317A"/>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FA"/>
    <w:rsid w:val="00581BD2"/>
    <w:rsid w:val="00581E0B"/>
    <w:rsid w:val="00582002"/>
    <w:rsid w:val="00582159"/>
    <w:rsid w:val="00582ADE"/>
    <w:rsid w:val="00583689"/>
    <w:rsid w:val="00583C58"/>
    <w:rsid w:val="00584050"/>
    <w:rsid w:val="005843D8"/>
    <w:rsid w:val="00584CF3"/>
    <w:rsid w:val="00584FCF"/>
    <w:rsid w:val="0058501F"/>
    <w:rsid w:val="00585525"/>
    <w:rsid w:val="00585538"/>
    <w:rsid w:val="0058570E"/>
    <w:rsid w:val="005860CF"/>
    <w:rsid w:val="005861E2"/>
    <w:rsid w:val="00586D72"/>
    <w:rsid w:val="0059002B"/>
    <w:rsid w:val="00590CA8"/>
    <w:rsid w:val="00590E36"/>
    <w:rsid w:val="00590F2D"/>
    <w:rsid w:val="00590F71"/>
    <w:rsid w:val="00591D42"/>
    <w:rsid w:val="00592518"/>
    <w:rsid w:val="00592632"/>
    <w:rsid w:val="0059263C"/>
    <w:rsid w:val="00592A3C"/>
    <w:rsid w:val="005933B5"/>
    <w:rsid w:val="00593540"/>
    <w:rsid w:val="005936C4"/>
    <w:rsid w:val="00593DCE"/>
    <w:rsid w:val="00594149"/>
    <w:rsid w:val="00594A39"/>
    <w:rsid w:val="00595BCD"/>
    <w:rsid w:val="00595F55"/>
    <w:rsid w:val="0059604B"/>
    <w:rsid w:val="00596DF4"/>
    <w:rsid w:val="0059745A"/>
    <w:rsid w:val="005974EF"/>
    <w:rsid w:val="005977ED"/>
    <w:rsid w:val="00597C10"/>
    <w:rsid w:val="00597ED0"/>
    <w:rsid w:val="00597FBC"/>
    <w:rsid w:val="005A004D"/>
    <w:rsid w:val="005A0825"/>
    <w:rsid w:val="005A0957"/>
    <w:rsid w:val="005A11AC"/>
    <w:rsid w:val="005A12E0"/>
    <w:rsid w:val="005A17B8"/>
    <w:rsid w:val="005A1C35"/>
    <w:rsid w:val="005A239F"/>
    <w:rsid w:val="005A27F0"/>
    <w:rsid w:val="005A2C5F"/>
    <w:rsid w:val="005A34F5"/>
    <w:rsid w:val="005A3C75"/>
    <w:rsid w:val="005A3D10"/>
    <w:rsid w:val="005A4223"/>
    <w:rsid w:val="005A452B"/>
    <w:rsid w:val="005A606D"/>
    <w:rsid w:val="005A6F0C"/>
    <w:rsid w:val="005A719F"/>
    <w:rsid w:val="005A7322"/>
    <w:rsid w:val="005A74E5"/>
    <w:rsid w:val="005A75E6"/>
    <w:rsid w:val="005A77B0"/>
    <w:rsid w:val="005A7F14"/>
    <w:rsid w:val="005B0443"/>
    <w:rsid w:val="005B0534"/>
    <w:rsid w:val="005B0739"/>
    <w:rsid w:val="005B0828"/>
    <w:rsid w:val="005B0A8D"/>
    <w:rsid w:val="005B18D8"/>
    <w:rsid w:val="005B1AA8"/>
    <w:rsid w:val="005B1E1C"/>
    <w:rsid w:val="005B2591"/>
    <w:rsid w:val="005B25C5"/>
    <w:rsid w:val="005B27C2"/>
    <w:rsid w:val="005B2853"/>
    <w:rsid w:val="005B2A0E"/>
    <w:rsid w:val="005B32B6"/>
    <w:rsid w:val="005B3E37"/>
    <w:rsid w:val="005B41AD"/>
    <w:rsid w:val="005B42B9"/>
    <w:rsid w:val="005B4408"/>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838"/>
    <w:rsid w:val="005C08DF"/>
    <w:rsid w:val="005C10C3"/>
    <w:rsid w:val="005C14E3"/>
    <w:rsid w:val="005C176B"/>
    <w:rsid w:val="005C1F21"/>
    <w:rsid w:val="005C30A5"/>
    <w:rsid w:val="005C3B25"/>
    <w:rsid w:val="005C3D9F"/>
    <w:rsid w:val="005C41EA"/>
    <w:rsid w:val="005C44C7"/>
    <w:rsid w:val="005C5053"/>
    <w:rsid w:val="005C5858"/>
    <w:rsid w:val="005C5ACE"/>
    <w:rsid w:val="005C6282"/>
    <w:rsid w:val="005C68E9"/>
    <w:rsid w:val="005C6BF8"/>
    <w:rsid w:val="005C6C10"/>
    <w:rsid w:val="005C6EC5"/>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5DBF"/>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71E"/>
    <w:rsid w:val="005E4D4E"/>
    <w:rsid w:val="005E555E"/>
    <w:rsid w:val="005E5603"/>
    <w:rsid w:val="005E57A7"/>
    <w:rsid w:val="005E63C9"/>
    <w:rsid w:val="005E6ADE"/>
    <w:rsid w:val="005E6E34"/>
    <w:rsid w:val="005E7267"/>
    <w:rsid w:val="005E72C3"/>
    <w:rsid w:val="005E7759"/>
    <w:rsid w:val="005E78BC"/>
    <w:rsid w:val="005E7E1D"/>
    <w:rsid w:val="005F0181"/>
    <w:rsid w:val="005F044F"/>
    <w:rsid w:val="005F0519"/>
    <w:rsid w:val="005F0905"/>
    <w:rsid w:val="005F0C54"/>
    <w:rsid w:val="005F0F5F"/>
    <w:rsid w:val="005F1306"/>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A5"/>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05"/>
    <w:rsid w:val="0061335D"/>
    <w:rsid w:val="006135BF"/>
    <w:rsid w:val="0061361C"/>
    <w:rsid w:val="0061384C"/>
    <w:rsid w:val="00614076"/>
    <w:rsid w:val="006141A6"/>
    <w:rsid w:val="006143E8"/>
    <w:rsid w:val="00614BE6"/>
    <w:rsid w:val="00614D4E"/>
    <w:rsid w:val="006150BE"/>
    <w:rsid w:val="006151DD"/>
    <w:rsid w:val="006156EB"/>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224"/>
    <w:rsid w:val="0062480A"/>
    <w:rsid w:val="00624D92"/>
    <w:rsid w:val="00624E2A"/>
    <w:rsid w:val="006250B3"/>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E6A"/>
    <w:rsid w:val="00633FE5"/>
    <w:rsid w:val="00634377"/>
    <w:rsid w:val="006346BD"/>
    <w:rsid w:val="0063479F"/>
    <w:rsid w:val="00634D0D"/>
    <w:rsid w:val="006352F1"/>
    <w:rsid w:val="00635602"/>
    <w:rsid w:val="00635BA7"/>
    <w:rsid w:val="00635EE1"/>
    <w:rsid w:val="00636495"/>
    <w:rsid w:val="006372E1"/>
    <w:rsid w:val="006374BD"/>
    <w:rsid w:val="00637F9A"/>
    <w:rsid w:val="00640177"/>
    <w:rsid w:val="00640CE4"/>
    <w:rsid w:val="00640CE9"/>
    <w:rsid w:val="006417D2"/>
    <w:rsid w:val="00641CA2"/>
    <w:rsid w:val="00642285"/>
    <w:rsid w:val="006424EE"/>
    <w:rsid w:val="0064252D"/>
    <w:rsid w:val="00642C08"/>
    <w:rsid w:val="00643045"/>
    <w:rsid w:val="0064304D"/>
    <w:rsid w:val="0064325C"/>
    <w:rsid w:val="0064372F"/>
    <w:rsid w:val="00643826"/>
    <w:rsid w:val="00643A00"/>
    <w:rsid w:val="00643A26"/>
    <w:rsid w:val="00643A31"/>
    <w:rsid w:val="00643B10"/>
    <w:rsid w:val="00643E6C"/>
    <w:rsid w:val="006441DD"/>
    <w:rsid w:val="00644BFA"/>
    <w:rsid w:val="00644FD3"/>
    <w:rsid w:val="0064518D"/>
    <w:rsid w:val="0064541F"/>
    <w:rsid w:val="006455B2"/>
    <w:rsid w:val="00646AA9"/>
    <w:rsid w:val="00647274"/>
    <w:rsid w:val="00650280"/>
    <w:rsid w:val="0065044F"/>
    <w:rsid w:val="0065086A"/>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6D09"/>
    <w:rsid w:val="006573F8"/>
    <w:rsid w:val="006574FF"/>
    <w:rsid w:val="0066023B"/>
    <w:rsid w:val="006609EC"/>
    <w:rsid w:val="00660B02"/>
    <w:rsid w:val="00660B3B"/>
    <w:rsid w:val="00660BC0"/>
    <w:rsid w:val="006610C9"/>
    <w:rsid w:val="006611C8"/>
    <w:rsid w:val="006619BF"/>
    <w:rsid w:val="00661CBB"/>
    <w:rsid w:val="006624A8"/>
    <w:rsid w:val="00662576"/>
    <w:rsid w:val="006635E6"/>
    <w:rsid w:val="00663BE1"/>
    <w:rsid w:val="00663C11"/>
    <w:rsid w:val="00663CA8"/>
    <w:rsid w:val="00664D65"/>
    <w:rsid w:val="006651EE"/>
    <w:rsid w:val="006658ED"/>
    <w:rsid w:val="00665957"/>
    <w:rsid w:val="006668C2"/>
    <w:rsid w:val="00666946"/>
    <w:rsid w:val="006669D2"/>
    <w:rsid w:val="006669E0"/>
    <w:rsid w:val="00666DCF"/>
    <w:rsid w:val="00670428"/>
    <w:rsid w:val="00670841"/>
    <w:rsid w:val="006708E4"/>
    <w:rsid w:val="006709B2"/>
    <w:rsid w:val="00670AD5"/>
    <w:rsid w:val="00670B41"/>
    <w:rsid w:val="00671167"/>
    <w:rsid w:val="006715E2"/>
    <w:rsid w:val="00671E25"/>
    <w:rsid w:val="00672002"/>
    <w:rsid w:val="00672322"/>
    <w:rsid w:val="006734B8"/>
    <w:rsid w:val="00673501"/>
    <w:rsid w:val="00673C4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AC8"/>
    <w:rsid w:val="00681C75"/>
    <w:rsid w:val="00681DE5"/>
    <w:rsid w:val="00681FF2"/>
    <w:rsid w:val="00682465"/>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41B"/>
    <w:rsid w:val="006944AB"/>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D9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16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AFF"/>
    <w:rsid w:val="006C1F22"/>
    <w:rsid w:val="006C2530"/>
    <w:rsid w:val="006C29CE"/>
    <w:rsid w:val="006C2D16"/>
    <w:rsid w:val="006C2E32"/>
    <w:rsid w:val="006C2F66"/>
    <w:rsid w:val="006C3100"/>
    <w:rsid w:val="006C35E9"/>
    <w:rsid w:val="006C3673"/>
    <w:rsid w:val="006C387D"/>
    <w:rsid w:val="006C3D77"/>
    <w:rsid w:val="006C3EE8"/>
    <w:rsid w:val="006C400E"/>
    <w:rsid w:val="006C460E"/>
    <w:rsid w:val="006C48D1"/>
    <w:rsid w:val="006C5213"/>
    <w:rsid w:val="006C53D0"/>
    <w:rsid w:val="006C5546"/>
    <w:rsid w:val="006C5579"/>
    <w:rsid w:val="006C6038"/>
    <w:rsid w:val="006C61FD"/>
    <w:rsid w:val="006C65E2"/>
    <w:rsid w:val="006C703C"/>
    <w:rsid w:val="006C7E2A"/>
    <w:rsid w:val="006C7F83"/>
    <w:rsid w:val="006D0A7A"/>
    <w:rsid w:val="006D1C39"/>
    <w:rsid w:val="006D1E35"/>
    <w:rsid w:val="006D22E8"/>
    <w:rsid w:val="006D2321"/>
    <w:rsid w:val="006D2491"/>
    <w:rsid w:val="006D2777"/>
    <w:rsid w:val="006D2872"/>
    <w:rsid w:val="006D2B86"/>
    <w:rsid w:val="006D335B"/>
    <w:rsid w:val="006D342D"/>
    <w:rsid w:val="006D3F39"/>
    <w:rsid w:val="006D42CD"/>
    <w:rsid w:val="006D43AD"/>
    <w:rsid w:val="006D452D"/>
    <w:rsid w:val="006D4781"/>
    <w:rsid w:val="006D4940"/>
    <w:rsid w:val="006D5175"/>
    <w:rsid w:val="006D5711"/>
    <w:rsid w:val="006D5AE1"/>
    <w:rsid w:val="006D6782"/>
    <w:rsid w:val="006D7761"/>
    <w:rsid w:val="006D7963"/>
    <w:rsid w:val="006D79DA"/>
    <w:rsid w:val="006E0951"/>
    <w:rsid w:val="006E151D"/>
    <w:rsid w:val="006E19CD"/>
    <w:rsid w:val="006E2A18"/>
    <w:rsid w:val="006E2E4C"/>
    <w:rsid w:val="006E328A"/>
    <w:rsid w:val="006E3530"/>
    <w:rsid w:val="006E3DEF"/>
    <w:rsid w:val="006E411F"/>
    <w:rsid w:val="006E4666"/>
    <w:rsid w:val="006E491A"/>
    <w:rsid w:val="006E4CD8"/>
    <w:rsid w:val="006E58AB"/>
    <w:rsid w:val="006E592E"/>
    <w:rsid w:val="006E594E"/>
    <w:rsid w:val="006E59AF"/>
    <w:rsid w:val="006E6365"/>
    <w:rsid w:val="006E6655"/>
    <w:rsid w:val="006E66FB"/>
    <w:rsid w:val="006E692F"/>
    <w:rsid w:val="006E6CDE"/>
    <w:rsid w:val="006E70AD"/>
    <w:rsid w:val="006E72A9"/>
    <w:rsid w:val="006E7FE2"/>
    <w:rsid w:val="006F0287"/>
    <w:rsid w:val="006F03BC"/>
    <w:rsid w:val="006F11AA"/>
    <w:rsid w:val="006F1A15"/>
    <w:rsid w:val="006F1DB9"/>
    <w:rsid w:val="006F1DFC"/>
    <w:rsid w:val="006F1E59"/>
    <w:rsid w:val="006F2648"/>
    <w:rsid w:val="006F26DD"/>
    <w:rsid w:val="006F2DB9"/>
    <w:rsid w:val="006F32C9"/>
    <w:rsid w:val="006F3443"/>
    <w:rsid w:val="006F3544"/>
    <w:rsid w:val="006F3E94"/>
    <w:rsid w:val="006F40B2"/>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30"/>
    <w:rsid w:val="0070418B"/>
    <w:rsid w:val="00704FAF"/>
    <w:rsid w:val="00705211"/>
    <w:rsid w:val="00705C86"/>
    <w:rsid w:val="007060DC"/>
    <w:rsid w:val="00706AA0"/>
    <w:rsid w:val="00706BAA"/>
    <w:rsid w:val="00706DA5"/>
    <w:rsid w:val="007072F8"/>
    <w:rsid w:val="00707D01"/>
    <w:rsid w:val="0071023B"/>
    <w:rsid w:val="00710512"/>
    <w:rsid w:val="00710968"/>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17C9C"/>
    <w:rsid w:val="00720074"/>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47"/>
    <w:rsid w:val="00725667"/>
    <w:rsid w:val="00725F82"/>
    <w:rsid w:val="00725F92"/>
    <w:rsid w:val="00726066"/>
    <w:rsid w:val="00726807"/>
    <w:rsid w:val="007271E1"/>
    <w:rsid w:val="00730000"/>
    <w:rsid w:val="007302DA"/>
    <w:rsid w:val="00730454"/>
    <w:rsid w:val="00730491"/>
    <w:rsid w:val="00730A00"/>
    <w:rsid w:val="00730CDA"/>
    <w:rsid w:val="00731447"/>
    <w:rsid w:val="007319E9"/>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5F2"/>
    <w:rsid w:val="00735A01"/>
    <w:rsid w:val="00736193"/>
    <w:rsid w:val="0073626D"/>
    <w:rsid w:val="00736443"/>
    <w:rsid w:val="00736445"/>
    <w:rsid w:val="00736884"/>
    <w:rsid w:val="00736A84"/>
    <w:rsid w:val="00736B84"/>
    <w:rsid w:val="007373F0"/>
    <w:rsid w:val="007379F3"/>
    <w:rsid w:val="00737CB1"/>
    <w:rsid w:val="0074067C"/>
    <w:rsid w:val="0074077D"/>
    <w:rsid w:val="007407AF"/>
    <w:rsid w:val="00740D27"/>
    <w:rsid w:val="0074130C"/>
    <w:rsid w:val="0074192E"/>
    <w:rsid w:val="007419AF"/>
    <w:rsid w:val="00741F43"/>
    <w:rsid w:val="00742095"/>
    <w:rsid w:val="007421C9"/>
    <w:rsid w:val="00742462"/>
    <w:rsid w:val="00742B3F"/>
    <w:rsid w:val="00742BDC"/>
    <w:rsid w:val="00742FC5"/>
    <w:rsid w:val="00744372"/>
    <w:rsid w:val="00744F14"/>
    <w:rsid w:val="007452F4"/>
    <w:rsid w:val="0074550F"/>
    <w:rsid w:val="00745983"/>
    <w:rsid w:val="00745C55"/>
    <w:rsid w:val="00745D99"/>
    <w:rsid w:val="00746757"/>
    <w:rsid w:val="00746B1D"/>
    <w:rsid w:val="007470BB"/>
    <w:rsid w:val="00747588"/>
    <w:rsid w:val="00747816"/>
    <w:rsid w:val="00747B3E"/>
    <w:rsid w:val="00750177"/>
    <w:rsid w:val="0075019F"/>
    <w:rsid w:val="00750496"/>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9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621"/>
    <w:rsid w:val="007669F8"/>
    <w:rsid w:val="00766BE5"/>
    <w:rsid w:val="00766F81"/>
    <w:rsid w:val="0076790E"/>
    <w:rsid w:val="00767A59"/>
    <w:rsid w:val="007700D9"/>
    <w:rsid w:val="007702BB"/>
    <w:rsid w:val="007703CC"/>
    <w:rsid w:val="00770886"/>
    <w:rsid w:val="00770A12"/>
    <w:rsid w:val="00770B1A"/>
    <w:rsid w:val="00770CEA"/>
    <w:rsid w:val="00770D50"/>
    <w:rsid w:val="0077130D"/>
    <w:rsid w:val="00771987"/>
    <w:rsid w:val="00771F1C"/>
    <w:rsid w:val="0077264B"/>
    <w:rsid w:val="007727B5"/>
    <w:rsid w:val="00772BB0"/>
    <w:rsid w:val="00772C65"/>
    <w:rsid w:val="00773499"/>
    <w:rsid w:val="007734CD"/>
    <w:rsid w:val="00773773"/>
    <w:rsid w:val="00773C74"/>
    <w:rsid w:val="0077456A"/>
    <w:rsid w:val="00774593"/>
    <w:rsid w:val="00775395"/>
    <w:rsid w:val="0077541F"/>
    <w:rsid w:val="00775BFF"/>
    <w:rsid w:val="00775DDB"/>
    <w:rsid w:val="00776269"/>
    <w:rsid w:val="00776CF8"/>
    <w:rsid w:val="00776D50"/>
    <w:rsid w:val="0077783D"/>
    <w:rsid w:val="007779B2"/>
    <w:rsid w:val="00777C3C"/>
    <w:rsid w:val="00777E67"/>
    <w:rsid w:val="00780010"/>
    <w:rsid w:val="0078039D"/>
    <w:rsid w:val="00780697"/>
    <w:rsid w:val="00780DC4"/>
    <w:rsid w:val="00780E00"/>
    <w:rsid w:val="0078109D"/>
    <w:rsid w:val="007818F8"/>
    <w:rsid w:val="0078239B"/>
    <w:rsid w:val="007828DD"/>
    <w:rsid w:val="00782D28"/>
    <w:rsid w:val="00782E4B"/>
    <w:rsid w:val="00782E4E"/>
    <w:rsid w:val="00782FC0"/>
    <w:rsid w:val="00783086"/>
    <w:rsid w:val="0078368A"/>
    <w:rsid w:val="00783AC2"/>
    <w:rsid w:val="00784304"/>
    <w:rsid w:val="00784463"/>
    <w:rsid w:val="00784790"/>
    <w:rsid w:val="00784B69"/>
    <w:rsid w:val="00785325"/>
    <w:rsid w:val="007860F3"/>
    <w:rsid w:val="007878D3"/>
    <w:rsid w:val="00787FEE"/>
    <w:rsid w:val="0079036A"/>
    <w:rsid w:val="0079038F"/>
    <w:rsid w:val="00790A12"/>
    <w:rsid w:val="00790AFD"/>
    <w:rsid w:val="00790B19"/>
    <w:rsid w:val="00790BE7"/>
    <w:rsid w:val="00790F90"/>
    <w:rsid w:val="00791787"/>
    <w:rsid w:val="00792092"/>
    <w:rsid w:val="007934BC"/>
    <w:rsid w:val="007939DA"/>
    <w:rsid w:val="0079416C"/>
    <w:rsid w:val="007942DD"/>
    <w:rsid w:val="00794598"/>
    <w:rsid w:val="00794C81"/>
    <w:rsid w:val="00794D6E"/>
    <w:rsid w:val="00795099"/>
    <w:rsid w:val="007956D0"/>
    <w:rsid w:val="007966C7"/>
    <w:rsid w:val="0079672B"/>
    <w:rsid w:val="00796F2E"/>
    <w:rsid w:val="00797220"/>
    <w:rsid w:val="00797502"/>
    <w:rsid w:val="00797722"/>
    <w:rsid w:val="00797F5D"/>
    <w:rsid w:val="007A0B87"/>
    <w:rsid w:val="007A12AD"/>
    <w:rsid w:val="007A12FE"/>
    <w:rsid w:val="007A15E6"/>
    <w:rsid w:val="007A1EFD"/>
    <w:rsid w:val="007A214E"/>
    <w:rsid w:val="007A2F9F"/>
    <w:rsid w:val="007A3BBE"/>
    <w:rsid w:val="007A43CE"/>
    <w:rsid w:val="007A4558"/>
    <w:rsid w:val="007A4593"/>
    <w:rsid w:val="007A4B6D"/>
    <w:rsid w:val="007A4CA0"/>
    <w:rsid w:val="007A4CCD"/>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903"/>
    <w:rsid w:val="007B1C8B"/>
    <w:rsid w:val="007B1C98"/>
    <w:rsid w:val="007B1E58"/>
    <w:rsid w:val="007B2AA7"/>
    <w:rsid w:val="007B38FD"/>
    <w:rsid w:val="007B3E80"/>
    <w:rsid w:val="007B4239"/>
    <w:rsid w:val="007B485A"/>
    <w:rsid w:val="007B5294"/>
    <w:rsid w:val="007B5407"/>
    <w:rsid w:val="007B589D"/>
    <w:rsid w:val="007B5EE5"/>
    <w:rsid w:val="007B5F4A"/>
    <w:rsid w:val="007B5F9D"/>
    <w:rsid w:val="007B6146"/>
    <w:rsid w:val="007B6384"/>
    <w:rsid w:val="007B6606"/>
    <w:rsid w:val="007B687D"/>
    <w:rsid w:val="007B6BAB"/>
    <w:rsid w:val="007B6C07"/>
    <w:rsid w:val="007B7413"/>
    <w:rsid w:val="007B744E"/>
    <w:rsid w:val="007B780D"/>
    <w:rsid w:val="007B7C30"/>
    <w:rsid w:val="007B7FFD"/>
    <w:rsid w:val="007C0431"/>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40B"/>
    <w:rsid w:val="007C6608"/>
    <w:rsid w:val="007C6762"/>
    <w:rsid w:val="007C785C"/>
    <w:rsid w:val="007D01D7"/>
    <w:rsid w:val="007D0B67"/>
    <w:rsid w:val="007D136E"/>
    <w:rsid w:val="007D1462"/>
    <w:rsid w:val="007D1C1E"/>
    <w:rsid w:val="007D1F31"/>
    <w:rsid w:val="007D25B7"/>
    <w:rsid w:val="007D2B83"/>
    <w:rsid w:val="007D2C72"/>
    <w:rsid w:val="007D2FF1"/>
    <w:rsid w:val="007D3749"/>
    <w:rsid w:val="007D4739"/>
    <w:rsid w:val="007D49DA"/>
    <w:rsid w:val="007D4BA0"/>
    <w:rsid w:val="007D4D57"/>
    <w:rsid w:val="007D4EB4"/>
    <w:rsid w:val="007D501C"/>
    <w:rsid w:val="007D5194"/>
    <w:rsid w:val="007D5F5C"/>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2EFB"/>
    <w:rsid w:val="007E3553"/>
    <w:rsid w:val="007E3A95"/>
    <w:rsid w:val="007E3BCD"/>
    <w:rsid w:val="007E3F5C"/>
    <w:rsid w:val="007E3FB4"/>
    <w:rsid w:val="007E4071"/>
    <w:rsid w:val="007E44BD"/>
    <w:rsid w:val="007E497A"/>
    <w:rsid w:val="007E4A7D"/>
    <w:rsid w:val="007E4C21"/>
    <w:rsid w:val="007E5B7A"/>
    <w:rsid w:val="007E5D78"/>
    <w:rsid w:val="007E71D5"/>
    <w:rsid w:val="007E72AA"/>
    <w:rsid w:val="007E746D"/>
    <w:rsid w:val="007E7525"/>
    <w:rsid w:val="007E75B1"/>
    <w:rsid w:val="007F0256"/>
    <w:rsid w:val="007F0604"/>
    <w:rsid w:val="007F0DC3"/>
    <w:rsid w:val="007F15A7"/>
    <w:rsid w:val="007F1947"/>
    <w:rsid w:val="007F1D71"/>
    <w:rsid w:val="007F23E1"/>
    <w:rsid w:val="007F2780"/>
    <w:rsid w:val="007F304B"/>
    <w:rsid w:val="007F3744"/>
    <w:rsid w:val="007F39CE"/>
    <w:rsid w:val="007F3ACC"/>
    <w:rsid w:val="007F3D5D"/>
    <w:rsid w:val="007F3DC9"/>
    <w:rsid w:val="007F45B1"/>
    <w:rsid w:val="007F4B39"/>
    <w:rsid w:val="007F5042"/>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59"/>
    <w:rsid w:val="007F7FC6"/>
    <w:rsid w:val="00800D8A"/>
    <w:rsid w:val="00800F2C"/>
    <w:rsid w:val="00800FFA"/>
    <w:rsid w:val="0080133B"/>
    <w:rsid w:val="0080147F"/>
    <w:rsid w:val="00801582"/>
    <w:rsid w:val="00801939"/>
    <w:rsid w:val="0080243C"/>
    <w:rsid w:val="008024B9"/>
    <w:rsid w:val="00802876"/>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1FA2"/>
    <w:rsid w:val="00812640"/>
    <w:rsid w:val="008126ED"/>
    <w:rsid w:val="00812BD0"/>
    <w:rsid w:val="00813254"/>
    <w:rsid w:val="0081335D"/>
    <w:rsid w:val="00813CF3"/>
    <w:rsid w:val="00813D49"/>
    <w:rsid w:val="00813ED0"/>
    <w:rsid w:val="008143CB"/>
    <w:rsid w:val="00814696"/>
    <w:rsid w:val="0081485B"/>
    <w:rsid w:val="00814933"/>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AC6"/>
    <w:rsid w:val="008341D8"/>
    <w:rsid w:val="00834534"/>
    <w:rsid w:val="00834883"/>
    <w:rsid w:val="00834A62"/>
    <w:rsid w:val="00835754"/>
    <w:rsid w:val="00836757"/>
    <w:rsid w:val="00836F28"/>
    <w:rsid w:val="00837BD7"/>
    <w:rsid w:val="00840019"/>
    <w:rsid w:val="0084067F"/>
    <w:rsid w:val="00840ACA"/>
    <w:rsid w:val="00840C52"/>
    <w:rsid w:val="00840D6F"/>
    <w:rsid w:val="00841214"/>
    <w:rsid w:val="00841626"/>
    <w:rsid w:val="008416C7"/>
    <w:rsid w:val="00841C09"/>
    <w:rsid w:val="00841E16"/>
    <w:rsid w:val="008421A2"/>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71"/>
    <w:rsid w:val="00847F25"/>
    <w:rsid w:val="00850298"/>
    <w:rsid w:val="008502DA"/>
    <w:rsid w:val="008502EF"/>
    <w:rsid w:val="00850998"/>
    <w:rsid w:val="00850F67"/>
    <w:rsid w:val="00851185"/>
    <w:rsid w:val="0085131B"/>
    <w:rsid w:val="00851BDC"/>
    <w:rsid w:val="0085201A"/>
    <w:rsid w:val="00852E00"/>
    <w:rsid w:val="008530D7"/>
    <w:rsid w:val="0085392E"/>
    <w:rsid w:val="008540B2"/>
    <w:rsid w:val="00854A52"/>
    <w:rsid w:val="008558CC"/>
    <w:rsid w:val="00855AF6"/>
    <w:rsid w:val="008563D7"/>
    <w:rsid w:val="008569BD"/>
    <w:rsid w:val="00856CCB"/>
    <w:rsid w:val="00856D9A"/>
    <w:rsid w:val="008573A2"/>
    <w:rsid w:val="00857820"/>
    <w:rsid w:val="00857D01"/>
    <w:rsid w:val="00860BF1"/>
    <w:rsid w:val="00860F4D"/>
    <w:rsid w:val="0086117F"/>
    <w:rsid w:val="008611CD"/>
    <w:rsid w:val="008618B9"/>
    <w:rsid w:val="0086199A"/>
    <w:rsid w:val="00862155"/>
    <w:rsid w:val="008627E1"/>
    <w:rsid w:val="00862F19"/>
    <w:rsid w:val="00863044"/>
    <w:rsid w:val="0086310B"/>
    <w:rsid w:val="008637F6"/>
    <w:rsid w:val="0086479A"/>
    <w:rsid w:val="008647F3"/>
    <w:rsid w:val="008649A6"/>
    <w:rsid w:val="00865282"/>
    <w:rsid w:val="008654C3"/>
    <w:rsid w:val="00865AA0"/>
    <w:rsid w:val="00865B0E"/>
    <w:rsid w:val="00865B8B"/>
    <w:rsid w:val="00865E40"/>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C7"/>
    <w:rsid w:val="008749FA"/>
    <w:rsid w:val="00875141"/>
    <w:rsid w:val="008751E6"/>
    <w:rsid w:val="008758DA"/>
    <w:rsid w:val="00875D58"/>
    <w:rsid w:val="00875FCA"/>
    <w:rsid w:val="0087618A"/>
    <w:rsid w:val="00876599"/>
    <w:rsid w:val="00876BAC"/>
    <w:rsid w:val="00876C6B"/>
    <w:rsid w:val="00876D36"/>
    <w:rsid w:val="00877329"/>
    <w:rsid w:val="00877DF5"/>
    <w:rsid w:val="00877F12"/>
    <w:rsid w:val="00880438"/>
    <w:rsid w:val="008812BB"/>
    <w:rsid w:val="00881433"/>
    <w:rsid w:val="00881637"/>
    <w:rsid w:val="00881707"/>
    <w:rsid w:val="00881709"/>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969"/>
    <w:rsid w:val="008900EB"/>
    <w:rsid w:val="008900F7"/>
    <w:rsid w:val="00890253"/>
    <w:rsid w:val="00890304"/>
    <w:rsid w:val="008909D6"/>
    <w:rsid w:val="00890AB0"/>
    <w:rsid w:val="0089106B"/>
    <w:rsid w:val="00891487"/>
    <w:rsid w:val="008915BC"/>
    <w:rsid w:val="00891AFF"/>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97F61"/>
    <w:rsid w:val="00897F68"/>
    <w:rsid w:val="008A0071"/>
    <w:rsid w:val="008A02AD"/>
    <w:rsid w:val="008A1948"/>
    <w:rsid w:val="008A19EF"/>
    <w:rsid w:val="008A1BC3"/>
    <w:rsid w:val="008A2C2B"/>
    <w:rsid w:val="008A2FBA"/>
    <w:rsid w:val="008A3493"/>
    <w:rsid w:val="008A3614"/>
    <w:rsid w:val="008A3632"/>
    <w:rsid w:val="008A37CE"/>
    <w:rsid w:val="008A4040"/>
    <w:rsid w:val="008A4252"/>
    <w:rsid w:val="008A494F"/>
    <w:rsid w:val="008A49D2"/>
    <w:rsid w:val="008A4B2C"/>
    <w:rsid w:val="008A4D18"/>
    <w:rsid w:val="008A4F4B"/>
    <w:rsid w:val="008A5102"/>
    <w:rsid w:val="008A5C40"/>
    <w:rsid w:val="008A5EA9"/>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43E"/>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4"/>
    <w:rsid w:val="008C028A"/>
    <w:rsid w:val="008C05F3"/>
    <w:rsid w:val="008C0F56"/>
    <w:rsid w:val="008C0F92"/>
    <w:rsid w:val="008C1080"/>
    <w:rsid w:val="008C1207"/>
    <w:rsid w:val="008C131A"/>
    <w:rsid w:val="008C186F"/>
    <w:rsid w:val="008C25CC"/>
    <w:rsid w:val="008C2627"/>
    <w:rsid w:val="008C28C7"/>
    <w:rsid w:val="008C2CBA"/>
    <w:rsid w:val="008C2D29"/>
    <w:rsid w:val="008C3216"/>
    <w:rsid w:val="008C3279"/>
    <w:rsid w:val="008C393D"/>
    <w:rsid w:val="008C3A07"/>
    <w:rsid w:val="008C3A1F"/>
    <w:rsid w:val="008C3FF6"/>
    <w:rsid w:val="008C44FF"/>
    <w:rsid w:val="008C4839"/>
    <w:rsid w:val="008C4969"/>
    <w:rsid w:val="008C57B6"/>
    <w:rsid w:val="008C5868"/>
    <w:rsid w:val="008C5BFC"/>
    <w:rsid w:val="008C6058"/>
    <w:rsid w:val="008C612B"/>
    <w:rsid w:val="008C6B69"/>
    <w:rsid w:val="008C70AD"/>
    <w:rsid w:val="008C7405"/>
    <w:rsid w:val="008C7537"/>
    <w:rsid w:val="008C78DF"/>
    <w:rsid w:val="008C7D55"/>
    <w:rsid w:val="008C7F10"/>
    <w:rsid w:val="008C7F4D"/>
    <w:rsid w:val="008D0688"/>
    <w:rsid w:val="008D1464"/>
    <w:rsid w:val="008D1559"/>
    <w:rsid w:val="008D178B"/>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1F22"/>
    <w:rsid w:val="008E274C"/>
    <w:rsid w:val="008E2CD8"/>
    <w:rsid w:val="008E3217"/>
    <w:rsid w:val="008E336D"/>
    <w:rsid w:val="008E3520"/>
    <w:rsid w:val="008E3773"/>
    <w:rsid w:val="008E3F0E"/>
    <w:rsid w:val="008E42F8"/>
    <w:rsid w:val="008E45B9"/>
    <w:rsid w:val="008E45E9"/>
    <w:rsid w:val="008E54D5"/>
    <w:rsid w:val="008E5771"/>
    <w:rsid w:val="008E5B93"/>
    <w:rsid w:val="008E6A1E"/>
    <w:rsid w:val="008E6BAB"/>
    <w:rsid w:val="008E6CB7"/>
    <w:rsid w:val="008E6CC4"/>
    <w:rsid w:val="008E793F"/>
    <w:rsid w:val="008E7DFA"/>
    <w:rsid w:val="008F11C6"/>
    <w:rsid w:val="008F1A87"/>
    <w:rsid w:val="008F2545"/>
    <w:rsid w:val="008F2770"/>
    <w:rsid w:val="008F2A83"/>
    <w:rsid w:val="008F3218"/>
    <w:rsid w:val="008F397D"/>
    <w:rsid w:val="008F399F"/>
    <w:rsid w:val="008F4541"/>
    <w:rsid w:val="008F477F"/>
    <w:rsid w:val="008F4B60"/>
    <w:rsid w:val="008F4C54"/>
    <w:rsid w:val="008F5326"/>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334"/>
    <w:rsid w:val="009025E9"/>
    <w:rsid w:val="00902D51"/>
    <w:rsid w:val="009030A8"/>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6A0"/>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246"/>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826"/>
    <w:rsid w:val="00941BD9"/>
    <w:rsid w:val="00941C32"/>
    <w:rsid w:val="009423D8"/>
    <w:rsid w:val="009425F9"/>
    <w:rsid w:val="00942FC0"/>
    <w:rsid w:val="009435B6"/>
    <w:rsid w:val="0094373F"/>
    <w:rsid w:val="0094481F"/>
    <w:rsid w:val="00944BCB"/>
    <w:rsid w:val="00944D85"/>
    <w:rsid w:val="00944F41"/>
    <w:rsid w:val="00944F9A"/>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4C7"/>
    <w:rsid w:val="00955679"/>
    <w:rsid w:val="00955916"/>
    <w:rsid w:val="00955D8B"/>
    <w:rsid w:val="0095617D"/>
    <w:rsid w:val="009567F9"/>
    <w:rsid w:val="00956846"/>
    <w:rsid w:val="00956C78"/>
    <w:rsid w:val="00956CDF"/>
    <w:rsid w:val="00956D70"/>
    <w:rsid w:val="009570A3"/>
    <w:rsid w:val="009572D6"/>
    <w:rsid w:val="00957F3A"/>
    <w:rsid w:val="00960533"/>
    <w:rsid w:val="00960746"/>
    <w:rsid w:val="00960888"/>
    <w:rsid w:val="00960E77"/>
    <w:rsid w:val="00961311"/>
    <w:rsid w:val="00961651"/>
    <w:rsid w:val="00961B6C"/>
    <w:rsid w:val="0096213D"/>
    <w:rsid w:val="009625C7"/>
    <w:rsid w:val="00962A3E"/>
    <w:rsid w:val="00962A99"/>
    <w:rsid w:val="00963142"/>
    <w:rsid w:val="0096321E"/>
    <w:rsid w:val="00963273"/>
    <w:rsid w:val="0096341A"/>
    <w:rsid w:val="00963453"/>
    <w:rsid w:val="009635EC"/>
    <w:rsid w:val="009640E4"/>
    <w:rsid w:val="00964425"/>
    <w:rsid w:val="00964D2B"/>
    <w:rsid w:val="00964DD0"/>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383"/>
    <w:rsid w:val="009725D7"/>
    <w:rsid w:val="00972AB5"/>
    <w:rsid w:val="009732AB"/>
    <w:rsid w:val="00974113"/>
    <w:rsid w:val="00975114"/>
    <w:rsid w:val="0097666D"/>
    <w:rsid w:val="00977D86"/>
    <w:rsid w:val="00980FD5"/>
    <w:rsid w:val="009814BA"/>
    <w:rsid w:val="0098183B"/>
    <w:rsid w:val="00981A40"/>
    <w:rsid w:val="00981B3B"/>
    <w:rsid w:val="00981D62"/>
    <w:rsid w:val="00981DF3"/>
    <w:rsid w:val="00982786"/>
    <w:rsid w:val="00982AAE"/>
    <w:rsid w:val="00982BE2"/>
    <w:rsid w:val="00982C3A"/>
    <w:rsid w:val="009832C1"/>
    <w:rsid w:val="00983780"/>
    <w:rsid w:val="00983A4F"/>
    <w:rsid w:val="00983B2C"/>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5996"/>
    <w:rsid w:val="00995FAF"/>
    <w:rsid w:val="009966DC"/>
    <w:rsid w:val="00996D78"/>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72D"/>
    <w:rsid w:val="009A6CD0"/>
    <w:rsid w:val="009A6E18"/>
    <w:rsid w:val="009A71C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D58"/>
    <w:rsid w:val="009B3697"/>
    <w:rsid w:val="009B3CA9"/>
    <w:rsid w:val="009B420C"/>
    <w:rsid w:val="009B43DD"/>
    <w:rsid w:val="009B4CB4"/>
    <w:rsid w:val="009B51C7"/>
    <w:rsid w:val="009B5328"/>
    <w:rsid w:val="009B5413"/>
    <w:rsid w:val="009B5A77"/>
    <w:rsid w:val="009B6CD8"/>
    <w:rsid w:val="009B7123"/>
    <w:rsid w:val="009B7D75"/>
    <w:rsid w:val="009B7F88"/>
    <w:rsid w:val="009C000B"/>
    <w:rsid w:val="009C0097"/>
    <w:rsid w:val="009C0114"/>
    <w:rsid w:val="009C0C35"/>
    <w:rsid w:val="009C1262"/>
    <w:rsid w:val="009C151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AD"/>
    <w:rsid w:val="009D51CD"/>
    <w:rsid w:val="009D5453"/>
    <w:rsid w:val="009D5B40"/>
    <w:rsid w:val="009D60EF"/>
    <w:rsid w:val="009D668B"/>
    <w:rsid w:val="009D66E2"/>
    <w:rsid w:val="009D75B8"/>
    <w:rsid w:val="009E00FD"/>
    <w:rsid w:val="009E01D9"/>
    <w:rsid w:val="009E0907"/>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802"/>
    <w:rsid w:val="009E6951"/>
    <w:rsid w:val="009E6BD8"/>
    <w:rsid w:val="009E6D81"/>
    <w:rsid w:val="009E75C1"/>
    <w:rsid w:val="009E775E"/>
    <w:rsid w:val="009F024C"/>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B37"/>
    <w:rsid w:val="009F6FED"/>
    <w:rsid w:val="00A001E0"/>
    <w:rsid w:val="00A009FA"/>
    <w:rsid w:val="00A00CE6"/>
    <w:rsid w:val="00A00E1C"/>
    <w:rsid w:val="00A0148E"/>
    <w:rsid w:val="00A01552"/>
    <w:rsid w:val="00A01658"/>
    <w:rsid w:val="00A0170C"/>
    <w:rsid w:val="00A01862"/>
    <w:rsid w:val="00A01A77"/>
    <w:rsid w:val="00A026DC"/>
    <w:rsid w:val="00A02BE8"/>
    <w:rsid w:val="00A03A0C"/>
    <w:rsid w:val="00A04313"/>
    <w:rsid w:val="00A049C1"/>
    <w:rsid w:val="00A054C4"/>
    <w:rsid w:val="00A056E0"/>
    <w:rsid w:val="00A05821"/>
    <w:rsid w:val="00A05D43"/>
    <w:rsid w:val="00A05DFB"/>
    <w:rsid w:val="00A06460"/>
    <w:rsid w:val="00A06D17"/>
    <w:rsid w:val="00A06DCB"/>
    <w:rsid w:val="00A06E73"/>
    <w:rsid w:val="00A070DA"/>
    <w:rsid w:val="00A0778F"/>
    <w:rsid w:val="00A07EFC"/>
    <w:rsid w:val="00A1001A"/>
    <w:rsid w:val="00A10082"/>
    <w:rsid w:val="00A101FF"/>
    <w:rsid w:val="00A10568"/>
    <w:rsid w:val="00A1131E"/>
    <w:rsid w:val="00A11E96"/>
    <w:rsid w:val="00A12539"/>
    <w:rsid w:val="00A1295D"/>
    <w:rsid w:val="00A1320E"/>
    <w:rsid w:val="00A137F2"/>
    <w:rsid w:val="00A13885"/>
    <w:rsid w:val="00A13DE5"/>
    <w:rsid w:val="00A13E05"/>
    <w:rsid w:val="00A13F51"/>
    <w:rsid w:val="00A144FC"/>
    <w:rsid w:val="00A1454A"/>
    <w:rsid w:val="00A14792"/>
    <w:rsid w:val="00A14842"/>
    <w:rsid w:val="00A15910"/>
    <w:rsid w:val="00A16918"/>
    <w:rsid w:val="00A16935"/>
    <w:rsid w:val="00A16DF1"/>
    <w:rsid w:val="00A17453"/>
    <w:rsid w:val="00A17A17"/>
    <w:rsid w:val="00A17BC5"/>
    <w:rsid w:val="00A17CA2"/>
    <w:rsid w:val="00A17D8B"/>
    <w:rsid w:val="00A17D93"/>
    <w:rsid w:val="00A20177"/>
    <w:rsid w:val="00A2041D"/>
    <w:rsid w:val="00A210B6"/>
    <w:rsid w:val="00A21EF6"/>
    <w:rsid w:val="00A226BC"/>
    <w:rsid w:val="00A231B6"/>
    <w:rsid w:val="00A23221"/>
    <w:rsid w:val="00A2359B"/>
    <w:rsid w:val="00A236F5"/>
    <w:rsid w:val="00A237FD"/>
    <w:rsid w:val="00A2389A"/>
    <w:rsid w:val="00A23BAD"/>
    <w:rsid w:val="00A23D48"/>
    <w:rsid w:val="00A2400F"/>
    <w:rsid w:val="00A240EB"/>
    <w:rsid w:val="00A2435B"/>
    <w:rsid w:val="00A26006"/>
    <w:rsid w:val="00A2677B"/>
    <w:rsid w:val="00A26789"/>
    <w:rsid w:val="00A26CB2"/>
    <w:rsid w:val="00A272EF"/>
    <w:rsid w:val="00A2757A"/>
    <w:rsid w:val="00A27858"/>
    <w:rsid w:val="00A27B91"/>
    <w:rsid w:val="00A301A4"/>
    <w:rsid w:val="00A309C8"/>
    <w:rsid w:val="00A31376"/>
    <w:rsid w:val="00A31B43"/>
    <w:rsid w:val="00A31F4B"/>
    <w:rsid w:val="00A323F7"/>
    <w:rsid w:val="00A328CF"/>
    <w:rsid w:val="00A328DF"/>
    <w:rsid w:val="00A32EAB"/>
    <w:rsid w:val="00A32EFD"/>
    <w:rsid w:val="00A3311F"/>
    <w:rsid w:val="00A339EA"/>
    <w:rsid w:val="00A33CF4"/>
    <w:rsid w:val="00A33D88"/>
    <w:rsid w:val="00A34010"/>
    <w:rsid w:val="00A340EE"/>
    <w:rsid w:val="00A348FF"/>
    <w:rsid w:val="00A34BBD"/>
    <w:rsid w:val="00A34DE7"/>
    <w:rsid w:val="00A34EFF"/>
    <w:rsid w:val="00A352DC"/>
    <w:rsid w:val="00A35520"/>
    <w:rsid w:val="00A35737"/>
    <w:rsid w:val="00A36189"/>
    <w:rsid w:val="00A36EF2"/>
    <w:rsid w:val="00A400EE"/>
    <w:rsid w:val="00A4058D"/>
    <w:rsid w:val="00A4066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E5F"/>
    <w:rsid w:val="00A470FB"/>
    <w:rsid w:val="00A4711E"/>
    <w:rsid w:val="00A47209"/>
    <w:rsid w:val="00A47319"/>
    <w:rsid w:val="00A473D3"/>
    <w:rsid w:val="00A47672"/>
    <w:rsid w:val="00A4777A"/>
    <w:rsid w:val="00A47C4F"/>
    <w:rsid w:val="00A47CE2"/>
    <w:rsid w:val="00A50E1B"/>
    <w:rsid w:val="00A518EA"/>
    <w:rsid w:val="00A52111"/>
    <w:rsid w:val="00A523FD"/>
    <w:rsid w:val="00A524D1"/>
    <w:rsid w:val="00A526ED"/>
    <w:rsid w:val="00A52B17"/>
    <w:rsid w:val="00A52C3E"/>
    <w:rsid w:val="00A53100"/>
    <w:rsid w:val="00A53209"/>
    <w:rsid w:val="00A533FC"/>
    <w:rsid w:val="00A53A90"/>
    <w:rsid w:val="00A53FA2"/>
    <w:rsid w:val="00A540E1"/>
    <w:rsid w:val="00A549C9"/>
    <w:rsid w:val="00A54AA0"/>
    <w:rsid w:val="00A54E7B"/>
    <w:rsid w:val="00A5638B"/>
    <w:rsid w:val="00A5656D"/>
    <w:rsid w:val="00A56D19"/>
    <w:rsid w:val="00A578B8"/>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156"/>
    <w:rsid w:val="00A644F3"/>
    <w:rsid w:val="00A64B26"/>
    <w:rsid w:val="00A658CE"/>
    <w:rsid w:val="00A65A91"/>
    <w:rsid w:val="00A65BAF"/>
    <w:rsid w:val="00A6608B"/>
    <w:rsid w:val="00A664B7"/>
    <w:rsid w:val="00A671C5"/>
    <w:rsid w:val="00A677C0"/>
    <w:rsid w:val="00A678D5"/>
    <w:rsid w:val="00A6797C"/>
    <w:rsid w:val="00A67CED"/>
    <w:rsid w:val="00A67F2F"/>
    <w:rsid w:val="00A700F4"/>
    <w:rsid w:val="00A70127"/>
    <w:rsid w:val="00A70683"/>
    <w:rsid w:val="00A7096D"/>
    <w:rsid w:val="00A70B40"/>
    <w:rsid w:val="00A71007"/>
    <w:rsid w:val="00A710C3"/>
    <w:rsid w:val="00A71286"/>
    <w:rsid w:val="00A718C9"/>
    <w:rsid w:val="00A72148"/>
    <w:rsid w:val="00A72E1D"/>
    <w:rsid w:val="00A72FBC"/>
    <w:rsid w:val="00A7315C"/>
    <w:rsid w:val="00A735BD"/>
    <w:rsid w:val="00A739B3"/>
    <w:rsid w:val="00A73ECA"/>
    <w:rsid w:val="00A74050"/>
    <w:rsid w:val="00A74D6D"/>
    <w:rsid w:val="00A74F03"/>
    <w:rsid w:val="00A7512A"/>
    <w:rsid w:val="00A75431"/>
    <w:rsid w:val="00A7601A"/>
    <w:rsid w:val="00A761C3"/>
    <w:rsid w:val="00A768BC"/>
    <w:rsid w:val="00A76DA0"/>
    <w:rsid w:val="00A771B7"/>
    <w:rsid w:val="00A77222"/>
    <w:rsid w:val="00A77A49"/>
    <w:rsid w:val="00A77E21"/>
    <w:rsid w:val="00A77F97"/>
    <w:rsid w:val="00A8038C"/>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8BC"/>
    <w:rsid w:val="00A85CE6"/>
    <w:rsid w:val="00A8666B"/>
    <w:rsid w:val="00A877AD"/>
    <w:rsid w:val="00A87B07"/>
    <w:rsid w:val="00A9062C"/>
    <w:rsid w:val="00A913C7"/>
    <w:rsid w:val="00A91523"/>
    <w:rsid w:val="00A91941"/>
    <w:rsid w:val="00A91A55"/>
    <w:rsid w:val="00A9217C"/>
    <w:rsid w:val="00A9285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A52"/>
    <w:rsid w:val="00A97BE0"/>
    <w:rsid w:val="00AA0098"/>
    <w:rsid w:val="00AA0190"/>
    <w:rsid w:val="00AA02D0"/>
    <w:rsid w:val="00AA0493"/>
    <w:rsid w:val="00AA0E4F"/>
    <w:rsid w:val="00AA19D0"/>
    <w:rsid w:val="00AA20D6"/>
    <w:rsid w:val="00AA238E"/>
    <w:rsid w:val="00AA2E97"/>
    <w:rsid w:val="00AA347A"/>
    <w:rsid w:val="00AA365D"/>
    <w:rsid w:val="00AA3EFA"/>
    <w:rsid w:val="00AA3F49"/>
    <w:rsid w:val="00AA42FB"/>
    <w:rsid w:val="00AA4960"/>
    <w:rsid w:val="00AA4D19"/>
    <w:rsid w:val="00AA4D47"/>
    <w:rsid w:val="00AA4F17"/>
    <w:rsid w:val="00AA4FC9"/>
    <w:rsid w:val="00AA51EE"/>
    <w:rsid w:val="00AA54B6"/>
    <w:rsid w:val="00AA59F8"/>
    <w:rsid w:val="00AA67C9"/>
    <w:rsid w:val="00AA6941"/>
    <w:rsid w:val="00AA74E6"/>
    <w:rsid w:val="00AA752A"/>
    <w:rsid w:val="00AA77D4"/>
    <w:rsid w:val="00AA7B67"/>
    <w:rsid w:val="00AA7E08"/>
    <w:rsid w:val="00AA7EFA"/>
    <w:rsid w:val="00AB0FCC"/>
    <w:rsid w:val="00AB155B"/>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58E"/>
    <w:rsid w:val="00AB5A53"/>
    <w:rsid w:val="00AB5A98"/>
    <w:rsid w:val="00AB62F1"/>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9B4"/>
    <w:rsid w:val="00AD02BF"/>
    <w:rsid w:val="00AD04E0"/>
    <w:rsid w:val="00AD09A7"/>
    <w:rsid w:val="00AD0E72"/>
    <w:rsid w:val="00AD1109"/>
    <w:rsid w:val="00AD1681"/>
    <w:rsid w:val="00AD20D0"/>
    <w:rsid w:val="00AD2B53"/>
    <w:rsid w:val="00AD2E5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06F"/>
    <w:rsid w:val="00AE1403"/>
    <w:rsid w:val="00AE148B"/>
    <w:rsid w:val="00AE18CD"/>
    <w:rsid w:val="00AE21B4"/>
    <w:rsid w:val="00AE246C"/>
    <w:rsid w:val="00AE2C71"/>
    <w:rsid w:val="00AE3AC0"/>
    <w:rsid w:val="00AE3F39"/>
    <w:rsid w:val="00AE4342"/>
    <w:rsid w:val="00AE465E"/>
    <w:rsid w:val="00AE4B5E"/>
    <w:rsid w:val="00AE50A7"/>
    <w:rsid w:val="00AE53E7"/>
    <w:rsid w:val="00AE543D"/>
    <w:rsid w:val="00AE56A1"/>
    <w:rsid w:val="00AE586B"/>
    <w:rsid w:val="00AE5CC7"/>
    <w:rsid w:val="00AE60F0"/>
    <w:rsid w:val="00AE6243"/>
    <w:rsid w:val="00AE678F"/>
    <w:rsid w:val="00AE6994"/>
    <w:rsid w:val="00AE71F3"/>
    <w:rsid w:val="00AE7A45"/>
    <w:rsid w:val="00AE7ACF"/>
    <w:rsid w:val="00AE7BA7"/>
    <w:rsid w:val="00AE7C1C"/>
    <w:rsid w:val="00AE7CCC"/>
    <w:rsid w:val="00AF02A0"/>
    <w:rsid w:val="00AF042E"/>
    <w:rsid w:val="00AF11FA"/>
    <w:rsid w:val="00AF15B8"/>
    <w:rsid w:val="00AF16D1"/>
    <w:rsid w:val="00AF19F2"/>
    <w:rsid w:val="00AF1B90"/>
    <w:rsid w:val="00AF286E"/>
    <w:rsid w:val="00AF33A3"/>
    <w:rsid w:val="00AF33F6"/>
    <w:rsid w:val="00AF361C"/>
    <w:rsid w:val="00AF39F8"/>
    <w:rsid w:val="00AF3BA1"/>
    <w:rsid w:val="00AF405D"/>
    <w:rsid w:val="00AF41E3"/>
    <w:rsid w:val="00AF4241"/>
    <w:rsid w:val="00AF4E17"/>
    <w:rsid w:val="00AF51D3"/>
    <w:rsid w:val="00AF623E"/>
    <w:rsid w:val="00AF6279"/>
    <w:rsid w:val="00AF62F1"/>
    <w:rsid w:val="00AF6491"/>
    <w:rsid w:val="00AF764A"/>
    <w:rsid w:val="00B006E8"/>
    <w:rsid w:val="00B00B2E"/>
    <w:rsid w:val="00B0104D"/>
    <w:rsid w:val="00B010FE"/>
    <w:rsid w:val="00B011A3"/>
    <w:rsid w:val="00B01619"/>
    <w:rsid w:val="00B017B4"/>
    <w:rsid w:val="00B01CDA"/>
    <w:rsid w:val="00B022FC"/>
    <w:rsid w:val="00B02469"/>
    <w:rsid w:val="00B02780"/>
    <w:rsid w:val="00B02895"/>
    <w:rsid w:val="00B0289D"/>
    <w:rsid w:val="00B02B6D"/>
    <w:rsid w:val="00B03CD6"/>
    <w:rsid w:val="00B0451B"/>
    <w:rsid w:val="00B04944"/>
    <w:rsid w:val="00B0537A"/>
    <w:rsid w:val="00B05687"/>
    <w:rsid w:val="00B05EB5"/>
    <w:rsid w:val="00B06349"/>
    <w:rsid w:val="00B06437"/>
    <w:rsid w:val="00B069FC"/>
    <w:rsid w:val="00B06DFC"/>
    <w:rsid w:val="00B07356"/>
    <w:rsid w:val="00B0744B"/>
    <w:rsid w:val="00B101F1"/>
    <w:rsid w:val="00B11052"/>
    <w:rsid w:val="00B1105B"/>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34E"/>
    <w:rsid w:val="00B1695B"/>
    <w:rsid w:val="00B1720B"/>
    <w:rsid w:val="00B17D65"/>
    <w:rsid w:val="00B20159"/>
    <w:rsid w:val="00B2031E"/>
    <w:rsid w:val="00B219C0"/>
    <w:rsid w:val="00B21C2E"/>
    <w:rsid w:val="00B21C3D"/>
    <w:rsid w:val="00B21F46"/>
    <w:rsid w:val="00B21FD6"/>
    <w:rsid w:val="00B22748"/>
    <w:rsid w:val="00B22E11"/>
    <w:rsid w:val="00B23663"/>
    <w:rsid w:val="00B23688"/>
    <w:rsid w:val="00B2391B"/>
    <w:rsid w:val="00B23A16"/>
    <w:rsid w:val="00B23A86"/>
    <w:rsid w:val="00B23FCF"/>
    <w:rsid w:val="00B247AB"/>
    <w:rsid w:val="00B24F10"/>
    <w:rsid w:val="00B2539D"/>
    <w:rsid w:val="00B25660"/>
    <w:rsid w:val="00B257AC"/>
    <w:rsid w:val="00B2597F"/>
    <w:rsid w:val="00B25AB0"/>
    <w:rsid w:val="00B26183"/>
    <w:rsid w:val="00B263FB"/>
    <w:rsid w:val="00B267D9"/>
    <w:rsid w:val="00B26D31"/>
    <w:rsid w:val="00B27546"/>
    <w:rsid w:val="00B27732"/>
    <w:rsid w:val="00B27C76"/>
    <w:rsid w:val="00B27C8A"/>
    <w:rsid w:val="00B27D32"/>
    <w:rsid w:val="00B301B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1D0"/>
    <w:rsid w:val="00B37B59"/>
    <w:rsid w:val="00B407D3"/>
    <w:rsid w:val="00B40A02"/>
    <w:rsid w:val="00B40B7E"/>
    <w:rsid w:val="00B40F77"/>
    <w:rsid w:val="00B4131F"/>
    <w:rsid w:val="00B413E3"/>
    <w:rsid w:val="00B41C04"/>
    <w:rsid w:val="00B41C7D"/>
    <w:rsid w:val="00B41FA0"/>
    <w:rsid w:val="00B4207D"/>
    <w:rsid w:val="00B42ABC"/>
    <w:rsid w:val="00B43158"/>
    <w:rsid w:val="00B43318"/>
    <w:rsid w:val="00B43396"/>
    <w:rsid w:val="00B433BF"/>
    <w:rsid w:val="00B44090"/>
    <w:rsid w:val="00B446C4"/>
    <w:rsid w:val="00B44937"/>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0F9E"/>
    <w:rsid w:val="00B61864"/>
    <w:rsid w:val="00B61B84"/>
    <w:rsid w:val="00B61C7A"/>
    <w:rsid w:val="00B61DE8"/>
    <w:rsid w:val="00B621FE"/>
    <w:rsid w:val="00B624E5"/>
    <w:rsid w:val="00B62808"/>
    <w:rsid w:val="00B62984"/>
    <w:rsid w:val="00B632AA"/>
    <w:rsid w:val="00B634C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20A"/>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1C"/>
    <w:rsid w:val="00B746D0"/>
    <w:rsid w:val="00B74CA6"/>
    <w:rsid w:val="00B75419"/>
    <w:rsid w:val="00B755E5"/>
    <w:rsid w:val="00B7595E"/>
    <w:rsid w:val="00B75A21"/>
    <w:rsid w:val="00B75E5B"/>
    <w:rsid w:val="00B76550"/>
    <w:rsid w:val="00B76679"/>
    <w:rsid w:val="00B76977"/>
    <w:rsid w:val="00B7718E"/>
    <w:rsid w:val="00B772DD"/>
    <w:rsid w:val="00B77B69"/>
    <w:rsid w:val="00B80AAC"/>
    <w:rsid w:val="00B815C2"/>
    <w:rsid w:val="00B817A2"/>
    <w:rsid w:val="00B817E7"/>
    <w:rsid w:val="00B81B31"/>
    <w:rsid w:val="00B81BE0"/>
    <w:rsid w:val="00B81F1C"/>
    <w:rsid w:val="00B82453"/>
    <w:rsid w:val="00B82D77"/>
    <w:rsid w:val="00B8365A"/>
    <w:rsid w:val="00B8369D"/>
    <w:rsid w:val="00B840D4"/>
    <w:rsid w:val="00B843B5"/>
    <w:rsid w:val="00B8481F"/>
    <w:rsid w:val="00B84F24"/>
    <w:rsid w:val="00B85466"/>
    <w:rsid w:val="00B85744"/>
    <w:rsid w:val="00B857F1"/>
    <w:rsid w:val="00B8582F"/>
    <w:rsid w:val="00B85838"/>
    <w:rsid w:val="00B85966"/>
    <w:rsid w:val="00B8621C"/>
    <w:rsid w:val="00B864F3"/>
    <w:rsid w:val="00B86763"/>
    <w:rsid w:val="00B868B2"/>
    <w:rsid w:val="00B87285"/>
    <w:rsid w:val="00B872ED"/>
    <w:rsid w:val="00B8766D"/>
    <w:rsid w:val="00B8794B"/>
    <w:rsid w:val="00B87A37"/>
    <w:rsid w:val="00B87ABC"/>
    <w:rsid w:val="00B87FBC"/>
    <w:rsid w:val="00B91056"/>
    <w:rsid w:val="00B911E7"/>
    <w:rsid w:val="00B92F24"/>
    <w:rsid w:val="00B93401"/>
    <w:rsid w:val="00B934AC"/>
    <w:rsid w:val="00B9511E"/>
    <w:rsid w:val="00B95EF4"/>
    <w:rsid w:val="00B961C9"/>
    <w:rsid w:val="00B9648B"/>
    <w:rsid w:val="00B964A1"/>
    <w:rsid w:val="00B967B6"/>
    <w:rsid w:val="00B96935"/>
    <w:rsid w:val="00B96AC8"/>
    <w:rsid w:val="00B96AF1"/>
    <w:rsid w:val="00B96CC7"/>
    <w:rsid w:val="00B96DE7"/>
    <w:rsid w:val="00B97164"/>
    <w:rsid w:val="00B97FB7"/>
    <w:rsid w:val="00BA10EB"/>
    <w:rsid w:val="00BA1178"/>
    <w:rsid w:val="00BA1194"/>
    <w:rsid w:val="00BA16E0"/>
    <w:rsid w:val="00BA2620"/>
    <w:rsid w:val="00BA278B"/>
    <w:rsid w:val="00BA297B"/>
    <w:rsid w:val="00BA2DF6"/>
    <w:rsid w:val="00BA3738"/>
    <w:rsid w:val="00BA3A00"/>
    <w:rsid w:val="00BA3C82"/>
    <w:rsid w:val="00BA3F40"/>
    <w:rsid w:val="00BA4239"/>
    <w:rsid w:val="00BA50B6"/>
    <w:rsid w:val="00BA52AF"/>
    <w:rsid w:val="00BA5BA1"/>
    <w:rsid w:val="00BA5CED"/>
    <w:rsid w:val="00BA5D40"/>
    <w:rsid w:val="00BA66E8"/>
    <w:rsid w:val="00BA6D14"/>
    <w:rsid w:val="00BA6FA7"/>
    <w:rsid w:val="00BA74E8"/>
    <w:rsid w:val="00BA7FC8"/>
    <w:rsid w:val="00BB005E"/>
    <w:rsid w:val="00BB0269"/>
    <w:rsid w:val="00BB05EB"/>
    <w:rsid w:val="00BB0836"/>
    <w:rsid w:val="00BB1812"/>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45C"/>
    <w:rsid w:val="00BB68EC"/>
    <w:rsid w:val="00BB6E82"/>
    <w:rsid w:val="00BB7070"/>
    <w:rsid w:val="00BB71DB"/>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082"/>
    <w:rsid w:val="00BD0132"/>
    <w:rsid w:val="00BD0B11"/>
    <w:rsid w:val="00BD0D89"/>
    <w:rsid w:val="00BD0D8A"/>
    <w:rsid w:val="00BD114E"/>
    <w:rsid w:val="00BD127C"/>
    <w:rsid w:val="00BD179D"/>
    <w:rsid w:val="00BD1B0C"/>
    <w:rsid w:val="00BD1D54"/>
    <w:rsid w:val="00BD2253"/>
    <w:rsid w:val="00BD260E"/>
    <w:rsid w:val="00BD264C"/>
    <w:rsid w:val="00BD2A31"/>
    <w:rsid w:val="00BD2EB7"/>
    <w:rsid w:val="00BD30CB"/>
    <w:rsid w:val="00BD33E2"/>
    <w:rsid w:val="00BD3428"/>
    <w:rsid w:val="00BD3C7F"/>
    <w:rsid w:val="00BD3D4E"/>
    <w:rsid w:val="00BD3DA3"/>
    <w:rsid w:val="00BD4455"/>
    <w:rsid w:val="00BD49C6"/>
    <w:rsid w:val="00BD4CB4"/>
    <w:rsid w:val="00BD4DB1"/>
    <w:rsid w:val="00BD5177"/>
    <w:rsid w:val="00BD5252"/>
    <w:rsid w:val="00BD5520"/>
    <w:rsid w:val="00BD5784"/>
    <w:rsid w:val="00BD57F4"/>
    <w:rsid w:val="00BD603D"/>
    <w:rsid w:val="00BD604C"/>
    <w:rsid w:val="00BD6710"/>
    <w:rsid w:val="00BD67E5"/>
    <w:rsid w:val="00BD6B0C"/>
    <w:rsid w:val="00BD6CBF"/>
    <w:rsid w:val="00BD7490"/>
    <w:rsid w:val="00BD74E5"/>
    <w:rsid w:val="00BD7578"/>
    <w:rsid w:val="00BD7659"/>
    <w:rsid w:val="00BD77CE"/>
    <w:rsid w:val="00BD7B09"/>
    <w:rsid w:val="00BD7BF0"/>
    <w:rsid w:val="00BD7CE1"/>
    <w:rsid w:val="00BD7D2D"/>
    <w:rsid w:val="00BE0002"/>
    <w:rsid w:val="00BE03ED"/>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A84"/>
    <w:rsid w:val="00BE6BA3"/>
    <w:rsid w:val="00BF03E9"/>
    <w:rsid w:val="00BF0412"/>
    <w:rsid w:val="00BF0A06"/>
    <w:rsid w:val="00BF0D79"/>
    <w:rsid w:val="00BF12B9"/>
    <w:rsid w:val="00BF1529"/>
    <w:rsid w:val="00BF16CC"/>
    <w:rsid w:val="00BF1E1F"/>
    <w:rsid w:val="00BF1ED8"/>
    <w:rsid w:val="00BF23E7"/>
    <w:rsid w:val="00BF272D"/>
    <w:rsid w:val="00BF294B"/>
    <w:rsid w:val="00BF2B41"/>
    <w:rsid w:val="00BF2D38"/>
    <w:rsid w:val="00BF2DF0"/>
    <w:rsid w:val="00BF3458"/>
    <w:rsid w:val="00BF3D5C"/>
    <w:rsid w:val="00BF400D"/>
    <w:rsid w:val="00BF48EB"/>
    <w:rsid w:val="00BF4BDA"/>
    <w:rsid w:val="00BF4D5B"/>
    <w:rsid w:val="00BF513D"/>
    <w:rsid w:val="00BF53B1"/>
    <w:rsid w:val="00BF5589"/>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6BB"/>
    <w:rsid w:val="00C03779"/>
    <w:rsid w:val="00C037A3"/>
    <w:rsid w:val="00C04089"/>
    <w:rsid w:val="00C04259"/>
    <w:rsid w:val="00C04AE5"/>
    <w:rsid w:val="00C04CFA"/>
    <w:rsid w:val="00C055EE"/>
    <w:rsid w:val="00C058A6"/>
    <w:rsid w:val="00C05EAC"/>
    <w:rsid w:val="00C06156"/>
    <w:rsid w:val="00C0632B"/>
    <w:rsid w:val="00C06829"/>
    <w:rsid w:val="00C079F7"/>
    <w:rsid w:val="00C07C66"/>
    <w:rsid w:val="00C10282"/>
    <w:rsid w:val="00C1034F"/>
    <w:rsid w:val="00C10AD9"/>
    <w:rsid w:val="00C1138E"/>
    <w:rsid w:val="00C117BE"/>
    <w:rsid w:val="00C12590"/>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F05"/>
    <w:rsid w:val="00C16216"/>
    <w:rsid w:val="00C167C0"/>
    <w:rsid w:val="00C16ADA"/>
    <w:rsid w:val="00C16B50"/>
    <w:rsid w:val="00C172C3"/>
    <w:rsid w:val="00C17311"/>
    <w:rsid w:val="00C173BD"/>
    <w:rsid w:val="00C1741B"/>
    <w:rsid w:val="00C17596"/>
    <w:rsid w:val="00C204CF"/>
    <w:rsid w:val="00C20617"/>
    <w:rsid w:val="00C20646"/>
    <w:rsid w:val="00C20B7F"/>
    <w:rsid w:val="00C20CEE"/>
    <w:rsid w:val="00C2105A"/>
    <w:rsid w:val="00C21185"/>
    <w:rsid w:val="00C214D0"/>
    <w:rsid w:val="00C2169F"/>
    <w:rsid w:val="00C21FA3"/>
    <w:rsid w:val="00C22122"/>
    <w:rsid w:val="00C22829"/>
    <w:rsid w:val="00C22D21"/>
    <w:rsid w:val="00C22E03"/>
    <w:rsid w:val="00C236C9"/>
    <w:rsid w:val="00C23A2C"/>
    <w:rsid w:val="00C244C9"/>
    <w:rsid w:val="00C24667"/>
    <w:rsid w:val="00C247A1"/>
    <w:rsid w:val="00C24DEA"/>
    <w:rsid w:val="00C25517"/>
    <w:rsid w:val="00C2569E"/>
    <w:rsid w:val="00C259D5"/>
    <w:rsid w:val="00C26000"/>
    <w:rsid w:val="00C26576"/>
    <w:rsid w:val="00C26BF3"/>
    <w:rsid w:val="00C274C3"/>
    <w:rsid w:val="00C27766"/>
    <w:rsid w:val="00C27D1C"/>
    <w:rsid w:val="00C27D7B"/>
    <w:rsid w:val="00C3004C"/>
    <w:rsid w:val="00C30246"/>
    <w:rsid w:val="00C3033E"/>
    <w:rsid w:val="00C30427"/>
    <w:rsid w:val="00C30734"/>
    <w:rsid w:val="00C30849"/>
    <w:rsid w:val="00C30D8A"/>
    <w:rsid w:val="00C31C91"/>
    <w:rsid w:val="00C31CA2"/>
    <w:rsid w:val="00C32581"/>
    <w:rsid w:val="00C329C7"/>
    <w:rsid w:val="00C3339E"/>
    <w:rsid w:val="00C33415"/>
    <w:rsid w:val="00C3370B"/>
    <w:rsid w:val="00C3384E"/>
    <w:rsid w:val="00C33A26"/>
    <w:rsid w:val="00C33A4D"/>
    <w:rsid w:val="00C33B1E"/>
    <w:rsid w:val="00C33BAD"/>
    <w:rsid w:val="00C33F35"/>
    <w:rsid w:val="00C34780"/>
    <w:rsid w:val="00C34E7E"/>
    <w:rsid w:val="00C35693"/>
    <w:rsid w:val="00C35A58"/>
    <w:rsid w:val="00C35BD5"/>
    <w:rsid w:val="00C364C9"/>
    <w:rsid w:val="00C366CB"/>
    <w:rsid w:val="00C367A9"/>
    <w:rsid w:val="00C36A16"/>
    <w:rsid w:val="00C3733D"/>
    <w:rsid w:val="00C40662"/>
    <w:rsid w:val="00C40DC8"/>
    <w:rsid w:val="00C40FB3"/>
    <w:rsid w:val="00C415D1"/>
    <w:rsid w:val="00C421E8"/>
    <w:rsid w:val="00C4252E"/>
    <w:rsid w:val="00C425B4"/>
    <w:rsid w:val="00C42733"/>
    <w:rsid w:val="00C4314D"/>
    <w:rsid w:val="00C435AB"/>
    <w:rsid w:val="00C43B0A"/>
    <w:rsid w:val="00C43D10"/>
    <w:rsid w:val="00C449DC"/>
    <w:rsid w:val="00C44B7B"/>
    <w:rsid w:val="00C4626B"/>
    <w:rsid w:val="00C462D3"/>
    <w:rsid w:val="00C46777"/>
    <w:rsid w:val="00C47167"/>
    <w:rsid w:val="00C476B3"/>
    <w:rsid w:val="00C503C3"/>
    <w:rsid w:val="00C509B9"/>
    <w:rsid w:val="00C50D29"/>
    <w:rsid w:val="00C51EE3"/>
    <w:rsid w:val="00C51F67"/>
    <w:rsid w:val="00C52401"/>
    <w:rsid w:val="00C52568"/>
    <w:rsid w:val="00C525A0"/>
    <w:rsid w:val="00C52993"/>
    <w:rsid w:val="00C52E95"/>
    <w:rsid w:val="00C52FFA"/>
    <w:rsid w:val="00C53B09"/>
    <w:rsid w:val="00C53B8F"/>
    <w:rsid w:val="00C53CDA"/>
    <w:rsid w:val="00C53EDE"/>
    <w:rsid w:val="00C53FD6"/>
    <w:rsid w:val="00C5458E"/>
    <w:rsid w:val="00C54719"/>
    <w:rsid w:val="00C54841"/>
    <w:rsid w:val="00C5484E"/>
    <w:rsid w:val="00C54C1F"/>
    <w:rsid w:val="00C54E64"/>
    <w:rsid w:val="00C552C3"/>
    <w:rsid w:val="00C55310"/>
    <w:rsid w:val="00C5539C"/>
    <w:rsid w:val="00C555A3"/>
    <w:rsid w:val="00C559EF"/>
    <w:rsid w:val="00C56020"/>
    <w:rsid w:val="00C56202"/>
    <w:rsid w:val="00C5633C"/>
    <w:rsid w:val="00C56CCB"/>
    <w:rsid w:val="00C56F4F"/>
    <w:rsid w:val="00C56F88"/>
    <w:rsid w:val="00C57889"/>
    <w:rsid w:val="00C578DB"/>
    <w:rsid w:val="00C57E7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3EFE"/>
    <w:rsid w:val="00C641ED"/>
    <w:rsid w:val="00C64D76"/>
    <w:rsid w:val="00C64E91"/>
    <w:rsid w:val="00C658AB"/>
    <w:rsid w:val="00C65DA1"/>
    <w:rsid w:val="00C663BF"/>
    <w:rsid w:val="00C664F9"/>
    <w:rsid w:val="00C66667"/>
    <w:rsid w:val="00C66893"/>
    <w:rsid w:val="00C66CA4"/>
    <w:rsid w:val="00C67020"/>
    <w:rsid w:val="00C67EFD"/>
    <w:rsid w:val="00C70252"/>
    <w:rsid w:val="00C70E41"/>
    <w:rsid w:val="00C71631"/>
    <w:rsid w:val="00C71906"/>
    <w:rsid w:val="00C71A34"/>
    <w:rsid w:val="00C724E8"/>
    <w:rsid w:val="00C7301F"/>
    <w:rsid w:val="00C73926"/>
    <w:rsid w:val="00C7415E"/>
    <w:rsid w:val="00C75487"/>
    <w:rsid w:val="00C75590"/>
    <w:rsid w:val="00C7578D"/>
    <w:rsid w:val="00C75861"/>
    <w:rsid w:val="00C75A33"/>
    <w:rsid w:val="00C75F20"/>
    <w:rsid w:val="00C75FC0"/>
    <w:rsid w:val="00C761F7"/>
    <w:rsid w:val="00C76219"/>
    <w:rsid w:val="00C764D5"/>
    <w:rsid w:val="00C7779B"/>
    <w:rsid w:val="00C777C4"/>
    <w:rsid w:val="00C77CA7"/>
    <w:rsid w:val="00C77EA9"/>
    <w:rsid w:val="00C77F58"/>
    <w:rsid w:val="00C80BF5"/>
    <w:rsid w:val="00C81439"/>
    <w:rsid w:val="00C816E3"/>
    <w:rsid w:val="00C819B6"/>
    <w:rsid w:val="00C81BEB"/>
    <w:rsid w:val="00C81C59"/>
    <w:rsid w:val="00C8217A"/>
    <w:rsid w:val="00C823BF"/>
    <w:rsid w:val="00C826C9"/>
    <w:rsid w:val="00C82753"/>
    <w:rsid w:val="00C828C5"/>
    <w:rsid w:val="00C82A00"/>
    <w:rsid w:val="00C82A17"/>
    <w:rsid w:val="00C8323A"/>
    <w:rsid w:val="00C83D1E"/>
    <w:rsid w:val="00C83E5E"/>
    <w:rsid w:val="00C8448E"/>
    <w:rsid w:val="00C8463B"/>
    <w:rsid w:val="00C849EA"/>
    <w:rsid w:val="00C85AA2"/>
    <w:rsid w:val="00C85DEB"/>
    <w:rsid w:val="00C85EC0"/>
    <w:rsid w:val="00C86893"/>
    <w:rsid w:val="00C86B19"/>
    <w:rsid w:val="00C87803"/>
    <w:rsid w:val="00C902B1"/>
    <w:rsid w:val="00C90955"/>
    <w:rsid w:val="00C90B29"/>
    <w:rsid w:val="00C90D85"/>
    <w:rsid w:val="00C913AC"/>
    <w:rsid w:val="00C914FE"/>
    <w:rsid w:val="00C91ADF"/>
    <w:rsid w:val="00C91EAE"/>
    <w:rsid w:val="00C91F5D"/>
    <w:rsid w:val="00C92255"/>
    <w:rsid w:val="00C923C3"/>
    <w:rsid w:val="00C92621"/>
    <w:rsid w:val="00C93A2E"/>
    <w:rsid w:val="00C93D53"/>
    <w:rsid w:val="00C94DB9"/>
    <w:rsid w:val="00C950A6"/>
    <w:rsid w:val="00C95474"/>
    <w:rsid w:val="00C95DC8"/>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D68"/>
    <w:rsid w:val="00CA4E1C"/>
    <w:rsid w:val="00CA4FC2"/>
    <w:rsid w:val="00CA531A"/>
    <w:rsid w:val="00CA5414"/>
    <w:rsid w:val="00CA54D4"/>
    <w:rsid w:val="00CA5D14"/>
    <w:rsid w:val="00CA64DB"/>
    <w:rsid w:val="00CA752A"/>
    <w:rsid w:val="00CB0613"/>
    <w:rsid w:val="00CB071C"/>
    <w:rsid w:val="00CB0E4E"/>
    <w:rsid w:val="00CB0F05"/>
    <w:rsid w:val="00CB156B"/>
    <w:rsid w:val="00CB1A3A"/>
    <w:rsid w:val="00CB2377"/>
    <w:rsid w:val="00CB40DB"/>
    <w:rsid w:val="00CB418A"/>
    <w:rsid w:val="00CB41FF"/>
    <w:rsid w:val="00CB42D0"/>
    <w:rsid w:val="00CB46A3"/>
    <w:rsid w:val="00CB4BF3"/>
    <w:rsid w:val="00CB4E36"/>
    <w:rsid w:val="00CB4FB8"/>
    <w:rsid w:val="00CB5093"/>
    <w:rsid w:val="00CB53EB"/>
    <w:rsid w:val="00CB5784"/>
    <w:rsid w:val="00CB59FC"/>
    <w:rsid w:val="00CB5CE9"/>
    <w:rsid w:val="00CB607D"/>
    <w:rsid w:val="00CB6577"/>
    <w:rsid w:val="00CB73F6"/>
    <w:rsid w:val="00CB76FB"/>
    <w:rsid w:val="00CB7E92"/>
    <w:rsid w:val="00CB7F96"/>
    <w:rsid w:val="00CC04DF"/>
    <w:rsid w:val="00CC1218"/>
    <w:rsid w:val="00CC1E9E"/>
    <w:rsid w:val="00CC212F"/>
    <w:rsid w:val="00CC228B"/>
    <w:rsid w:val="00CC2827"/>
    <w:rsid w:val="00CC2958"/>
    <w:rsid w:val="00CC2CC2"/>
    <w:rsid w:val="00CC2DC3"/>
    <w:rsid w:val="00CC2F90"/>
    <w:rsid w:val="00CC31E1"/>
    <w:rsid w:val="00CC35CA"/>
    <w:rsid w:val="00CC3774"/>
    <w:rsid w:val="00CC3AE5"/>
    <w:rsid w:val="00CC3E48"/>
    <w:rsid w:val="00CC3F96"/>
    <w:rsid w:val="00CC4658"/>
    <w:rsid w:val="00CC4A37"/>
    <w:rsid w:val="00CC4DAA"/>
    <w:rsid w:val="00CC4F26"/>
    <w:rsid w:val="00CC525E"/>
    <w:rsid w:val="00CC530B"/>
    <w:rsid w:val="00CC601C"/>
    <w:rsid w:val="00CC602F"/>
    <w:rsid w:val="00CC61E2"/>
    <w:rsid w:val="00CC6924"/>
    <w:rsid w:val="00CC7BFA"/>
    <w:rsid w:val="00CD0445"/>
    <w:rsid w:val="00CD04B3"/>
    <w:rsid w:val="00CD060E"/>
    <w:rsid w:val="00CD09A5"/>
    <w:rsid w:val="00CD1052"/>
    <w:rsid w:val="00CD107C"/>
    <w:rsid w:val="00CD10D5"/>
    <w:rsid w:val="00CD1753"/>
    <w:rsid w:val="00CD1863"/>
    <w:rsid w:val="00CD2188"/>
    <w:rsid w:val="00CD23E3"/>
    <w:rsid w:val="00CD2A89"/>
    <w:rsid w:val="00CD3848"/>
    <w:rsid w:val="00CD38C9"/>
    <w:rsid w:val="00CD3F6C"/>
    <w:rsid w:val="00CD41B9"/>
    <w:rsid w:val="00CD4447"/>
    <w:rsid w:val="00CD4819"/>
    <w:rsid w:val="00CD49DD"/>
    <w:rsid w:val="00CD4BF3"/>
    <w:rsid w:val="00CD5C49"/>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502"/>
    <w:rsid w:val="00CE4D0E"/>
    <w:rsid w:val="00CE5D05"/>
    <w:rsid w:val="00CE5D29"/>
    <w:rsid w:val="00CE5F66"/>
    <w:rsid w:val="00CE6892"/>
    <w:rsid w:val="00CE727C"/>
    <w:rsid w:val="00CE7308"/>
    <w:rsid w:val="00CE7A51"/>
    <w:rsid w:val="00CF1073"/>
    <w:rsid w:val="00CF1265"/>
    <w:rsid w:val="00CF147B"/>
    <w:rsid w:val="00CF14D5"/>
    <w:rsid w:val="00CF15C3"/>
    <w:rsid w:val="00CF1985"/>
    <w:rsid w:val="00CF1AC7"/>
    <w:rsid w:val="00CF1B22"/>
    <w:rsid w:val="00CF1BB8"/>
    <w:rsid w:val="00CF1C9C"/>
    <w:rsid w:val="00CF1E8E"/>
    <w:rsid w:val="00CF1FFF"/>
    <w:rsid w:val="00CF2A20"/>
    <w:rsid w:val="00CF2F0F"/>
    <w:rsid w:val="00CF3246"/>
    <w:rsid w:val="00CF34FA"/>
    <w:rsid w:val="00CF365A"/>
    <w:rsid w:val="00CF3701"/>
    <w:rsid w:val="00CF3F8B"/>
    <w:rsid w:val="00CF42ED"/>
    <w:rsid w:val="00CF46DF"/>
    <w:rsid w:val="00CF4871"/>
    <w:rsid w:val="00CF4946"/>
    <w:rsid w:val="00CF4AB5"/>
    <w:rsid w:val="00CF4E30"/>
    <w:rsid w:val="00CF52CC"/>
    <w:rsid w:val="00CF53B9"/>
    <w:rsid w:val="00CF5557"/>
    <w:rsid w:val="00CF583F"/>
    <w:rsid w:val="00CF61A8"/>
    <w:rsid w:val="00CF6471"/>
    <w:rsid w:val="00CF6596"/>
    <w:rsid w:val="00CF6782"/>
    <w:rsid w:val="00CF67BC"/>
    <w:rsid w:val="00CF6AE9"/>
    <w:rsid w:val="00CF6CCB"/>
    <w:rsid w:val="00CF6FBF"/>
    <w:rsid w:val="00CF70A9"/>
    <w:rsid w:val="00CF712B"/>
    <w:rsid w:val="00CF7180"/>
    <w:rsid w:val="00CF7420"/>
    <w:rsid w:val="00CF7452"/>
    <w:rsid w:val="00D007B5"/>
    <w:rsid w:val="00D0138A"/>
    <w:rsid w:val="00D0201D"/>
    <w:rsid w:val="00D021C1"/>
    <w:rsid w:val="00D02F36"/>
    <w:rsid w:val="00D034DA"/>
    <w:rsid w:val="00D03C49"/>
    <w:rsid w:val="00D04E22"/>
    <w:rsid w:val="00D0545F"/>
    <w:rsid w:val="00D05548"/>
    <w:rsid w:val="00D05A46"/>
    <w:rsid w:val="00D05B30"/>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9B0"/>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31"/>
    <w:rsid w:val="00D20230"/>
    <w:rsid w:val="00D20B18"/>
    <w:rsid w:val="00D21032"/>
    <w:rsid w:val="00D2112A"/>
    <w:rsid w:val="00D214D1"/>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452"/>
    <w:rsid w:val="00D27D99"/>
    <w:rsid w:val="00D304C7"/>
    <w:rsid w:val="00D30744"/>
    <w:rsid w:val="00D3090B"/>
    <w:rsid w:val="00D30EF2"/>
    <w:rsid w:val="00D313A0"/>
    <w:rsid w:val="00D31407"/>
    <w:rsid w:val="00D31FA1"/>
    <w:rsid w:val="00D32151"/>
    <w:rsid w:val="00D331BF"/>
    <w:rsid w:val="00D333C9"/>
    <w:rsid w:val="00D333EB"/>
    <w:rsid w:val="00D3344B"/>
    <w:rsid w:val="00D3367D"/>
    <w:rsid w:val="00D33963"/>
    <w:rsid w:val="00D33B69"/>
    <w:rsid w:val="00D34376"/>
    <w:rsid w:val="00D343BE"/>
    <w:rsid w:val="00D34F90"/>
    <w:rsid w:val="00D34FD4"/>
    <w:rsid w:val="00D351A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3CE1"/>
    <w:rsid w:val="00D4423E"/>
    <w:rsid w:val="00D44D03"/>
    <w:rsid w:val="00D44D6F"/>
    <w:rsid w:val="00D44E5C"/>
    <w:rsid w:val="00D45547"/>
    <w:rsid w:val="00D45FC8"/>
    <w:rsid w:val="00D460A8"/>
    <w:rsid w:val="00D46398"/>
    <w:rsid w:val="00D46412"/>
    <w:rsid w:val="00D46BE2"/>
    <w:rsid w:val="00D47651"/>
    <w:rsid w:val="00D4793D"/>
    <w:rsid w:val="00D47D7E"/>
    <w:rsid w:val="00D5012A"/>
    <w:rsid w:val="00D50471"/>
    <w:rsid w:val="00D50E44"/>
    <w:rsid w:val="00D51DBE"/>
    <w:rsid w:val="00D51E6F"/>
    <w:rsid w:val="00D52741"/>
    <w:rsid w:val="00D52B7C"/>
    <w:rsid w:val="00D52DA1"/>
    <w:rsid w:val="00D52E6B"/>
    <w:rsid w:val="00D53348"/>
    <w:rsid w:val="00D5344C"/>
    <w:rsid w:val="00D53A0B"/>
    <w:rsid w:val="00D53A22"/>
    <w:rsid w:val="00D53B4E"/>
    <w:rsid w:val="00D53F07"/>
    <w:rsid w:val="00D541BE"/>
    <w:rsid w:val="00D545B5"/>
    <w:rsid w:val="00D54B93"/>
    <w:rsid w:val="00D54C1D"/>
    <w:rsid w:val="00D5510A"/>
    <w:rsid w:val="00D55150"/>
    <w:rsid w:val="00D559CC"/>
    <w:rsid w:val="00D55BDD"/>
    <w:rsid w:val="00D56536"/>
    <w:rsid w:val="00D56815"/>
    <w:rsid w:val="00D572B9"/>
    <w:rsid w:val="00D57372"/>
    <w:rsid w:val="00D577DD"/>
    <w:rsid w:val="00D57B45"/>
    <w:rsid w:val="00D600C2"/>
    <w:rsid w:val="00D603FF"/>
    <w:rsid w:val="00D605EC"/>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92"/>
    <w:rsid w:val="00D634F1"/>
    <w:rsid w:val="00D634FE"/>
    <w:rsid w:val="00D6385B"/>
    <w:rsid w:val="00D63B59"/>
    <w:rsid w:val="00D63C3F"/>
    <w:rsid w:val="00D63DCF"/>
    <w:rsid w:val="00D63FF3"/>
    <w:rsid w:val="00D64544"/>
    <w:rsid w:val="00D64853"/>
    <w:rsid w:val="00D64930"/>
    <w:rsid w:val="00D650BC"/>
    <w:rsid w:val="00D65101"/>
    <w:rsid w:val="00D65981"/>
    <w:rsid w:val="00D65F0B"/>
    <w:rsid w:val="00D65F71"/>
    <w:rsid w:val="00D663D9"/>
    <w:rsid w:val="00D66713"/>
    <w:rsid w:val="00D66A97"/>
    <w:rsid w:val="00D66E01"/>
    <w:rsid w:val="00D672DD"/>
    <w:rsid w:val="00D674AE"/>
    <w:rsid w:val="00D676EE"/>
    <w:rsid w:val="00D67DB1"/>
    <w:rsid w:val="00D67DDC"/>
    <w:rsid w:val="00D705BD"/>
    <w:rsid w:val="00D707DD"/>
    <w:rsid w:val="00D70B4F"/>
    <w:rsid w:val="00D70F63"/>
    <w:rsid w:val="00D72058"/>
    <w:rsid w:val="00D7210D"/>
    <w:rsid w:val="00D7232C"/>
    <w:rsid w:val="00D726EE"/>
    <w:rsid w:val="00D731B2"/>
    <w:rsid w:val="00D73592"/>
    <w:rsid w:val="00D736DA"/>
    <w:rsid w:val="00D73A6B"/>
    <w:rsid w:val="00D73C5C"/>
    <w:rsid w:val="00D73CBF"/>
    <w:rsid w:val="00D74062"/>
    <w:rsid w:val="00D7430D"/>
    <w:rsid w:val="00D74BED"/>
    <w:rsid w:val="00D74F41"/>
    <w:rsid w:val="00D75C1F"/>
    <w:rsid w:val="00D75C71"/>
    <w:rsid w:val="00D75DA9"/>
    <w:rsid w:val="00D75E09"/>
    <w:rsid w:val="00D75E85"/>
    <w:rsid w:val="00D75F1F"/>
    <w:rsid w:val="00D76415"/>
    <w:rsid w:val="00D76874"/>
    <w:rsid w:val="00D76BFF"/>
    <w:rsid w:val="00D771FF"/>
    <w:rsid w:val="00D7738B"/>
    <w:rsid w:val="00D777D0"/>
    <w:rsid w:val="00D7796F"/>
    <w:rsid w:val="00D77C05"/>
    <w:rsid w:val="00D80055"/>
    <w:rsid w:val="00D801E0"/>
    <w:rsid w:val="00D80837"/>
    <w:rsid w:val="00D81519"/>
    <w:rsid w:val="00D81D49"/>
    <w:rsid w:val="00D82680"/>
    <w:rsid w:val="00D82BC7"/>
    <w:rsid w:val="00D82D71"/>
    <w:rsid w:val="00D833FA"/>
    <w:rsid w:val="00D836C5"/>
    <w:rsid w:val="00D839E6"/>
    <w:rsid w:val="00D83B9B"/>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1F72"/>
    <w:rsid w:val="00D924BB"/>
    <w:rsid w:val="00D925CA"/>
    <w:rsid w:val="00D927FE"/>
    <w:rsid w:val="00D92813"/>
    <w:rsid w:val="00D92971"/>
    <w:rsid w:val="00D92CAF"/>
    <w:rsid w:val="00D93189"/>
    <w:rsid w:val="00D9323E"/>
    <w:rsid w:val="00D9331F"/>
    <w:rsid w:val="00D936AE"/>
    <w:rsid w:val="00D93BBA"/>
    <w:rsid w:val="00D93DF7"/>
    <w:rsid w:val="00D93E43"/>
    <w:rsid w:val="00D94748"/>
    <w:rsid w:val="00D95982"/>
    <w:rsid w:val="00D95CEE"/>
    <w:rsid w:val="00D95D7E"/>
    <w:rsid w:val="00D95DE0"/>
    <w:rsid w:val="00D960A2"/>
    <w:rsid w:val="00D96EBC"/>
    <w:rsid w:val="00D97381"/>
    <w:rsid w:val="00D97A92"/>
    <w:rsid w:val="00D97BCA"/>
    <w:rsid w:val="00D97EAB"/>
    <w:rsid w:val="00D97F40"/>
    <w:rsid w:val="00DA009B"/>
    <w:rsid w:val="00DA03FD"/>
    <w:rsid w:val="00DA0C1C"/>
    <w:rsid w:val="00DA0F41"/>
    <w:rsid w:val="00DA1191"/>
    <w:rsid w:val="00DA14FA"/>
    <w:rsid w:val="00DA191E"/>
    <w:rsid w:val="00DA28A8"/>
    <w:rsid w:val="00DA300F"/>
    <w:rsid w:val="00DA30C0"/>
    <w:rsid w:val="00DA34ED"/>
    <w:rsid w:val="00DA3BBD"/>
    <w:rsid w:val="00DA3E6F"/>
    <w:rsid w:val="00DA4570"/>
    <w:rsid w:val="00DA4834"/>
    <w:rsid w:val="00DA5168"/>
    <w:rsid w:val="00DA53AC"/>
    <w:rsid w:val="00DA5911"/>
    <w:rsid w:val="00DA5A22"/>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2BBA"/>
    <w:rsid w:val="00DB3105"/>
    <w:rsid w:val="00DB33A5"/>
    <w:rsid w:val="00DB398E"/>
    <w:rsid w:val="00DB3D65"/>
    <w:rsid w:val="00DB4127"/>
    <w:rsid w:val="00DB42A1"/>
    <w:rsid w:val="00DB5A26"/>
    <w:rsid w:val="00DB5F33"/>
    <w:rsid w:val="00DB653A"/>
    <w:rsid w:val="00DB70E3"/>
    <w:rsid w:val="00DB7960"/>
    <w:rsid w:val="00DC02A3"/>
    <w:rsid w:val="00DC0840"/>
    <w:rsid w:val="00DC0A9C"/>
    <w:rsid w:val="00DC0ED8"/>
    <w:rsid w:val="00DC1A47"/>
    <w:rsid w:val="00DC1C2B"/>
    <w:rsid w:val="00DC1F36"/>
    <w:rsid w:val="00DC2AAB"/>
    <w:rsid w:val="00DC2F23"/>
    <w:rsid w:val="00DC3168"/>
    <w:rsid w:val="00DC37CD"/>
    <w:rsid w:val="00DC42BA"/>
    <w:rsid w:val="00DC4709"/>
    <w:rsid w:val="00DC4CB9"/>
    <w:rsid w:val="00DC5041"/>
    <w:rsid w:val="00DC5BE4"/>
    <w:rsid w:val="00DC5D1F"/>
    <w:rsid w:val="00DC62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0A0E"/>
    <w:rsid w:val="00DE134F"/>
    <w:rsid w:val="00DE3456"/>
    <w:rsid w:val="00DE3888"/>
    <w:rsid w:val="00DE40FE"/>
    <w:rsid w:val="00DE4144"/>
    <w:rsid w:val="00DE4AA0"/>
    <w:rsid w:val="00DE5700"/>
    <w:rsid w:val="00DE5A67"/>
    <w:rsid w:val="00DE6164"/>
    <w:rsid w:val="00DE6365"/>
    <w:rsid w:val="00DE640D"/>
    <w:rsid w:val="00DE64F6"/>
    <w:rsid w:val="00DE6B20"/>
    <w:rsid w:val="00DE77E5"/>
    <w:rsid w:val="00DE7824"/>
    <w:rsid w:val="00DF012D"/>
    <w:rsid w:val="00DF0879"/>
    <w:rsid w:val="00DF0C6A"/>
    <w:rsid w:val="00DF11E3"/>
    <w:rsid w:val="00DF1261"/>
    <w:rsid w:val="00DF136A"/>
    <w:rsid w:val="00DF1577"/>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690"/>
    <w:rsid w:val="00DF6B7A"/>
    <w:rsid w:val="00DF6BEF"/>
    <w:rsid w:val="00DF6C8B"/>
    <w:rsid w:val="00DF6CDC"/>
    <w:rsid w:val="00DF718E"/>
    <w:rsid w:val="00DF71D8"/>
    <w:rsid w:val="00DF74E8"/>
    <w:rsid w:val="00DF779E"/>
    <w:rsid w:val="00DF7B85"/>
    <w:rsid w:val="00E0043B"/>
    <w:rsid w:val="00E00CEE"/>
    <w:rsid w:val="00E00F9E"/>
    <w:rsid w:val="00E01EFC"/>
    <w:rsid w:val="00E02610"/>
    <w:rsid w:val="00E02680"/>
    <w:rsid w:val="00E03102"/>
    <w:rsid w:val="00E039C2"/>
    <w:rsid w:val="00E03BB6"/>
    <w:rsid w:val="00E03D38"/>
    <w:rsid w:val="00E03E19"/>
    <w:rsid w:val="00E040F8"/>
    <w:rsid w:val="00E043BF"/>
    <w:rsid w:val="00E0525F"/>
    <w:rsid w:val="00E057E3"/>
    <w:rsid w:val="00E05FC4"/>
    <w:rsid w:val="00E06125"/>
    <w:rsid w:val="00E06723"/>
    <w:rsid w:val="00E06973"/>
    <w:rsid w:val="00E06BB1"/>
    <w:rsid w:val="00E06C0A"/>
    <w:rsid w:val="00E070B1"/>
    <w:rsid w:val="00E07706"/>
    <w:rsid w:val="00E07818"/>
    <w:rsid w:val="00E07D8A"/>
    <w:rsid w:val="00E07F54"/>
    <w:rsid w:val="00E10643"/>
    <w:rsid w:val="00E10829"/>
    <w:rsid w:val="00E11551"/>
    <w:rsid w:val="00E1249C"/>
    <w:rsid w:val="00E12591"/>
    <w:rsid w:val="00E12DB9"/>
    <w:rsid w:val="00E12F2F"/>
    <w:rsid w:val="00E13A9E"/>
    <w:rsid w:val="00E142FE"/>
    <w:rsid w:val="00E16307"/>
    <w:rsid w:val="00E16382"/>
    <w:rsid w:val="00E16448"/>
    <w:rsid w:val="00E16656"/>
    <w:rsid w:val="00E16AA1"/>
    <w:rsid w:val="00E16FF8"/>
    <w:rsid w:val="00E17227"/>
    <w:rsid w:val="00E176D5"/>
    <w:rsid w:val="00E1790C"/>
    <w:rsid w:val="00E202FE"/>
    <w:rsid w:val="00E20763"/>
    <w:rsid w:val="00E2091B"/>
    <w:rsid w:val="00E21315"/>
    <w:rsid w:val="00E21DCD"/>
    <w:rsid w:val="00E221B3"/>
    <w:rsid w:val="00E228B3"/>
    <w:rsid w:val="00E22B61"/>
    <w:rsid w:val="00E2368E"/>
    <w:rsid w:val="00E236E0"/>
    <w:rsid w:val="00E23B13"/>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27D60"/>
    <w:rsid w:val="00E3022E"/>
    <w:rsid w:val="00E3050C"/>
    <w:rsid w:val="00E30C0C"/>
    <w:rsid w:val="00E312CD"/>
    <w:rsid w:val="00E313A3"/>
    <w:rsid w:val="00E318BC"/>
    <w:rsid w:val="00E31D5F"/>
    <w:rsid w:val="00E32141"/>
    <w:rsid w:val="00E32558"/>
    <w:rsid w:val="00E32585"/>
    <w:rsid w:val="00E32A31"/>
    <w:rsid w:val="00E32FBC"/>
    <w:rsid w:val="00E3318D"/>
    <w:rsid w:val="00E331A2"/>
    <w:rsid w:val="00E34105"/>
    <w:rsid w:val="00E34991"/>
    <w:rsid w:val="00E34DA7"/>
    <w:rsid w:val="00E34EDA"/>
    <w:rsid w:val="00E360B7"/>
    <w:rsid w:val="00E361AF"/>
    <w:rsid w:val="00E36430"/>
    <w:rsid w:val="00E37302"/>
    <w:rsid w:val="00E37746"/>
    <w:rsid w:val="00E37A8D"/>
    <w:rsid w:val="00E37B62"/>
    <w:rsid w:val="00E400ED"/>
    <w:rsid w:val="00E4133C"/>
    <w:rsid w:val="00E41D39"/>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8E"/>
    <w:rsid w:val="00E50BAD"/>
    <w:rsid w:val="00E50C8B"/>
    <w:rsid w:val="00E50E4C"/>
    <w:rsid w:val="00E510CE"/>
    <w:rsid w:val="00E51199"/>
    <w:rsid w:val="00E51216"/>
    <w:rsid w:val="00E51518"/>
    <w:rsid w:val="00E51543"/>
    <w:rsid w:val="00E51915"/>
    <w:rsid w:val="00E51A52"/>
    <w:rsid w:val="00E51E16"/>
    <w:rsid w:val="00E52414"/>
    <w:rsid w:val="00E52A8B"/>
    <w:rsid w:val="00E54141"/>
    <w:rsid w:val="00E5444A"/>
    <w:rsid w:val="00E54BB9"/>
    <w:rsid w:val="00E5588B"/>
    <w:rsid w:val="00E55AAB"/>
    <w:rsid w:val="00E55C7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290"/>
    <w:rsid w:val="00E652D3"/>
    <w:rsid w:val="00E65589"/>
    <w:rsid w:val="00E65646"/>
    <w:rsid w:val="00E6580F"/>
    <w:rsid w:val="00E66520"/>
    <w:rsid w:val="00E666CC"/>
    <w:rsid w:val="00E66733"/>
    <w:rsid w:val="00E667CA"/>
    <w:rsid w:val="00E66B6C"/>
    <w:rsid w:val="00E67904"/>
    <w:rsid w:val="00E67ECF"/>
    <w:rsid w:val="00E67FE3"/>
    <w:rsid w:val="00E70244"/>
    <w:rsid w:val="00E7028C"/>
    <w:rsid w:val="00E703BF"/>
    <w:rsid w:val="00E70CED"/>
    <w:rsid w:val="00E7187A"/>
    <w:rsid w:val="00E71A37"/>
    <w:rsid w:val="00E71CAC"/>
    <w:rsid w:val="00E726A0"/>
    <w:rsid w:val="00E72D40"/>
    <w:rsid w:val="00E72F0F"/>
    <w:rsid w:val="00E72F34"/>
    <w:rsid w:val="00E73C44"/>
    <w:rsid w:val="00E73F7F"/>
    <w:rsid w:val="00E74214"/>
    <w:rsid w:val="00E74744"/>
    <w:rsid w:val="00E749C6"/>
    <w:rsid w:val="00E74C6D"/>
    <w:rsid w:val="00E74D7E"/>
    <w:rsid w:val="00E74DCB"/>
    <w:rsid w:val="00E74FDB"/>
    <w:rsid w:val="00E7537C"/>
    <w:rsid w:val="00E75707"/>
    <w:rsid w:val="00E75D4C"/>
    <w:rsid w:val="00E762C6"/>
    <w:rsid w:val="00E76410"/>
    <w:rsid w:val="00E7654F"/>
    <w:rsid w:val="00E767A7"/>
    <w:rsid w:val="00E7737C"/>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EB2"/>
    <w:rsid w:val="00E850A3"/>
    <w:rsid w:val="00E851D7"/>
    <w:rsid w:val="00E85704"/>
    <w:rsid w:val="00E87C43"/>
    <w:rsid w:val="00E87D16"/>
    <w:rsid w:val="00E9043A"/>
    <w:rsid w:val="00E91369"/>
    <w:rsid w:val="00E91485"/>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418"/>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2F18"/>
    <w:rsid w:val="00EB36C9"/>
    <w:rsid w:val="00EB38FF"/>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689"/>
    <w:rsid w:val="00EB6791"/>
    <w:rsid w:val="00EB6A76"/>
    <w:rsid w:val="00EB6EDA"/>
    <w:rsid w:val="00EB70BB"/>
    <w:rsid w:val="00EB7626"/>
    <w:rsid w:val="00EB7D41"/>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3ED"/>
    <w:rsid w:val="00EC76F7"/>
    <w:rsid w:val="00ED0040"/>
    <w:rsid w:val="00ED02E9"/>
    <w:rsid w:val="00ED077D"/>
    <w:rsid w:val="00ED0DEA"/>
    <w:rsid w:val="00ED0E22"/>
    <w:rsid w:val="00ED19A9"/>
    <w:rsid w:val="00ED25EF"/>
    <w:rsid w:val="00ED2991"/>
    <w:rsid w:val="00ED29D3"/>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C8"/>
    <w:rsid w:val="00EE2F6C"/>
    <w:rsid w:val="00EE3920"/>
    <w:rsid w:val="00EE3B8A"/>
    <w:rsid w:val="00EE3D81"/>
    <w:rsid w:val="00EE4175"/>
    <w:rsid w:val="00EE4CC9"/>
    <w:rsid w:val="00EE56FC"/>
    <w:rsid w:val="00EE578F"/>
    <w:rsid w:val="00EE5B91"/>
    <w:rsid w:val="00EE5BE6"/>
    <w:rsid w:val="00EE5D4E"/>
    <w:rsid w:val="00EE5FFB"/>
    <w:rsid w:val="00EE63AD"/>
    <w:rsid w:val="00EE6AB2"/>
    <w:rsid w:val="00EE7106"/>
    <w:rsid w:val="00EE712F"/>
    <w:rsid w:val="00EE726C"/>
    <w:rsid w:val="00EE737E"/>
    <w:rsid w:val="00EE7D17"/>
    <w:rsid w:val="00EF013E"/>
    <w:rsid w:val="00EF0220"/>
    <w:rsid w:val="00EF0A40"/>
    <w:rsid w:val="00EF113F"/>
    <w:rsid w:val="00EF134C"/>
    <w:rsid w:val="00EF1999"/>
    <w:rsid w:val="00EF1B61"/>
    <w:rsid w:val="00EF1D7F"/>
    <w:rsid w:val="00EF2FEA"/>
    <w:rsid w:val="00EF303C"/>
    <w:rsid w:val="00EF3221"/>
    <w:rsid w:val="00EF38BD"/>
    <w:rsid w:val="00EF4310"/>
    <w:rsid w:val="00EF48C7"/>
    <w:rsid w:val="00EF574F"/>
    <w:rsid w:val="00EF57A9"/>
    <w:rsid w:val="00EF5C27"/>
    <w:rsid w:val="00EF668F"/>
    <w:rsid w:val="00EF6924"/>
    <w:rsid w:val="00EF7214"/>
    <w:rsid w:val="00F00159"/>
    <w:rsid w:val="00F001C1"/>
    <w:rsid w:val="00F00C09"/>
    <w:rsid w:val="00F00CDD"/>
    <w:rsid w:val="00F00FA0"/>
    <w:rsid w:val="00F01806"/>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5A3"/>
    <w:rsid w:val="00F176B7"/>
    <w:rsid w:val="00F17C86"/>
    <w:rsid w:val="00F17D32"/>
    <w:rsid w:val="00F20100"/>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4F29"/>
    <w:rsid w:val="00F251D8"/>
    <w:rsid w:val="00F254A8"/>
    <w:rsid w:val="00F25C21"/>
    <w:rsid w:val="00F25D33"/>
    <w:rsid w:val="00F26065"/>
    <w:rsid w:val="00F262C2"/>
    <w:rsid w:val="00F26593"/>
    <w:rsid w:val="00F26AF9"/>
    <w:rsid w:val="00F270C3"/>
    <w:rsid w:val="00F2757C"/>
    <w:rsid w:val="00F2798A"/>
    <w:rsid w:val="00F27BFE"/>
    <w:rsid w:val="00F30138"/>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90E"/>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4C9"/>
    <w:rsid w:val="00F41563"/>
    <w:rsid w:val="00F41C1F"/>
    <w:rsid w:val="00F42003"/>
    <w:rsid w:val="00F42C97"/>
    <w:rsid w:val="00F42E38"/>
    <w:rsid w:val="00F42FB5"/>
    <w:rsid w:val="00F4365A"/>
    <w:rsid w:val="00F437FB"/>
    <w:rsid w:val="00F44C6C"/>
    <w:rsid w:val="00F44C89"/>
    <w:rsid w:val="00F44E3E"/>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31F"/>
    <w:rsid w:val="00F51417"/>
    <w:rsid w:val="00F51422"/>
    <w:rsid w:val="00F516DE"/>
    <w:rsid w:val="00F51C2D"/>
    <w:rsid w:val="00F51F46"/>
    <w:rsid w:val="00F523EC"/>
    <w:rsid w:val="00F52868"/>
    <w:rsid w:val="00F530F1"/>
    <w:rsid w:val="00F532D8"/>
    <w:rsid w:val="00F53BE5"/>
    <w:rsid w:val="00F541E4"/>
    <w:rsid w:val="00F5468E"/>
    <w:rsid w:val="00F55521"/>
    <w:rsid w:val="00F55954"/>
    <w:rsid w:val="00F55BC9"/>
    <w:rsid w:val="00F55CB3"/>
    <w:rsid w:val="00F56257"/>
    <w:rsid w:val="00F56A49"/>
    <w:rsid w:val="00F56C09"/>
    <w:rsid w:val="00F57332"/>
    <w:rsid w:val="00F60493"/>
    <w:rsid w:val="00F60920"/>
    <w:rsid w:val="00F60A57"/>
    <w:rsid w:val="00F60F6A"/>
    <w:rsid w:val="00F61248"/>
    <w:rsid w:val="00F61FAC"/>
    <w:rsid w:val="00F62921"/>
    <w:rsid w:val="00F62DE2"/>
    <w:rsid w:val="00F6306A"/>
    <w:rsid w:val="00F63495"/>
    <w:rsid w:val="00F64357"/>
    <w:rsid w:val="00F643C4"/>
    <w:rsid w:val="00F64462"/>
    <w:rsid w:val="00F64787"/>
    <w:rsid w:val="00F64EDB"/>
    <w:rsid w:val="00F656C1"/>
    <w:rsid w:val="00F660E2"/>
    <w:rsid w:val="00F663D9"/>
    <w:rsid w:val="00F666A2"/>
    <w:rsid w:val="00F66D05"/>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0F"/>
    <w:rsid w:val="00F80EE7"/>
    <w:rsid w:val="00F81119"/>
    <w:rsid w:val="00F81161"/>
    <w:rsid w:val="00F8141B"/>
    <w:rsid w:val="00F81950"/>
    <w:rsid w:val="00F81C53"/>
    <w:rsid w:val="00F820E8"/>
    <w:rsid w:val="00F8241D"/>
    <w:rsid w:val="00F82737"/>
    <w:rsid w:val="00F82C50"/>
    <w:rsid w:val="00F835CA"/>
    <w:rsid w:val="00F83834"/>
    <w:rsid w:val="00F838C9"/>
    <w:rsid w:val="00F839F6"/>
    <w:rsid w:val="00F840E1"/>
    <w:rsid w:val="00F8416D"/>
    <w:rsid w:val="00F8463D"/>
    <w:rsid w:val="00F84B72"/>
    <w:rsid w:val="00F84E01"/>
    <w:rsid w:val="00F85233"/>
    <w:rsid w:val="00F85D8B"/>
    <w:rsid w:val="00F85DA7"/>
    <w:rsid w:val="00F867AC"/>
    <w:rsid w:val="00F87011"/>
    <w:rsid w:val="00F877E8"/>
    <w:rsid w:val="00F87AD3"/>
    <w:rsid w:val="00F87EE7"/>
    <w:rsid w:val="00F901ED"/>
    <w:rsid w:val="00F90ACB"/>
    <w:rsid w:val="00F90E40"/>
    <w:rsid w:val="00F90EB3"/>
    <w:rsid w:val="00F90F10"/>
    <w:rsid w:val="00F91269"/>
    <w:rsid w:val="00F915FC"/>
    <w:rsid w:val="00F91D33"/>
    <w:rsid w:val="00F92774"/>
    <w:rsid w:val="00F92EB9"/>
    <w:rsid w:val="00F92ECE"/>
    <w:rsid w:val="00F9363F"/>
    <w:rsid w:val="00F93787"/>
    <w:rsid w:val="00F93ACE"/>
    <w:rsid w:val="00F94049"/>
    <w:rsid w:val="00F942F1"/>
    <w:rsid w:val="00F9480B"/>
    <w:rsid w:val="00F94C9A"/>
    <w:rsid w:val="00F94CBD"/>
    <w:rsid w:val="00F94FE9"/>
    <w:rsid w:val="00F9546F"/>
    <w:rsid w:val="00F963C5"/>
    <w:rsid w:val="00F96559"/>
    <w:rsid w:val="00F96D06"/>
    <w:rsid w:val="00F973B8"/>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59"/>
    <w:rsid w:val="00FA4EB5"/>
    <w:rsid w:val="00FA4ED1"/>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184"/>
    <w:rsid w:val="00FB4B09"/>
    <w:rsid w:val="00FB4B9C"/>
    <w:rsid w:val="00FB4C32"/>
    <w:rsid w:val="00FB51B3"/>
    <w:rsid w:val="00FB5542"/>
    <w:rsid w:val="00FB5DEA"/>
    <w:rsid w:val="00FB5ECA"/>
    <w:rsid w:val="00FB6036"/>
    <w:rsid w:val="00FB6866"/>
    <w:rsid w:val="00FB6918"/>
    <w:rsid w:val="00FB6B30"/>
    <w:rsid w:val="00FB6B37"/>
    <w:rsid w:val="00FB6FA2"/>
    <w:rsid w:val="00FB7A50"/>
    <w:rsid w:val="00FB7F54"/>
    <w:rsid w:val="00FC0535"/>
    <w:rsid w:val="00FC07BD"/>
    <w:rsid w:val="00FC0AA0"/>
    <w:rsid w:val="00FC0DF1"/>
    <w:rsid w:val="00FC10AB"/>
    <w:rsid w:val="00FC165F"/>
    <w:rsid w:val="00FC1758"/>
    <w:rsid w:val="00FC19E0"/>
    <w:rsid w:val="00FC1CEA"/>
    <w:rsid w:val="00FC27AF"/>
    <w:rsid w:val="00FC2C3D"/>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E0"/>
    <w:rsid w:val="00FD1BE0"/>
    <w:rsid w:val="00FD20F7"/>
    <w:rsid w:val="00FD2E02"/>
    <w:rsid w:val="00FD2E9F"/>
    <w:rsid w:val="00FD2EC3"/>
    <w:rsid w:val="00FD3495"/>
    <w:rsid w:val="00FD3B6C"/>
    <w:rsid w:val="00FD3BC6"/>
    <w:rsid w:val="00FD425B"/>
    <w:rsid w:val="00FD442E"/>
    <w:rsid w:val="00FD4A11"/>
    <w:rsid w:val="00FD4C38"/>
    <w:rsid w:val="00FD4E1E"/>
    <w:rsid w:val="00FD50D3"/>
    <w:rsid w:val="00FD5D3B"/>
    <w:rsid w:val="00FD6371"/>
    <w:rsid w:val="00FD6708"/>
    <w:rsid w:val="00FD75EC"/>
    <w:rsid w:val="00FD7A64"/>
    <w:rsid w:val="00FD7A6B"/>
    <w:rsid w:val="00FE000E"/>
    <w:rsid w:val="00FE06EA"/>
    <w:rsid w:val="00FE0725"/>
    <w:rsid w:val="00FE08A4"/>
    <w:rsid w:val="00FE131C"/>
    <w:rsid w:val="00FE1784"/>
    <w:rsid w:val="00FE17B7"/>
    <w:rsid w:val="00FE18D3"/>
    <w:rsid w:val="00FE1AF4"/>
    <w:rsid w:val="00FE1EA2"/>
    <w:rsid w:val="00FE2A2F"/>
    <w:rsid w:val="00FE2CC2"/>
    <w:rsid w:val="00FE2D03"/>
    <w:rsid w:val="00FE3056"/>
    <w:rsid w:val="00FE3CFE"/>
    <w:rsid w:val="00FE3D4D"/>
    <w:rsid w:val="00FE3D94"/>
    <w:rsid w:val="00FE4346"/>
    <w:rsid w:val="00FE4505"/>
    <w:rsid w:val="00FE484A"/>
    <w:rsid w:val="00FE53CA"/>
    <w:rsid w:val="00FE54C1"/>
    <w:rsid w:val="00FE56C0"/>
    <w:rsid w:val="00FE5EF4"/>
    <w:rsid w:val="00FE5F32"/>
    <w:rsid w:val="00FE6497"/>
    <w:rsid w:val="00FE6573"/>
    <w:rsid w:val="00FE6E8C"/>
    <w:rsid w:val="00FE6F49"/>
    <w:rsid w:val="00FE706F"/>
    <w:rsid w:val="00FE7089"/>
    <w:rsid w:val="00FE75BC"/>
    <w:rsid w:val="00FE7AB5"/>
    <w:rsid w:val="00FF066F"/>
    <w:rsid w:val="00FF0C84"/>
    <w:rsid w:val="00FF0FD0"/>
    <w:rsid w:val="00FF10A7"/>
    <w:rsid w:val="00FF112D"/>
    <w:rsid w:val="00FF1610"/>
    <w:rsid w:val="00FF1663"/>
    <w:rsid w:val="00FF17EA"/>
    <w:rsid w:val="00FF1BB9"/>
    <w:rsid w:val="00FF20CB"/>
    <w:rsid w:val="00FF210F"/>
    <w:rsid w:val="00FF2425"/>
    <w:rsid w:val="00FF32C3"/>
    <w:rsid w:val="00FF3AA1"/>
    <w:rsid w:val="00FF4467"/>
    <w:rsid w:val="00FF472B"/>
    <w:rsid w:val="00FF49E1"/>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Default Paragraph Font" w:uiPriority="1"/>
    <w:lsdException w:name="Body Text" w:qFormat="1"/>
    <w:lsdException w:name="Hyperlink"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F1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qFormat/>
    <w:rsid w:val="004836EF"/>
    <w:pPr>
      <w:spacing w:before="100" w:beforeAutospacing="1" w:after="100" w:afterAutospacing="1"/>
      <w:jc w:val="left"/>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9E292-8C73-4ED1-909B-328BAFB90B98}">
  <ds:schemaRefs>
    <ds:schemaRef ds:uri="http://schemas.microsoft.com/sharepoint/v3/contenttype/forms"/>
  </ds:schemaRefs>
</ds:datastoreItem>
</file>

<file path=customXml/itemProps2.xml><?xml version="1.0" encoding="utf-8"?>
<ds:datastoreItem xmlns:ds="http://schemas.openxmlformats.org/officeDocument/2006/customXml" ds:itemID="{E4D6E2A1-102B-4EEA-A076-44A43E9BCE7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A93C2-89B8-4E85-B874-F77745CF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2304</Words>
  <Characters>13136</Characters>
  <Application>Microsoft Office Word</Application>
  <DocSecurity>0</DocSecurity>
  <Lines>109</Lines>
  <Paragraphs>30</Paragraphs>
  <ScaleCrop>false</ScaleCrop>
  <Company>Vivo</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2023-05-15T09:34:00Z</dcterms:created>
  <dcterms:modified xsi:type="dcterms:W3CDTF">2023-05-15T09:53:00Z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