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E47E8" w14:textId="18C070BB" w:rsidR="00284201" w:rsidRPr="00967CFB" w:rsidRDefault="00284201" w:rsidP="00284201">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6804A6">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6804A6">
        <w:rPr>
          <w:rFonts w:ascii="Arial" w:hAnsi="Arial" w:cs="Arial"/>
          <w:b/>
          <w:bCs/>
          <w:sz w:val="28"/>
          <w:lang w:eastAsia="zh-CN"/>
        </w:rPr>
        <w:t>2304408</w:t>
      </w:r>
    </w:p>
    <w:p w14:paraId="1BE17610" w14:textId="77777777" w:rsidR="00FF6EAE" w:rsidRPr="009513AC" w:rsidRDefault="00FF6EAE" w:rsidP="00FF6EA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DCC4F68" w14:textId="42C3DAAF"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w:t>
      </w:r>
      <w:r w:rsidR="00330881">
        <w:rPr>
          <w:rFonts w:ascii="Arial" w:hAnsi="Arial"/>
          <w:sz w:val="24"/>
        </w:rPr>
        <w:t>9</w:t>
      </w:r>
      <w:r w:rsidR="00053638">
        <w:rPr>
          <w:rFonts w:ascii="Arial" w:hAnsi="Arial"/>
          <w:sz w:val="24"/>
        </w:rPr>
        <w:t>.1</w:t>
      </w:r>
    </w:p>
    <w:p w14:paraId="720F03F9" w14:textId="59FF99C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proofErr w:type="spellStart"/>
      <w:r w:rsidR="00C34294">
        <w:rPr>
          <w:rFonts w:ascii="Arial" w:hAnsi="Arial" w:hint="eastAsia"/>
          <w:sz w:val="24"/>
          <w:lang w:eastAsia="zh-CN"/>
        </w:rPr>
        <w:t>Quectel</w:t>
      </w:r>
      <w:proofErr w:type="spellEnd"/>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OLE_LINK1"/>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1"/>
        <w:jc w:val="both"/>
      </w:pPr>
      <w:r w:rsidRPr="00183CB7">
        <w:t>Introduction</w:t>
      </w:r>
      <w:bookmarkEnd w:id="0"/>
      <w:bookmarkEnd w:id="1"/>
    </w:p>
    <w:p w14:paraId="6ED2AB5B" w14:textId="1752607B" w:rsidR="0046728D" w:rsidRDefault="0046728D" w:rsidP="0046728D">
      <w:pPr>
        <w:widowControl w:val="0"/>
        <w:jc w:val="both"/>
      </w:pPr>
      <w:r>
        <w:t xml:space="preserve">Coverage enhancement was included in the scope of the Rel-18 work item for NTN. </w:t>
      </w:r>
      <w:r w:rsidR="00DB12B0">
        <w:t>The t</w:t>
      </w:r>
      <w:r>
        <w:t>wo detailed objectives are identified as [1]</w:t>
      </w:r>
    </w:p>
    <w:p w14:paraId="2304AF28" w14:textId="77777777" w:rsidR="0046728D" w:rsidRPr="00E91176" w:rsidRDefault="0046728D" w:rsidP="006925D3">
      <w:pPr>
        <w:numPr>
          <w:ilvl w:val="0"/>
          <w:numId w:val="15"/>
        </w:numPr>
        <w:spacing w:after="0"/>
        <w:rPr>
          <w:bCs/>
        </w:rPr>
      </w:pPr>
      <w:r w:rsidRPr="00E91176">
        <w:rPr>
          <w:bCs/>
        </w:rPr>
        <w:t>To specify PUCCH enhancements for Msg4 HARQ-ACK</w:t>
      </w:r>
      <w:r>
        <w:rPr>
          <w:bCs/>
        </w:rPr>
        <w:t xml:space="preserve"> (e.g. repetition)</w:t>
      </w:r>
      <w:r w:rsidRPr="00E91176">
        <w:rPr>
          <w:bCs/>
        </w:rPr>
        <w:t xml:space="preserve"> [RAN1, RAN4]</w:t>
      </w:r>
    </w:p>
    <w:p w14:paraId="05C056FE" w14:textId="77777777" w:rsidR="0046728D" w:rsidRDefault="0046728D" w:rsidP="006925D3">
      <w:pPr>
        <w:numPr>
          <w:ilvl w:val="0"/>
          <w:numId w:val="15"/>
        </w:numPr>
        <w:spacing w:after="0"/>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p w14:paraId="52196BEB" w14:textId="77777777" w:rsidR="0046728D" w:rsidRDefault="0046728D" w:rsidP="003E0457">
      <w:pPr>
        <w:widowControl w:val="0"/>
        <w:jc w:val="both"/>
      </w:pPr>
    </w:p>
    <w:p w14:paraId="1F3845CD" w14:textId="4DF82C43" w:rsidR="000C3D7F" w:rsidRDefault="00523EC9" w:rsidP="003E0457">
      <w:pPr>
        <w:widowControl w:val="0"/>
        <w:jc w:val="both"/>
      </w:pPr>
      <w:bookmarkStart w:id="3" w:name="OLE_LINK11"/>
      <w:r w:rsidRPr="00523EC9">
        <w:rPr>
          <w:i/>
          <w:iCs/>
          <w:noProof/>
        </w:rPr>
        <mc:AlternateContent>
          <mc:Choice Requires="wps">
            <w:drawing>
              <wp:anchor distT="91440" distB="91440" distL="114300" distR="114300" simplePos="0" relativeHeight="251659264" behindDoc="0" locked="0" layoutInCell="1" allowOverlap="1" wp14:anchorId="77A10770" wp14:editId="742FF0D4">
                <wp:simplePos x="0" y="0"/>
                <wp:positionH relativeFrom="page">
                  <wp:posOffset>596900</wp:posOffset>
                </wp:positionH>
                <wp:positionV relativeFrom="paragraph">
                  <wp:posOffset>306070</wp:posOffset>
                </wp:positionV>
                <wp:extent cx="4809490" cy="1403985"/>
                <wp:effectExtent l="0" t="0" r="0" b="5715"/>
                <wp:wrapTopAndBottom/>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9490" cy="1403985"/>
                        </a:xfrm>
                        <a:prstGeom prst="rect">
                          <a:avLst/>
                        </a:prstGeom>
                        <a:noFill/>
                        <a:ln w="9525">
                          <a:noFill/>
                          <a:miter lim="800000"/>
                          <a:headEnd/>
                          <a:tailEnd/>
                        </a:ln>
                      </wps:spPr>
                      <wps:txbx>
                        <w:txbxContent>
                          <w:p w14:paraId="064F3582" w14:textId="77777777" w:rsidR="00523EC9" w:rsidRDefault="00523EC9">
                            <w:pPr>
                              <w:pBdr>
                                <w:top w:val="single" w:sz="24" w:space="8" w:color="5B9BD5" w:themeColor="accent1"/>
                                <w:bottom w:val="single" w:sz="24" w:space="8" w:color="5B9BD5" w:themeColor="accent1"/>
                              </w:pBdr>
                              <w:spacing w:after="0"/>
                              <w:rPr>
                                <w:szCs w:val="18"/>
                              </w:rPr>
                            </w:pPr>
                            <w:r w:rsidRPr="004F639A">
                              <w:rPr>
                                <w:b/>
                                <w:i/>
                                <w:iCs/>
                                <w:lang w:eastAsia="zh-CN"/>
                              </w:rPr>
                              <w:t>Working assumptio</w:t>
                            </w:r>
                            <w:r>
                              <w:rPr>
                                <w:b/>
                                <w:i/>
                                <w:iCs/>
                                <w:lang w:eastAsia="zh-CN"/>
                              </w:rPr>
                              <w:t>n</w:t>
                            </w:r>
                            <w:r w:rsidRPr="00523EC9">
                              <w:rPr>
                                <w:szCs w:val="18"/>
                              </w:rPr>
                              <w:t xml:space="preserve"> </w:t>
                            </w:r>
                          </w:p>
                          <w:p w14:paraId="4FF087F7" w14:textId="77777777" w:rsidR="00523EC9" w:rsidRDefault="00523EC9">
                            <w:pPr>
                              <w:pBdr>
                                <w:top w:val="single" w:sz="24" w:space="8" w:color="5B9BD5" w:themeColor="accent1"/>
                                <w:bottom w:val="single" w:sz="24" w:space="8" w:color="5B9BD5" w:themeColor="accent1"/>
                              </w:pBdr>
                              <w:spacing w:after="0"/>
                              <w:rPr>
                                <w:szCs w:val="18"/>
                              </w:rPr>
                            </w:pPr>
                            <w:r w:rsidRPr="005C2963">
                              <w:rPr>
                                <w:szCs w:val="18"/>
                              </w:rPr>
                              <w:t>For PUCCH repetition for Msg4 HARQ-ACK, support Option B as container of the repetition request or capability report indicated by UE</w:t>
                            </w:r>
                            <w:r w:rsidRPr="00523EC9">
                              <w:rPr>
                                <w:szCs w:val="18"/>
                              </w:rPr>
                              <w:t xml:space="preserve"> </w:t>
                            </w:r>
                          </w:p>
                          <w:p w14:paraId="34102FDC" w14:textId="38527F75"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Option B: Higher layer signaling in Msg3 PUSCH</w:t>
                            </w:r>
                          </w:p>
                          <w:p w14:paraId="1C6C17E4" w14:textId="77777777" w:rsidR="00523EC9" w:rsidRDefault="00523EC9" w:rsidP="00523EC9">
                            <w:pPr>
                              <w:pBdr>
                                <w:top w:val="single" w:sz="24" w:space="8" w:color="5B9BD5" w:themeColor="accent1"/>
                                <w:bottom w:val="single" w:sz="24" w:space="8" w:color="5B9BD5" w:themeColor="accent1"/>
                              </w:pBdr>
                              <w:rPr>
                                <w:b/>
                                <w:i/>
                                <w:iCs/>
                                <w:szCs w:val="18"/>
                                <w:lang w:eastAsia="zh-CN"/>
                              </w:rPr>
                            </w:pPr>
                          </w:p>
                          <w:p w14:paraId="2BA0B112" w14:textId="7D4D6016" w:rsidR="00523EC9" w:rsidRDefault="00523EC9" w:rsidP="00523EC9">
                            <w:pPr>
                              <w:pBdr>
                                <w:top w:val="single" w:sz="24" w:space="8" w:color="5B9BD5" w:themeColor="accent1"/>
                                <w:bottom w:val="single" w:sz="24" w:space="8" w:color="5B9BD5" w:themeColor="accent1"/>
                              </w:pBdr>
                              <w:rPr>
                                <w:b/>
                                <w:i/>
                                <w:iCs/>
                                <w:szCs w:val="18"/>
                                <w:lang w:eastAsia="zh-CN"/>
                              </w:rPr>
                            </w:pPr>
                            <w:r w:rsidRPr="004F639A">
                              <w:rPr>
                                <w:b/>
                                <w:i/>
                                <w:iCs/>
                                <w:szCs w:val="18"/>
                                <w:lang w:eastAsia="zh-CN"/>
                              </w:rPr>
                              <w:t>Agreement</w:t>
                            </w:r>
                          </w:p>
                          <w:p w14:paraId="2B79B5D3" w14:textId="77777777" w:rsidR="00523EC9" w:rsidRDefault="00523EC9" w:rsidP="00523EC9">
                            <w:pPr>
                              <w:pBdr>
                                <w:top w:val="single" w:sz="24" w:space="8" w:color="5B9BD5" w:themeColor="accent1"/>
                                <w:bottom w:val="single" w:sz="24" w:space="8" w:color="5B9BD5" w:themeColor="accent1"/>
                              </w:pBdr>
                              <w:rPr>
                                <w:szCs w:val="18"/>
                              </w:rPr>
                            </w:pPr>
                            <w:r w:rsidRPr="006804A6">
                              <w:t xml:space="preserve">For PUCCH repetition for Msg4 HARQ-ACK, support Alt 1-1 for dynamic indication of repetition factor from </w:t>
                            </w:r>
                            <w:proofErr w:type="spellStart"/>
                            <w:r w:rsidRPr="006804A6">
                              <w:t>gNB</w:t>
                            </w:r>
                            <w:proofErr w:type="spellEnd"/>
                            <w:r w:rsidRPr="006804A6">
                              <w:t>. Further discuss which field(s) to be used</w:t>
                            </w:r>
                            <w:r w:rsidRPr="00523EC9">
                              <w:rPr>
                                <w:szCs w:val="18"/>
                              </w:rPr>
                              <w:t xml:space="preserve"> </w:t>
                            </w:r>
                          </w:p>
                          <w:p w14:paraId="234AEA44" w14:textId="77777777" w:rsidR="00523EC9" w:rsidRDefault="00523EC9" w:rsidP="00523EC9">
                            <w:pPr>
                              <w:pBdr>
                                <w:top w:val="single" w:sz="24" w:space="8" w:color="5B9BD5" w:themeColor="accent1"/>
                                <w:bottom w:val="single" w:sz="24" w:space="8" w:color="5B9BD5" w:themeColor="accent1"/>
                              </w:pBdr>
                              <w:rPr>
                                <w:szCs w:val="18"/>
                              </w:rPr>
                            </w:pPr>
                            <w:r w:rsidRPr="006804A6">
                              <w:rPr>
                                <w:szCs w:val="18"/>
                              </w:rPr>
                              <w:t>Alt 1: Field in DCI scheduling the Msg4 PDSCH</w:t>
                            </w:r>
                            <w:r w:rsidRPr="00523EC9">
                              <w:rPr>
                                <w:szCs w:val="18"/>
                              </w:rPr>
                              <w:t xml:space="preserve"> </w:t>
                            </w:r>
                          </w:p>
                          <w:p w14:paraId="3F84C9A5" w14:textId="6438A272"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 One or two bits of the existing field(s)</w:t>
                            </w:r>
                          </w:p>
                          <w:p w14:paraId="0CAD5B9D" w14:textId="2F538622"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1-1a: MCS field</w:t>
                            </w:r>
                          </w:p>
                          <w:p w14:paraId="34EB1C31" w14:textId="3AA5528D"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1-1b: PUCCH resource indicator field (e.g., with repetition factor configuration per PUCCH resource</w:t>
                            </w:r>
                          </w:p>
                          <w:p w14:paraId="4873EED2" w14:textId="1C284365"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1-1c: HARQ process number filed</w:t>
                            </w:r>
                          </w:p>
                          <w:p w14:paraId="68C833A0" w14:textId="724BE1D1"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1-1d: DAI field</w:t>
                            </w:r>
                          </w:p>
                          <w:p w14:paraId="2F3C1FD8" w14:textId="58F2015E"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1-1e: PDSCH-to-</w:t>
                            </w:r>
                            <w:proofErr w:type="spellStart"/>
                            <w:r w:rsidRPr="00523EC9">
                              <w:rPr>
                                <w:rFonts w:ascii="Times New Roman" w:hAnsi="Times New Roman"/>
                                <w:sz w:val="20"/>
                                <w:szCs w:val="20"/>
                              </w:rPr>
                              <w:t>HARQ_feedback</w:t>
                            </w:r>
                            <w:proofErr w:type="spellEnd"/>
                            <w:r w:rsidRPr="00523EC9">
                              <w:rPr>
                                <w:rFonts w:ascii="Times New Roman" w:hAnsi="Times New Roman"/>
                                <w:sz w:val="20"/>
                                <w:szCs w:val="20"/>
                              </w:rPr>
                              <w:t xml:space="preserve"> timing indicator field</w:t>
                            </w:r>
                          </w:p>
                          <w:p w14:paraId="395B4406" w14:textId="77777777" w:rsidR="00523EC9" w:rsidRDefault="00523EC9" w:rsidP="00523EC9">
                            <w:pPr>
                              <w:pBdr>
                                <w:top w:val="single" w:sz="24" w:space="8" w:color="5B9BD5" w:themeColor="accent1"/>
                                <w:bottom w:val="single" w:sz="24" w:space="8" w:color="5B9BD5" w:themeColor="accent1"/>
                              </w:pBdr>
                              <w:rPr>
                                <w:b/>
                                <w:i/>
                                <w:iCs/>
                                <w:lang w:eastAsia="x-none"/>
                              </w:rPr>
                            </w:pPr>
                          </w:p>
                          <w:p w14:paraId="672F54BF" w14:textId="324C6F6C" w:rsidR="00523EC9" w:rsidRPr="00523EC9" w:rsidRDefault="00523EC9" w:rsidP="00523EC9">
                            <w:pPr>
                              <w:pBdr>
                                <w:top w:val="single" w:sz="24" w:space="8" w:color="5B9BD5" w:themeColor="accent1"/>
                                <w:bottom w:val="single" w:sz="24" w:space="8" w:color="5B9BD5" w:themeColor="accent1"/>
                              </w:pBdr>
                              <w:rPr>
                                <w:b/>
                                <w:i/>
                                <w:iCs/>
                                <w:lang w:eastAsia="x-none"/>
                              </w:rPr>
                            </w:pPr>
                            <w:r w:rsidRPr="00523EC9">
                              <w:rPr>
                                <w:b/>
                                <w:i/>
                                <w:iCs/>
                                <w:lang w:eastAsia="x-none"/>
                              </w:rPr>
                              <w:t>Agreement</w:t>
                            </w:r>
                          </w:p>
                          <w:p w14:paraId="1E7669C4" w14:textId="10D9BB70" w:rsidR="00523EC9" w:rsidRDefault="00523EC9" w:rsidP="00523EC9">
                            <w:pPr>
                              <w:pBdr>
                                <w:top w:val="single" w:sz="24" w:space="8" w:color="5B9BD5" w:themeColor="accent1"/>
                                <w:bottom w:val="single" w:sz="24" w:space="8" w:color="5B9BD5" w:themeColor="accent1"/>
                              </w:pBdr>
                            </w:pPr>
                            <w:r w:rsidRPr="006804A6">
                              <w:t>For PUCCH repetition for Msg4 HARQ-ACK, candidate values of only one repetition factor configuration via SIB are {2, 4, 8}</w:t>
                            </w:r>
                          </w:p>
                          <w:p w14:paraId="7F249973" w14:textId="4B1E20BE" w:rsidR="00523EC9" w:rsidRDefault="00523EC9" w:rsidP="00523EC9">
                            <w:pPr>
                              <w:pBdr>
                                <w:top w:val="single" w:sz="24" w:space="8" w:color="5B9BD5" w:themeColor="accent1"/>
                                <w:bottom w:val="single" w:sz="24" w:space="8" w:color="5B9BD5" w:themeColor="accent1"/>
                              </w:pBdr>
                              <w:ind w:firstLineChars="100" w:firstLine="200"/>
                              <w:rPr>
                                <w:i/>
                                <w:iCs/>
                                <w:color w:val="5B9BD5" w:themeColor="accent1"/>
                                <w:sz w:val="24"/>
                              </w:rPr>
                            </w:pPr>
                            <w:r w:rsidRPr="006804A6">
                              <w:rPr>
                                <w:rFonts w:eastAsia="Gulim"/>
                              </w:rPr>
                              <w:t>i.e., configuration of only ‘1’ is not supported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A10770" id="_x0000_t202" coordsize="21600,21600" o:spt="202" path="m,l,21600r21600,l21600,xe">
                <v:stroke joinstyle="miter"/>
                <v:path gradientshapeok="t" o:connecttype="rect"/>
              </v:shapetype>
              <v:shape id="文本框 2" o:spid="_x0000_s1026" type="#_x0000_t202" style="position:absolute;left:0;text-align:left;margin-left:47pt;margin-top:24.1pt;width:378.7pt;height:110.55pt;z-index:251659264;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sym+QEAAM4DAAAOAAAAZHJzL2Uyb0RvYy54bWysU9uO0zAQfUfiHyy/0yQlhSZqulp2KUJa&#10;LtLCB7iO01jYHmO7TcrXM3ay3QreEHmwPBn7zJwzx5ubUStyEs5LMA0tFjklwnBopTk09Pu33as1&#10;JT4w0zIFRjT0LDy92b58sRlsLZbQg2qFIwhifD3YhvYh2DrLPO+FZn4BVhhMduA0Cxi6Q9Y6NiC6&#10;Vtkyz99kA7jWOuDCe/x7PyXpNuF3neDhS9d5EYhqKPYW0urSuo9rtt2w+uCY7SWf22D/0IVm0mDR&#10;C9Q9C4wcnfwLSkvuwEMXFhx0Bl0nuUgckE2R/8HmsWdWJC4ojrcXmfz/g+WfT4/2qyNhfAcjDjCR&#10;8PYB+A9PDNz1zBzErXMw9IK1WLiIkmWD9fV8NUrtax9B9sMnaHHI7BggAY2d01EV5EkQHQdwvogu&#10;xkA4/izXeVVWmOKYK8r8dbVepRqsfrpunQ8fBGgSNw11ONUEz04PPsR2WP10JFYzsJNKpckqQ4aG&#10;VqvlKl24ymgZ0HhK6oau8/hNVogs35s2XQ5MqmmPBZSZaUemE+cw7kc8GOnvoT2jAA4mg+GDwE0P&#10;7hclA5qrof7nkTlBifpoUMSqKMvoxhSUq7dLDNx1Zn+dYYYjVEMDJdP2LiQHR67e3qLYO5lkeO5k&#10;7hVNk9SZDR5deR2nU8/PcPsbAAD//wMAUEsDBBQABgAIAAAAIQD7d/nR3wAAAAkBAAAPAAAAZHJz&#10;L2Rvd25yZXYueG1sTI/BTsMwEETvSPyDtUjcqNMQShqyqSrUlmOhjXp2Y5NExGvLdtPw95gTHEcz&#10;mnlTriY9sFE53xtCmM8SYIoaI3tqEerj9iEH5oMgKQZDCuFbeVhVtzelKKS50ocaD6FlsYR8IRC6&#10;EGzBuW86pYWfGasoep/GaRGidC2XTlxjuR54miQLrkVPcaETVr12qvk6XDSCDXb3/Ob27+vNdkzq&#10;065O+3aDeH83rV+ABTWFvzD84kd0qCLT2VxIejYgLLN4JSBkeQos+vnTPAN2RkgXy0fgVcn/P6h+&#10;AAAA//8DAFBLAQItABQABgAIAAAAIQC2gziS/gAAAOEBAAATAAAAAAAAAAAAAAAAAAAAAABbQ29u&#10;dGVudF9UeXBlc10ueG1sUEsBAi0AFAAGAAgAAAAhADj9If/WAAAAlAEAAAsAAAAAAAAAAAAAAAAA&#10;LwEAAF9yZWxzLy5yZWxzUEsBAi0AFAAGAAgAAAAhAAwezKb5AQAAzgMAAA4AAAAAAAAAAAAAAAAA&#10;LgIAAGRycy9lMm9Eb2MueG1sUEsBAi0AFAAGAAgAAAAhAPt3+dHfAAAACQEAAA8AAAAAAAAAAAAA&#10;AAAAUwQAAGRycy9kb3ducmV2LnhtbFBLBQYAAAAABAAEAPMAAABfBQAAAAA=&#10;" filled="f" stroked="f">
                <v:textbox style="mso-fit-shape-to-text:t">
                  <w:txbxContent>
                    <w:p w14:paraId="064F3582" w14:textId="77777777" w:rsidR="00523EC9" w:rsidRDefault="00523EC9">
                      <w:pPr>
                        <w:pBdr>
                          <w:top w:val="single" w:sz="24" w:space="8" w:color="5B9BD5" w:themeColor="accent1"/>
                          <w:bottom w:val="single" w:sz="24" w:space="8" w:color="5B9BD5" w:themeColor="accent1"/>
                        </w:pBdr>
                        <w:spacing w:after="0"/>
                        <w:rPr>
                          <w:szCs w:val="18"/>
                        </w:rPr>
                      </w:pPr>
                      <w:r w:rsidRPr="004F639A">
                        <w:rPr>
                          <w:b/>
                          <w:i/>
                          <w:iCs/>
                          <w:lang w:eastAsia="zh-CN"/>
                        </w:rPr>
                        <w:t>Working assumptio</w:t>
                      </w:r>
                      <w:r>
                        <w:rPr>
                          <w:b/>
                          <w:i/>
                          <w:iCs/>
                          <w:lang w:eastAsia="zh-CN"/>
                        </w:rPr>
                        <w:t>n</w:t>
                      </w:r>
                      <w:r w:rsidRPr="00523EC9">
                        <w:rPr>
                          <w:szCs w:val="18"/>
                        </w:rPr>
                        <w:t xml:space="preserve"> </w:t>
                      </w:r>
                    </w:p>
                    <w:p w14:paraId="4FF087F7" w14:textId="77777777" w:rsidR="00523EC9" w:rsidRDefault="00523EC9">
                      <w:pPr>
                        <w:pBdr>
                          <w:top w:val="single" w:sz="24" w:space="8" w:color="5B9BD5" w:themeColor="accent1"/>
                          <w:bottom w:val="single" w:sz="24" w:space="8" w:color="5B9BD5" w:themeColor="accent1"/>
                        </w:pBdr>
                        <w:spacing w:after="0"/>
                        <w:rPr>
                          <w:szCs w:val="18"/>
                        </w:rPr>
                      </w:pPr>
                      <w:r w:rsidRPr="005C2963">
                        <w:rPr>
                          <w:szCs w:val="18"/>
                        </w:rPr>
                        <w:t>For PUCCH repetition for Msg4 HARQ-ACK, support Option B as container of the repetition request or capability report indicated by UE</w:t>
                      </w:r>
                      <w:r w:rsidRPr="00523EC9">
                        <w:rPr>
                          <w:szCs w:val="18"/>
                        </w:rPr>
                        <w:t xml:space="preserve"> </w:t>
                      </w:r>
                    </w:p>
                    <w:p w14:paraId="34102FDC" w14:textId="38527F75"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Option B: Higher layer signaling in Msg3 PUSCH</w:t>
                      </w:r>
                    </w:p>
                    <w:p w14:paraId="1C6C17E4" w14:textId="77777777" w:rsidR="00523EC9" w:rsidRDefault="00523EC9" w:rsidP="00523EC9">
                      <w:pPr>
                        <w:pBdr>
                          <w:top w:val="single" w:sz="24" w:space="8" w:color="5B9BD5" w:themeColor="accent1"/>
                          <w:bottom w:val="single" w:sz="24" w:space="8" w:color="5B9BD5" w:themeColor="accent1"/>
                        </w:pBdr>
                        <w:rPr>
                          <w:b/>
                          <w:i/>
                          <w:iCs/>
                          <w:szCs w:val="18"/>
                          <w:lang w:eastAsia="zh-CN"/>
                        </w:rPr>
                      </w:pPr>
                    </w:p>
                    <w:p w14:paraId="2BA0B112" w14:textId="7D4D6016" w:rsidR="00523EC9" w:rsidRDefault="00523EC9" w:rsidP="00523EC9">
                      <w:pPr>
                        <w:pBdr>
                          <w:top w:val="single" w:sz="24" w:space="8" w:color="5B9BD5" w:themeColor="accent1"/>
                          <w:bottom w:val="single" w:sz="24" w:space="8" w:color="5B9BD5" w:themeColor="accent1"/>
                        </w:pBdr>
                        <w:rPr>
                          <w:b/>
                          <w:i/>
                          <w:iCs/>
                          <w:szCs w:val="18"/>
                          <w:lang w:eastAsia="zh-CN"/>
                        </w:rPr>
                      </w:pPr>
                      <w:r w:rsidRPr="004F639A">
                        <w:rPr>
                          <w:b/>
                          <w:i/>
                          <w:iCs/>
                          <w:szCs w:val="18"/>
                          <w:lang w:eastAsia="zh-CN"/>
                        </w:rPr>
                        <w:t>Agreement</w:t>
                      </w:r>
                    </w:p>
                    <w:p w14:paraId="2B79B5D3" w14:textId="77777777" w:rsidR="00523EC9" w:rsidRDefault="00523EC9" w:rsidP="00523EC9">
                      <w:pPr>
                        <w:pBdr>
                          <w:top w:val="single" w:sz="24" w:space="8" w:color="5B9BD5" w:themeColor="accent1"/>
                          <w:bottom w:val="single" w:sz="24" w:space="8" w:color="5B9BD5" w:themeColor="accent1"/>
                        </w:pBdr>
                        <w:rPr>
                          <w:szCs w:val="18"/>
                        </w:rPr>
                      </w:pPr>
                      <w:r w:rsidRPr="006804A6">
                        <w:t xml:space="preserve">For PUCCH repetition for Msg4 HARQ-ACK, support Alt 1-1 for dynamic indication of repetition factor from </w:t>
                      </w:r>
                      <w:proofErr w:type="spellStart"/>
                      <w:r w:rsidRPr="006804A6">
                        <w:t>gNB</w:t>
                      </w:r>
                      <w:proofErr w:type="spellEnd"/>
                      <w:r w:rsidRPr="006804A6">
                        <w:t>. Further discuss which field(s) to be used</w:t>
                      </w:r>
                      <w:r w:rsidRPr="00523EC9">
                        <w:rPr>
                          <w:szCs w:val="18"/>
                        </w:rPr>
                        <w:t xml:space="preserve"> </w:t>
                      </w:r>
                    </w:p>
                    <w:p w14:paraId="234AEA44" w14:textId="77777777" w:rsidR="00523EC9" w:rsidRDefault="00523EC9" w:rsidP="00523EC9">
                      <w:pPr>
                        <w:pBdr>
                          <w:top w:val="single" w:sz="24" w:space="8" w:color="5B9BD5" w:themeColor="accent1"/>
                          <w:bottom w:val="single" w:sz="24" w:space="8" w:color="5B9BD5" w:themeColor="accent1"/>
                        </w:pBdr>
                        <w:rPr>
                          <w:szCs w:val="18"/>
                        </w:rPr>
                      </w:pPr>
                      <w:r w:rsidRPr="006804A6">
                        <w:rPr>
                          <w:szCs w:val="18"/>
                        </w:rPr>
                        <w:t>Alt 1: Field in DCI scheduling the Msg4 PDSCH</w:t>
                      </w:r>
                      <w:r w:rsidRPr="00523EC9">
                        <w:rPr>
                          <w:szCs w:val="18"/>
                        </w:rPr>
                        <w:t xml:space="preserve"> </w:t>
                      </w:r>
                    </w:p>
                    <w:p w14:paraId="3F84C9A5" w14:textId="6438A272"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 One or two bits of the existing field(s)</w:t>
                      </w:r>
                    </w:p>
                    <w:p w14:paraId="0CAD5B9D" w14:textId="2F538622"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1-1a: MCS field</w:t>
                      </w:r>
                    </w:p>
                    <w:p w14:paraId="34EB1C31" w14:textId="3AA5528D"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1-1b: PUCCH resource indicator field (e.g., with repetition factor configuration per PUCCH resource</w:t>
                      </w:r>
                    </w:p>
                    <w:p w14:paraId="4873EED2" w14:textId="1C284365"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1-1c: HARQ process number filed</w:t>
                      </w:r>
                    </w:p>
                    <w:p w14:paraId="68C833A0" w14:textId="724BE1D1"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1-1d: DAI field</w:t>
                      </w:r>
                    </w:p>
                    <w:p w14:paraId="2F3C1FD8" w14:textId="58F2015E"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Alt 1-1e: PDSCH-to-</w:t>
                      </w:r>
                      <w:proofErr w:type="spellStart"/>
                      <w:r w:rsidRPr="00523EC9">
                        <w:rPr>
                          <w:rFonts w:ascii="Times New Roman" w:hAnsi="Times New Roman"/>
                          <w:sz w:val="20"/>
                          <w:szCs w:val="20"/>
                        </w:rPr>
                        <w:t>HARQ_feedback</w:t>
                      </w:r>
                      <w:proofErr w:type="spellEnd"/>
                      <w:r w:rsidRPr="00523EC9">
                        <w:rPr>
                          <w:rFonts w:ascii="Times New Roman" w:hAnsi="Times New Roman"/>
                          <w:sz w:val="20"/>
                          <w:szCs w:val="20"/>
                        </w:rPr>
                        <w:t xml:space="preserve"> timing indicator field</w:t>
                      </w:r>
                    </w:p>
                    <w:p w14:paraId="395B4406" w14:textId="77777777" w:rsidR="00523EC9" w:rsidRDefault="00523EC9" w:rsidP="00523EC9">
                      <w:pPr>
                        <w:pBdr>
                          <w:top w:val="single" w:sz="24" w:space="8" w:color="5B9BD5" w:themeColor="accent1"/>
                          <w:bottom w:val="single" w:sz="24" w:space="8" w:color="5B9BD5" w:themeColor="accent1"/>
                        </w:pBdr>
                        <w:rPr>
                          <w:b/>
                          <w:i/>
                          <w:iCs/>
                          <w:lang w:eastAsia="x-none"/>
                        </w:rPr>
                      </w:pPr>
                    </w:p>
                    <w:p w14:paraId="672F54BF" w14:textId="324C6F6C" w:rsidR="00523EC9" w:rsidRPr="00523EC9" w:rsidRDefault="00523EC9" w:rsidP="00523EC9">
                      <w:pPr>
                        <w:pBdr>
                          <w:top w:val="single" w:sz="24" w:space="8" w:color="5B9BD5" w:themeColor="accent1"/>
                          <w:bottom w:val="single" w:sz="24" w:space="8" w:color="5B9BD5" w:themeColor="accent1"/>
                        </w:pBdr>
                        <w:rPr>
                          <w:b/>
                          <w:i/>
                          <w:iCs/>
                          <w:lang w:eastAsia="x-none"/>
                        </w:rPr>
                      </w:pPr>
                      <w:r w:rsidRPr="00523EC9">
                        <w:rPr>
                          <w:b/>
                          <w:i/>
                          <w:iCs/>
                          <w:lang w:eastAsia="x-none"/>
                        </w:rPr>
                        <w:t>Agreement</w:t>
                      </w:r>
                    </w:p>
                    <w:p w14:paraId="1E7669C4" w14:textId="10D9BB70" w:rsidR="00523EC9" w:rsidRDefault="00523EC9" w:rsidP="00523EC9">
                      <w:pPr>
                        <w:pBdr>
                          <w:top w:val="single" w:sz="24" w:space="8" w:color="5B9BD5" w:themeColor="accent1"/>
                          <w:bottom w:val="single" w:sz="24" w:space="8" w:color="5B9BD5" w:themeColor="accent1"/>
                        </w:pBdr>
                      </w:pPr>
                      <w:r w:rsidRPr="006804A6">
                        <w:t>For PUCCH repetition for Msg4 HARQ-ACK, candidate values of only one repetition factor configuration via SIB are {2, 4, 8}</w:t>
                      </w:r>
                    </w:p>
                    <w:p w14:paraId="7F249973" w14:textId="4B1E20BE" w:rsidR="00523EC9" w:rsidRDefault="00523EC9" w:rsidP="00523EC9">
                      <w:pPr>
                        <w:pBdr>
                          <w:top w:val="single" w:sz="24" w:space="8" w:color="5B9BD5" w:themeColor="accent1"/>
                          <w:bottom w:val="single" w:sz="24" w:space="8" w:color="5B9BD5" w:themeColor="accent1"/>
                        </w:pBdr>
                        <w:ind w:firstLineChars="100" w:firstLine="200"/>
                        <w:rPr>
                          <w:i/>
                          <w:iCs/>
                          <w:color w:val="5B9BD5" w:themeColor="accent1"/>
                          <w:sz w:val="24"/>
                        </w:rPr>
                      </w:pPr>
                      <w:r w:rsidRPr="006804A6">
                        <w:rPr>
                          <w:rFonts w:eastAsia="Gulim"/>
                        </w:rPr>
                        <w:t>i.e., configuration of only ‘1’ is not supported</w:t>
                      </w:r>
                    </w:p>
                  </w:txbxContent>
                </v:textbox>
                <w10:wrap type="topAndBottom" anchorx="page"/>
              </v:shape>
            </w:pict>
          </mc:Fallback>
        </mc:AlternateContent>
      </w:r>
      <w:r w:rsidR="000C3D7F">
        <w:t>In RAN1#11</w:t>
      </w:r>
      <w:r w:rsidR="005C607B">
        <w:t>2</w:t>
      </w:r>
      <w:r w:rsidR="005C2963">
        <w:t xml:space="preserve"> bis</w:t>
      </w:r>
      <w:r w:rsidR="000C3D7F">
        <w:t xml:space="preserve">, the following </w:t>
      </w:r>
      <w:r w:rsidR="00A97BA9">
        <w:t>working assumption</w:t>
      </w:r>
      <w:r w:rsidR="0086635C">
        <w:t>s</w:t>
      </w:r>
      <w:r w:rsidR="00A97BA9">
        <w:t xml:space="preserve"> and </w:t>
      </w:r>
      <w:r w:rsidR="0086635C">
        <w:t>agreements</w:t>
      </w:r>
      <w:r w:rsidR="000C3D7F">
        <w:t xml:space="preserve"> were made </w:t>
      </w:r>
      <w:r w:rsidR="0046728D">
        <w:t>[2]</w:t>
      </w:r>
      <w:r w:rsidR="000C3D7F">
        <w:t>:</w:t>
      </w:r>
    </w:p>
    <w:bookmarkEnd w:id="3"/>
    <w:p w14:paraId="5F9EA06F" w14:textId="0B6F756A" w:rsidR="00523EC9" w:rsidRDefault="00523EC9" w:rsidP="004F639A">
      <w:pPr>
        <w:rPr>
          <w:i/>
          <w:iCs/>
        </w:rPr>
      </w:pPr>
    </w:p>
    <w:p w14:paraId="7BCA0C5A" w14:textId="6526A252" w:rsidR="00523EC9" w:rsidRDefault="00523EC9" w:rsidP="00523EC9">
      <w:pPr>
        <w:widowControl w:val="0"/>
        <w:jc w:val="both"/>
      </w:pPr>
      <w:r w:rsidRPr="00523EC9">
        <w:rPr>
          <w:i/>
          <w:iCs/>
          <w:noProof/>
        </w:rPr>
        <w:lastRenderedPageBreak/>
        <mc:AlternateContent>
          <mc:Choice Requires="wps">
            <w:drawing>
              <wp:anchor distT="91440" distB="91440" distL="114300" distR="114300" simplePos="0" relativeHeight="251661312" behindDoc="0" locked="0" layoutInCell="1" allowOverlap="1" wp14:anchorId="1148CBA3" wp14:editId="30B8F845">
                <wp:simplePos x="0" y="0"/>
                <wp:positionH relativeFrom="page">
                  <wp:posOffset>596900</wp:posOffset>
                </wp:positionH>
                <wp:positionV relativeFrom="paragraph">
                  <wp:posOffset>306070</wp:posOffset>
                </wp:positionV>
                <wp:extent cx="4809490" cy="1403985"/>
                <wp:effectExtent l="0" t="0" r="0" b="5715"/>
                <wp:wrapTopAndBottom/>
                <wp:docPr id="63998663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9490" cy="1403985"/>
                        </a:xfrm>
                        <a:prstGeom prst="rect">
                          <a:avLst/>
                        </a:prstGeom>
                        <a:noFill/>
                        <a:ln w="9525">
                          <a:noFill/>
                          <a:miter lim="800000"/>
                          <a:headEnd/>
                          <a:tailEnd/>
                        </a:ln>
                      </wps:spPr>
                      <wps:txbx>
                        <w:txbxContent>
                          <w:p w14:paraId="39DA3CA3" w14:textId="77777777" w:rsidR="00523EC9" w:rsidRDefault="00523EC9" w:rsidP="00523EC9">
                            <w:pPr>
                              <w:pBdr>
                                <w:top w:val="single" w:sz="24" w:space="8" w:color="5B9BD5" w:themeColor="accent1"/>
                                <w:bottom w:val="single" w:sz="24" w:space="8" w:color="5B9BD5" w:themeColor="accent1"/>
                              </w:pBdr>
                              <w:spacing w:after="0"/>
                              <w:rPr>
                                <w:szCs w:val="18"/>
                              </w:rPr>
                            </w:pPr>
                            <w:r w:rsidRPr="004F639A">
                              <w:rPr>
                                <w:b/>
                                <w:i/>
                                <w:iCs/>
                                <w:lang w:eastAsia="zh-CN"/>
                              </w:rPr>
                              <w:t>Working assumptio</w:t>
                            </w:r>
                            <w:r>
                              <w:rPr>
                                <w:b/>
                                <w:i/>
                                <w:iCs/>
                                <w:lang w:eastAsia="zh-CN"/>
                              </w:rPr>
                              <w:t>n</w:t>
                            </w:r>
                            <w:r w:rsidRPr="00523EC9">
                              <w:rPr>
                                <w:szCs w:val="18"/>
                              </w:rPr>
                              <w:t xml:space="preserve"> </w:t>
                            </w:r>
                          </w:p>
                          <w:p w14:paraId="3A2811C3" w14:textId="77777777" w:rsidR="00523EC9" w:rsidRDefault="00523EC9" w:rsidP="00523EC9">
                            <w:pPr>
                              <w:pBdr>
                                <w:top w:val="single" w:sz="24" w:space="8" w:color="5B9BD5" w:themeColor="accent1"/>
                                <w:bottom w:val="single" w:sz="24" w:space="8" w:color="5B9BD5" w:themeColor="accent1"/>
                              </w:pBdr>
                              <w:spacing w:after="0"/>
                              <w:rPr>
                                <w:szCs w:val="18"/>
                              </w:rPr>
                            </w:pPr>
                          </w:p>
                          <w:p w14:paraId="04550EA3" w14:textId="7B123622" w:rsidR="00523EC9" w:rsidRDefault="00523EC9" w:rsidP="00523EC9">
                            <w:pPr>
                              <w:pBdr>
                                <w:top w:val="single" w:sz="24" w:space="8" w:color="5B9BD5" w:themeColor="accent1"/>
                                <w:bottom w:val="single" w:sz="24" w:space="8" w:color="5B9BD5" w:themeColor="accent1"/>
                              </w:pBdr>
                              <w:spacing w:after="0"/>
                              <w:rPr>
                                <w:szCs w:val="18"/>
                              </w:rPr>
                            </w:pPr>
                            <w:bookmarkStart w:id="4" w:name="OLE_LINK15"/>
                            <w:bookmarkStart w:id="5" w:name="OLE_LINK14"/>
                            <w:r>
                              <w:rPr>
                                <w:szCs w:val="18"/>
                              </w:rPr>
                              <w:t>For NTN-specific PUSCH DMRS bundling, to satisfy the phase difference limit without causing phase discontinuity, it is assumed that pre-compensation to keep phase rotation due to timing drift within the phase difference limit can be performed at UE sid</w:t>
                            </w:r>
                            <w:bookmarkEnd w:id="4"/>
                            <w:r>
                              <w:rPr>
                                <w:szCs w:val="18"/>
                              </w:rPr>
                              <w:t>e</w:t>
                            </w:r>
                            <w:r w:rsidRPr="00523EC9">
                              <w:rPr>
                                <w:szCs w:val="18"/>
                              </w:rPr>
                              <w:t xml:space="preserve"> </w:t>
                            </w:r>
                          </w:p>
                          <w:p w14:paraId="4E1F3963" w14:textId="03C87B9F"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bookmarkStart w:id="6" w:name="OLE_LINK16"/>
                            <w:bookmarkStart w:id="7" w:name="OLE_LINK13"/>
                            <w:r w:rsidRPr="00523EC9">
                              <w:rPr>
                                <w:rFonts w:ascii="Times New Roman" w:hAnsi="Times New Roman"/>
                                <w:sz w:val="20"/>
                                <w:szCs w:val="20"/>
                              </w:rPr>
                              <w:t>UE shall not perform TA pre-compensation update within an actual TDW if it causes phase discontinuity that may violate the phase difference lim</w:t>
                            </w:r>
                            <w:bookmarkEnd w:id="6"/>
                            <w:r w:rsidRPr="00523EC9">
                              <w:rPr>
                                <w:rFonts w:ascii="Times New Roman" w:hAnsi="Times New Roman"/>
                                <w:sz w:val="20"/>
                                <w:szCs w:val="20"/>
                              </w:rPr>
                              <w:t>i</w:t>
                            </w:r>
                            <w:bookmarkEnd w:id="7"/>
                            <w:r w:rsidRPr="00523EC9">
                              <w:rPr>
                                <w:rFonts w:ascii="Times New Roman" w:hAnsi="Times New Roman"/>
                                <w:sz w:val="20"/>
                                <w:szCs w:val="20"/>
                              </w:rPr>
                              <w:t>t</w:t>
                            </w:r>
                          </w:p>
                          <w:bookmarkEnd w:id="5"/>
                          <w:p w14:paraId="077108E1" w14:textId="205EA375"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FFS: how to determine the actual TDW</w:t>
                            </w:r>
                          </w:p>
                          <w:p w14:paraId="41B49FD1" w14:textId="184D6107"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FFS: specification impact</w:t>
                            </w:r>
                          </w:p>
                          <w:p w14:paraId="7CA60EF5" w14:textId="47D9C6FF"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Send an LS to RAN4</w:t>
                            </w:r>
                          </w:p>
                          <w:p w14:paraId="256E4443" w14:textId="77777777" w:rsidR="00523EC9" w:rsidRDefault="00523EC9" w:rsidP="00523EC9">
                            <w:pPr>
                              <w:pBdr>
                                <w:top w:val="single" w:sz="24" w:space="8" w:color="5B9BD5" w:themeColor="accent1"/>
                                <w:bottom w:val="single" w:sz="24" w:space="8" w:color="5B9BD5" w:themeColor="accent1"/>
                              </w:pBdr>
                              <w:rPr>
                                <w:b/>
                                <w:i/>
                                <w:iCs/>
                                <w:szCs w:val="18"/>
                                <w:lang w:eastAsia="zh-CN"/>
                              </w:rPr>
                            </w:pPr>
                          </w:p>
                          <w:p w14:paraId="1EE97152" w14:textId="2E3E41C7" w:rsidR="00523EC9" w:rsidRDefault="00523EC9" w:rsidP="00523EC9">
                            <w:pPr>
                              <w:pBdr>
                                <w:top w:val="single" w:sz="24" w:space="8" w:color="5B9BD5" w:themeColor="accent1"/>
                                <w:bottom w:val="single" w:sz="24" w:space="8" w:color="5B9BD5" w:themeColor="accent1"/>
                              </w:pBdr>
                              <w:rPr>
                                <w:b/>
                                <w:i/>
                                <w:iCs/>
                                <w:szCs w:val="18"/>
                                <w:lang w:eastAsia="zh-CN"/>
                              </w:rPr>
                            </w:pPr>
                            <w:r w:rsidRPr="004F639A">
                              <w:rPr>
                                <w:b/>
                                <w:i/>
                                <w:iCs/>
                                <w:szCs w:val="18"/>
                                <w:lang w:eastAsia="zh-CN"/>
                              </w:rPr>
                              <w:t>Agreement</w:t>
                            </w:r>
                          </w:p>
                          <w:p w14:paraId="7CAD0EE8" w14:textId="3B4060CA" w:rsidR="00523EC9" w:rsidRDefault="00523EC9" w:rsidP="00523EC9">
                            <w:pPr>
                              <w:pBdr>
                                <w:top w:val="single" w:sz="24" w:space="8" w:color="5B9BD5" w:themeColor="accent1"/>
                                <w:bottom w:val="single" w:sz="24" w:space="8" w:color="5B9BD5" w:themeColor="accent1"/>
                              </w:pBdr>
                              <w:rPr>
                                <w:szCs w:val="18"/>
                              </w:rPr>
                            </w:pPr>
                            <w:r>
                              <w:rPr>
                                <w:szCs w:val="18"/>
                              </w:rPr>
                              <w:t>For NTN-specific PUSCH DMRS bundling, support Alt 2 for TDW determination</w:t>
                            </w:r>
                            <w:r w:rsidRPr="00523EC9">
                              <w:rPr>
                                <w:szCs w:val="18"/>
                              </w:rPr>
                              <w:t xml:space="preserve"> </w:t>
                            </w:r>
                          </w:p>
                          <w:p w14:paraId="2C0F757D" w14:textId="0D5F0214"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 xml:space="preserve">Alt 2: </w:t>
                            </w:r>
                            <w:proofErr w:type="spellStart"/>
                            <w:r w:rsidRPr="00523EC9">
                              <w:rPr>
                                <w:rFonts w:ascii="Times New Roman" w:hAnsi="Times New Roman"/>
                                <w:sz w:val="20"/>
                                <w:szCs w:val="20"/>
                              </w:rPr>
                              <w:t>gNB</w:t>
                            </w:r>
                            <w:proofErr w:type="spellEnd"/>
                            <w:r w:rsidRPr="00523EC9">
                              <w:rPr>
                                <w:rFonts w:ascii="Times New Roman" w:hAnsi="Times New Roman"/>
                                <w:sz w:val="20"/>
                                <w:szCs w:val="20"/>
                              </w:rPr>
                              <w:t>-centric TDW determination</w:t>
                            </w:r>
                          </w:p>
                          <w:p w14:paraId="681AFB7F" w14:textId="34CA3C37"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 xml:space="preserve">Nominal TDW is determined based on </w:t>
                            </w:r>
                            <w:proofErr w:type="spellStart"/>
                            <w:r w:rsidRPr="00523EC9">
                              <w:rPr>
                                <w:rFonts w:ascii="Times New Roman" w:hAnsi="Times New Roman"/>
                                <w:sz w:val="20"/>
                                <w:szCs w:val="20"/>
                              </w:rPr>
                              <w:t>gNB</w:t>
                            </w:r>
                            <w:proofErr w:type="spellEnd"/>
                            <w:r w:rsidRPr="00523EC9">
                              <w:rPr>
                                <w:rFonts w:ascii="Times New Roman" w:hAnsi="Times New Roman"/>
                                <w:sz w:val="20"/>
                                <w:szCs w:val="20"/>
                              </w:rPr>
                              <w:t xml:space="preserve"> configuration</w:t>
                            </w:r>
                          </w:p>
                          <w:p w14:paraId="6E2F3517" w14:textId="6C5E525E"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 xml:space="preserve">Actual TDW is determined based on </w:t>
                            </w:r>
                            <w:proofErr w:type="spellStart"/>
                            <w:r w:rsidRPr="00523EC9">
                              <w:rPr>
                                <w:rFonts w:ascii="Times New Roman" w:hAnsi="Times New Roman"/>
                                <w:sz w:val="20"/>
                                <w:szCs w:val="20"/>
                              </w:rPr>
                              <w:t>gNB</w:t>
                            </w:r>
                            <w:proofErr w:type="spellEnd"/>
                            <w:r w:rsidRPr="00523EC9">
                              <w:rPr>
                                <w:rFonts w:ascii="Times New Roman" w:hAnsi="Times New Roman"/>
                                <w:sz w:val="20"/>
                                <w:szCs w:val="20"/>
                              </w:rPr>
                              <w:t xml:space="preserve"> configuration/</w:t>
                            </w:r>
                            <w:bookmarkStart w:id="8" w:name="OLE_LINK26"/>
                            <w:r w:rsidRPr="00523EC9">
                              <w:rPr>
                                <w:rFonts w:ascii="Times New Roman" w:hAnsi="Times New Roman"/>
                                <w:sz w:val="20"/>
                                <w:szCs w:val="20"/>
                              </w:rPr>
                              <w:t>indication</w:t>
                            </w:r>
                            <w:bookmarkEnd w:id="8"/>
                          </w:p>
                          <w:p w14:paraId="2E18E238" w14:textId="0242D606"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Note: Alt 2 does not imply that spec impact of actual TDW determination is assumed for NTN</w:t>
                            </w:r>
                          </w:p>
                          <w:p w14:paraId="262D80E3" w14:textId="7F24C0D6"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FFS: details, including UE capability and assistance information reporting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48CBA3" id="_x0000_s1027" type="#_x0000_t202" style="position:absolute;left:0;text-align:left;margin-left:47pt;margin-top:24.1pt;width:378.7pt;height:110.5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Igg/AEAANUDAAAOAAAAZHJzL2Uyb0RvYy54bWysU9uO0zAQfUfiHyy/0yQlhSZqulp2KUJa&#10;LtLCB7iO01jYHmO7TcrXM3ay3QreEHmwPJ74zJwzx5ubUStyEs5LMA0tFjklwnBopTk09Pu33as1&#10;JT4w0zIFRjT0LDy92b58sRlsLZbQg2qFIwhifD3YhvYh2DrLPO+FZn4BVhhMduA0Cxi6Q9Y6NiC6&#10;Vtkyz99kA7jWOuDCezy9n5J0m/C7TvDwpeu8CEQ1FHsLaXVp3cc1225YfXDM9pLPbbB/6EIzabDo&#10;BeqeBUaOTv4FpSV34KELCw46g66TXCQOyKbI/2Dz2DMrEhcUx9uLTP7/wfLPp0f71ZEwvoMRB5hI&#10;ePsA/IcnBu56Zg7i1jkYesFaLFxEybLB+nq+GqX2tY8g++ETtDhkdgyQgMbO6agK8iSIjgM4X0QX&#10;YyAcD8t1XpUVpjjmijJ/Xa1XqQarn65b58MHAZrETUMdTjXBs9ODD7EdVj/9EqsZ2Eml0mSVIUND&#10;q9VylS5cZbQMaDwldUPXefwmK0SW702bLgcm1bTHAsrMtCPTiXMY9yOR7axJVGEP7Rl1cDD5DN8F&#10;bnpwvygZ0GMN9T+PzAlK1EeDWlZFWUZTpqBcvV1i4K4z++sMMxyhGhoombZ3IRk5Uvb2FjXfyaTG&#10;cydzy+idJNLs82jO6zj99fwat78BAAD//wMAUEsDBBQABgAIAAAAIQD7d/nR3wAAAAkBAAAPAAAA&#10;ZHJzL2Rvd25yZXYueG1sTI/BTsMwEETvSPyDtUjcqNMQShqyqSrUlmOhjXp2Y5NExGvLdtPw95gT&#10;HEczmnlTriY9sFE53xtCmM8SYIoaI3tqEerj9iEH5oMgKQZDCuFbeVhVtzelKKS50ocaD6FlsYR8&#10;IRC6EGzBuW86pYWfGasoep/GaRGidC2XTlxjuR54miQLrkVPcaETVr12qvk6XDSCDXb3/Ob27+vN&#10;dkzq065O+3aDeH83rV+ABTWFvzD84kd0qCLT2VxIejYgLLN4JSBkeQos+vnTPAN2RkgXy0fgVcn/&#10;P6h+AAAA//8DAFBLAQItABQABgAIAAAAIQC2gziS/gAAAOEBAAATAAAAAAAAAAAAAAAAAAAAAABb&#10;Q29udGVudF9UeXBlc10ueG1sUEsBAi0AFAAGAAgAAAAhADj9If/WAAAAlAEAAAsAAAAAAAAAAAAA&#10;AAAALwEAAF9yZWxzLy5yZWxzUEsBAi0AFAAGAAgAAAAhAK+ciCD8AQAA1QMAAA4AAAAAAAAAAAAA&#10;AAAALgIAAGRycy9lMm9Eb2MueG1sUEsBAi0AFAAGAAgAAAAhAPt3+dHfAAAACQEAAA8AAAAAAAAA&#10;AAAAAAAAVgQAAGRycy9kb3ducmV2LnhtbFBLBQYAAAAABAAEAPMAAABiBQAAAAA=&#10;" filled="f" stroked="f">
                <v:textbox style="mso-fit-shape-to-text:t">
                  <w:txbxContent>
                    <w:p w14:paraId="39DA3CA3" w14:textId="77777777" w:rsidR="00523EC9" w:rsidRDefault="00523EC9" w:rsidP="00523EC9">
                      <w:pPr>
                        <w:pBdr>
                          <w:top w:val="single" w:sz="24" w:space="8" w:color="5B9BD5" w:themeColor="accent1"/>
                          <w:bottom w:val="single" w:sz="24" w:space="8" w:color="5B9BD5" w:themeColor="accent1"/>
                        </w:pBdr>
                        <w:spacing w:after="0"/>
                        <w:rPr>
                          <w:szCs w:val="18"/>
                        </w:rPr>
                      </w:pPr>
                      <w:r w:rsidRPr="004F639A">
                        <w:rPr>
                          <w:b/>
                          <w:i/>
                          <w:iCs/>
                          <w:lang w:eastAsia="zh-CN"/>
                        </w:rPr>
                        <w:t>Working assumptio</w:t>
                      </w:r>
                      <w:r>
                        <w:rPr>
                          <w:b/>
                          <w:i/>
                          <w:iCs/>
                          <w:lang w:eastAsia="zh-CN"/>
                        </w:rPr>
                        <w:t>n</w:t>
                      </w:r>
                      <w:r w:rsidRPr="00523EC9">
                        <w:rPr>
                          <w:szCs w:val="18"/>
                        </w:rPr>
                        <w:t xml:space="preserve"> </w:t>
                      </w:r>
                    </w:p>
                    <w:p w14:paraId="3A2811C3" w14:textId="77777777" w:rsidR="00523EC9" w:rsidRDefault="00523EC9" w:rsidP="00523EC9">
                      <w:pPr>
                        <w:pBdr>
                          <w:top w:val="single" w:sz="24" w:space="8" w:color="5B9BD5" w:themeColor="accent1"/>
                          <w:bottom w:val="single" w:sz="24" w:space="8" w:color="5B9BD5" w:themeColor="accent1"/>
                        </w:pBdr>
                        <w:spacing w:after="0"/>
                        <w:rPr>
                          <w:szCs w:val="18"/>
                        </w:rPr>
                      </w:pPr>
                    </w:p>
                    <w:p w14:paraId="04550EA3" w14:textId="7B123622" w:rsidR="00523EC9" w:rsidRDefault="00523EC9" w:rsidP="00523EC9">
                      <w:pPr>
                        <w:pBdr>
                          <w:top w:val="single" w:sz="24" w:space="8" w:color="5B9BD5" w:themeColor="accent1"/>
                          <w:bottom w:val="single" w:sz="24" w:space="8" w:color="5B9BD5" w:themeColor="accent1"/>
                        </w:pBdr>
                        <w:spacing w:after="0"/>
                        <w:rPr>
                          <w:szCs w:val="18"/>
                        </w:rPr>
                      </w:pPr>
                      <w:bookmarkStart w:id="9" w:name="OLE_LINK15"/>
                      <w:bookmarkStart w:id="10" w:name="OLE_LINK14"/>
                      <w:r>
                        <w:rPr>
                          <w:szCs w:val="18"/>
                        </w:rPr>
                        <w:t>For NTN-specific PUSCH DMRS bundling, to satisfy the phase difference limit without causing phase discontinuity, it is assumed that pre-compensation to keep phase rotation due to timing drift within the phase difference limit can be performed at UE sid</w:t>
                      </w:r>
                      <w:bookmarkEnd w:id="9"/>
                      <w:r>
                        <w:rPr>
                          <w:szCs w:val="18"/>
                        </w:rPr>
                        <w:t>e</w:t>
                      </w:r>
                      <w:r w:rsidRPr="00523EC9">
                        <w:rPr>
                          <w:szCs w:val="18"/>
                        </w:rPr>
                        <w:t xml:space="preserve"> </w:t>
                      </w:r>
                    </w:p>
                    <w:p w14:paraId="4E1F3963" w14:textId="03C87B9F"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bookmarkStart w:id="11" w:name="OLE_LINK16"/>
                      <w:bookmarkStart w:id="12" w:name="OLE_LINK13"/>
                      <w:r w:rsidRPr="00523EC9">
                        <w:rPr>
                          <w:rFonts w:ascii="Times New Roman" w:hAnsi="Times New Roman"/>
                          <w:sz w:val="20"/>
                          <w:szCs w:val="20"/>
                        </w:rPr>
                        <w:t>UE shall not perform TA pre-compensation update within an actual TDW if it causes phase discontinuity that may violate the phase difference lim</w:t>
                      </w:r>
                      <w:bookmarkEnd w:id="11"/>
                      <w:r w:rsidRPr="00523EC9">
                        <w:rPr>
                          <w:rFonts w:ascii="Times New Roman" w:hAnsi="Times New Roman"/>
                          <w:sz w:val="20"/>
                          <w:szCs w:val="20"/>
                        </w:rPr>
                        <w:t>i</w:t>
                      </w:r>
                      <w:bookmarkEnd w:id="12"/>
                      <w:r w:rsidRPr="00523EC9">
                        <w:rPr>
                          <w:rFonts w:ascii="Times New Roman" w:hAnsi="Times New Roman"/>
                          <w:sz w:val="20"/>
                          <w:szCs w:val="20"/>
                        </w:rPr>
                        <w:t>t</w:t>
                      </w:r>
                    </w:p>
                    <w:bookmarkEnd w:id="10"/>
                    <w:p w14:paraId="077108E1" w14:textId="205EA375"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FFS: how to determine the actual TDW</w:t>
                      </w:r>
                    </w:p>
                    <w:p w14:paraId="41B49FD1" w14:textId="184D6107"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FFS: specification impact</w:t>
                      </w:r>
                    </w:p>
                    <w:p w14:paraId="7CA60EF5" w14:textId="47D9C6FF"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Send an LS to RAN4</w:t>
                      </w:r>
                    </w:p>
                    <w:p w14:paraId="256E4443" w14:textId="77777777" w:rsidR="00523EC9" w:rsidRDefault="00523EC9" w:rsidP="00523EC9">
                      <w:pPr>
                        <w:pBdr>
                          <w:top w:val="single" w:sz="24" w:space="8" w:color="5B9BD5" w:themeColor="accent1"/>
                          <w:bottom w:val="single" w:sz="24" w:space="8" w:color="5B9BD5" w:themeColor="accent1"/>
                        </w:pBdr>
                        <w:rPr>
                          <w:b/>
                          <w:i/>
                          <w:iCs/>
                          <w:szCs w:val="18"/>
                          <w:lang w:eastAsia="zh-CN"/>
                        </w:rPr>
                      </w:pPr>
                    </w:p>
                    <w:p w14:paraId="1EE97152" w14:textId="2E3E41C7" w:rsidR="00523EC9" w:rsidRDefault="00523EC9" w:rsidP="00523EC9">
                      <w:pPr>
                        <w:pBdr>
                          <w:top w:val="single" w:sz="24" w:space="8" w:color="5B9BD5" w:themeColor="accent1"/>
                          <w:bottom w:val="single" w:sz="24" w:space="8" w:color="5B9BD5" w:themeColor="accent1"/>
                        </w:pBdr>
                        <w:rPr>
                          <w:b/>
                          <w:i/>
                          <w:iCs/>
                          <w:szCs w:val="18"/>
                          <w:lang w:eastAsia="zh-CN"/>
                        </w:rPr>
                      </w:pPr>
                      <w:r w:rsidRPr="004F639A">
                        <w:rPr>
                          <w:b/>
                          <w:i/>
                          <w:iCs/>
                          <w:szCs w:val="18"/>
                          <w:lang w:eastAsia="zh-CN"/>
                        </w:rPr>
                        <w:t>Agreement</w:t>
                      </w:r>
                    </w:p>
                    <w:p w14:paraId="7CAD0EE8" w14:textId="3B4060CA" w:rsidR="00523EC9" w:rsidRDefault="00523EC9" w:rsidP="00523EC9">
                      <w:pPr>
                        <w:pBdr>
                          <w:top w:val="single" w:sz="24" w:space="8" w:color="5B9BD5" w:themeColor="accent1"/>
                          <w:bottom w:val="single" w:sz="24" w:space="8" w:color="5B9BD5" w:themeColor="accent1"/>
                        </w:pBdr>
                        <w:rPr>
                          <w:szCs w:val="18"/>
                        </w:rPr>
                      </w:pPr>
                      <w:r>
                        <w:rPr>
                          <w:szCs w:val="18"/>
                        </w:rPr>
                        <w:t>For NTN-specific PUSCH DMRS bundling, support Alt 2 for TDW determination</w:t>
                      </w:r>
                      <w:r w:rsidRPr="00523EC9">
                        <w:rPr>
                          <w:szCs w:val="18"/>
                        </w:rPr>
                        <w:t xml:space="preserve"> </w:t>
                      </w:r>
                    </w:p>
                    <w:p w14:paraId="2C0F757D" w14:textId="0D5F0214"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 xml:space="preserve">Alt 2: </w:t>
                      </w:r>
                      <w:proofErr w:type="spellStart"/>
                      <w:r w:rsidRPr="00523EC9">
                        <w:rPr>
                          <w:rFonts w:ascii="Times New Roman" w:hAnsi="Times New Roman"/>
                          <w:sz w:val="20"/>
                          <w:szCs w:val="20"/>
                        </w:rPr>
                        <w:t>gNB</w:t>
                      </w:r>
                      <w:proofErr w:type="spellEnd"/>
                      <w:r w:rsidRPr="00523EC9">
                        <w:rPr>
                          <w:rFonts w:ascii="Times New Roman" w:hAnsi="Times New Roman"/>
                          <w:sz w:val="20"/>
                          <w:szCs w:val="20"/>
                        </w:rPr>
                        <w:t>-centric TDW determination</w:t>
                      </w:r>
                    </w:p>
                    <w:p w14:paraId="681AFB7F" w14:textId="34CA3C37"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 xml:space="preserve">Nominal TDW is determined based on </w:t>
                      </w:r>
                      <w:proofErr w:type="spellStart"/>
                      <w:r w:rsidRPr="00523EC9">
                        <w:rPr>
                          <w:rFonts w:ascii="Times New Roman" w:hAnsi="Times New Roman"/>
                          <w:sz w:val="20"/>
                          <w:szCs w:val="20"/>
                        </w:rPr>
                        <w:t>gNB</w:t>
                      </w:r>
                      <w:proofErr w:type="spellEnd"/>
                      <w:r w:rsidRPr="00523EC9">
                        <w:rPr>
                          <w:rFonts w:ascii="Times New Roman" w:hAnsi="Times New Roman"/>
                          <w:sz w:val="20"/>
                          <w:szCs w:val="20"/>
                        </w:rPr>
                        <w:t xml:space="preserve"> configuration</w:t>
                      </w:r>
                    </w:p>
                    <w:p w14:paraId="6E2F3517" w14:textId="6C5E525E"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 xml:space="preserve">Actual TDW is determined based on </w:t>
                      </w:r>
                      <w:proofErr w:type="spellStart"/>
                      <w:r w:rsidRPr="00523EC9">
                        <w:rPr>
                          <w:rFonts w:ascii="Times New Roman" w:hAnsi="Times New Roman"/>
                          <w:sz w:val="20"/>
                          <w:szCs w:val="20"/>
                        </w:rPr>
                        <w:t>gNB</w:t>
                      </w:r>
                      <w:proofErr w:type="spellEnd"/>
                      <w:r w:rsidRPr="00523EC9">
                        <w:rPr>
                          <w:rFonts w:ascii="Times New Roman" w:hAnsi="Times New Roman"/>
                          <w:sz w:val="20"/>
                          <w:szCs w:val="20"/>
                        </w:rPr>
                        <w:t xml:space="preserve"> configuration/</w:t>
                      </w:r>
                      <w:bookmarkStart w:id="13" w:name="OLE_LINK26"/>
                      <w:r w:rsidRPr="00523EC9">
                        <w:rPr>
                          <w:rFonts w:ascii="Times New Roman" w:hAnsi="Times New Roman"/>
                          <w:sz w:val="20"/>
                          <w:szCs w:val="20"/>
                        </w:rPr>
                        <w:t>indication</w:t>
                      </w:r>
                      <w:bookmarkEnd w:id="13"/>
                    </w:p>
                    <w:p w14:paraId="2E18E238" w14:textId="0242D606"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Note: Alt 2 does not imply that spec impact of actual TDW determination is assumed for NTN</w:t>
                      </w:r>
                    </w:p>
                    <w:p w14:paraId="262D80E3" w14:textId="7F24C0D6" w:rsidR="00523EC9" w:rsidRPr="00523EC9" w:rsidRDefault="00523EC9" w:rsidP="006925D3">
                      <w:pPr>
                        <w:pStyle w:val="afc"/>
                        <w:numPr>
                          <w:ilvl w:val="0"/>
                          <w:numId w:val="16"/>
                        </w:numPr>
                        <w:pBdr>
                          <w:top w:val="single" w:sz="24" w:space="8" w:color="5B9BD5" w:themeColor="accent1"/>
                          <w:bottom w:val="single" w:sz="24" w:space="8" w:color="5B9BD5" w:themeColor="accent1"/>
                        </w:pBdr>
                        <w:rPr>
                          <w:rFonts w:ascii="Times New Roman" w:hAnsi="Times New Roman"/>
                          <w:i/>
                          <w:iCs/>
                          <w:color w:val="5B9BD5" w:themeColor="accent1"/>
                          <w:sz w:val="20"/>
                          <w:szCs w:val="20"/>
                        </w:rPr>
                      </w:pPr>
                      <w:r w:rsidRPr="00523EC9">
                        <w:rPr>
                          <w:rFonts w:ascii="Times New Roman" w:hAnsi="Times New Roman"/>
                          <w:sz w:val="20"/>
                          <w:szCs w:val="20"/>
                        </w:rPr>
                        <w:t>FFS: details, including UE capability and assistance information reporting</w:t>
                      </w:r>
                    </w:p>
                  </w:txbxContent>
                </v:textbox>
                <w10:wrap type="topAndBottom" anchorx="page"/>
              </v:shape>
            </w:pict>
          </mc:Fallback>
        </mc:AlternateContent>
      </w:r>
    </w:p>
    <w:p w14:paraId="2300A905" w14:textId="09ED576E" w:rsidR="00146A8A" w:rsidRPr="005E0B96" w:rsidRDefault="00B24A3E" w:rsidP="005E0B96">
      <w:bookmarkStart w:id="14" w:name="_Ref473802466"/>
      <w:bookmarkStart w:id="15" w:name="_Ref462669569"/>
      <w:r>
        <w:t xml:space="preserve">In this contribution, </w:t>
      </w:r>
      <w:r w:rsidR="004B6586">
        <w:t xml:space="preserve">we </w:t>
      </w:r>
      <w:r w:rsidR="00EC403A">
        <w:t xml:space="preserve">discuss </w:t>
      </w:r>
      <w:r w:rsidR="00407938">
        <w:t xml:space="preserve">these two </w:t>
      </w:r>
      <w:r w:rsidR="00FE3B39">
        <w:t xml:space="preserve">issues </w:t>
      </w:r>
      <w:r w:rsidR="003364C9">
        <w:t xml:space="preserve">for </w:t>
      </w:r>
      <w:r w:rsidR="00C803B2">
        <w:t>PUCCH for Msg 4 HARK-ACK</w:t>
      </w:r>
      <w:r w:rsidR="00B46EAD">
        <w:t xml:space="preserve"> repetitions</w:t>
      </w:r>
      <w:r w:rsidR="00C803B2">
        <w:t xml:space="preserve"> </w:t>
      </w:r>
      <w:proofErr w:type="gramStart"/>
      <w:r w:rsidR="00C803B2">
        <w:t>and</w:t>
      </w:r>
      <w:r w:rsidR="00B46EAD">
        <w:t xml:space="preserve"> </w:t>
      </w:r>
      <w:r w:rsidR="00C803B2">
        <w:t xml:space="preserve"> DMRS</w:t>
      </w:r>
      <w:proofErr w:type="gramEnd"/>
      <w:r w:rsidR="00C803B2">
        <w:t xml:space="preserve"> bundling</w:t>
      </w:r>
      <w:r w:rsidR="00FC3DBE">
        <w:t xml:space="preserve"> for PUSCH</w:t>
      </w:r>
      <w:r w:rsidR="00F06F88">
        <w:t>.</w:t>
      </w:r>
    </w:p>
    <w:p w14:paraId="3496476C" w14:textId="3E837AB4" w:rsidR="001E2704" w:rsidRPr="00407938" w:rsidRDefault="008550D2" w:rsidP="00B41A1E">
      <w:pPr>
        <w:pStyle w:val="1"/>
        <w:rPr>
          <w:sz w:val="32"/>
          <w:szCs w:val="32"/>
        </w:rPr>
      </w:pPr>
      <w:r w:rsidRPr="00407938">
        <w:rPr>
          <w:sz w:val="32"/>
          <w:szCs w:val="32"/>
          <w:lang w:val="en-US"/>
        </w:rPr>
        <w:t xml:space="preserve">Msg4 </w:t>
      </w:r>
      <w:r w:rsidR="003F39D5" w:rsidRPr="00407938">
        <w:rPr>
          <w:sz w:val="32"/>
          <w:szCs w:val="32"/>
          <w:lang w:val="en-US"/>
        </w:rPr>
        <w:t xml:space="preserve">HARQ-ACK </w:t>
      </w:r>
      <w:bookmarkStart w:id="16" w:name="OLE_LINK12"/>
    </w:p>
    <w:p w14:paraId="317614FC" w14:textId="66CB8C3A" w:rsidR="002317C8" w:rsidRDefault="009133BC" w:rsidP="00DD5D6A">
      <w:pPr>
        <w:snapToGrid w:val="0"/>
        <w:jc w:val="both"/>
        <w:rPr>
          <w:lang w:eastAsia="zh-CN"/>
        </w:rPr>
      </w:pPr>
      <w:bookmarkStart w:id="17" w:name="OLE_LINK45"/>
      <w:bookmarkEnd w:id="16"/>
      <w:r w:rsidRPr="00180242">
        <w:t>For PUCCH repetition for Msg4 HARQ-ACK,</w:t>
      </w:r>
      <w:r w:rsidR="002E1F11">
        <w:rPr>
          <w:szCs w:val="18"/>
          <w:lang w:eastAsia="zh-CN"/>
        </w:rPr>
        <w:t xml:space="preserve"> </w:t>
      </w:r>
      <w:r w:rsidR="00705595">
        <w:rPr>
          <w:rFonts w:eastAsia="微软雅黑"/>
        </w:rPr>
        <w:t xml:space="preserve">an </w:t>
      </w:r>
      <w:r w:rsidR="002E1F11" w:rsidRPr="0065597F">
        <w:rPr>
          <w:rFonts w:eastAsia="微软雅黑"/>
        </w:rPr>
        <w:t xml:space="preserve">existing field(s) in DCI scheduling Msg4 can be used </w:t>
      </w:r>
      <w:r w:rsidR="00877843">
        <w:rPr>
          <w:rFonts w:eastAsia="微软雅黑"/>
        </w:rPr>
        <w:t>to</w:t>
      </w:r>
      <w:r w:rsidR="002E1F11" w:rsidRPr="0065597F">
        <w:rPr>
          <w:rFonts w:eastAsia="微软雅黑"/>
        </w:rPr>
        <w:t xml:space="preserve"> indicat</w:t>
      </w:r>
      <w:r w:rsidR="00877843">
        <w:rPr>
          <w:rFonts w:eastAsia="微软雅黑"/>
        </w:rPr>
        <w:t>e</w:t>
      </w:r>
      <w:r w:rsidR="002E1F11" w:rsidRPr="0065597F">
        <w:rPr>
          <w:rFonts w:eastAsia="微软雅黑"/>
        </w:rPr>
        <w:t xml:space="preserve"> the repetition number of Msg4 HARQ-ACK.</w:t>
      </w:r>
      <w:r w:rsidR="002E1F11">
        <w:rPr>
          <w:rFonts w:eastAsia="微软雅黑"/>
        </w:rPr>
        <w:t xml:space="preserve"> </w:t>
      </w:r>
      <w:r w:rsidR="00346EBF">
        <w:t xml:space="preserve"> </w:t>
      </w:r>
      <w:r w:rsidR="00346EBF">
        <w:rPr>
          <w:lang w:eastAsia="zh-CN"/>
        </w:rPr>
        <w:t>A</w:t>
      </w:r>
      <w:r w:rsidR="00346EBF">
        <w:rPr>
          <w:rFonts w:hint="eastAsia"/>
          <w:lang w:eastAsia="zh-CN"/>
        </w:rPr>
        <w:t>ccording</w:t>
      </w:r>
      <w:r w:rsidR="00346EBF">
        <w:t xml:space="preserve"> </w:t>
      </w:r>
      <w:r w:rsidR="00346EBF">
        <w:rPr>
          <w:rFonts w:hint="eastAsia"/>
          <w:lang w:eastAsia="zh-CN"/>
        </w:rPr>
        <w:t>to</w:t>
      </w:r>
      <w:r w:rsidR="00346EBF">
        <w:t xml:space="preserve"> </w:t>
      </w:r>
      <w:r w:rsidR="00346EBF">
        <w:rPr>
          <w:rFonts w:hint="eastAsia"/>
          <w:lang w:eastAsia="zh-CN"/>
        </w:rPr>
        <w:t>the</w:t>
      </w:r>
      <w:r w:rsidR="00346EBF">
        <w:t xml:space="preserve"> </w:t>
      </w:r>
      <w:r w:rsidR="00346EBF">
        <w:rPr>
          <w:rFonts w:hint="eastAsia"/>
          <w:lang w:eastAsia="zh-CN"/>
        </w:rPr>
        <w:t>agreement</w:t>
      </w:r>
      <w:r w:rsidR="00346EBF">
        <w:rPr>
          <w:lang w:eastAsia="zh-CN"/>
        </w:rPr>
        <w:t xml:space="preserve">, </w:t>
      </w:r>
      <w:r w:rsidR="00705595">
        <w:rPr>
          <w:lang w:eastAsia="zh-CN"/>
        </w:rPr>
        <w:t xml:space="preserve">both </w:t>
      </w:r>
      <w:r w:rsidR="00346EBF">
        <w:rPr>
          <w:lang w:eastAsia="zh-CN"/>
        </w:rPr>
        <w:t xml:space="preserve">of </w:t>
      </w:r>
      <w:bookmarkStart w:id="18" w:name="OLE_LINK6"/>
      <w:r w:rsidR="00346EBF" w:rsidRPr="00180242">
        <w:t xml:space="preserve">dynamic </w:t>
      </w:r>
      <w:bookmarkStart w:id="19" w:name="OLE_LINK3"/>
      <w:r w:rsidR="00346EBF" w:rsidRPr="00180242">
        <w:t>indication</w:t>
      </w:r>
      <w:bookmarkEnd w:id="18"/>
      <w:bookmarkEnd w:id="19"/>
      <w:r w:rsidR="00346EBF">
        <w:t xml:space="preserve"> and </w:t>
      </w:r>
      <w:bookmarkStart w:id="20" w:name="OLE_LINK5"/>
      <w:r w:rsidR="00346EBF">
        <w:t xml:space="preserve">static </w:t>
      </w:r>
      <w:r w:rsidR="00346EBF" w:rsidRPr="00180242">
        <w:t>indication</w:t>
      </w:r>
      <w:bookmarkEnd w:id="20"/>
      <w:r w:rsidR="00346EBF">
        <w:t xml:space="preserve"> can be support</w:t>
      </w:r>
      <w:r w:rsidR="00705595">
        <w:t>ed</w:t>
      </w:r>
      <w:r w:rsidR="00303314">
        <w:t>.</w:t>
      </w:r>
      <w:r w:rsidR="00346EBF">
        <w:t xml:space="preserve"> </w:t>
      </w:r>
      <w:r w:rsidR="00303314">
        <w:t>F</w:t>
      </w:r>
      <w:r w:rsidR="00346EBF">
        <w:t xml:space="preserve">or static </w:t>
      </w:r>
      <w:proofErr w:type="gramStart"/>
      <w:r w:rsidR="00346EBF" w:rsidRPr="00180242">
        <w:t>indication</w:t>
      </w:r>
      <w:r w:rsidR="00346EBF">
        <w:t xml:space="preserve">, </w:t>
      </w:r>
      <w:r w:rsidR="00346EBF" w:rsidRPr="006804A6">
        <w:t xml:space="preserve"> candidate</w:t>
      </w:r>
      <w:proofErr w:type="gramEnd"/>
      <w:r w:rsidR="00346EBF" w:rsidRPr="006804A6">
        <w:t xml:space="preserve"> values of only one repetition factor configuration via SIB</w:t>
      </w:r>
      <w:r w:rsidR="00346EBF">
        <w:t xml:space="preserve"> are configured</w:t>
      </w:r>
      <w:r w:rsidR="00346EBF" w:rsidRPr="006804A6">
        <w:t>.</w:t>
      </w:r>
      <w:r w:rsidR="00DD5D6A">
        <w:t xml:space="preserve"> For </w:t>
      </w:r>
      <w:r w:rsidR="00DD5D6A" w:rsidRPr="00180242">
        <w:t>dynamic indication</w:t>
      </w:r>
      <w:r w:rsidR="00DD5D6A">
        <w:t xml:space="preserve">, </w:t>
      </w:r>
      <w:r w:rsidR="000C514E">
        <w:t>w</w:t>
      </w:r>
      <w:r w:rsidR="000C514E" w:rsidRPr="000C514E">
        <w:t xml:space="preserve">hen repetition factor is not configured via SIB, the </w:t>
      </w:r>
      <w:proofErr w:type="spellStart"/>
      <w:r w:rsidR="000C514E" w:rsidRPr="000C514E">
        <w:t>gNB</w:t>
      </w:r>
      <w:proofErr w:type="spellEnd"/>
      <w:r w:rsidR="000C514E" w:rsidRPr="000C514E">
        <w:t xml:space="preserve"> indicates the repetition number via DCI based on pre-defined factors</w:t>
      </w:r>
      <w:r w:rsidR="00303314">
        <w:t>.</w:t>
      </w:r>
      <w:r w:rsidR="000C514E">
        <w:t xml:space="preserve"> </w:t>
      </w:r>
      <w:r w:rsidR="00DD5D6A" w:rsidRPr="00180242">
        <w:rPr>
          <w:szCs w:val="18"/>
        </w:rPr>
        <w:t>One or two bits of the existing field(s)</w:t>
      </w:r>
      <w:r w:rsidR="00DD5D6A">
        <w:rPr>
          <w:szCs w:val="18"/>
        </w:rPr>
        <w:t xml:space="preserve"> can be used,</w:t>
      </w:r>
      <w:r w:rsidR="003557FF">
        <w:rPr>
          <w:lang w:eastAsia="zh-CN"/>
        </w:rPr>
        <w:t xml:space="preserve"> </w:t>
      </w:r>
      <w:proofErr w:type="spellStart"/>
      <w:r w:rsidR="00DD5D6A">
        <w:rPr>
          <w:lang w:eastAsia="zh-CN"/>
        </w:rPr>
        <w:t>gNB</w:t>
      </w:r>
      <w:proofErr w:type="spellEnd"/>
      <w:r w:rsidRPr="00283620">
        <w:rPr>
          <w:lang w:eastAsia="zh-CN"/>
        </w:rPr>
        <w:t xml:space="preserve"> can indicate the number of </w:t>
      </w:r>
      <w:bookmarkStart w:id="21" w:name="OLE_LINK34"/>
      <w:r w:rsidRPr="00283620">
        <w:rPr>
          <w:lang w:eastAsia="zh-CN"/>
        </w:rPr>
        <w:t xml:space="preserve">repeat transmissions </w:t>
      </w:r>
      <w:bookmarkEnd w:id="21"/>
      <w:r w:rsidRPr="00283620">
        <w:rPr>
          <w:lang w:eastAsia="zh-CN"/>
        </w:rPr>
        <w:t>of the first PUCCH through the DAI bit of DCI</w:t>
      </w:r>
      <w:r w:rsidR="003557FF">
        <w:rPr>
          <w:lang w:eastAsia="zh-CN"/>
        </w:rPr>
        <w:t xml:space="preserve"> in </w:t>
      </w:r>
      <w:r w:rsidR="007F4F67">
        <w:rPr>
          <w:lang w:eastAsia="zh-CN"/>
        </w:rPr>
        <w:t>Msg3</w:t>
      </w:r>
      <w:r w:rsidR="003557FF">
        <w:rPr>
          <w:lang w:eastAsia="zh-CN"/>
        </w:rPr>
        <w:t xml:space="preserve">, </w:t>
      </w:r>
      <w:r w:rsidR="003557FF" w:rsidRPr="00283620">
        <w:rPr>
          <w:lang w:eastAsia="zh-CN"/>
        </w:rPr>
        <w:t>DAI bits</w:t>
      </w:r>
      <w:r w:rsidRPr="00283620">
        <w:rPr>
          <w:lang w:eastAsia="zh-CN"/>
        </w:rPr>
        <w:t xml:space="preserve"> can be reserved and used DAI bits can also be configured to indicate the number of repeated PUCCH transmissions. These DAIs can be applied to different DCI formats.</w:t>
      </w:r>
      <w:r w:rsidR="00180242">
        <w:rPr>
          <w:lang w:eastAsia="zh-CN"/>
        </w:rPr>
        <w:t xml:space="preserve"> </w:t>
      </w:r>
      <w:r w:rsidR="00A20EAE">
        <w:rPr>
          <w:lang w:eastAsia="zh-CN"/>
        </w:rPr>
        <w:t>T</w:t>
      </w:r>
      <w:r w:rsidRPr="00283620">
        <w:rPr>
          <w:lang w:eastAsia="zh-CN"/>
        </w:rPr>
        <w:t xml:space="preserve">he two reserved DAI bits </w:t>
      </w:r>
      <w:r w:rsidR="00180242">
        <w:rPr>
          <w:lang w:eastAsia="zh-CN"/>
        </w:rPr>
        <w:t xml:space="preserve">can </w:t>
      </w:r>
      <w:r w:rsidRPr="00283620">
        <w:rPr>
          <w:lang w:eastAsia="zh-CN"/>
        </w:rPr>
        <w:t xml:space="preserve">indicate the </w:t>
      </w:r>
      <w:r w:rsidR="00180242" w:rsidRPr="00283620">
        <w:rPr>
          <w:lang w:eastAsia="zh-CN"/>
        </w:rPr>
        <w:t xml:space="preserve">repeat transmissions </w:t>
      </w:r>
      <w:r w:rsidRPr="00283620">
        <w:rPr>
          <w:lang w:eastAsia="zh-CN"/>
        </w:rPr>
        <w:t xml:space="preserve">number of PUCCH for HARQ-ACK in Msg 4. </w:t>
      </w:r>
    </w:p>
    <w:p w14:paraId="42E8E2BA" w14:textId="7B4ED86D" w:rsidR="002317C8" w:rsidRDefault="002317C8" w:rsidP="002317C8">
      <w:pPr>
        <w:overflowPunct/>
        <w:autoSpaceDE/>
        <w:autoSpaceDN/>
        <w:adjustRightInd/>
        <w:snapToGrid w:val="0"/>
        <w:spacing w:after="0"/>
        <w:textAlignment w:val="auto"/>
        <w:rPr>
          <w:b/>
          <w:bCs/>
          <w:szCs w:val="18"/>
        </w:rPr>
      </w:pPr>
      <w:bookmarkStart w:id="22" w:name="OLE_LINK37"/>
      <w:bookmarkEnd w:id="17"/>
      <w:r w:rsidRPr="0064182A">
        <w:rPr>
          <w:rFonts w:eastAsia="Batang"/>
          <w:b/>
          <w:bCs/>
          <w:color w:val="000000" w:themeColor="text1"/>
          <w:kern w:val="24"/>
        </w:rPr>
        <w:t xml:space="preserve">Proposal </w:t>
      </w:r>
      <w:r>
        <w:rPr>
          <w:rFonts w:eastAsia="Batang"/>
          <w:b/>
          <w:bCs/>
          <w:color w:val="000000" w:themeColor="text1"/>
          <w:kern w:val="24"/>
        </w:rPr>
        <w:t>1</w:t>
      </w:r>
      <w:r w:rsidRPr="0064182A">
        <w:rPr>
          <w:rFonts w:eastAsia="Batang"/>
          <w:b/>
          <w:bCs/>
          <w:color w:val="000000" w:themeColor="text1"/>
          <w:kern w:val="24"/>
        </w:rPr>
        <w:t xml:space="preserve">: </w:t>
      </w:r>
      <w:bookmarkStart w:id="23" w:name="OLE_LINK36"/>
      <w:r>
        <w:rPr>
          <w:rFonts w:eastAsia="Batang"/>
          <w:b/>
          <w:bCs/>
          <w:color w:val="000000" w:themeColor="text1"/>
          <w:kern w:val="24"/>
        </w:rPr>
        <w:t>Suppor</w:t>
      </w:r>
      <w:r w:rsidRPr="002317C8">
        <w:rPr>
          <w:rFonts w:eastAsia="Batang"/>
          <w:b/>
          <w:bCs/>
          <w:color w:val="000000" w:themeColor="text1"/>
          <w:kern w:val="24"/>
        </w:rPr>
        <w:t xml:space="preserve">t </w:t>
      </w:r>
      <w:r w:rsidRPr="002317C8">
        <w:rPr>
          <w:b/>
          <w:bCs/>
          <w:szCs w:val="18"/>
        </w:rPr>
        <w:t>Alt 1-1d: DAI field</w:t>
      </w:r>
      <w:bookmarkEnd w:id="23"/>
    </w:p>
    <w:p w14:paraId="7A05F3F9" w14:textId="5D8733C0" w:rsidR="002317C8" w:rsidRDefault="002317C8" w:rsidP="002317C8">
      <w:pPr>
        <w:overflowPunct/>
        <w:autoSpaceDE/>
        <w:autoSpaceDN/>
        <w:adjustRightInd/>
        <w:snapToGrid w:val="0"/>
        <w:spacing w:after="0"/>
        <w:textAlignment w:val="auto"/>
        <w:rPr>
          <w:rFonts w:eastAsia="Batang"/>
          <w:b/>
          <w:bCs/>
          <w:color w:val="000000" w:themeColor="text1"/>
          <w:kern w:val="24"/>
        </w:rPr>
      </w:pPr>
      <w:r w:rsidRPr="0064182A">
        <w:rPr>
          <w:rFonts w:eastAsia="Batang"/>
          <w:b/>
          <w:bCs/>
          <w:color w:val="000000" w:themeColor="text1"/>
          <w:kern w:val="24"/>
        </w:rPr>
        <w:t xml:space="preserve">Use the </w:t>
      </w:r>
      <w:r w:rsidR="00A20EAE">
        <w:rPr>
          <w:rFonts w:eastAsia="Batang"/>
          <w:b/>
          <w:bCs/>
          <w:color w:val="000000" w:themeColor="text1"/>
          <w:kern w:val="24"/>
        </w:rPr>
        <w:t xml:space="preserve">one or </w:t>
      </w:r>
      <w:r w:rsidRPr="0064182A">
        <w:rPr>
          <w:rFonts w:eastAsia="Batang"/>
          <w:b/>
          <w:bCs/>
          <w:color w:val="000000" w:themeColor="text1"/>
          <w:kern w:val="24"/>
        </w:rPr>
        <w:t>two reserved DAI bits of DCI 1</w:t>
      </w:r>
      <w:r>
        <w:rPr>
          <w:rFonts w:eastAsia="Batang"/>
          <w:b/>
          <w:bCs/>
          <w:color w:val="000000" w:themeColor="text1"/>
          <w:kern w:val="24"/>
        </w:rPr>
        <w:t>_</w:t>
      </w:r>
      <w:r w:rsidRPr="0064182A">
        <w:rPr>
          <w:rFonts w:eastAsia="Batang"/>
          <w:b/>
          <w:bCs/>
          <w:color w:val="000000" w:themeColor="text1"/>
          <w:kern w:val="24"/>
        </w:rPr>
        <w:t xml:space="preserve">0 to indicate the </w:t>
      </w:r>
      <w:r>
        <w:rPr>
          <w:rFonts w:eastAsia="Batang"/>
          <w:b/>
          <w:bCs/>
          <w:color w:val="000000" w:themeColor="text1"/>
          <w:kern w:val="24"/>
        </w:rPr>
        <w:t>repetition factor</w:t>
      </w:r>
      <w:r w:rsidRPr="0064182A">
        <w:rPr>
          <w:rFonts w:eastAsia="Batang"/>
          <w:b/>
          <w:bCs/>
          <w:color w:val="000000" w:themeColor="text1"/>
          <w:kern w:val="24"/>
        </w:rPr>
        <w:t xml:space="preserve"> of the PUCCH for Msg4 HARQ-ACK.</w:t>
      </w:r>
    </w:p>
    <w:bookmarkEnd w:id="22"/>
    <w:p w14:paraId="772D5375" w14:textId="10EC30AD" w:rsidR="00E373EF" w:rsidRDefault="00E373EF" w:rsidP="0064182A">
      <w:pPr>
        <w:overflowPunct/>
        <w:autoSpaceDE/>
        <w:autoSpaceDN/>
        <w:adjustRightInd/>
        <w:spacing w:before="180" w:after="60" w:line="228" w:lineRule="auto"/>
        <w:textAlignment w:val="auto"/>
        <w:rPr>
          <w:rFonts w:eastAsia="Times New Roman"/>
          <w:b/>
          <w:bCs/>
          <w:color w:val="000000" w:themeColor="text1"/>
        </w:rPr>
      </w:pPr>
    </w:p>
    <w:p w14:paraId="74E4E120" w14:textId="1DC286FF" w:rsidR="00867CB0" w:rsidRPr="00407938" w:rsidRDefault="003F39D5" w:rsidP="00CA58B5">
      <w:pPr>
        <w:pStyle w:val="1"/>
        <w:rPr>
          <w:sz w:val="32"/>
          <w:szCs w:val="32"/>
        </w:rPr>
      </w:pPr>
      <w:r w:rsidRPr="00407938">
        <w:rPr>
          <w:sz w:val="32"/>
          <w:szCs w:val="32"/>
          <w:lang w:val="en-US"/>
        </w:rPr>
        <w:t>DMRS Bundling</w:t>
      </w:r>
      <w:bookmarkStart w:id="24" w:name="_Hlk115270734"/>
    </w:p>
    <w:bookmarkEnd w:id="24"/>
    <w:p w14:paraId="6AA8B090" w14:textId="29CF80C3" w:rsidR="00BC3DC0" w:rsidRPr="0065597F" w:rsidRDefault="00BC3DC0" w:rsidP="00523EC9">
      <w:pPr>
        <w:jc w:val="both"/>
        <w:rPr>
          <w:rFonts w:eastAsia="微软雅黑"/>
        </w:rPr>
      </w:pPr>
      <w:r w:rsidRPr="0065597F">
        <w:rPr>
          <w:rFonts w:eastAsia="微软雅黑"/>
        </w:rPr>
        <w:t>The UE is expected to maintain the power consistency and phase continuity during a configured time domain window</w:t>
      </w:r>
      <w:r>
        <w:rPr>
          <w:rFonts w:eastAsia="微软雅黑"/>
        </w:rPr>
        <w:t>(C-TDW)</w:t>
      </w:r>
      <w:r w:rsidRPr="0065597F">
        <w:rPr>
          <w:rFonts w:eastAsia="微软雅黑"/>
        </w:rPr>
        <w:t xml:space="preserve">. For NTN-specific PUSCH DMRS bundling, </w:t>
      </w:r>
      <w:r w:rsidR="00794B75">
        <w:rPr>
          <w:szCs w:val="18"/>
        </w:rPr>
        <w:t>to satisfy the phase difference limit without causing phase discontinuity, it is assumed that pre-compensation to keep phase rotation due to timing drift within the phase difference limit can be performed at UE side,</w:t>
      </w:r>
      <w:r w:rsidR="00794B75" w:rsidRPr="00794B75">
        <w:t xml:space="preserve"> </w:t>
      </w:r>
      <w:r w:rsidR="00794B75" w:rsidRPr="00523EC9">
        <w:t xml:space="preserve">UE shall not perform TA pre-compensation update within an actual </w:t>
      </w:r>
      <w:r w:rsidR="003645D9" w:rsidRPr="00523EC9">
        <w:t>TDW</w:t>
      </w:r>
      <w:r w:rsidR="003645D9">
        <w:t xml:space="preserve">, </w:t>
      </w:r>
      <w:r w:rsidR="00794B75" w:rsidRPr="00523EC9">
        <w:t>if it causes phase discontinuity that may violate the phase difference lim</w:t>
      </w:r>
      <w:r w:rsidR="00794B75">
        <w:t>it</w:t>
      </w:r>
      <w:r w:rsidR="00F06D8F">
        <w:t>.</w:t>
      </w:r>
    </w:p>
    <w:p w14:paraId="6FBB7B15" w14:textId="1EB98BAC" w:rsidR="009331CF" w:rsidRPr="009331CF" w:rsidRDefault="006C54AF" w:rsidP="009331CF">
      <w:pPr>
        <w:jc w:val="both"/>
        <w:rPr>
          <w:lang w:val="en-GB"/>
        </w:rPr>
      </w:pPr>
      <w:r w:rsidRPr="006C54AF">
        <w:rPr>
          <w:lang w:val="en-GB"/>
        </w:rPr>
        <w:lastRenderedPageBreak/>
        <w:t xml:space="preserve">At the same time, DMRS bundling has strict requirements for the phase offset between the symbols received by </w:t>
      </w:r>
      <w:proofErr w:type="spellStart"/>
      <w:r>
        <w:rPr>
          <w:rFonts w:hint="eastAsia"/>
          <w:lang w:val="en-GB" w:eastAsia="zh-CN"/>
        </w:rPr>
        <w:t>gNB</w:t>
      </w:r>
      <w:proofErr w:type="spellEnd"/>
      <w:r w:rsidRPr="006C54AF">
        <w:rPr>
          <w:lang w:val="en-GB"/>
        </w:rPr>
        <w:t xml:space="preserve">. Therefore, when configuring the segment length for </w:t>
      </w:r>
      <w:r w:rsidR="00AF6E31" w:rsidRPr="006C54AF">
        <w:rPr>
          <w:lang w:val="en-GB"/>
        </w:rPr>
        <w:t>pre</w:t>
      </w:r>
      <w:r w:rsidR="00AF6E31">
        <w:rPr>
          <w:lang w:val="en-GB"/>
        </w:rPr>
        <w:t>-</w:t>
      </w:r>
      <w:r w:rsidRPr="006C54AF">
        <w:rPr>
          <w:lang w:val="en-GB"/>
        </w:rPr>
        <w:t>compensation, it is necessary to evaluate the changes in delay drift</w:t>
      </w:r>
      <w:r w:rsidR="00111C0F">
        <w:rPr>
          <w:rFonts w:hint="eastAsia"/>
          <w:lang w:val="en-GB" w:eastAsia="zh-CN"/>
        </w:rPr>
        <w:t>,</w:t>
      </w:r>
      <w:r w:rsidR="00111C0F">
        <w:rPr>
          <w:lang w:val="en-GB" w:eastAsia="zh-CN"/>
        </w:rPr>
        <w:t xml:space="preserve"> </w:t>
      </w:r>
      <w:r w:rsidRPr="006C54AF">
        <w:rPr>
          <w:lang w:val="en-GB"/>
        </w:rPr>
        <w:t>Doppler frequency shift</w:t>
      </w:r>
      <w:r w:rsidR="002B57CB">
        <w:rPr>
          <w:lang w:val="en-GB"/>
        </w:rPr>
        <w:t xml:space="preserve"> </w:t>
      </w:r>
      <w:r w:rsidR="002B57CB">
        <w:rPr>
          <w:rFonts w:hint="eastAsia"/>
          <w:lang w:val="en-GB" w:eastAsia="zh-CN"/>
        </w:rPr>
        <w:t>and</w:t>
      </w:r>
      <w:r w:rsidR="002B57CB">
        <w:rPr>
          <w:lang w:val="en-GB"/>
        </w:rPr>
        <w:t xml:space="preserve"> </w:t>
      </w:r>
      <w:r w:rsidRPr="006C54AF">
        <w:rPr>
          <w:lang w:val="en-GB"/>
        </w:rPr>
        <w:t>the phase offset.</w:t>
      </w:r>
      <w:r w:rsidR="00303314">
        <w:rPr>
          <w:lang w:val="en-GB"/>
        </w:rPr>
        <w:t xml:space="preserve"> </w:t>
      </w:r>
      <w:r w:rsidRPr="006C54AF">
        <w:rPr>
          <w:rFonts w:hint="eastAsia"/>
          <w:lang w:val="en-GB"/>
        </w:rPr>
        <w:t xml:space="preserve">The changes in time delay drift and Doppler frequency shift caused by motion </w:t>
      </w:r>
      <w:r w:rsidR="00067750">
        <w:rPr>
          <w:rFonts w:hint="eastAsia"/>
          <w:lang w:val="en-GB" w:eastAsia="zh-CN"/>
        </w:rPr>
        <w:t>trace</w:t>
      </w:r>
      <w:r w:rsidR="00067750">
        <w:rPr>
          <w:lang w:val="en-GB"/>
        </w:rPr>
        <w:t xml:space="preserve"> </w:t>
      </w:r>
      <w:r w:rsidR="00067750">
        <w:rPr>
          <w:rFonts w:hint="eastAsia"/>
          <w:lang w:val="en-GB" w:eastAsia="zh-CN"/>
        </w:rPr>
        <w:t>of</w:t>
      </w:r>
      <w:r w:rsidR="00067750">
        <w:rPr>
          <w:lang w:val="en-GB"/>
        </w:rPr>
        <w:t xml:space="preserve"> </w:t>
      </w:r>
      <w:r w:rsidR="00067750" w:rsidRPr="006C54AF">
        <w:rPr>
          <w:rFonts w:hint="eastAsia"/>
          <w:lang w:val="en-GB"/>
        </w:rPr>
        <w:t xml:space="preserve">satellite </w:t>
      </w:r>
      <w:r w:rsidRPr="006C54AF">
        <w:rPr>
          <w:rFonts w:hint="eastAsia"/>
          <w:lang w:val="en-GB"/>
        </w:rPr>
        <w:t>can be predicted</w:t>
      </w:r>
      <w:r w:rsidR="00303314">
        <w:rPr>
          <w:lang w:val="en-GB"/>
        </w:rPr>
        <w:t>,</w:t>
      </w:r>
      <w:r w:rsidRPr="006C54AF">
        <w:rPr>
          <w:rFonts w:hint="eastAsia"/>
          <w:lang w:val="en-GB"/>
        </w:rPr>
        <w:t xml:space="preserve"> assum</w:t>
      </w:r>
      <w:r w:rsidR="00303314">
        <w:rPr>
          <w:lang w:val="en-GB"/>
        </w:rPr>
        <w:t>ing</w:t>
      </w:r>
      <w:r w:rsidRPr="006C54AF">
        <w:rPr>
          <w:rFonts w:hint="eastAsia"/>
          <w:lang w:val="en-GB"/>
        </w:rPr>
        <w:t xml:space="preserve"> that the elevation angle of the satellite relative to the user and the </w:t>
      </w:r>
      <w:proofErr w:type="spellStart"/>
      <w:r w:rsidR="00067750">
        <w:rPr>
          <w:rFonts w:hint="eastAsia"/>
          <w:lang w:val="en-GB" w:eastAsia="zh-CN"/>
        </w:rPr>
        <w:t>gNB</w:t>
      </w:r>
      <w:proofErr w:type="spellEnd"/>
      <w:r w:rsidRPr="006C54AF">
        <w:rPr>
          <w:rFonts w:hint="eastAsia"/>
          <w:lang w:val="en-GB"/>
        </w:rPr>
        <w:t xml:space="preserve"> is </w:t>
      </w:r>
      <w:r w:rsidR="00067750">
        <w:rPr>
          <w:rFonts w:hint="eastAsia"/>
          <w:lang w:val="en-GB" w:eastAsia="zh-CN"/>
        </w:rPr>
        <w:t>unchanged</w:t>
      </w:r>
      <w:r w:rsidR="00067750">
        <w:rPr>
          <w:lang w:val="en-GB" w:eastAsia="zh-CN"/>
        </w:rPr>
        <w:t xml:space="preserve"> </w:t>
      </w:r>
      <w:r w:rsidR="00067750">
        <w:rPr>
          <w:rFonts w:hint="eastAsia"/>
          <w:lang w:val="en-GB" w:eastAsia="zh-CN"/>
        </w:rPr>
        <w:t>during</w:t>
      </w:r>
      <w:r w:rsidR="00067750">
        <w:rPr>
          <w:lang w:val="en-GB" w:eastAsia="zh-CN"/>
        </w:rPr>
        <w:t xml:space="preserve"> </w:t>
      </w:r>
      <w:r w:rsidR="00067750" w:rsidRPr="006C54AF">
        <w:rPr>
          <w:lang w:val="en-GB"/>
        </w:rPr>
        <w:t>a short period of time (in milliseconds</w:t>
      </w:r>
      <w:r w:rsidR="003E138A" w:rsidRPr="006C54AF">
        <w:rPr>
          <w:lang w:val="en-GB"/>
        </w:rPr>
        <w:t>)</w:t>
      </w:r>
      <w:r w:rsidR="003E138A">
        <w:rPr>
          <w:lang w:val="en-GB" w:eastAsia="zh-CN"/>
        </w:rPr>
        <w:t>.</w:t>
      </w:r>
      <w:r w:rsidR="003E138A" w:rsidRPr="009331CF">
        <w:rPr>
          <w:lang w:val="en-GB"/>
        </w:rPr>
        <w:t xml:space="preserve"> </w:t>
      </w:r>
      <w:r w:rsidR="009331CF" w:rsidRPr="009331CF">
        <w:rPr>
          <w:lang w:val="en-GB"/>
        </w:rPr>
        <w:t xml:space="preserve">When the elevation angle is </w:t>
      </w:r>
      <w:r w:rsidR="00067750">
        <w:rPr>
          <w:rFonts w:hint="eastAsia"/>
          <w:lang w:val="en-GB" w:eastAsia="zh-CN"/>
        </w:rPr>
        <w:t>changed</w:t>
      </w:r>
      <w:r w:rsidR="009331CF" w:rsidRPr="009331CF">
        <w:rPr>
          <w:lang w:val="en-GB"/>
        </w:rPr>
        <w:t>, only the delay drift and Doppler frequency shift changes of the feed link and the user link need to be calculated separately.</w:t>
      </w:r>
    </w:p>
    <w:p w14:paraId="0D7AA20B" w14:textId="472CF4B9" w:rsidR="0068688C" w:rsidRDefault="009331CF" w:rsidP="009331CF">
      <w:pPr>
        <w:jc w:val="both"/>
        <w:rPr>
          <w:lang w:val="en-GB"/>
        </w:rPr>
      </w:pPr>
      <w:r w:rsidRPr="009331CF">
        <w:rPr>
          <w:lang w:val="en-GB"/>
        </w:rPr>
        <w:t>The relationship between the phase difference and delay drift between</w:t>
      </w:r>
      <w:r w:rsidR="00AF6E31">
        <w:rPr>
          <w:lang w:val="en-GB"/>
        </w:rPr>
        <w:t xml:space="preserve"> two</w:t>
      </w:r>
      <w:r w:rsidRPr="009331CF">
        <w:rPr>
          <w:lang w:val="en-GB"/>
        </w:rPr>
        <w:t xml:space="preserve"> the OFDM symbols received by the </w:t>
      </w:r>
      <w:proofErr w:type="spellStart"/>
      <w:r w:rsidR="00530CD3">
        <w:rPr>
          <w:rFonts w:hint="eastAsia"/>
          <w:lang w:val="en-GB"/>
        </w:rPr>
        <w:t>gNB</w:t>
      </w:r>
      <w:proofErr w:type="spellEnd"/>
      <w:r w:rsidRPr="009331CF">
        <w:rPr>
          <w:lang w:val="en-GB"/>
        </w:rPr>
        <w:t xml:space="preserve"> is as follows</w:t>
      </w:r>
    </w:p>
    <w:p w14:paraId="00ECA510" w14:textId="30EF41E0" w:rsidR="009331CF" w:rsidRPr="00DB12B0" w:rsidRDefault="009331CF" w:rsidP="00CA50F0">
      <w:pPr>
        <w:jc w:val="both"/>
        <w:rPr>
          <w:sz w:val="18"/>
          <w:szCs w:val="18"/>
          <w:lang w:val="en-GB"/>
        </w:rPr>
      </w:pPr>
      <m:oMathPara>
        <m:oMath>
          <m:r>
            <m:rPr>
              <m:sty m:val="b"/>
            </m:rPr>
            <w:rPr>
              <w:rFonts w:ascii="Cambria Math" w:hAnsi="Cambria Math"/>
              <w:sz w:val="18"/>
              <w:szCs w:val="18"/>
              <w:lang w:val="en-GB"/>
            </w:rPr>
            <m:t>Δ</m:t>
          </m:r>
          <m:r>
            <m:rPr>
              <m:sty m:val="p"/>
            </m:rPr>
            <w:rPr>
              <w:rFonts w:ascii="Cambria Math" w:hAnsi="Cambria Math"/>
              <w:sz w:val="18"/>
              <w:szCs w:val="18"/>
              <w:lang w:val="en-GB"/>
            </w:rPr>
            <m:t>∅=</m:t>
          </m:r>
          <m:r>
            <m:rPr>
              <m:sty m:val="b"/>
            </m:rPr>
            <w:rPr>
              <w:rFonts w:ascii="Cambria Math" w:hAnsi="Cambria Math"/>
              <w:sz w:val="18"/>
              <w:szCs w:val="18"/>
              <w:lang w:val="en-GB"/>
            </w:rPr>
            <m:t>Δ</m:t>
          </m:r>
          <m:sSub>
            <m:sSubPr>
              <m:ctrlPr>
                <w:rPr>
                  <w:rFonts w:ascii="Cambria Math" w:hAnsi="Cambria Math"/>
                  <w:sz w:val="18"/>
                  <w:szCs w:val="18"/>
                  <w:lang w:val="en-GB"/>
                </w:rPr>
              </m:ctrlPr>
            </m:sSubPr>
            <m:e>
              <m:r>
                <m:rPr>
                  <m:sty m:val="bi"/>
                </m:rPr>
                <w:rPr>
                  <w:rFonts w:ascii="Cambria Math" w:hAnsi="Cambria Math"/>
                  <w:sz w:val="18"/>
                  <w:szCs w:val="18"/>
                  <w:lang w:val="en-GB"/>
                </w:rPr>
                <m:t>T</m:t>
              </m:r>
            </m:e>
            <m:sub>
              <m:r>
                <m:rPr>
                  <m:nor/>
                </m:rPr>
                <w:rPr>
                  <w:sz w:val="18"/>
                  <w:szCs w:val="18"/>
                  <w:lang w:val="en-GB"/>
                </w:rPr>
                <m:t xml:space="preserve">drift </m:t>
              </m:r>
            </m:sub>
          </m:sSub>
          <m:r>
            <m:rPr>
              <m:sty m:val="p"/>
            </m:rPr>
            <w:rPr>
              <w:rFonts w:ascii="Cambria Math" w:hAnsi="Cambria Math"/>
              <w:sz w:val="18"/>
              <w:szCs w:val="18"/>
              <w:lang w:val="en-GB"/>
            </w:rPr>
            <m:t>×</m:t>
          </m:r>
          <m:sSub>
            <m:sSubPr>
              <m:ctrlPr>
                <w:rPr>
                  <w:rFonts w:ascii="Cambria Math" w:hAnsi="Cambria Math"/>
                  <w:sz w:val="18"/>
                  <w:szCs w:val="18"/>
                  <w:lang w:val="en-GB"/>
                </w:rPr>
              </m:ctrlPr>
            </m:sSubPr>
            <m:e>
              <m:r>
                <m:rPr>
                  <m:sty m:val="bi"/>
                </m:rPr>
                <w:rPr>
                  <w:rFonts w:ascii="Cambria Math" w:hAnsi="Cambria Math"/>
                  <w:sz w:val="18"/>
                  <w:szCs w:val="18"/>
                  <w:lang w:val="en-GB"/>
                </w:rPr>
                <m:t>F</m:t>
              </m:r>
            </m:e>
            <m:sub>
              <m:r>
                <m:rPr>
                  <m:sty m:val="bi"/>
                </m:rPr>
                <w:rPr>
                  <w:rFonts w:ascii="Cambria Math" w:hAnsi="Cambria Math"/>
                  <w:sz w:val="18"/>
                  <w:szCs w:val="18"/>
                  <w:lang w:val="en-GB"/>
                </w:rPr>
                <m:t>s</m:t>
              </m:r>
            </m:sub>
          </m:sSub>
          <m:r>
            <m:rPr>
              <m:sty m:val="p"/>
            </m:rPr>
            <w:rPr>
              <w:rFonts w:ascii="Cambria Math" w:hAnsi="Cambria Math"/>
              <w:sz w:val="18"/>
              <w:szCs w:val="18"/>
              <w:lang w:val="en-GB"/>
            </w:rPr>
            <m:t>×</m:t>
          </m:r>
          <m:r>
            <m:rPr>
              <m:sty m:val="b"/>
            </m:rPr>
            <w:rPr>
              <w:rFonts w:ascii="Cambria Math" w:hAnsi="Cambria Math"/>
              <w:sz w:val="18"/>
              <w:szCs w:val="18"/>
              <w:lang w:val="en-GB"/>
            </w:rPr>
            <m:t>360</m:t>
          </m:r>
          <m:r>
            <m:rPr>
              <m:nor/>
            </m:rPr>
            <w:rPr>
              <w:sz w:val="18"/>
              <w:szCs w:val="18"/>
              <w:lang w:val="en-GB"/>
            </w:rPr>
            <m:t>℃</m:t>
          </m:r>
        </m:oMath>
      </m:oMathPara>
    </w:p>
    <w:p w14:paraId="218A6D48" w14:textId="5EDFEAF3" w:rsidR="009331CF" w:rsidRPr="00CA50F0" w:rsidRDefault="00DB12B0" w:rsidP="00CA50F0">
      <w:pPr>
        <w:jc w:val="both"/>
        <w:rPr>
          <w:lang w:val="en-GB"/>
        </w:rPr>
      </w:pPr>
      <w:r>
        <w:rPr>
          <w:rFonts w:hint="eastAsia"/>
          <w:lang w:val="en-GB" w:eastAsia="zh-CN"/>
        </w:rPr>
        <w:t>w</w:t>
      </w:r>
      <w:r>
        <w:rPr>
          <w:lang w:val="en-GB" w:eastAsia="zh-CN"/>
        </w:rPr>
        <w:t>herein</w:t>
      </w:r>
      <w:r w:rsidR="00111C0F">
        <w:rPr>
          <w:lang w:val="en-GB" w:eastAsia="zh-CN"/>
        </w:rPr>
        <w:t xml:space="preserve"> </w:t>
      </w:r>
      <m:oMath>
        <m:r>
          <m:rPr>
            <m:sty m:val="b"/>
          </m:rPr>
          <w:rPr>
            <w:rFonts w:ascii="Cambria Math" w:hAnsi="Cambria Math"/>
            <w:lang w:val="en-GB"/>
          </w:rPr>
          <m:t>Δ</m:t>
        </m:r>
        <m:sSub>
          <m:sSubPr>
            <m:ctrlPr>
              <w:rPr>
                <w:rFonts w:ascii="Cambria Math" w:hAnsi="Cambria Math"/>
                <w:lang w:val="en-GB"/>
              </w:rPr>
            </m:ctrlPr>
          </m:sSubPr>
          <m:e>
            <m:r>
              <m:rPr>
                <m:sty m:val="bi"/>
              </m:rPr>
              <w:rPr>
                <w:rFonts w:ascii="Cambria Math" w:hAnsi="Cambria Math"/>
                <w:lang w:val="en-GB"/>
              </w:rPr>
              <m:t>T</m:t>
            </m:r>
          </m:e>
          <m:sub>
            <m:r>
              <m:rPr>
                <m:nor/>
              </m:rPr>
              <w:rPr>
                <w:lang w:val="en-GB"/>
              </w:rPr>
              <m:t xml:space="preserve">drift </m:t>
            </m:r>
          </m:sub>
        </m:sSub>
      </m:oMath>
      <w:r w:rsidR="00E568DA" w:rsidRPr="00CA50F0">
        <w:rPr>
          <w:lang w:val="en-GB"/>
        </w:rPr>
        <w:t xml:space="preserve"> </w:t>
      </w:r>
      <w:r w:rsidR="00E568DA" w:rsidRPr="00CA50F0">
        <w:rPr>
          <w:rFonts w:hint="eastAsia"/>
          <w:lang w:val="en-GB"/>
        </w:rPr>
        <w:t>r</w:t>
      </w:r>
      <w:r w:rsidR="00E568DA" w:rsidRPr="00CA50F0">
        <w:rPr>
          <w:lang w:val="en-GB"/>
        </w:rPr>
        <w:t>epresents the amount of delay drift</w:t>
      </w:r>
      <w:r w:rsidR="009331CF" w:rsidRPr="00CA50F0">
        <w:rPr>
          <w:rFonts w:hint="eastAsia"/>
          <w:lang w:val="en-GB"/>
        </w:rPr>
        <w:t>，</w:t>
      </w:r>
      <m:oMath>
        <m:sSub>
          <m:sSubPr>
            <m:ctrlPr>
              <w:rPr>
                <w:rFonts w:ascii="Cambria Math" w:hAnsi="Cambria Math"/>
                <w:lang w:val="en-GB"/>
              </w:rPr>
            </m:ctrlPr>
          </m:sSubPr>
          <m:e>
            <m:r>
              <m:rPr>
                <m:sty m:val="bi"/>
              </m:rPr>
              <w:rPr>
                <w:rFonts w:ascii="Cambria Math" w:hAnsi="Cambria Math" w:hint="eastAsia"/>
                <w:lang w:val="en-GB"/>
              </w:rPr>
              <m:t>F</m:t>
            </m:r>
          </m:e>
          <m:sub>
            <m:r>
              <m:rPr>
                <m:sty m:val="bi"/>
              </m:rPr>
              <w:rPr>
                <w:rFonts w:ascii="Cambria Math" w:hAnsi="Cambria Math" w:hint="eastAsia"/>
                <w:lang w:val="en-GB"/>
              </w:rPr>
              <m:t>s</m:t>
            </m:r>
          </m:sub>
        </m:sSub>
        <m:r>
          <m:rPr>
            <m:sty m:val="p"/>
          </m:rPr>
          <w:rPr>
            <w:rFonts w:ascii="Cambria Math" w:hAnsi="Cambria Math"/>
            <w:lang w:val="en-GB"/>
          </w:rPr>
          <m:t>=</m:t>
        </m:r>
        <m:f>
          <m:fPr>
            <m:ctrlPr>
              <w:rPr>
                <w:rFonts w:ascii="Cambria Math" w:hAnsi="Cambria Math"/>
                <w:lang w:val="en-GB"/>
              </w:rPr>
            </m:ctrlPr>
          </m:fPr>
          <m:num>
            <m:r>
              <m:rPr>
                <m:sty m:val="p"/>
              </m:rPr>
              <w:rPr>
                <w:rFonts w:ascii="Cambria Math" w:hAnsi="Cambria Math"/>
                <w:lang w:val="en-GB"/>
              </w:rPr>
              <m:t>∆</m:t>
            </m:r>
            <m:r>
              <m:rPr>
                <m:sty m:val="bi"/>
              </m:rPr>
              <w:rPr>
                <w:rFonts w:ascii="Cambria Math" w:hAnsi="Cambria Math" w:hint="eastAsia"/>
                <w:lang w:val="en-GB"/>
              </w:rPr>
              <m:t>f</m:t>
            </m:r>
            <m:ctrlPr>
              <w:rPr>
                <w:rFonts w:ascii="Cambria Math" w:hAnsi="Cambria Math" w:hint="eastAsia"/>
                <w:lang w:val="en-GB"/>
              </w:rPr>
            </m:ctrlPr>
          </m:num>
          <m:den>
            <m:r>
              <m:rPr>
                <m:sty m:val="b"/>
              </m:rPr>
              <w:rPr>
                <w:rFonts w:ascii="Cambria Math" w:hAnsi="Cambria Math"/>
                <w:lang w:val="en-GB"/>
              </w:rPr>
              <m:t>2</m:t>
            </m:r>
          </m:den>
        </m:f>
      </m:oMath>
      <w:r w:rsidR="00E568DA" w:rsidRPr="00CA50F0">
        <w:rPr>
          <w:lang w:val="en-GB"/>
        </w:rPr>
        <w:t xml:space="preserve">  is half of the transmission bandwidth</w:t>
      </w:r>
      <w:r w:rsidR="000F0F84">
        <w:rPr>
          <w:lang w:val="en-GB"/>
        </w:rPr>
        <w:t>.</w:t>
      </w:r>
    </w:p>
    <w:p w14:paraId="0F40340D" w14:textId="213FA046" w:rsidR="0068688C" w:rsidRPr="009331CF" w:rsidRDefault="009331CF" w:rsidP="00CA58B5">
      <w:pPr>
        <w:rPr>
          <w:lang w:val="en-GB" w:eastAsia="zh-CN"/>
        </w:rPr>
      </w:pPr>
      <w:r w:rsidRPr="009331CF">
        <w:rPr>
          <w:lang w:val="en-GB" w:eastAsia="zh-CN"/>
        </w:rPr>
        <w:t>The relationship between the phase difference between</w:t>
      </w:r>
      <w:r w:rsidR="00AF6E31">
        <w:rPr>
          <w:lang w:val="en-GB" w:eastAsia="zh-CN"/>
        </w:rPr>
        <w:t xml:space="preserve"> two</w:t>
      </w:r>
      <w:r w:rsidRPr="009331CF">
        <w:rPr>
          <w:lang w:val="en-GB" w:eastAsia="zh-CN"/>
        </w:rPr>
        <w:t xml:space="preserve"> OFDM symbols received by </w:t>
      </w:r>
      <w:proofErr w:type="spellStart"/>
      <w:r w:rsidR="000F0F84">
        <w:rPr>
          <w:lang w:val="en-GB" w:eastAsia="zh-CN"/>
        </w:rPr>
        <w:t>gNB</w:t>
      </w:r>
      <w:proofErr w:type="spellEnd"/>
      <w:r w:rsidRPr="009331CF">
        <w:rPr>
          <w:lang w:val="en-GB" w:eastAsia="zh-CN"/>
        </w:rPr>
        <w:t xml:space="preserve"> and the change in Doppler frequency shift is as follows:</w:t>
      </w:r>
    </w:p>
    <w:p w14:paraId="0D24B1CE" w14:textId="77777777" w:rsidR="00152653" w:rsidRPr="00DB12B0" w:rsidRDefault="00152653" w:rsidP="00CA50F0">
      <w:pPr>
        <w:pStyle w:val="Quectel"/>
        <w:ind w:right="200"/>
        <w:rPr>
          <w:rFonts w:ascii="Times New Roman" w:hAnsi="Times New Roman" w:cs="Times New Roman"/>
          <w:b w:val="0"/>
          <w:bCs w:val="0"/>
          <w:iCs w:val="0"/>
          <w:color w:val="auto"/>
          <w:kern w:val="0"/>
          <w:sz w:val="18"/>
          <w:szCs w:val="18"/>
        </w:rPr>
      </w:pPr>
      <m:oMathPara>
        <m:oMath>
          <m:r>
            <m:rPr>
              <m:sty m:val="bi"/>
            </m:rPr>
            <w:rPr>
              <w:rFonts w:ascii="Cambria Math" w:hAnsi="Cambria Math" w:cs="Times New Roman"/>
              <w:color w:val="auto"/>
              <w:kern w:val="0"/>
              <w:sz w:val="18"/>
              <w:szCs w:val="18"/>
            </w:rPr>
            <m:t>φ</m:t>
          </m:r>
          <m:r>
            <m:rPr>
              <m:sty m:val="b"/>
            </m:rPr>
            <w:rPr>
              <w:rFonts w:ascii="Cambria Math" w:hAnsi="Cambria Math" w:cs="Times New Roman"/>
              <w:color w:val="auto"/>
              <w:kern w:val="0"/>
              <w:sz w:val="18"/>
              <w:szCs w:val="18"/>
            </w:rPr>
            <m:t>=2</m:t>
          </m:r>
          <m:r>
            <m:rPr>
              <m:sty m:val="bi"/>
            </m:rPr>
            <w:rPr>
              <w:rFonts w:ascii="Cambria Math" w:hAnsi="Cambria Math" w:cs="Times New Roman"/>
              <w:color w:val="auto"/>
              <w:kern w:val="0"/>
              <w:sz w:val="18"/>
              <w:szCs w:val="18"/>
            </w:rPr>
            <m:t>π</m:t>
          </m:r>
          <m:r>
            <m:rPr>
              <m:sty m:val="b"/>
            </m:rPr>
            <w:rPr>
              <w:rFonts w:ascii="Cambria Math" w:hAnsi="Cambria Math" w:cs="Times New Roman"/>
              <w:color w:val="auto"/>
              <w:kern w:val="0"/>
              <w:sz w:val="18"/>
              <w:szCs w:val="18"/>
            </w:rPr>
            <m:t>*</m:t>
          </m:r>
          <m:sSub>
            <m:sSubPr>
              <m:ctrlPr>
                <w:rPr>
                  <w:rFonts w:ascii="Cambria Math" w:hAnsi="Cambria Math" w:cs="Times New Roman"/>
                  <w:b w:val="0"/>
                  <w:bCs w:val="0"/>
                  <w:iCs w:val="0"/>
                  <w:color w:val="auto"/>
                  <w:kern w:val="0"/>
                  <w:sz w:val="18"/>
                  <w:szCs w:val="18"/>
                </w:rPr>
              </m:ctrlPr>
            </m:sSubPr>
            <m:e>
              <m:r>
                <m:rPr>
                  <m:sty m:val="bi"/>
                </m:rPr>
                <w:rPr>
                  <w:rFonts w:ascii="Cambria Math" w:hAnsi="Cambria Math" w:cs="Times New Roman"/>
                  <w:color w:val="auto"/>
                  <w:kern w:val="0"/>
                  <w:sz w:val="18"/>
                  <w:szCs w:val="18"/>
                </w:rPr>
                <m:t>f</m:t>
              </m:r>
            </m:e>
            <m:sub>
              <m:r>
                <m:rPr>
                  <m:nor/>
                </m:rPr>
                <w:rPr>
                  <w:rFonts w:ascii="Times New Roman" w:hAnsi="Times New Roman" w:cs="Times New Roman"/>
                  <w:b w:val="0"/>
                  <w:bCs w:val="0"/>
                  <w:iCs w:val="0"/>
                  <w:color w:val="auto"/>
                  <w:kern w:val="0"/>
                  <w:sz w:val="18"/>
                  <w:szCs w:val="18"/>
                </w:rPr>
                <m:t xml:space="preserve">Doppler </m:t>
              </m:r>
            </m:sub>
          </m:sSub>
          <m:r>
            <m:rPr>
              <m:sty m:val="b"/>
            </m:rPr>
            <w:rPr>
              <w:rFonts w:ascii="Cambria Math" w:hAnsi="Cambria Math" w:cs="Times New Roman"/>
              <w:color w:val="auto"/>
              <w:kern w:val="0"/>
              <w:sz w:val="18"/>
              <w:szCs w:val="18"/>
            </w:rPr>
            <m:t>*</m:t>
          </m:r>
          <m:r>
            <m:rPr>
              <m:sty m:val="bi"/>
            </m:rPr>
            <w:rPr>
              <w:rFonts w:ascii="Cambria Math" w:hAnsi="Cambria Math" w:cs="Times New Roman"/>
              <w:color w:val="auto"/>
              <w:kern w:val="0"/>
              <w:sz w:val="18"/>
              <w:szCs w:val="18"/>
            </w:rPr>
            <m:t>t</m:t>
          </m:r>
        </m:oMath>
      </m:oMathPara>
    </w:p>
    <w:p w14:paraId="523B50C6" w14:textId="42CF0A38" w:rsidR="00152653" w:rsidRDefault="00DB12B0" w:rsidP="003E138A">
      <w:pPr>
        <w:pStyle w:val="Quectel"/>
        <w:ind w:right="200" w:firstLine="0"/>
        <w:jc w:val="both"/>
      </w:pPr>
      <w:r>
        <w:rPr>
          <w:rFonts w:ascii="Times New Roman" w:hAnsi="Times New Roman" w:cs="Times New Roman" w:hint="eastAsia"/>
          <w:b w:val="0"/>
          <w:bCs w:val="0"/>
          <w:iCs w:val="0"/>
          <w:color w:val="auto"/>
          <w:kern w:val="0"/>
          <w:sz w:val="20"/>
          <w:szCs w:val="20"/>
        </w:rPr>
        <w:t>w</w:t>
      </w:r>
      <w:r>
        <w:rPr>
          <w:rFonts w:ascii="Times New Roman" w:hAnsi="Times New Roman" w:cs="Times New Roman"/>
          <w:b w:val="0"/>
          <w:bCs w:val="0"/>
          <w:iCs w:val="0"/>
          <w:color w:val="auto"/>
          <w:kern w:val="0"/>
          <w:sz w:val="20"/>
          <w:szCs w:val="20"/>
        </w:rPr>
        <w:t>herein</w:t>
      </w:r>
      <m:oMath>
        <m:sSub>
          <m:sSubPr>
            <m:ctrlPr>
              <w:rPr>
                <w:rFonts w:ascii="Cambria Math" w:hAnsi="Cambria Math" w:cs="Times New Roman"/>
                <w:b w:val="0"/>
                <w:bCs w:val="0"/>
                <w:iCs w:val="0"/>
                <w:color w:val="auto"/>
                <w:kern w:val="0"/>
                <w:sz w:val="20"/>
                <w:szCs w:val="20"/>
              </w:rPr>
            </m:ctrlPr>
          </m:sSubPr>
          <m:e>
            <m:r>
              <m:rPr>
                <m:sty m:val="bi"/>
              </m:rPr>
              <w:rPr>
                <w:rFonts w:ascii="Cambria Math" w:hAnsi="Cambria Math" w:cs="Times New Roman"/>
                <w:color w:val="auto"/>
                <w:kern w:val="0"/>
                <w:sz w:val="20"/>
                <w:szCs w:val="20"/>
              </w:rPr>
              <m:t>f</m:t>
            </m:r>
          </m:e>
          <m:sub>
            <m:r>
              <m:rPr>
                <m:nor/>
              </m:rPr>
              <w:rPr>
                <w:rFonts w:ascii="Times New Roman" w:hAnsi="Times New Roman" w:cs="Times New Roman"/>
                <w:b w:val="0"/>
                <w:bCs w:val="0"/>
                <w:iCs w:val="0"/>
                <w:color w:val="auto"/>
                <w:kern w:val="0"/>
                <w:sz w:val="20"/>
                <w:szCs w:val="20"/>
              </w:rPr>
              <m:t xml:space="preserve">Doppler </m:t>
            </m:r>
          </m:sub>
        </m:sSub>
      </m:oMath>
      <w:r w:rsidR="00E568DA" w:rsidRPr="00E568DA">
        <w:rPr>
          <w:rFonts w:ascii="Times New Roman" w:hAnsi="Times New Roman" w:cs="Times New Roman"/>
          <w:b w:val="0"/>
          <w:bCs w:val="0"/>
          <w:iCs w:val="0"/>
          <w:color w:val="auto"/>
          <w:kern w:val="0"/>
          <w:sz w:val="20"/>
          <w:szCs w:val="20"/>
        </w:rPr>
        <w:t xml:space="preserve"> represents the change in Doppler frequency shift,</w:t>
      </w:r>
      <w:r w:rsidR="00303314">
        <w:rPr>
          <w:rFonts w:ascii="Times New Roman" w:hAnsi="Times New Roman" w:cs="Times New Roman"/>
          <w:b w:val="0"/>
          <w:bCs w:val="0"/>
          <w:iCs w:val="0"/>
          <w:color w:val="auto"/>
          <w:kern w:val="0"/>
          <w:sz w:val="20"/>
          <w:szCs w:val="20"/>
        </w:rPr>
        <w:t xml:space="preserve"> and</w:t>
      </w:r>
      <w:r w:rsidR="00E568DA" w:rsidRPr="00E568DA">
        <w:rPr>
          <w:rFonts w:ascii="Times New Roman" w:hAnsi="Times New Roman" w:cs="Times New Roman"/>
          <w:b w:val="0"/>
          <w:bCs w:val="0"/>
          <w:iCs w:val="0"/>
          <w:color w:val="auto"/>
          <w:kern w:val="0"/>
          <w:sz w:val="20"/>
          <w:szCs w:val="20"/>
        </w:rPr>
        <w:t xml:space="preserve"> </w:t>
      </w:r>
      <w:r w:rsidR="00E568DA" w:rsidRPr="00CA50F0">
        <w:rPr>
          <w:rFonts w:ascii="Cambria Math" w:hAnsi="Cambria Math" w:cs="Cambria Math"/>
          <w:b w:val="0"/>
          <w:bCs w:val="0"/>
          <w:iCs w:val="0"/>
          <w:color w:val="auto"/>
          <w:kern w:val="0"/>
          <w:sz w:val="20"/>
          <w:szCs w:val="20"/>
        </w:rPr>
        <w:t>𝒕</w:t>
      </w:r>
      <w:r w:rsidR="00E568DA" w:rsidRPr="00E568DA">
        <w:rPr>
          <w:rFonts w:ascii="Times New Roman" w:hAnsi="Times New Roman" w:cs="Times New Roman"/>
          <w:b w:val="0"/>
          <w:bCs w:val="0"/>
          <w:iCs w:val="0"/>
          <w:color w:val="auto"/>
          <w:kern w:val="0"/>
          <w:sz w:val="20"/>
          <w:szCs w:val="20"/>
        </w:rPr>
        <w:t xml:space="preserve"> represents the time difference between two transmission symbols</w:t>
      </w:r>
      <w:r w:rsidR="00E568DA">
        <w:rPr>
          <w:rFonts w:hint="eastAsia"/>
        </w:rPr>
        <w:t>.</w:t>
      </w:r>
    </w:p>
    <w:p w14:paraId="45EC0E50" w14:textId="5E3AF962" w:rsidR="0068688C" w:rsidRPr="00152653" w:rsidRDefault="000D05D3" w:rsidP="003E138A">
      <w:pPr>
        <w:jc w:val="both"/>
        <w:rPr>
          <w:lang w:val="en-GB" w:eastAsia="zh-CN"/>
        </w:rPr>
      </w:pPr>
      <w:r>
        <w:rPr>
          <w:lang w:val="en-GB" w:eastAsia="zh-CN"/>
        </w:rPr>
        <w:t>The</w:t>
      </w:r>
      <w:r w:rsidR="00530CD3" w:rsidRPr="00530CD3">
        <w:rPr>
          <w:lang w:val="en-GB" w:eastAsia="zh-CN"/>
        </w:rPr>
        <w:t xml:space="preserve"> timing error and Doppler shift error are specified, and the requirements for phase shift in DMRS bundling are given. The requirements for timing error are given in Table 7.1C-2-1 of 38.133</w:t>
      </w:r>
      <w:r w:rsidR="007F122A">
        <w:rPr>
          <w:lang w:val="en-GB" w:eastAsia="zh-CN"/>
        </w:rPr>
        <w:t xml:space="preserve">. </w:t>
      </w:r>
      <w:r w:rsidR="005B3143" w:rsidRPr="0065597F">
        <w:rPr>
          <w:rFonts w:eastAsia="微软雅黑"/>
        </w:rPr>
        <w:t xml:space="preserve">The timing accuracy requirement for NTN UE is 29Ts </w:t>
      </w:r>
      <w:r w:rsidR="002D52A6">
        <w:rPr>
          <w:rFonts w:eastAsia="微软雅黑"/>
        </w:rPr>
        <w:t xml:space="preserve">as </w:t>
      </w:r>
      <w:r w:rsidR="005B3143" w:rsidRPr="0065597F">
        <w:rPr>
          <w:rFonts w:eastAsia="微软雅黑"/>
        </w:rPr>
        <w:t>defined, which is equal to 944ns.</w:t>
      </w:r>
    </w:p>
    <w:p w14:paraId="6B77B6B2" w14:textId="23AD8998" w:rsidR="00BC3DC0" w:rsidRDefault="00530CD3" w:rsidP="00CA58B5">
      <w:pPr>
        <w:rPr>
          <w:lang w:val="en-GB" w:eastAsia="zh-CN"/>
        </w:rPr>
      </w:pPr>
      <w:r>
        <w:rPr>
          <w:noProof/>
        </w:rPr>
        <w:drawing>
          <wp:inline distT="0" distB="0" distL="0" distR="0" wp14:anchorId="538449BC" wp14:editId="001D7E2C">
            <wp:extent cx="3930650" cy="1460862"/>
            <wp:effectExtent l="0" t="0" r="0" b="6350"/>
            <wp:docPr id="3" name="图片 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描述已自动生成"/>
                    <pic:cNvPicPr>
                      <a:picLocks noChangeAspect="1"/>
                    </pic:cNvPicPr>
                  </pic:nvPicPr>
                  <pic:blipFill>
                    <a:blip r:embed="rId11"/>
                    <a:stretch>
                      <a:fillRect/>
                    </a:stretch>
                  </pic:blipFill>
                  <pic:spPr>
                    <a:xfrm>
                      <a:off x="0" y="0"/>
                      <a:ext cx="3942344" cy="1465208"/>
                    </a:xfrm>
                    <a:prstGeom prst="rect">
                      <a:avLst/>
                    </a:prstGeom>
                  </pic:spPr>
                </pic:pic>
              </a:graphicData>
            </a:graphic>
          </wp:inline>
        </w:drawing>
      </w:r>
    </w:p>
    <w:p w14:paraId="56C1ED3F" w14:textId="536D3791" w:rsidR="00530CD3" w:rsidRPr="00530CD3" w:rsidRDefault="00530CD3" w:rsidP="00530CD3">
      <w:pPr>
        <w:rPr>
          <w:lang w:val="en-GB" w:eastAsia="zh-CN"/>
        </w:rPr>
      </w:pPr>
      <w:r w:rsidRPr="00530CD3">
        <w:rPr>
          <w:lang w:val="en-GB" w:eastAsia="zh-CN"/>
        </w:rPr>
        <w:t>The requirement for Doppler frequency shift error is given in 38.101-5, and it is</w:t>
      </w:r>
      <w:r w:rsidR="000D05D3">
        <w:rPr>
          <w:lang w:val="en-GB" w:eastAsia="zh-CN"/>
        </w:rPr>
        <w:t xml:space="preserve"> limited within </w:t>
      </w:r>
      <w:r w:rsidRPr="00530CD3">
        <w:rPr>
          <w:lang w:val="en-GB" w:eastAsia="zh-CN"/>
        </w:rPr>
        <w:t>0.1ppm.</w:t>
      </w:r>
    </w:p>
    <w:p w14:paraId="4FFF763A" w14:textId="19B9DAAF" w:rsidR="00530CD3" w:rsidRDefault="00530CD3" w:rsidP="00CA58B5">
      <w:pPr>
        <w:rPr>
          <w:lang w:val="en-GB" w:eastAsia="zh-CN"/>
        </w:rPr>
      </w:pPr>
      <w:r w:rsidRPr="00530CD3">
        <w:rPr>
          <w:lang w:val="en-GB" w:eastAsia="zh-CN"/>
        </w:rPr>
        <w:t>The requirements for phase difference are given in Table 6.4.2.5-1 of 38101-1:</w:t>
      </w:r>
      <w:r>
        <w:rPr>
          <w:noProof/>
        </w:rPr>
        <w:drawing>
          <wp:anchor distT="0" distB="0" distL="114300" distR="114300" simplePos="0" relativeHeight="251663360" behindDoc="0" locked="0" layoutInCell="1" allowOverlap="1" wp14:anchorId="54B4607D" wp14:editId="027B1AAE">
            <wp:simplePos x="0" y="0"/>
            <wp:positionH relativeFrom="margin">
              <wp:align>left</wp:align>
            </wp:positionH>
            <wp:positionV relativeFrom="paragraph">
              <wp:posOffset>261620</wp:posOffset>
            </wp:positionV>
            <wp:extent cx="4561200" cy="1288800"/>
            <wp:effectExtent l="0" t="0" r="0" b="6985"/>
            <wp:wrapTopAndBottom/>
            <wp:docPr id="6" name="图片 6"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表格&#10;&#10;描述已自动生成"/>
                    <pic:cNvPicPr/>
                  </pic:nvPicPr>
                  <pic:blipFill>
                    <a:blip r:embed="rId12">
                      <a:extLst>
                        <a:ext uri="{28A0092B-C50C-407E-A947-70E740481C1C}">
                          <a14:useLocalDpi xmlns:a14="http://schemas.microsoft.com/office/drawing/2010/main" val="0"/>
                        </a:ext>
                      </a:extLst>
                    </a:blip>
                    <a:stretch>
                      <a:fillRect/>
                    </a:stretch>
                  </pic:blipFill>
                  <pic:spPr>
                    <a:xfrm>
                      <a:off x="0" y="0"/>
                      <a:ext cx="4561200" cy="1288800"/>
                    </a:xfrm>
                    <a:prstGeom prst="rect">
                      <a:avLst/>
                    </a:prstGeom>
                  </pic:spPr>
                </pic:pic>
              </a:graphicData>
            </a:graphic>
            <wp14:sizeRelH relativeFrom="margin">
              <wp14:pctWidth>0</wp14:pctWidth>
            </wp14:sizeRelH>
            <wp14:sizeRelV relativeFrom="margin">
              <wp14:pctHeight>0</wp14:pctHeight>
            </wp14:sizeRelV>
          </wp:anchor>
        </w:drawing>
      </w:r>
    </w:p>
    <w:p w14:paraId="2289622A" w14:textId="77777777" w:rsidR="00530CD3" w:rsidRDefault="00530CD3" w:rsidP="00CA58B5">
      <w:pPr>
        <w:rPr>
          <w:lang w:val="en-GB"/>
        </w:rPr>
      </w:pPr>
    </w:p>
    <w:p w14:paraId="0C7F9698" w14:textId="6D79B47A" w:rsidR="00210FEE" w:rsidRDefault="005B3143" w:rsidP="00522769">
      <w:pPr>
        <w:jc w:val="both"/>
        <w:rPr>
          <w:rFonts w:eastAsia="微软雅黑"/>
        </w:rPr>
      </w:pPr>
      <w:r>
        <w:rPr>
          <w:rFonts w:eastAsia="微软雅黑"/>
        </w:rPr>
        <w:t xml:space="preserve">For LEO-1200 </w:t>
      </w:r>
      <w:r w:rsidR="00303314">
        <w:rPr>
          <w:rFonts w:eastAsia="微软雅黑"/>
        </w:rPr>
        <w:t>Km</w:t>
      </w:r>
      <w:r w:rsidR="002D52A6">
        <w:rPr>
          <w:rFonts w:eastAsia="微软雅黑"/>
        </w:rPr>
        <w:t xml:space="preserve"> </w:t>
      </w:r>
      <w:r>
        <w:rPr>
          <w:rFonts w:eastAsia="微软雅黑"/>
        </w:rPr>
        <w:t>at elevation angle 30 degrees, the maximum round trip delay drift is 70.5 us</w:t>
      </w:r>
      <w:r>
        <w:rPr>
          <w:rFonts w:eastAsia="微软雅黑" w:hint="eastAsia"/>
        </w:rPr>
        <w:t>/</w:t>
      </w:r>
      <w:r>
        <w:rPr>
          <w:rFonts w:eastAsia="微软雅黑"/>
        </w:rPr>
        <w:t xml:space="preserve">s, then </w:t>
      </w:r>
      <w:r w:rsidRPr="0065597F">
        <w:rPr>
          <w:rFonts w:eastAsia="微软雅黑"/>
        </w:rPr>
        <w:t>the maximum slot that the UE can meet timing accuracy requirement is</w:t>
      </w:r>
      <w:r>
        <w:rPr>
          <w:rFonts w:eastAsia="微软雅黑"/>
        </w:rPr>
        <w:t xml:space="preserve"> around </w:t>
      </w:r>
      <w:proofErr w:type="gramStart"/>
      <w:r>
        <w:rPr>
          <w:rFonts w:eastAsia="微软雅黑"/>
        </w:rPr>
        <w:t>floor(</w:t>
      </w:r>
      <w:proofErr w:type="gramEnd"/>
      <w:r>
        <w:rPr>
          <w:rFonts w:eastAsia="微软雅黑"/>
        </w:rPr>
        <w:t>944/70.5) = 13</w:t>
      </w:r>
      <w:r w:rsidRPr="0065597F">
        <w:rPr>
          <w:rFonts w:eastAsia="微软雅黑"/>
        </w:rPr>
        <w:t xml:space="preserve"> slots.</w:t>
      </w:r>
      <w:r>
        <w:rPr>
          <w:rFonts w:eastAsia="微软雅黑"/>
        </w:rPr>
        <w:t xml:space="preserve">  When the time is becoming larger, </w:t>
      </w:r>
      <w:r w:rsidR="000F0F84">
        <w:rPr>
          <w:rFonts w:eastAsia="微软雅黑"/>
        </w:rPr>
        <w:t>the l</w:t>
      </w:r>
      <w:r w:rsidRPr="0065597F">
        <w:rPr>
          <w:rFonts w:eastAsia="微软雅黑"/>
        </w:rPr>
        <w:t xml:space="preserve">arger repetition factor can be configured with larger elevation angle between UE and satellite. Therefore, </w:t>
      </w:r>
      <w:r>
        <w:rPr>
          <w:rFonts w:eastAsia="微软雅黑"/>
        </w:rPr>
        <w:t>larger nominal TDW can</w:t>
      </w:r>
      <w:r w:rsidRPr="0065597F">
        <w:rPr>
          <w:rFonts w:eastAsia="微软雅黑"/>
        </w:rPr>
        <w:t xml:space="preserve"> be </w:t>
      </w:r>
      <w:r>
        <w:rPr>
          <w:rFonts w:eastAsia="微软雅黑"/>
        </w:rPr>
        <w:t xml:space="preserve">configured </w:t>
      </w:r>
      <w:r w:rsidR="000F0F84">
        <w:rPr>
          <w:rFonts w:eastAsia="微软雅黑"/>
        </w:rPr>
        <w:t xml:space="preserve">in NTN </w:t>
      </w:r>
      <w:r>
        <w:rPr>
          <w:rFonts w:eastAsia="微软雅黑"/>
        </w:rPr>
        <w:t>by</w:t>
      </w:r>
      <w:r w:rsidRPr="0065597F">
        <w:rPr>
          <w:rFonts w:eastAsia="微软雅黑"/>
        </w:rPr>
        <w:t xml:space="preserve"> </w:t>
      </w:r>
      <w:proofErr w:type="spellStart"/>
      <w:r w:rsidRPr="0065597F">
        <w:rPr>
          <w:rFonts w:eastAsia="微软雅黑"/>
        </w:rPr>
        <w:t>gNB</w:t>
      </w:r>
      <w:proofErr w:type="spellEnd"/>
      <w:r>
        <w:rPr>
          <w:rFonts w:eastAsia="微软雅黑"/>
        </w:rPr>
        <w:t>, and no</w:t>
      </w:r>
      <w:r w:rsidRPr="004C23F5">
        <w:rPr>
          <w:rFonts w:eastAsia="微软雅黑"/>
        </w:rPr>
        <w:t xml:space="preserve">minal TDW is determined and indicated by </w:t>
      </w:r>
      <w:proofErr w:type="spellStart"/>
      <w:r w:rsidRPr="004C23F5">
        <w:rPr>
          <w:rFonts w:eastAsia="微软雅黑"/>
        </w:rPr>
        <w:t>gNB</w:t>
      </w:r>
      <w:proofErr w:type="spellEnd"/>
      <w:r w:rsidRPr="004C23F5">
        <w:rPr>
          <w:rFonts w:eastAsia="微软雅黑"/>
        </w:rPr>
        <w:t xml:space="preserve"> in semi-static way</w:t>
      </w:r>
      <w:r>
        <w:rPr>
          <w:rFonts w:eastAsia="微软雅黑"/>
        </w:rPr>
        <w:t>.</w:t>
      </w:r>
      <w:r w:rsidR="00254515">
        <w:rPr>
          <w:rFonts w:eastAsia="微软雅黑"/>
        </w:rPr>
        <w:t xml:space="preserve"> </w:t>
      </w:r>
      <w:r w:rsidR="002D52A6">
        <w:rPr>
          <w:rFonts w:eastAsia="微软雅黑"/>
        </w:rPr>
        <w:t xml:space="preserve">On </w:t>
      </w:r>
      <w:r w:rsidR="00254515">
        <w:rPr>
          <w:rFonts w:eastAsia="微软雅黑"/>
        </w:rPr>
        <w:t xml:space="preserve">the other hand, UE </w:t>
      </w:r>
      <w:hyperlink r:id="rId13" w:history="1">
        <w:r w:rsidR="00254515" w:rsidRPr="00254515">
          <w:rPr>
            <w:rFonts w:eastAsia="微软雅黑"/>
          </w:rPr>
          <w:t>capability</w:t>
        </w:r>
      </w:hyperlink>
      <w:r w:rsidR="00254515">
        <w:rPr>
          <w:rFonts w:eastAsia="微软雅黑"/>
        </w:rPr>
        <w:t xml:space="preserve"> can be consider</w:t>
      </w:r>
      <w:r w:rsidR="002D52A6">
        <w:rPr>
          <w:rFonts w:eastAsia="微软雅黑"/>
        </w:rPr>
        <w:t>ed</w:t>
      </w:r>
      <w:r w:rsidR="00254515">
        <w:rPr>
          <w:rFonts w:eastAsia="微软雅黑"/>
        </w:rPr>
        <w:t xml:space="preserve"> as </w:t>
      </w:r>
      <w:r w:rsidR="002D52A6">
        <w:rPr>
          <w:rFonts w:eastAsia="微软雅黑"/>
        </w:rPr>
        <w:t xml:space="preserve">an </w:t>
      </w:r>
      <w:r w:rsidR="00254515">
        <w:rPr>
          <w:rFonts w:eastAsia="微软雅黑"/>
        </w:rPr>
        <w:t>element factor to report</w:t>
      </w:r>
      <w:r w:rsidR="0096145D">
        <w:rPr>
          <w:rFonts w:eastAsia="微软雅黑"/>
        </w:rPr>
        <w:t xml:space="preserve"> to</w:t>
      </w:r>
      <w:r w:rsidR="00254515">
        <w:rPr>
          <w:rFonts w:eastAsia="微软雅黑"/>
        </w:rPr>
        <w:t xml:space="preserve"> </w:t>
      </w:r>
      <w:proofErr w:type="spellStart"/>
      <w:r w:rsidR="00254515">
        <w:rPr>
          <w:rFonts w:eastAsia="微软雅黑"/>
        </w:rPr>
        <w:t>gNB</w:t>
      </w:r>
      <w:proofErr w:type="spellEnd"/>
      <w:r w:rsidR="00254515">
        <w:rPr>
          <w:rFonts w:eastAsia="微软雅黑"/>
        </w:rPr>
        <w:t xml:space="preserve">, and </w:t>
      </w:r>
      <w:proofErr w:type="spellStart"/>
      <w:r w:rsidR="00254515">
        <w:rPr>
          <w:rFonts w:eastAsia="微软雅黑"/>
        </w:rPr>
        <w:t>gNB</w:t>
      </w:r>
      <w:proofErr w:type="spellEnd"/>
      <w:r w:rsidR="00254515">
        <w:rPr>
          <w:rFonts w:eastAsia="微软雅黑"/>
        </w:rPr>
        <w:t xml:space="preserve"> can </w:t>
      </w:r>
      <w:r w:rsidR="00254515">
        <w:t>indicate</w:t>
      </w:r>
      <w:r w:rsidR="00254515">
        <w:rPr>
          <w:rFonts w:eastAsia="微软雅黑"/>
        </w:rPr>
        <w:t xml:space="preserve"> actual TDW to special UE according to</w:t>
      </w:r>
      <w:r w:rsidR="00303314">
        <w:rPr>
          <w:rFonts w:eastAsia="微软雅黑"/>
        </w:rPr>
        <w:t xml:space="preserve"> the</w:t>
      </w:r>
      <w:r w:rsidR="00254515">
        <w:rPr>
          <w:rFonts w:eastAsia="微软雅黑"/>
        </w:rPr>
        <w:t xml:space="preserve"> </w:t>
      </w:r>
      <w:r w:rsidR="00210FEE">
        <w:rPr>
          <w:rFonts w:eastAsia="微软雅黑"/>
        </w:rPr>
        <w:t>u</w:t>
      </w:r>
      <w:r w:rsidR="00254515" w:rsidRPr="00254515">
        <w:rPr>
          <w:rFonts w:eastAsia="微软雅黑"/>
        </w:rPr>
        <w:t xml:space="preserve">nique </w:t>
      </w:r>
      <w:bookmarkStart w:id="25" w:name="OLE_LINK41"/>
      <w:r w:rsidR="00254515" w:rsidRPr="00254515">
        <w:rPr>
          <w:rFonts w:eastAsia="微软雅黑"/>
        </w:rPr>
        <w:t>abilities</w:t>
      </w:r>
      <w:bookmarkEnd w:id="25"/>
      <w:r w:rsidR="00254515" w:rsidRPr="00254515">
        <w:rPr>
          <w:rFonts w:eastAsia="微软雅黑"/>
        </w:rPr>
        <w:t xml:space="preserve"> of UE</w:t>
      </w:r>
      <w:r w:rsidR="00254515">
        <w:rPr>
          <w:rFonts w:eastAsia="微软雅黑"/>
        </w:rPr>
        <w:t>.</w:t>
      </w:r>
      <w:r w:rsidR="00252728">
        <w:rPr>
          <w:rFonts w:eastAsia="微软雅黑"/>
        </w:rPr>
        <w:t xml:space="preserve"> </w:t>
      </w:r>
      <w:r w:rsidR="00252728">
        <w:rPr>
          <w:rFonts w:eastAsia="微软雅黑" w:hint="eastAsia"/>
          <w:lang w:eastAsia="zh-CN"/>
        </w:rPr>
        <w:t>Moreover</w:t>
      </w:r>
      <w:r w:rsidR="0016392B">
        <w:rPr>
          <w:rFonts w:eastAsia="微软雅黑" w:hint="eastAsia"/>
          <w:lang w:eastAsia="zh-CN"/>
        </w:rPr>
        <w:t>,</w:t>
      </w:r>
      <w:r w:rsidR="0016392B">
        <w:rPr>
          <w:rFonts w:eastAsia="微软雅黑"/>
          <w:lang w:eastAsia="zh-CN"/>
        </w:rPr>
        <w:t xml:space="preserve"> </w:t>
      </w:r>
      <w:r w:rsidR="00210FEE">
        <w:rPr>
          <w:rFonts w:eastAsia="微软雅黑" w:hint="eastAsia"/>
          <w:lang w:eastAsia="zh-CN"/>
        </w:rPr>
        <w:t>a</w:t>
      </w:r>
      <w:r w:rsidR="00210FEE">
        <w:rPr>
          <w:rFonts w:eastAsia="微软雅黑"/>
        </w:rPr>
        <w:t xml:space="preserve">ntenna switching can be considered a UE capability to expend actual TDW size, Therefore, </w:t>
      </w:r>
      <w:r w:rsidR="0016392B">
        <w:rPr>
          <w:rFonts w:eastAsia="微软雅黑"/>
        </w:rPr>
        <w:t>a</w:t>
      </w:r>
      <w:r w:rsidR="0016392B" w:rsidRPr="00E60092">
        <w:rPr>
          <w:rFonts w:eastAsia="微软雅黑"/>
        </w:rPr>
        <w:t xml:space="preserve">ntenna </w:t>
      </w:r>
      <w:r w:rsidR="00210FEE" w:rsidRPr="00E60092">
        <w:rPr>
          <w:rFonts w:eastAsia="微软雅黑"/>
        </w:rPr>
        <w:t xml:space="preserve">switching </w:t>
      </w:r>
      <w:r w:rsidR="00210FEE">
        <w:rPr>
          <w:rFonts w:eastAsia="微软雅黑"/>
        </w:rPr>
        <w:t>can be</w:t>
      </w:r>
      <w:r w:rsidR="00210FEE" w:rsidRPr="00E60092">
        <w:rPr>
          <w:rFonts w:eastAsia="微软雅黑"/>
        </w:rPr>
        <w:t xml:space="preserve"> supported when the TDW size of PUSCH DMRS bundling is </w:t>
      </w:r>
      <w:r w:rsidR="000F0F84">
        <w:rPr>
          <w:rFonts w:eastAsia="微软雅黑"/>
        </w:rPr>
        <w:t xml:space="preserve">decided in </w:t>
      </w:r>
      <w:proofErr w:type="spellStart"/>
      <w:r w:rsidR="000F0F84">
        <w:rPr>
          <w:rFonts w:eastAsia="微软雅黑"/>
        </w:rPr>
        <w:t>gNB</w:t>
      </w:r>
      <w:proofErr w:type="spellEnd"/>
      <w:r w:rsidR="000F0F84">
        <w:rPr>
          <w:rFonts w:eastAsia="微软雅黑"/>
        </w:rPr>
        <w:t>.</w:t>
      </w:r>
    </w:p>
    <w:p w14:paraId="595F59D4" w14:textId="2D3930B5" w:rsidR="00DB12B0" w:rsidRDefault="00254515" w:rsidP="00877094">
      <w:pPr>
        <w:rPr>
          <w:b/>
          <w:bCs/>
          <w:lang w:val="en-GB" w:eastAsia="zh-CN"/>
        </w:rPr>
      </w:pPr>
      <w:bookmarkStart w:id="26" w:name="OLE_LINK38"/>
      <w:r w:rsidRPr="0053343C">
        <w:rPr>
          <w:rFonts w:hint="eastAsia"/>
          <w:b/>
          <w:bCs/>
          <w:lang w:val="en-GB" w:eastAsia="zh-CN"/>
        </w:rPr>
        <w:lastRenderedPageBreak/>
        <w:t>Proposal</w:t>
      </w:r>
      <w:r w:rsidRPr="0053343C">
        <w:rPr>
          <w:b/>
          <w:bCs/>
          <w:lang w:val="en-GB" w:eastAsia="zh-CN"/>
        </w:rPr>
        <w:t xml:space="preserve"> </w:t>
      </w:r>
      <w:r w:rsidRPr="0053343C">
        <w:rPr>
          <w:b/>
          <w:bCs/>
          <w:lang w:val="en-GB"/>
        </w:rPr>
        <w:t>2</w:t>
      </w:r>
      <w:r w:rsidRPr="0053343C">
        <w:rPr>
          <w:rFonts w:hint="eastAsia"/>
          <w:b/>
          <w:bCs/>
          <w:lang w:val="en-GB" w:eastAsia="zh-CN"/>
        </w:rPr>
        <w:t>：</w:t>
      </w:r>
      <w:r>
        <w:rPr>
          <w:rFonts w:hint="eastAsia"/>
          <w:b/>
          <w:bCs/>
          <w:lang w:val="en-GB" w:eastAsia="zh-CN"/>
        </w:rPr>
        <w:t>UE</w:t>
      </w:r>
      <w:r>
        <w:rPr>
          <w:b/>
          <w:bCs/>
          <w:lang w:val="en-GB" w:eastAsia="zh-CN"/>
        </w:rPr>
        <w:t xml:space="preserve"> capacity report will be </w:t>
      </w:r>
      <w:r w:rsidR="002E1F11">
        <w:rPr>
          <w:b/>
          <w:bCs/>
          <w:lang w:val="en-GB" w:eastAsia="zh-CN"/>
        </w:rPr>
        <w:t xml:space="preserve">needed in </w:t>
      </w:r>
      <w:r>
        <w:rPr>
          <w:b/>
          <w:bCs/>
          <w:lang w:val="en-GB" w:eastAsia="zh-CN"/>
        </w:rPr>
        <w:t>actual TDW</w:t>
      </w:r>
      <w:r w:rsidR="002E1F11">
        <w:rPr>
          <w:b/>
          <w:bCs/>
          <w:lang w:val="en-GB" w:eastAsia="zh-CN"/>
        </w:rPr>
        <w:t xml:space="preserve"> </w:t>
      </w:r>
      <w:r w:rsidR="002E1F11">
        <w:rPr>
          <w:rFonts w:eastAsia="微软雅黑"/>
          <w:b/>
        </w:rPr>
        <w:t xml:space="preserve">size of </w:t>
      </w:r>
      <w:r w:rsidR="002E1F11" w:rsidRPr="00720351">
        <w:rPr>
          <w:rFonts w:eastAsia="微软雅黑"/>
          <w:b/>
        </w:rPr>
        <w:t>PUSCH DMRS bundling</w:t>
      </w:r>
    </w:p>
    <w:p w14:paraId="7C23CE76" w14:textId="76814C77" w:rsidR="00254515" w:rsidRDefault="00DB12B0" w:rsidP="00254515">
      <w:pPr>
        <w:rPr>
          <w:b/>
          <w:bCs/>
          <w:lang w:val="en-GB" w:eastAsia="zh-CN"/>
        </w:rPr>
      </w:pPr>
      <w:r w:rsidRPr="00DB12B0">
        <w:rPr>
          <w:rFonts w:eastAsia="微软雅黑"/>
          <w:b/>
        </w:rPr>
        <w:t xml:space="preserve"> </w:t>
      </w:r>
      <w:r w:rsidRPr="00F2520C">
        <w:rPr>
          <w:rFonts w:eastAsia="微软雅黑"/>
          <w:b/>
        </w:rPr>
        <w:t xml:space="preserve">Proposal </w:t>
      </w:r>
      <w:r>
        <w:rPr>
          <w:rFonts w:eastAsia="微软雅黑"/>
          <w:b/>
        </w:rPr>
        <w:t>3</w:t>
      </w:r>
      <w:r w:rsidRPr="00F2520C">
        <w:rPr>
          <w:rFonts w:eastAsia="微软雅黑"/>
          <w:b/>
        </w:rPr>
        <w:t xml:space="preserve">: </w:t>
      </w:r>
      <w:r>
        <w:rPr>
          <w:rFonts w:eastAsia="微软雅黑"/>
          <w:b/>
        </w:rPr>
        <w:t xml:space="preserve">Antenna switching is supported in actual TDW </w:t>
      </w:r>
      <w:bookmarkStart w:id="27" w:name="OLE_LINK43"/>
      <w:r>
        <w:rPr>
          <w:rFonts w:eastAsia="微软雅黑"/>
          <w:b/>
        </w:rPr>
        <w:t xml:space="preserve">size of </w:t>
      </w:r>
      <w:r w:rsidRPr="00720351">
        <w:rPr>
          <w:rFonts w:eastAsia="微软雅黑"/>
          <w:b/>
        </w:rPr>
        <w:t>PUSCH DMRS bundling</w:t>
      </w:r>
      <w:bookmarkEnd w:id="27"/>
    </w:p>
    <w:bookmarkEnd w:id="26"/>
    <w:p w14:paraId="5E7DEC82" w14:textId="48633201" w:rsidR="008F39AF" w:rsidRPr="0065597F" w:rsidRDefault="004A59B0" w:rsidP="008F39AF">
      <w:pPr>
        <w:jc w:val="both"/>
        <w:rPr>
          <w:rFonts w:eastAsia="微软雅黑"/>
        </w:rPr>
      </w:pPr>
      <w:r w:rsidRPr="0065597F">
        <w:rPr>
          <w:rFonts w:eastAsia="微软雅黑"/>
        </w:rPr>
        <w:t>In NTN,</w:t>
      </w:r>
      <w:r>
        <w:rPr>
          <w:rFonts w:eastAsia="微软雅黑"/>
        </w:rPr>
        <w:t xml:space="preserve"> </w:t>
      </w:r>
      <w:r>
        <w:rPr>
          <w:lang w:val="en-GB" w:eastAsia="zh-CN"/>
        </w:rPr>
        <w:t>i</w:t>
      </w:r>
      <w:r w:rsidR="0053343C" w:rsidRPr="0053343C">
        <w:rPr>
          <w:lang w:val="en-GB"/>
        </w:rPr>
        <w:t>t is more likely to apply</w:t>
      </w:r>
      <w:bookmarkStart w:id="28" w:name="OLE_LINK28"/>
      <w:r w:rsidR="0053343C" w:rsidRPr="0053343C">
        <w:rPr>
          <w:lang w:val="en-GB"/>
        </w:rPr>
        <w:t xml:space="preserve"> segment </w:t>
      </w:r>
      <w:proofErr w:type="spellStart"/>
      <w:r w:rsidR="0053343C" w:rsidRPr="0053343C">
        <w:rPr>
          <w:lang w:val="en-GB"/>
        </w:rPr>
        <w:t>precompensation</w:t>
      </w:r>
      <w:bookmarkEnd w:id="28"/>
      <w:proofErr w:type="spellEnd"/>
      <w:r w:rsidR="0053343C" w:rsidRPr="0053343C">
        <w:rPr>
          <w:lang w:val="en-GB"/>
        </w:rPr>
        <w:t xml:space="preserve"> to achieve DMRS bundling when the elevation angle of the satellite relative to the terminal is small, the main limitation is the phase difference caused by timing error, which limits the segment length of segment pre</w:t>
      </w:r>
      <w:r w:rsidR="001D1953">
        <w:rPr>
          <w:lang w:val="en-GB"/>
        </w:rPr>
        <w:t>-</w:t>
      </w:r>
      <w:r w:rsidR="0053343C" w:rsidRPr="0053343C">
        <w:rPr>
          <w:lang w:val="en-GB"/>
        </w:rPr>
        <w:t>compensation. Moreover, when the terminal position, base station position, and satellite motion state are all known,</w:t>
      </w:r>
      <w:r w:rsidR="00303314">
        <w:rPr>
          <w:lang w:val="en-GB"/>
        </w:rPr>
        <w:t xml:space="preserve"> the</w:t>
      </w:r>
      <w:r w:rsidR="0053343C" w:rsidRPr="0053343C">
        <w:rPr>
          <w:lang w:val="en-GB"/>
        </w:rPr>
        <w:t xml:space="preserve"> timing error, Doppler frequency shift change, and phase difference can be accurately calculated, thereby accurately calculating </w:t>
      </w:r>
      <w:r w:rsidR="00C16DDE">
        <w:rPr>
          <w:rFonts w:hint="eastAsia"/>
          <w:lang w:val="en-GB" w:eastAsia="zh-CN"/>
        </w:rPr>
        <w:t>of</w:t>
      </w:r>
      <w:r w:rsidR="00C16DDE">
        <w:rPr>
          <w:lang w:val="en-GB"/>
        </w:rPr>
        <w:t xml:space="preserve"> </w:t>
      </w:r>
      <w:r w:rsidR="0053343C" w:rsidRPr="0053343C">
        <w:rPr>
          <w:lang w:val="en-GB"/>
        </w:rPr>
        <w:t>the maximum segment length allowed for segment pre</w:t>
      </w:r>
      <w:r w:rsidR="00C16DDE">
        <w:rPr>
          <w:lang w:val="en-GB" w:eastAsia="zh-CN"/>
        </w:rPr>
        <w:t>-</w:t>
      </w:r>
      <w:r w:rsidR="0053343C" w:rsidRPr="0053343C">
        <w:rPr>
          <w:lang w:val="en-GB"/>
        </w:rPr>
        <w:t>compensation.</w:t>
      </w:r>
      <w:r w:rsidR="008F39AF" w:rsidRPr="008F39AF">
        <w:rPr>
          <w:rFonts w:eastAsia="微软雅黑"/>
        </w:rPr>
        <w:t xml:space="preserve"> </w:t>
      </w:r>
      <w:proofErr w:type="gramStart"/>
      <w:r w:rsidR="008F39AF">
        <w:rPr>
          <w:rFonts w:eastAsia="微软雅黑"/>
        </w:rPr>
        <w:t xml:space="preserve">If </w:t>
      </w:r>
      <w:r w:rsidR="008F39AF" w:rsidRPr="0065597F">
        <w:rPr>
          <w:rFonts w:eastAsia="微软雅黑"/>
        </w:rPr>
        <w:t xml:space="preserve"> UE</w:t>
      </w:r>
      <w:proofErr w:type="gramEnd"/>
      <w:r w:rsidR="008F39AF" w:rsidRPr="0065597F">
        <w:rPr>
          <w:rFonts w:eastAsia="微软雅黑"/>
        </w:rPr>
        <w:t xml:space="preserve"> adjust</w:t>
      </w:r>
      <w:r w:rsidR="00303314">
        <w:rPr>
          <w:rFonts w:eastAsia="微软雅黑"/>
        </w:rPr>
        <w:t>s</w:t>
      </w:r>
      <w:r w:rsidR="008F39AF" w:rsidRPr="0065597F">
        <w:rPr>
          <w:rFonts w:eastAsia="微软雅黑"/>
        </w:rPr>
        <w:t xml:space="preserve"> TA </w:t>
      </w:r>
      <w:r w:rsidR="008F39AF">
        <w:rPr>
          <w:rFonts w:eastAsia="微软雅黑"/>
        </w:rPr>
        <w:t>automatically</w:t>
      </w:r>
      <w:r w:rsidR="003E138A">
        <w:rPr>
          <w:rFonts w:eastAsia="微软雅黑"/>
        </w:rPr>
        <w:t>,</w:t>
      </w:r>
      <w:r w:rsidR="008F39AF">
        <w:rPr>
          <w:rFonts w:eastAsia="微软雅黑"/>
        </w:rPr>
        <w:t xml:space="preserve"> </w:t>
      </w:r>
      <w:r w:rsidR="00165DA4" w:rsidRPr="00165DA4">
        <w:rPr>
          <w:rFonts w:eastAsia="微软雅黑"/>
        </w:rPr>
        <w:t xml:space="preserve"> </w:t>
      </w:r>
      <w:r w:rsidR="00165DA4" w:rsidRPr="0065597F">
        <w:rPr>
          <w:rFonts w:eastAsia="微软雅黑"/>
        </w:rPr>
        <w:t>the phase continuity</w:t>
      </w:r>
      <w:r w:rsidR="008F39AF" w:rsidRPr="0065597F">
        <w:rPr>
          <w:rFonts w:eastAsia="微软雅黑"/>
        </w:rPr>
        <w:t xml:space="preserve"> would break. It is proposed to define a new event as </w:t>
      </w:r>
      <w:r w:rsidR="008F39AF">
        <w:rPr>
          <w:rFonts w:eastAsia="微软雅黑"/>
        </w:rPr>
        <w:t xml:space="preserve">automatic </w:t>
      </w:r>
      <w:bookmarkStart w:id="29" w:name="OLE_LINK29"/>
      <w:r w:rsidR="008F39AF">
        <w:rPr>
          <w:rFonts w:eastAsia="微软雅黑"/>
        </w:rPr>
        <w:t xml:space="preserve">TA adjustment </w:t>
      </w:r>
      <w:bookmarkEnd w:id="29"/>
      <w:r w:rsidR="008F39AF" w:rsidRPr="0065597F">
        <w:rPr>
          <w:rFonts w:eastAsia="微软雅黑"/>
        </w:rPr>
        <w:t>for DMRS bundling in NTN</w:t>
      </w:r>
      <w:r w:rsidR="008F39AF">
        <w:rPr>
          <w:rFonts w:eastAsia="微软雅黑"/>
        </w:rPr>
        <w:t xml:space="preserve">. </w:t>
      </w:r>
      <w:proofErr w:type="spellStart"/>
      <w:proofErr w:type="gramStart"/>
      <w:r w:rsidR="008F39AF">
        <w:rPr>
          <w:rFonts w:eastAsia="微软雅黑"/>
        </w:rPr>
        <w:t>Howerer</w:t>
      </w:r>
      <w:proofErr w:type="spellEnd"/>
      <w:r w:rsidR="008F39AF">
        <w:rPr>
          <w:rFonts w:eastAsia="微软雅黑"/>
        </w:rPr>
        <w:t xml:space="preserve"> ,</w:t>
      </w:r>
      <w:proofErr w:type="gramEnd"/>
      <w:r w:rsidR="008F39AF">
        <w:rPr>
          <w:rFonts w:eastAsia="微软雅黑"/>
        </w:rPr>
        <w:t xml:space="preserve"> the event of automatic TA adjustment is unknown to the </w:t>
      </w:r>
      <w:proofErr w:type="spellStart"/>
      <w:r w:rsidR="008F39AF">
        <w:rPr>
          <w:rFonts w:eastAsia="微软雅黑"/>
        </w:rPr>
        <w:t>gNB</w:t>
      </w:r>
      <w:proofErr w:type="spellEnd"/>
      <w:r w:rsidR="008F39AF">
        <w:rPr>
          <w:rFonts w:eastAsia="微软雅黑"/>
        </w:rPr>
        <w:t>, the</w:t>
      </w:r>
      <w:r w:rsidR="008F39AF" w:rsidRPr="0065597F">
        <w:rPr>
          <w:rFonts w:eastAsia="微软雅黑"/>
        </w:rPr>
        <w:t xml:space="preserve"> UE is expected to notify </w:t>
      </w:r>
      <w:proofErr w:type="spellStart"/>
      <w:r w:rsidR="008F39AF" w:rsidRPr="0065597F">
        <w:rPr>
          <w:rFonts w:eastAsia="微软雅黑"/>
        </w:rPr>
        <w:t>gNB</w:t>
      </w:r>
      <w:proofErr w:type="spellEnd"/>
      <w:r w:rsidR="008F39AF" w:rsidRPr="0065597F">
        <w:rPr>
          <w:rFonts w:eastAsia="微软雅黑"/>
        </w:rPr>
        <w:t xml:space="preserve"> whether the nominal TDW is broken by the new events. </w:t>
      </w:r>
      <w:r w:rsidR="008F39AF">
        <w:rPr>
          <w:rFonts w:eastAsia="微软雅黑"/>
        </w:rPr>
        <w:t>An implicit indication is preferred for the notification</w:t>
      </w:r>
      <w:r w:rsidR="00252728">
        <w:rPr>
          <w:rFonts w:eastAsia="微软雅黑" w:hint="eastAsia"/>
          <w:lang w:eastAsia="zh-CN"/>
        </w:rPr>
        <w:t>。</w:t>
      </w:r>
    </w:p>
    <w:p w14:paraId="73147342" w14:textId="20823332" w:rsidR="004D4998" w:rsidRDefault="004D4998" w:rsidP="004D4998">
      <w:pPr>
        <w:rPr>
          <w:b/>
          <w:bCs/>
          <w:lang w:val="en-GB" w:eastAsia="zh-CN"/>
        </w:rPr>
      </w:pPr>
      <w:bookmarkStart w:id="30" w:name="OLE_LINK39"/>
      <w:r>
        <w:rPr>
          <w:rFonts w:hint="eastAsia"/>
          <w:b/>
          <w:bCs/>
          <w:lang w:val="en-GB" w:eastAsia="zh-CN"/>
        </w:rPr>
        <w:t>P</w:t>
      </w:r>
      <w:r>
        <w:rPr>
          <w:b/>
          <w:bCs/>
          <w:lang w:val="en-GB" w:eastAsia="zh-CN"/>
        </w:rPr>
        <w:t xml:space="preserve">roposal </w:t>
      </w:r>
      <w:r w:rsidR="00DB12B0">
        <w:rPr>
          <w:b/>
          <w:bCs/>
          <w:lang w:val="en-GB" w:eastAsia="zh-CN"/>
        </w:rPr>
        <w:t>4</w:t>
      </w:r>
      <w:r>
        <w:rPr>
          <w:b/>
          <w:bCs/>
          <w:lang w:val="en-GB" w:eastAsia="zh-CN"/>
        </w:rPr>
        <w:t xml:space="preserve">: Support </w:t>
      </w:r>
      <w:r w:rsidRPr="004D4998">
        <w:rPr>
          <w:b/>
          <w:bCs/>
          <w:lang w:val="en-GB" w:eastAsia="zh-CN"/>
        </w:rPr>
        <w:t xml:space="preserve">segment </w:t>
      </w:r>
      <w:proofErr w:type="spellStart"/>
      <w:r w:rsidRPr="004D4998">
        <w:rPr>
          <w:b/>
          <w:bCs/>
          <w:lang w:val="en-GB" w:eastAsia="zh-CN"/>
        </w:rPr>
        <w:t>precompensation</w:t>
      </w:r>
      <w:proofErr w:type="spellEnd"/>
      <w:r>
        <w:rPr>
          <w:b/>
          <w:bCs/>
          <w:lang w:val="en-GB" w:eastAsia="zh-CN"/>
        </w:rPr>
        <w:t xml:space="preserve"> to maintain power and phase </w:t>
      </w:r>
      <w:proofErr w:type="spellStart"/>
      <w:r>
        <w:rPr>
          <w:b/>
          <w:bCs/>
          <w:lang w:val="en-GB" w:eastAsia="zh-CN"/>
        </w:rPr>
        <w:t>consististity</w:t>
      </w:r>
      <w:proofErr w:type="spellEnd"/>
      <w:r w:rsidR="008F39AF">
        <w:rPr>
          <w:b/>
          <w:bCs/>
          <w:lang w:val="en-GB" w:eastAsia="zh-CN"/>
        </w:rPr>
        <w:t xml:space="preserve">, </w:t>
      </w:r>
      <w:r w:rsidR="008F39AF" w:rsidRPr="008F39AF">
        <w:rPr>
          <w:b/>
          <w:bCs/>
          <w:lang w:val="en-GB" w:eastAsia="zh-CN"/>
        </w:rPr>
        <w:t>TA adjustment as event will be report</w:t>
      </w:r>
      <w:r w:rsidR="00C16DDE">
        <w:rPr>
          <w:b/>
          <w:bCs/>
          <w:lang w:val="en-GB" w:eastAsia="zh-CN"/>
        </w:rPr>
        <w:t>ed</w:t>
      </w:r>
      <w:r w:rsidR="008F39AF" w:rsidRPr="008F39AF">
        <w:rPr>
          <w:b/>
          <w:bCs/>
          <w:lang w:val="en-GB" w:eastAsia="zh-CN"/>
        </w:rPr>
        <w:t xml:space="preserve"> to </w:t>
      </w:r>
      <w:proofErr w:type="spellStart"/>
      <w:r w:rsidR="008F39AF" w:rsidRPr="008F39AF">
        <w:rPr>
          <w:b/>
          <w:bCs/>
          <w:lang w:val="en-GB" w:eastAsia="zh-CN"/>
        </w:rPr>
        <w:t>gNB</w:t>
      </w:r>
      <w:proofErr w:type="spellEnd"/>
      <w:r w:rsidR="008F39AF" w:rsidRPr="008F39AF">
        <w:rPr>
          <w:b/>
          <w:bCs/>
          <w:lang w:val="en-GB" w:eastAsia="zh-CN"/>
        </w:rPr>
        <w:t>.</w:t>
      </w:r>
      <w:r>
        <w:rPr>
          <w:b/>
          <w:bCs/>
          <w:lang w:val="en-GB" w:eastAsia="zh-CN"/>
        </w:rPr>
        <w:t xml:space="preserve"> </w:t>
      </w:r>
    </w:p>
    <w:bookmarkEnd w:id="30"/>
    <w:p w14:paraId="7D7E3419" w14:textId="78F96353" w:rsidR="00535B74" w:rsidRPr="00407938" w:rsidRDefault="00535B74" w:rsidP="00762531">
      <w:pPr>
        <w:pStyle w:val="1"/>
        <w:rPr>
          <w:sz w:val="32"/>
          <w:szCs w:val="32"/>
          <w:lang w:val="en-US"/>
        </w:rPr>
      </w:pPr>
      <w:r w:rsidRPr="00407938">
        <w:rPr>
          <w:sz w:val="32"/>
          <w:szCs w:val="32"/>
          <w:lang w:val="en-US"/>
        </w:rPr>
        <w:t>Conclusions</w:t>
      </w:r>
    </w:p>
    <w:p w14:paraId="60AFE95E" w14:textId="3DF2CF0B" w:rsidR="00251861" w:rsidRPr="00F21D7E" w:rsidRDefault="008F0EDD" w:rsidP="003F1EA4">
      <w:pPr>
        <w:rPr>
          <w:lang w:val="en-GB"/>
        </w:rPr>
      </w:pPr>
      <w:r>
        <w:rPr>
          <w:lang w:val="en-GB"/>
        </w:rPr>
        <w:t xml:space="preserve">In this contribution, we </w:t>
      </w:r>
      <w:r w:rsidR="00547C34">
        <w:rPr>
          <w:lang w:val="en-GB"/>
        </w:rPr>
        <w:t xml:space="preserve">have </w:t>
      </w:r>
      <w:r w:rsidR="00D96BAD">
        <w:rPr>
          <w:lang w:val="en-GB"/>
        </w:rPr>
        <w:t>discussed issues and</w:t>
      </w:r>
      <w:r w:rsidR="008C11E6">
        <w:rPr>
          <w:lang w:val="en-GB"/>
        </w:rPr>
        <w:t xml:space="preserve"> </w:t>
      </w:r>
      <w:r w:rsidR="004A1CD0">
        <w:rPr>
          <w:lang w:val="en-GB"/>
        </w:rPr>
        <w:t xml:space="preserve">solutions for coverage </w:t>
      </w:r>
      <w:proofErr w:type="spellStart"/>
      <w:r w:rsidR="004A1CD0">
        <w:rPr>
          <w:lang w:val="en-GB"/>
        </w:rPr>
        <w:t>enhacemnts</w:t>
      </w:r>
      <w:proofErr w:type="spellEnd"/>
      <w:r w:rsidR="004A1CD0">
        <w:rPr>
          <w:lang w:val="en-GB"/>
        </w:rPr>
        <w:t xml:space="preserve"> of </w:t>
      </w:r>
      <w:r w:rsidR="008C11E6">
        <w:rPr>
          <w:lang w:val="en-GB"/>
        </w:rPr>
        <w:t>Msg4 HARQ-ACK</w:t>
      </w:r>
      <w:r w:rsidR="00D2620A">
        <w:rPr>
          <w:lang w:val="en-GB"/>
        </w:rPr>
        <w:t xml:space="preserve"> </w:t>
      </w:r>
      <w:r w:rsidR="00D96BAD">
        <w:rPr>
          <w:lang w:val="en-GB"/>
        </w:rPr>
        <w:t>and</w:t>
      </w:r>
      <w:r w:rsidR="00B00F66">
        <w:rPr>
          <w:lang w:val="en-GB"/>
        </w:rPr>
        <w:t xml:space="preserve"> for </w:t>
      </w:r>
      <w:r w:rsidR="00172696">
        <w:rPr>
          <w:lang w:val="en-GB"/>
        </w:rPr>
        <w:t>DMRS bundling in NTN</w:t>
      </w:r>
      <w:r w:rsidR="00874EB6">
        <w:rPr>
          <w:lang w:val="en-GB"/>
        </w:rPr>
        <w:t xml:space="preserve">. We </w:t>
      </w:r>
      <w:r w:rsidR="00547C34">
        <w:rPr>
          <w:lang w:val="en-GB"/>
        </w:rPr>
        <w:t xml:space="preserve">have </w:t>
      </w:r>
      <w:r w:rsidR="00874EB6">
        <w:rPr>
          <w:lang w:val="en-GB"/>
        </w:rPr>
        <w:t>also</w:t>
      </w:r>
      <w:r w:rsidR="00D2620A">
        <w:rPr>
          <w:lang w:val="en-GB"/>
        </w:rPr>
        <w:t xml:space="preserve"> </w:t>
      </w:r>
      <w:r w:rsidR="00A7463B">
        <w:rPr>
          <w:lang w:val="en-GB"/>
        </w:rPr>
        <w:t>p</w:t>
      </w:r>
      <w:r w:rsidR="00172696">
        <w:rPr>
          <w:lang w:val="en-GB"/>
        </w:rPr>
        <w:t xml:space="preserve">roposed </w:t>
      </w:r>
      <w:r w:rsidR="00A7463B">
        <w:rPr>
          <w:lang w:val="en-GB"/>
        </w:rPr>
        <w:t xml:space="preserve">enhancements </w:t>
      </w:r>
      <w:r w:rsidR="00796EBD">
        <w:rPr>
          <w:lang w:val="en-GB"/>
        </w:rPr>
        <w:t>for effective use</w:t>
      </w:r>
      <w:r w:rsidR="00A7463B">
        <w:rPr>
          <w:lang w:val="en-GB"/>
        </w:rPr>
        <w:t xml:space="preserve"> of diversity techniques in NTN. </w:t>
      </w:r>
      <w:r w:rsidR="00172696">
        <w:rPr>
          <w:lang w:val="en-GB"/>
        </w:rPr>
        <w:t xml:space="preserve"> </w:t>
      </w:r>
      <w:r w:rsidR="00237EB7">
        <w:rPr>
          <w:lang w:val="en-GB"/>
        </w:rPr>
        <w:t>W</w:t>
      </w:r>
      <w:r w:rsidR="00960CDC">
        <w:rPr>
          <w:lang w:val="en-GB"/>
        </w:rPr>
        <w:t>e have the following observations and proposals:</w:t>
      </w:r>
    </w:p>
    <w:p w14:paraId="2E48F562" w14:textId="77777777" w:rsidR="00DB1259" w:rsidRDefault="00DB1259" w:rsidP="00DB1259">
      <w:pPr>
        <w:overflowPunct/>
        <w:autoSpaceDE/>
        <w:autoSpaceDN/>
        <w:adjustRightInd/>
        <w:snapToGrid w:val="0"/>
        <w:spacing w:after="0"/>
        <w:textAlignment w:val="auto"/>
        <w:rPr>
          <w:b/>
          <w:bCs/>
          <w:szCs w:val="18"/>
        </w:rPr>
      </w:pPr>
      <w:r w:rsidRPr="0064182A">
        <w:rPr>
          <w:rFonts w:eastAsia="Batang"/>
          <w:b/>
          <w:bCs/>
          <w:color w:val="000000" w:themeColor="text1"/>
          <w:kern w:val="24"/>
        </w:rPr>
        <w:t xml:space="preserve">Proposal </w:t>
      </w:r>
      <w:r>
        <w:rPr>
          <w:rFonts w:eastAsia="Batang"/>
          <w:b/>
          <w:bCs/>
          <w:color w:val="000000" w:themeColor="text1"/>
          <w:kern w:val="24"/>
        </w:rPr>
        <w:t>1</w:t>
      </w:r>
      <w:r w:rsidRPr="0064182A">
        <w:rPr>
          <w:rFonts w:eastAsia="Batang"/>
          <w:b/>
          <w:bCs/>
          <w:color w:val="000000" w:themeColor="text1"/>
          <w:kern w:val="24"/>
        </w:rPr>
        <w:t xml:space="preserve">: </w:t>
      </w:r>
      <w:r>
        <w:rPr>
          <w:rFonts w:eastAsia="Batang"/>
          <w:b/>
          <w:bCs/>
          <w:color w:val="000000" w:themeColor="text1"/>
          <w:kern w:val="24"/>
        </w:rPr>
        <w:t>Suppor</w:t>
      </w:r>
      <w:r w:rsidRPr="002317C8">
        <w:rPr>
          <w:rFonts w:eastAsia="Batang"/>
          <w:b/>
          <w:bCs/>
          <w:color w:val="000000" w:themeColor="text1"/>
          <w:kern w:val="24"/>
        </w:rPr>
        <w:t xml:space="preserve">t </w:t>
      </w:r>
      <w:r w:rsidRPr="002317C8">
        <w:rPr>
          <w:b/>
          <w:bCs/>
          <w:szCs w:val="18"/>
        </w:rPr>
        <w:t>Alt 1-1d: DAI field</w:t>
      </w:r>
    </w:p>
    <w:p w14:paraId="04C9A08C" w14:textId="4620C9FD" w:rsidR="00DA7A4E" w:rsidRDefault="00DB1259" w:rsidP="00DA7A4E">
      <w:pPr>
        <w:rPr>
          <w:b/>
          <w:bCs/>
          <w:lang w:val="en-GB" w:eastAsia="zh-CN"/>
        </w:rPr>
      </w:pPr>
      <w:r w:rsidRPr="0064182A">
        <w:rPr>
          <w:rFonts w:eastAsia="Batang"/>
          <w:b/>
          <w:bCs/>
          <w:color w:val="000000" w:themeColor="text1"/>
          <w:kern w:val="24"/>
        </w:rPr>
        <w:t xml:space="preserve">Use the </w:t>
      </w:r>
      <w:r>
        <w:rPr>
          <w:rFonts w:eastAsia="Batang"/>
          <w:b/>
          <w:bCs/>
          <w:color w:val="000000" w:themeColor="text1"/>
          <w:kern w:val="24"/>
        </w:rPr>
        <w:t xml:space="preserve">one or </w:t>
      </w:r>
      <w:r w:rsidRPr="0064182A">
        <w:rPr>
          <w:rFonts w:eastAsia="Batang"/>
          <w:b/>
          <w:bCs/>
          <w:color w:val="000000" w:themeColor="text1"/>
          <w:kern w:val="24"/>
        </w:rPr>
        <w:t>two reserved DAI bits of DCI 1</w:t>
      </w:r>
      <w:r>
        <w:rPr>
          <w:rFonts w:eastAsia="Batang"/>
          <w:b/>
          <w:bCs/>
          <w:color w:val="000000" w:themeColor="text1"/>
          <w:kern w:val="24"/>
        </w:rPr>
        <w:t>_</w:t>
      </w:r>
      <w:r w:rsidRPr="0064182A">
        <w:rPr>
          <w:rFonts w:eastAsia="Batang"/>
          <w:b/>
          <w:bCs/>
          <w:color w:val="000000" w:themeColor="text1"/>
          <w:kern w:val="24"/>
        </w:rPr>
        <w:t xml:space="preserve">0 to indicate the </w:t>
      </w:r>
      <w:r>
        <w:rPr>
          <w:rFonts w:eastAsia="Batang"/>
          <w:b/>
          <w:bCs/>
          <w:color w:val="000000" w:themeColor="text1"/>
          <w:kern w:val="24"/>
        </w:rPr>
        <w:t>repetition factor</w:t>
      </w:r>
      <w:r w:rsidRPr="0064182A">
        <w:rPr>
          <w:rFonts w:eastAsia="Batang"/>
          <w:b/>
          <w:bCs/>
          <w:color w:val="000000" w:themeColor="text1"/>
          <w:kern w:val="24"/>
        </w:rPr>
        <w:t xml:space="preserve"> of the PUCCH for Msg4 HARQ-ACK.</w:t>
      </w:r>
      <w:r w:rsidR="00DA7A4E" w:rsidRPr="00DA7A4E">
        <w:rPr>
          <w:b/>
          <w:bCs/>
          <w:lang w:val="en-GB" w:eastAsia="zh-CN"/>
        </w:rPr>
        <w:t xml:space="preserve"> </w:t>
      </w:r>
    </w:p>
    <w:p w14:paraId="6E68BD57" w14:textId="77777777" w:rsidR="00DB12B0" w:rsidRDefault="00DB12B0" w:rsidP="00DB12B0">
      <w:pPr>
        <w:rPr>
          <w:b/>
          <w:bCs/>
          <w:lang w:val="en-GB" w:eastAsia="zh-CN"/>
        </w:rPr>
      </w:pPr>
      <w:r>
        <w:rPr>
          <w:b/>
          <w:bCs/>
          <w:lang w:val="en-GB" w:eastAsia="zh-CN"/>
        </w:rPr>
        <w:t xml:space="preserve">Proposal </w:t>
      </w:r>
      <w:r>
        <w:rPr>
          <w:b/>
          <w:bCs/>
          <w:lang w:val="en-GB"/>
        </w:rPr>
        <w:t>2</w:t>
      </w:r>
      <w:r>
        <w:rPr>
          <w:rFonts w:hint="eastAsia"/>
          <w:b/>
          <w:bCs/>
          <w:lang w:val="en-GB" w:eastAsia="zh-CN"/>
        </w:rPr>
        <w:t>：</w:t>
      </w:r>
      <w:r>
        <w:rPr>
          <w:b/>
          <w:bCs/>
          <w:lang w:val="en-GB" w:eastAsia="zh-CN"/>
        </w:rPr>
        <w:t xml:space="preserve">UE capacity report will be needed, it </w:t>
      </w:r>
      <w:proofErr w:type="gramStart"/>
      <w:r>
        <w:rPr>
          <w:b/>
          <w:bCs/>
          <w:lang w:val="en-GB" w:eastAsia="zh-CN"/>
        </w:rPr>
        <w:t>effect</w:t>
      </w:r>
      <w:proofErr w:type="gramEnd"/>
      <w:r>
        <w:rPr>
          <w:b/>
          <w:bCs/>
          <w:lang w:val="en-GB" w:eastAsia="zh-CN"/>
        </w:rPr>
        <w:t xml:space="preserve"> the actual TDW</w:t>
      </w:r>
    </w:p>
    <w:p w14:paraId="43349C8E" w14:textId="2F67B1D6" w:rsidR="00DB12B0" w:rsidRDefault="00DB12B0" w:rsidP="00DB12B0">
      <w:pPr>
        <w:rPr>
          <w:b/>
          <w:bCs/>
          <w:lang w:val="en-GB" w:eastAsia="zh-CN"/>
        </w:rPr>
      </w:pPr>
      <w:r>
        <w:rPr>
          <w:rFonts w:eastAsia="微软雅黑"/>
          <w:b/>
        </w:rPr>
        <w:t>Proposal 3: Antenna switching is supported in actual TDW size of PUSCH DMRS bundling</w:t>
      </w:r>
    </w:p>
    <w:p w14:paraId="5EB2AF6C" w14:textId="1B17E0B1" w:rsidR="00DB1259" w:rsidRDefault="00DB1259" w:rsidP="00DB1259">
      <w:pPr>
        <w:rPr>
          <w:b/>
          <w:bCs/>
          <w:lang w:val="en-GB" w:eastAsia="zh-CN"/>
        </w:rPr>
      </w:pPr>
      <w:r>
        <w:rPr>
          <w:rFonts w:hint="eastAsia"/>
          <w:b/>
          <w:bCs/>
          <w:lang w:val="en-GB" w:eastAsia="zh-CN"/>
        </w:rPr>
        <w:t>P</w:t>
      </w:r>
      <w:r>
        <w:rPr>
          <w:b/>
          <w:bCs/>
          <w:lang w:val="en-GB" w:eastAsia="zh-CN"/>
        </w:rPr>
        <w:t xml:space="preserve">roposal </w:t>
      </w:r>
      <w:r w:rsidR="00DB12B0">
        <w:rPr>
          <w:b/>
          <w:bCs/>
          <w:lang w:val="en-GB" w:eastAsia="zh-CN"/>
        </w:rPr>
        <w:t>4</w:t>
      </w:r>
      <w:r>
        <w:rPr>
          <w:b/>
          <w:bCs/>
          <w:lang w:val="en-GB" w:eastAsia="zh-CN"/>
        </w:rPr>
        <w:t xml:space="preserve">: Support </w:t>
      </w:r>
      <w:r w:rsidRPr="004D4998">
        <w:rPr>
          <w:b/>
          <w:bCs/>
          <w:lang w:val="en-GB" w:eastAsia="zh-CN"/>
        </w:rPr>
        <w:t xml:space="preserve">segment </w:t>
      </w:r>
      <w:proofErr w:type="spellStart"/>
      <w:r w:rsidRPr="004D4998">
        <w:rPr>
          <w:b/>
          <w:bCs/>
          <w:lang w:val="en-GB" w:eastAsia="zh-CN"/>
        </w:rPr>
        <w:t>precompensation</w:t>
      </w:r>
      <w:proofErr w:type="spellEnd"/>
      <w:r>
        <w:rPr>
          <w:b/>
          <w:bCs/>
          <w:lang w:val="en-GB" w:eastAsia="zh-CN"/>
        </w:rPr>
        <w:t xml:space="preserve"> to maintain power and phase </w:t>
      </w:r>
      <w:proofErr w:type="spellStart"/>
      <w:r>
        <w:rPr>
          <w:b/>
          <w:bCs/>
          <w:lang w:val="en-GB" w:eastAsia="zh-CN"/>
        </w:rPr>
        <w:t>consististity</w:t>
      </w:r>
      <w:proofErr w:type="spellEnd"/>
      <w:r>
        <w:rPr>
          <w:b/>
          <w:bCs/>
          <w:lang w:val="en-GB" w:eastAsia="zh-CN"/>
        </w:rPr>
        <w:t xml:space="preserve">, </w:t>
      </w:r>
      <w:r w:rsidRPr="008F39AF">
        <w:rPr>
          <w:b/>
          <w:bCs/>
          <w:lang w:val="en-GB" w:eastAsia="zh-CN"/>
        </w:rPr>
        <w:t>TA adjustment as event will be report</w:t>
      </w:r>
      <w:r w:rsidR="00C16DDE">
        <w:rPr>
          <w:b/>
          <w:bCs/>
          <w:lang w:val="en-GB" w:eastAsia="zh-CN"/>
        </w:rPr>
        <w:t>ed</w:t>
      </w:r>
      <w:r w:rsidRPr="008F39AF">
        <w:rPr>
          <w:b/>
          <w:bCs/>
          <w:lang w:val="en-GB" w:eastAsia="zh-CN"/>
        </w:rPr>
        <w:t xml:space="preserve"> to </w:t>
      </w:r>
      <w:proofErr w:type="spellStart"/>
      <w:r w:rsidRPr="008F39AF">
        <w:rPr>
          <w:b/>
          <w:bCs/>
          <w:lang w:val="en-GB" w:eastAsia="zh-CN"/>
        </w:rPr>
        <w:t>gNB</w:t>
      </w:r>
      <w:proofErr w:type="spellEnd"/>
      <w:r w:rsidRPr="008F39AF">
        <w:rPr>
          <w:b/>
          <w:bCs/>
          <w:lang w:val="en-GB" w:eastAsia="zh-CN"/>
        </w:rPr>
        <w:t>.</w:t>
      </w:r>
      <w:r>
        <w:rPr>
          <w:b/>
          <w:bCs/>
          <w:lang w:val="en-GB" w:eastAsia="zh-CN"/>
        </w:rPr>
        <w:t xml:space="preserve"> </w:t>
      </w:r>
    </w:p>
    <w:bookmarkEnd w:id="14"/>
    <w:bookmarkEnd w:id="15"/>
    <w:p w14:paraId="499C4164" w14:textId="4807084C" w:rsidR="00002FD0" w:rsidRPr="00002FD0" w:rsidRDefault="00E523F3" w:rsidP="00002FD0">
      <w:pPr>
        <w:pStyle w:val="1"/>
        <w:spacing w:before="480"/>
        <w:jc w:val="both"/>
      </w:pPr>
      <w:r w:rsidRPr="000A64D8">
        <w:rPr>
          <w:lang w:val="en-US"/>
        </w:rPr>
        <w:t>References</w:t>
      </w:r>
      <w:bookmarkStart w:id="31" w:name="_Ref457730460"/>
      <w:bookmarkStart w:id="32" w:name="_Ref450735844"/>
      <w:bookmarkStart w:id="33" w:name="_Ref450342757"/>
      <w:r w:rsidR="002F77EB" w:rsidRPr="005D74B7">
        <w:rPr>
          <w:rFonts w:hint="eastAsia"/>
        </w:rPr>
        <w:tab/>
      </w:r>
    </w:p>
    <w:p w14:paraId="71C94770" w14:textId="4A2F3071" w:rsidR="00D40F7D" w:rsidRPr="00EB1EC9" w:rsidRDefault="008A528C" w:rsidP="00EC13F4">
      <w:pPr>
        <w:pStyle w:val="afc"/>
        <w:numPr>
          <w:ilvl w:val="0"/>
          <w:numId w:val="2"/>
        </w:numPr>
        <w:rPr>
          <w:rFonts w:ascii="Times New Roman" w:hAnsi="Times New Roman"/>
          <w:sz w:val="20"/>
          <w:szCs w:val="20"/>
        </w:rPr>
      </w:pPr>
      <w:bookmarkStart w:id="34" w:name="_Ref461383190"/>
      <w:r w:rsidRPr="00EB1EC9">
        <w:rPr>
          <w:rFonts w:ascii="Times New Roman" w:hAnsi="Times New Roman"/>
          <w:sz w:val="20"/>
          <w:szCs w:val="20"/>
        </w:rPr>
        <w:t>RP 2</w:t>
      </w:r>
      <w:r w:rsidR="00A60C4E" w:rsidRPr="00EB1EC9">
        <w:rPr>
          <w:rFonts w:ascii="Times New Roman" w:hAnsi="Times New Roman"/>
          <w:sz w:val="20"/>
          <w:szCs w:val="20"/>
        </w:rPr>
        <w:t>2</w:t>
      </w:r>
      <w:r w:rsidR="00643243" w:rsidRPr="00EB1EC9">
        <w:rPr>
          <w:rFonts w:ascii="Times New Roman" w:hAnsi="Times New Roman"/>
          <w:sz w:val="20"/>
          <w:szCs w:val="20"/>
        </w:rPr>
        <w:t>2</w:t>
      </w:r>
      <w:r w:rsidR="00A60C4E" w:rsidRPr="00EB1EC9">
        <w:rPr>
          <w:rFonts w:ascii="Times New Roman" w:hAnsi="Times New Roman"/>
          <w:sz w:val="20"/>
          <w:szCs w:val="20"/>
        </w:rPr>
        <w:t>654</w:t>
      </w:r>
      <w:r w:rsidRPr="00EB1EC9">
        <w:rPr>
          <w:rFonts w:ascii="Times New Roman" w:hAnsi="Times New Roman"/>
          <w:sz w:val="20"/>
          <w:szCs w:val="20"/>
        </w:rPr>
        <w:t xml:space="preserve">, </w:t>
      </w:r>
      <w:r w:rsidR="00B903C0" w:rsidRPr="00EB1EC9">
        <w:rPr>
          <w:rFonts w:ascii="Times New Roman" w:hAnsi="Times New Roman"/>
          <w:sz w:val="20"/>
          <w:szCs w:val="20"/>
        </w:rPr>
        <w:t>“</w:t>
      </w:r>
      <w:r w:rsidR="00A60C4E" w:rsidRPr="00EB1EC9">
        <w:rPr>
          <w:rFonts w:ascii="Times New Roman" w:eastAsia="Batang" w:hAnsi="Times New Roman"/>
          <w:bCs/>
          <w:sz w:val="20"/>
          <w:szCs w:val="20"/>
          <w:lang w:eastAsia="zh-CN"/>
        </w:rPr>
        <w:t xml:space="preserve">Revised </w:t>
      </w:r>
      <w:r w:rsidR="007F2F5C" w:rsidRPr="00EB1EC9">
        <w:rPr>
          <w:rFonts w:ascii="Times New Roman" w:eastAsia="Batang" w:hAnsi="Times New Roman"/>
          <w:bCs/>
          <w:sz w:val="20"/>
          <w:szCs w:val="20"/>
          <w:lang w:eastAsia="zh-CN"/>
        </w:rPr>
        <w:t>WI</w:t>
      </w:r>
      <w:r w:rsidR="00643243" w:rsidRPr="00EB1EC9">
        <w:rPr>
          <w:rFonts w:ascii="Times New Roman" w:eastAsia="Batang" w:hAnsi="Times New Roman"/>
          <w:bCs/>
          <w:sz w:val="20"/>
          <w:szCs w:val="20"/>
          <w:lang w:eastAsia="zh-CN"/>
        </w:rPr>
        <w:t>D</w:t>
      </w:r>
      <w:r w:rsidR="007F2F5C" w:rsidRPr="00EB1EC9">
        <w:rPr>
          <w:rFonts w:ascii="Times New Roman" w:eastAsia="Batang" w:hAnsi="Times New Roman"/>
          <w:bCs/>
          <w:sz w:val="20"/>
          <w:szCs w:val="20"/>
          <w:lang w:eastAsia="zh-CN"/>
        </w:rPr>
        <w:t>: NR NTN (Non-Terrestrial Networks) enhancements</w:t>
      </w:r>
      <w:r w:rsidR="00B903C0" w:rsidRPr="00EB1EC9">
        <w:rPr>
          <w:rFonts w:ascii="Times New Roman" w:eastAsia="Batang" w:hAnsi="Times New Roman"/>
          <w:bCs/>
          <w:sz w:val="20"/>
          <w:szCs w:val="20"/>
          <w:lang w:eastAsia="zh-CN"/>
        </w:rPr>
        <w:t xml:space="preserve">,” </w:t>
      </w:r>
      <w:r w:rsidR="00310922" w:rsidRPr="00EB1EC9">
        <w:rPr>
          <w:rFonts w:ascii="Times New Roman" w:eastAsia="Batang" w:hAnsi="Times New Roman"/>
          <w:bCs/>
          <w:sz w:val="20"/>
          <w:szCs w:val="20"/>
          <w:lang w:eastAsia="zh-CN"/>
        </w:rPr>
        <w:t xml:space="preserve">Thales, </w:t>
      </w:r>
      <w:r w:rsidR="00847CE4" w:rsidRPr="00EB1EC9">
        <w:rPr>
          <w:rFonts w:ascii="Times New Roman" w:eastAsia="Batang" w:hAnsi="Times New Roman"/>
          <w:bCs/>
          <w:sz w:val="20"/>
          <w:szCs w:val="20"/>
          <w:lang w:eastAsia="zh-CN"/>
        </w:rPr>
        <w:t>3GPP TSG RAN #9</w:t>
      </w:r>
      <w:r w:rsidR="00EC13F4" w:rsidRPr="00EB1EC9">
        <w:rPr>
          <w:rFonts w:ascii="Times New Roman" w:eastAsia="Batang" w:hAnsi="Times New Roman"/>
          <w:bCs/>
          <w:sz w:val="20"/>
          <w:szCs w:val="20"/>
          <w:lang w:eastAsia="zh-CN"/>
        </w:rPr>
        <w:t>7-</w:t>
      </w:r>
      <w:r w:rsidR="00847CE4" w:rsidRPr="00EB1EC9">
        <w:rPr>
          <w:rFonts w:ascii="Times New Roman" w:eastAsia="Batang" w:hAnsi="Times New Roman"/>
          <w:bCs/>
          <w:sz w:val="20"/>
          <w:szCs w:val="20"/>
          <w:lang w:eastAsia="zh-CN"/>
        </w:rPr>
        <w:t>e.</w:t>
      </w:r>
    </w:p>
    <w:p w14:paraId="725FADC0" w14:textId="226AA99A" w:rsidR="00A33C1D" w:rsidRPr="00EB1EC9" w:rsidRDefault="00A33C1D" w:rsidP="00A33C1D">
      <w:pPr>
        <w:pStyle w:val="afc"/>
        <w:numPr>
          <w:ilvl w:val="0"/>
          <w:numId w:val="2"/>
        </w:numPr>
        <w:rPr>
          <w:rFonts w:ascii="Times New Roman" w:hAnsi="Times New Roman"/>
          <w:sz w:val="20"/>
          <w:szCs w:val="20"/>
        </w:rPr>
      </w:pPr>
      <w:r w:rsidRPr="00EB1EC9">
        <w:rPr>
          <w:rFonts w:ascii="Times New Roman" w:hAnsi="Times New Roman"/>
          <w:sz w:val="20"/>
          <w:szCs w:val="20"/>
        </w:rPr>
        <w:t>Chair’s note, RAN1#11</w:t>
      </w:r>
      <w:r w:rsidR="00640365" w:rsidRPr="00EB1EC9">
        <w:rPr>
          <w:rFonts w:ascii="Times New Roman" w:hAnsi="Times New Roman"/>
          <w:sz w:val="20"/>
          <w:szCs w:val="20"/>
        </w:rPr>
        <w:t>2</w:t>
      </w:r>
      <w:r w:rsidR="00DB12B0">
        <w:rPr>
          <w:rFonts w:ascii="Times New Roman" w:hAnsi="Times New Roman"/>
          <w:sz w:val="20"/>
          <w:szCs w:val="20"/>
        </w:rPr>
        <w:t xml:space="preserve"> bits</w:t>
      </w:r>
      <w:r w:rsidRPr="00EB1EC9">
        <w:rPr>
          <w:rFonts w:ascii="Times New Roman" w:hAnsi="Times New Roman"/>
          <w:sz w:val="20"/>
          <w:szCs w:val="20"/>
        </w:rPr>
        <w:t xml:space="preserve">. </w:t>
      </w:r>
    </w:p>
    <w:bookmarkEnd w:id="31"/>
    <w:bookmarkEnd w:id="32"/>
    <w:bookmarkEnd w:id="33"/>
    <w:bookmarkEnd w:id="34"/>
    <w:p w14:paraId="45D5CA0F" w14:textId="77777777" w:rsidR="00CE53DF" w:rsidRPr="00B62C10" w:rsidRDefault="00CE53DF" w:rsidP="00F725CD">
      <w:pPr>
        <w:pStyle w:val="B1"/>
        <w:ind w:left="0" w:firstLine="0"/>
      </w:pPr>
    </w:p>
    <w:sectPr w:rsidR="00CE53DF" w:rsidRPr="00B62C10"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FEC18" w14:textId="77777777" w:rsidR="00BC2DCD" w:rsidRDefault="00BC2DCD">
      <w:r>
        <w:separator/>
      </w:r>
    </w:p>
  </w:endnote>
  <w:endnote w:type="continuationSeparator" w:id="0">
    <w:p w14:paraId="66A618CC" w14:textId="77777777" w:rsidR="00BC2DCD" w:rsidRDefault="00BC2DCD">
      <w:r>
        <w:continuationSeparator/>
      </w:r>
    </w:p>
  </w:endnote>
  <w:endnote w:type="continuationNotice" w:id="1">
    <w:p w14:paraId="0D3064FC" w14:textId="77777777" w:rsidR="00BC2DCD" w:rsidRDefault="00BC2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23364F" w:rsidRDefault="0023364F"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ac"/>
      <w:ind w:right="360"/>
    </w:pPr>
    <w:r>
      <w:rPr>
        <w:rStyle w:val="af4"/>
      </w:rPr>
      <w:fldChar w:fldCharType="begin"/>
    </w:r>
    <w:r>
      <w:rPr>
        <w:rStyle w:val="af4"/>
      </w:rPr>
      <w:instrText xml:space="preserve"> PAGE </w:instrText>
    </w:r>
    <w:r>
      <w:rPr>
        <w:rStyle w:val="af4"/>
      </w:rPr>
      <w:fldChar w:fldCharType="separate"/>
    </w:r>
    <w:r w:rsidR="00990479">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990479">
      <w:rPr>
        <w:rStyle w:val="af4"/>
      </w:rPr>
      <w:t>1</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30BB" w14:textId="77777777" w:rsidR="00BC2DCD" w:rsidRDefault="00BC2DCD">
      <w:r>
        <w:separator/>
      </w:r>
    </w:p>
  </w:footnote>
  <w:footnote w:type="continuationSeparator" w:id="0">
    <w:p w14:paraId="09A9050A" w14:textId="77777777" w:rsidR="00BC2DCD" w:rsidRDefault="00BC2DCD">
      <w:r>
        <w:continuationSeparator/>
      </w:r>
    </w:p>
  </w:footnote>
  <w:footnote w:type="continuationNotice" w:id="1">
    <w:p w14:paraId="23F7FA6F" w14:textId="77777777" w:rsidR="00BC2DCD" w:rsidRDefault="00BC2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1A0F71"/>
    <w:multiLevelType w:val="hybridMultilevel"/>
    <w:tmpl w:val="FE546A1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1F30D9"/>
    <w:multiLevelType w:val="multilevel"/>
    <w:tmpl w:val="8490E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5630130">
    <w:abstractNumId w:val="2"/>
  </w:num>
  <w:num w:numId="2" w16cid:durableId="1815099652">
    <w:abstractNumId w:val="0"/>
  </w:num>
  <w:num w:numId="3" w16cid:durableId="795023230">
    <w:abstractNumId w:val="1"/>
  </w:num>
  <w:num w:numId="4" w16cid:durableId="676350839">
    <w:abstractNumId w:val="5"/>
  </w:num>
  <w:num w:numId="5" w16cid:durableId="1837649416">
    <w:abstractNumId w:val="4"/>
  </w:num>
  <w:num w:numId="6" w16cid:durableId="1828127006">
    <w:abstractNumId w:val="9"/>
  </w:num>
  <w:num w:numId="7" w16cid:durableId="896626335">
    <w:abstractNumId w:val="16"/>
  </w:num>
  <w:num w:numId="8" w16cid:durableId="489057588">
    <w:abstractNumId w:val="10"/>
  </w:num>
  <w:num w:numId="9" w16cid:durableId="740297144">
    <w:abstractNumId w:val="7"/>
  </w:num>
  <w:num w:numId="10" w16cid:durableId="28189566">
    <w:abstractNumId w:val="14"/>
  </w:num>
  <w:num w:numId="11" w16cid:durableId="903299825">
    <w:abstractNumId w:val="6"/>
  </w:num>
  <w:num w:numId="12" w16cid:durableId="1895658696">
    <w:abstractNumId w:val="11"/>
  </w:num>
  <w:num w:numId="13" w16cid:durableId="2065449135">
    <w:abstractNumId w:val="8"/>
  </w:num>
  <w:num w:numId="14" w16cid:durableId="1935165714">
    <w:abstractNumId w:val="3"/>
  </w:num>
  <w:num w:numId="15" w16cid:durableId="1845433896">
    <w:abstractNumId w:val="13"/>
  </w:num>
  <w:num w:numId="16" w16cid:durableId="159857733">
    <w:abstractNumId w:val="12"/>
  </w:num>
  <w:num w:numId="17" w16cid:durableId="821654274">
    <w:abstractNumId w:val="15"/>
  </w:num>
  <w:num w:numId="18" w16cid:durableId="11073094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00"/>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4D8"/>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50"/>
    <w:rsid w:val="0006777C"/>
    <w:rsid w:val="00067FE2"/>
    <w:rsid w:val="00070192"/>
    <w:rsid w:val="00070AB0"/>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C52"/>
    <w:rsid w:val="00074E7F"/>
    <w:rsid w:val="00075016"/>
    <w:rsid w:val="000750B4"/>
    <w:rsid w:val="000752CD"/>
    <w:rsid w:val="000753CD"/>
    <w:rsid w:val="00075680"/>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E3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14E"/>
    <w:rsid w:val="000C5759"/>
    <w:rsid w:val="000C5E7D"/>
    <w:rsid w:val="000C61BD"/>
    <w:rsid w:val="000C673C"/>
    <w:rsid w:val="000C69F8"/>
    <w:rsid w:val="000C6A01"/>
    <w:rsid w:val="000C6B22"/>
    <w:rsid w:val="000C71D9"/>
    <w:rsid w:val="000D0153"/>
    <w:rsid w:val="000D037E"/>
    <w:rsid w:val="000D05D3"/>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0F84"/>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D2"/>
    <w:rsid w:val="0011190B"/>
    <w:rsid w:val="00111AD9"/>
    <w:rsid w:val="00111C0F"/>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4A"/>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653"/>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2B"/>
    <w:rsid w:val="001639BC"/>
    <w:rsid w:val="00163AFC"/>
    <w:rsid w:val="00163C9A"/>
    <w:rsid w:val="00164646"/>
    <w:rsid w:val="001647FA"/>
    <w:rsid w:val="00165137"/>
    <w:rsid w:val="001652DD"/>
    <w:rsid w:val="00165B5E"/>
    <w:rsid w:val="00165D9A"/>
    <w:rsid w:val="00165DA4"/>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242"/>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3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E53"/>
    <w:rsid w:val="001C1EC3"/>
    <w:rsid w:val="001C211D"/>
    <w:rsid w:val="001C22D9"/>
    <w:rsid w:val="001C2A8B"/>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53"/>
    <w:rsid w:val="001D19F8"/>
    <w:rsid w:val="001D1CFF"/>
    <w:rsid w:val="001D1E3E"/>
    <w:rsid w:val="001D2B3C"/>
    <w:rsid w:val="001D2E6C"/>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3E1"/>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0FEE"/>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7C8"/>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728"/>
    <w:rsid w:val="00252FDD"/>
    <w:rsid w:val="002530D6"/>
    <w:rsid w:val="002530D9"/>
    <w:rsid w:val="0025325D"/>
    <w:rsid w:val="002533FF"/>
    <w:rsid w:val="00253400"/>
    <w:rsid w:val="002537F5"/>
    <w:rsid w:val="00253905"/>
    <w:rsid w:val="00253A6F"/>
    <w:rsid w:val="00253B40"/>
    <w:rsid w:val="00253FC9"/>
    <w:rsid w:val="0025429A"/>
    <w:rsid w:val="00254515"/>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3620"/>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657"/>
    <w:rsid w:val="002B3D90"/>
    <w:rsid w:val="002B3DF7"/>
    <w:rsid w:val="002B3EFA"/>
    <w:rsid w:val="002B3F4A"/>
    <w:rsid w:val="002B4122"/>
    <w:rsid w:val="002B4297"/>
    <w:rsid w:val="002B453B"/>
    <w:rsid w:val="002B4630"/>
    <w:rsid w:val="002B4C39"/>
    <w:rsid w:val="002B4E0B"/>
    <w:rsid w:val="002B57C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A6"/>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1F11"/>
    <w:rsid w:val="002E2122"/>
    <w:rsid w:val="002E233F"/>
    <w:rsid w:val="002E2537"/>
    <w:rsid w:val="002E25D2"/>
    <w:rsid w:val="002E2738"/>
    <w:rsid w:val="002E2923"/>
    <w:rsid w:val="002E2A76"/>
    <w:rsid w:val="002E306D"/>
    <w:rsid w:val="002E3653"/>
    <w:rsid w:val="002E38B7"/>
    <w:rsid w:val="002E3EF8"/>
    <w:rsid w:val="002E4301"/>
    <w:rsid w:val="002E53CC"/>
    <w:rsid w:val="002E58E1"/>
    <w:rsid w:val="002E5BDD"/>
    <w:rsid w:val="002E5C55"/>
    <w:rsid w:val="002E5C56"/>
    <w:rsid w:val="002E5CC1"/>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314"/>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64"/>
    <w:rsid w:val="003449B1"/>
    <w:rsid w:val="003450BC"/>
    <w:rsid w:val="0034511B"/>
    <w:rsid w:val="00346220"/>
    <w:rsid w:val="003464A6"/>
    <w:rsid w:val="00346EBF"/>
    <w:rsid w:val="0034714B"/>
    <w:rsid w:val="0034745C"/>
    <w:rsid w:val="003474CD"/>
    <w:rsid w:val="003479B6"/>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7FF"/>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5D9"/>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38A"/>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07938"/>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61DB"/>
    <w:rsid w:val="0049625A"/>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9B0"/>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99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769"/>
    <w:rsid w:val="00522D49"/>
    <w:rsid w:val="00523083"/>
    <w:rsid w:val="00523366"/>
    <w:rsid w:val="005234CA"/>
    <w:rsid w:val="0052381F"/>
    <w:rsid w:val="00523E18"/>
    <w:rsid w:val="00523EC9"/>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0CD3"/>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3C"/>
    <w:rsid w:val="0053346B"/>
    <w:rsid w:val="005334E4"/>
    <w:rsid w:val="00533C61"/>
    <w:rsid w:val="00533F4E"/>
    <w:rsid w:val="00534086"/>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561"/>
    <w:rsid w:val="00584FAE"/>
    <w:rsid w:val="005852AA"/>
    <w:rsid w:val="005856D1"/>
    <w:rsid w:val="00585867"/>
    <w:rsid w:val="00585A58"/>
    <w:rsid w:val="00585C3A"/>
    <w:rsid w:val="00586013"/>
    <w:rsid w:val="005861AC"/>
    <w:rsid w:val="0058628A"/>
    <w:rsid w:val="005866CD"/>
    <w:rsid w:val="00586B34"/>
    <w:rsid w:val="00586BD4"/>
    <w:rsid w:val="00587117"/>
    <w:rsid w:val="0058759B"/>
    <w:rsid w:val="0058764D"/>
    <w:rsid w:val="00587A65"/>
    <w:rsid w:val="00587AF2"/>
    <w:rsid w:val="00587B08"/>
    <w:rsid w:val="0059027C"/>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6FB8"/>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143"/>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963"/>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424"/>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BFC"/>
    <w:rsid w:val="005E414B"/>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365"/>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3FF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C32"/>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4A6"/>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88C"/>
    <w:rsid w:val="00686A14"/>
    <w:rsid w:val="00686D94"/>
    <w:rsid w:val="00686FAD"/>
    <w:rsid w:val="0068721F"/>
    <w:rsid w:val="006874AE"/>
    <w:rsid w:val="006878B2"/>
    <w:rsid w:val="00687A10"/>
    <w:rsid w:val="006906E8"/>
    <w:rsid w:val="00690D12"/>
    <w:rsid w:val="00690E1F"/>
    <w:rsid w:val="00690F0E"/>
    <w:rsid w:val="006919C5"/>
    <w:rsid w:val="006919D0"/>
    <w:rsid w:val="00691F47"/>
    <w:rsid w:val="0069200B"/>
    <w:rsid w:val="00692031"/>
    <w:rsid w:val="006925D3"/>
    <w:rsid w:val="00692799"/>
    <w:rsid w:val="006927F0"/>
    <w:rsid w:val="00692A0D"/>
    <w:rsid w:val="00692BDC"/>
    <w:rsid w:val="00692D67"/>
    <w:rsid w:val="00692DA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4AF"/>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595"/>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0E8"/>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A00"/>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2E9"/>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B75"/>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75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D2D"/>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22A"/>
    <w:rsid w:val="007F18C0"/>
    <w:rsid w:val="007F1E14"/>
    <w:rsid w:val="007F2477"/>
    <w:rsid w:val="007F28F7"/>
    <w:rsid w:val="007F2C1D"/>
    <w:rsid w:val="007F2D0B"/>
    <w:rsid w:val="007F2DBB"/>
    <w:rsid w:val="007F2ED4"/>
    <w:rsid w:val="007F2F5C"/>
    <w:rsid w:val="007F2FCB"/>
    <w:rsid w:val="007F33C5"/>
    <w:rsid w:val="007F3644"/>
    <w:rsid w:val="007F3960"/>
    <w:rsid w:val="007F3FB0"/>
    <w:rsid w:val="007F43A9"/>
    <w:rsid w:val="007F4F67"/>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094"/>
    <w:rsid w:val="0087738A"/>
    <w:rsid w:val="0087763F"/>
    <w:rsid w:val="008776F1"/>
    <w:rsid w:val="00877843"/>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9AF"/>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F36"/>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D4A"/>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3BC"/>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1CF"/>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45D"/>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0F2E"/>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3BD3"/>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0EAE"/>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787"/>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CA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38A"/>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6E31"/>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6AA"/>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AE7"/>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CF4"/>
    <w:rsid w:val="00BA54FB"/>
    <w:rsid w:val="00BA574F"/>
    <w:rsid w:val="00BA5A25"/>
    <w:rsid w:val="00BA5C97"/>
    <w:rsid w:val="00BA5EFB"/>
    <w:rsid w:val="00BA654A"/>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DCD"/>
    <w:rsid w:val="00BC2ED9"/>
    <w:rsid w:val="00BC2F45"/>
    <w:rsid w:val="00BC344E"/>
    <w:rsid w:val="00BC38B8"/>
    <w:rsid w:val="00BC3CF8"/>
    <w:rsid w:val="00BC3DC0"/>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2E6"/>
    <w:rsid w:val="00BF0504"/>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757"/>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6DDE"/>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294"/>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0F0"/>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E24"/>
    <w:rsid w:val="00CE71D6"/>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D4"/>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4E"/>
    <w:rsid w:val="00DA7A85"/>
    <w:rsid w:val="00DA7BC7"/>
    <w:rsid w:val="00DA7E4C"/>
    <w:rsid w:val="00DA7EC1"/>
    <w:rsid w:val="00DB0564"/>
    <w:rsid w:val="00DB0B4D"/>
    <w:rsid w:val="00DB0D5D"/>
    <w:rsid w:val="00DB0D7C"/>
    <w:rsid w:val="00DB118D"/>
    <w:rsid w:val="00DB1259"/>
    <w:rsid w:val="00DB12B0"/>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14F"/>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D6A"/>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8DA"/>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7C"/>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0EEA"/>
    <w:rsid w:val="00EB11F6"/>
    <w:rsid w:val="00EB1705"/>
    <w:rsid w:val="00EB1EC9"/>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D8F"/>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865"/>
    <w:rsid w:val="00F35E92"/>
    <w:rsid w:val="00F360BA"/>
    <w:rsid w:val="00F366CE"/>
    <w:rsid w:val="00F369C9"/>
    <w:rsid w:val="00F369FF"/>
    <w:rsid w:val="00F36C05"/>
    <w:rsid w:val="00F36C73"/>
    <w:rsid w:val="00F377A2"/>
    <w:rsid w:val="00F37922"/>
    <w:rsid w:val="00F37AEF"/>
    <w:rsid w:val="00F37DC6"/>
    <w:rsid w:val="00F4056F"/>
    <w:rsid w:val="00F407D9"/>
    <w:rsid w:val="00F40E49"/>
    <w:rsid w:val="00F40EFF"/>
    <w:rsid w:val="00F41C5E"/>
    <w:rsid w:val="00F41D1F"/>
    <w:rsid w:val="00F42510"/>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58"/>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90"/>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6EAE"/>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A4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rsid w:val="00A63872"/>
    <w:pPr>
      <w:ind w:left="1985" w:hanging="1985"/>
    </w:pPr>
  </w:style>
  <w:style w:type="paragraph" w:styleId="TOC7">
    <w:name w:val="toc 7"/>
    <w:basedOn w:val="TOC6"/>
    <w:next w:val="a"/>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3"/>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6">
    <w:name w:val="Body Text 2"/>
    <w:basedOn w:val="a"/>
    <w:link w:val="27"/>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List Paragraph1"/>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表段落 字符"/>
    <w:aliases w:val="- Bullets 字符,목록 단락 字符,リスト段落 字符,?? ?? 字符,????? 字符,???? 字符,Lista1 字符,列出段落 字符,列出段落1 字符,中等深浅网格 1 - 着色 21 字符,1st level - Bullet List Paragraph 字符,Lettre d'introduction 字符,Paragrafo elenco 字符,Normal bullet 2 字符,Bullet list 字符,Numbered List 字符,목록 단 字符"/>
    <w:link w:val="afc"/>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7">
    <w:name w:val="正文文本 2 字符"/>
    <w:link w:val="26"/>
    <w:rsid w:val="004936E2"/>
    <w:rPr>
      <w:rFonts w:ascii="Arial" w:hAnsi="Arial"/>
      <w:sz w:val="22"/>
      <w:lang w:eastAsia="en-US"/>
    </w:rPr>
  </w:style>
  <w:style w:type="paragraph" w:styleId="28">
    <w:name w:val="Body Text Indent 2"/>
    <w:basedOn w:val="a"/>
    <w:link w:val="29"/>
    <w:rsid w:val="004936E2"/>
    <w:pPr>
      <w:widowControl w:val="0"/>
      <w:tabs>
        <w:tab w:val="left" w:pos="2205"/>
      </w:tabs>
      <w:spacing w:after="0"/>
      <w:ind w:left="200"/>
      <w:jc w:val="both"/>
    </w:pPr>
    <w:rPr>
      <w:rFonts w:eastAsia="Times New Roman"/>
      <w:kern w:val="2"/>
      <w:lang w:val="x-none" w:eastAsia="x-none"/>
    </w:rPr>
  </w:style>
  <w:style w:type="character" w:customStyle="1" w:styleId="29">
    <w:name w:val="正文文本缩进 2 字符"/>
    <w:basedOn w:val="a0"/>
    <w:link w:val="28"/>
    <w:rsid w:val="004936E2"/>
    <w:rPr>
      <w:rFonts w:ascii="Times New Roman" w:eastAsia="Times New Roman" w:hAnsi="Times New Roman"/>
      <w:kern w:val="2"/>
      <w:lang w:val="x-none" w:eastAsia="x-none"/>
    </w:rPr>
  </w:style>
  <w:style w:type="paragraph" w:styleId="35">
    <w:name w:val="Body Text Indent 3"/>
    <w:basedOn w:val="a"/>
    <w:link w:val="36"/>
    <w:rsid w:val="004936E2"/>
    <w:pPr>
      <w:spacing w:after="0"/>
      <w:ind w:left="1080"/>
    </w:pPr>
    <w:rPr>
      <w:rFonts w:eastAsia="Times New Roman"/>
      <w:lang w:eastAsia="ja-JP"/>
    </w:rPr>
  </w:style>
  <w:style w:type="character" w:customStyle="1" w:styleId="36">
    <w:name w:val="正文文本缩进 3 字符"/>
    <w:basedOn w:val="a0"/>
    <w:link w:val="35"/>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spacing w:after="0"/>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5">
    <w:name w:val="列表 2 字符"/>
    <w:link w:val="24"/>
    <w:rsid w:val="004936E2"/>
    <w:rPr>
      <w:rFonts w:ascii="Times New Roman" w:hAnsi="Times New Roman"/>
      <w:lang w:eastAsia="en-US"/>
    </w:rPr>
  </w:style>
  <w:style w:type="character" w:customStyle="1" w:styleId="33">
    <w:name w:val="列表 3 字符"/>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paragraph" w:customStyle="1" w:styleId="Quectel">
    <w:name w:val="Quectel正文文本样式"/>
    <w:basedOn w:val="a"/>
    <w:link w:val="QuectelChar"/>
    <w:qFormat/>
    <w:rsid w:val="009331CF"/>
    <w:pPr>
      <w:widowControl w:val="0"/>
      <w:overflowPunct/>
      <w:autoSpaceDE/>
      <w:autoSpaceDN/>
      <w:adjustRightInd/>
      <w:spacing w:after="0" w:line="360" w:lineRule="auto"/>
      <w:ind w:rightChars="100" w:right="210" w:firstLine="419"/>
      <w:textAlignment w:val="auto"/>
    </w:pPr>
    <w:rPr>
      <w:rFonts w:ascii="Arial" w:hAnsi="Arial" w:cs="Arial"/>
      <w:b/>
      <w:bCs/>
      <w:iCs/>
      <w:color w:val="404040"/>
      <w:kern w:val="2"/>
      <w:sz w:val="21"/>
      <w:szCs w:val="24"/>
      <w:lang w:val="en-GB" w:eastAsia="zh-CN"/>
    </w:rPr>
  </w:style>
  <w:style w:type="character" w:customStyle="1" w:styleId="QuectelChar">
    <w:name w:val="Quectel正文文本样式 Char"/>
    <w:link w:val="Quectel"/>
    <w:rsid w:val="009331CF"/>
    <w:rPr>
      <w:rFonts w:ascii="Arial" w:hAnsi="Arial" w:cs="Arial"/>
      <w:b/>
      <w:bCs/>
      <w:iCs/>
      <w:color w:val="404040"/>
      <w:kern w:val="2"/>
      <w:sz w:val="21"/>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662403">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9014420">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515036">
      <w:bodyDiv w:val="1"/>
      <w:marLeft w:val="0"/>
      <w:marRight w:val="0"/>
      <w:marTop w:val="0"/>
      <w:marBottom w:val="0"/>
      <w:divBdr>
        <w:top w:val="none" w:sz="0" w:space="0" w:color="auto"/>
        <w:left w:val="none" w:sz="0" w:space="0" w:color="auto"/>
        <w:bottom w:val="none" w:sz="0" w:space="0" w:color="auto"/>
        <w:right w:val="none" w:sz="0" w:space="0" w:color="auto"/>
      </w:divBdr>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88027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5287936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Program%20Files\baidu-translate-client\resources\app.asar\app.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3.xml><?xml version="1.0" encoding="utf-8"?>
<ds:datastoreItem xmlns:ds="http://schemas.openxmlformats.org/officeDocument/2006/customXml" ds:itemID="{10CAB495-687B-4EA8-A306-92619EF70A65}">
  <ds:schemaRefs>
    <ds:schemaRef ds:uri="http://schemas.openxmlformats.org/officeDocument/2006/bibliography"/>
  </ds:schemaRefs>
</ds:datastoreItem>
</file>

<file path=customXml/itemProps4.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1090</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Ling Lv(吕玲)</cp:lastModifiedBy>
  <cp:revision>3</cp:revision>
  <cp:lastPrinted>2014-11-07T05:38:00Z</cp:lastPrinted>
  <dcterms:created xsi:type="dcterms:W3CDTF">2023-05-14T07:10:00Z</dcterms:created>
  <dcterms:modified xsi:type="dcterms:W3CDTF">2023-05-15T01:06:00Z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