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18021DD1" w:rsidR="00011641" w:rsidRPr="00C55387"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C55387">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8C1896">
        <w:rPr>
          <w:rFonts w:ascii="Arial" w:hAnsi="Arial"/>
          <w:b/>
          <w:sz w:val="24"/>
          <w:szCs w:val="24"/>
          <w:lang w:val="en-US"/>
        </w:rPr>
        <w:t>3GPP TSG RAN WG1 #113</w:t>
      </w:r>
      <w:r w:rsidRPr="003A74B1">
        <w:rPr>
          <w:rFonts w:ascii="Arial" w:hAnsi="Arial"/>
          <w:b/>
          <w:sz w:val="24"/>
          <w:szCs w:val="24"/>
        </w:rPr>
        <w:fldChar w:fldCharType="end"/>
      </w:r>
      <w:r w:rsidRPr="00C55387">
        <w:rPr>
          <w:rFonts w:ascii="Arial" w:hAnsi="Arial"/>
          <w:b/>
          <w:sz w:val="24"/>
          <w:szCs w:val="24"/>
          <w:lang w:val="en-US"/>
        </w:rPr>
        <w:tab/>
      </w:r>
      <w:r w:rsidRPr="003A74B1">
        <w:rPr>
          <w:rFonts w:ascii="Arial" w:hAnsi="Arial"/>
          <w:b/>
          <w:sz w:val="24"/>
          <w:szCs w:val="24"/>
        </w:rPr>
        <w:fldChar w:fldCharType="begin"/>
      </w:r>
      <w:r w:rsidRPr="00C55387">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8C1896">
        <w:rPr>
          <w:rFonts w:ascii="Arial" w:hAnsi="Arial"/>
          <w:b/>
          <w:sz w:val="24"/>
          <w:szCs w:val="24"/>
          <w:lang w:val="en-US"/>
        </w:rPr>
        <w:t>R1-2304346</w:t>
      </w:r>
      <w:r w:rsidRPr="003A74B1">
        <w:rPr>
          <w:rFonts w:ascii="Arial" w:hAnsi="Arial"/>
          <w:b/>
          <w:sz w:val="24"/>
          <w:szCs w:val="24"/>
        </w:rPr>
        <w:fldChar w:fldCharType="end"/>
      </w:r>
    </w:p>
    <w:p w14:paraId="0A7D4457" w14:textId="114E1B8C"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8C1896">
        <w:rPr>
          <w:rFonts w:ascii="Arial" w:hAnsi="Arial"/>
          <w:b/>
          <w:sz w:val="24"/>
          <w:szCs w:val="24"/>
          <w:lang w:val="en-US"/>
        </w:rPr>
        <w:t>Incheon, Korea, May 22nd - May 26th,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E3128E0"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8C1896">
        <w:rPr>
          <w:rFonts w:ascii="Arial" w:hAnsi="Arial" w:cs="Arial"/>
          <w:b/>
          <w:sz w:val="24"/>
          <w:szCs w:val="24"/>
          <w:lang w:val="en-US"/>
        </w:rPr>
        <w:t>On measurements and reporting for SL positioning</w:t>
      </w:r>
      <w:r w:rsidRPr="003A74B1">
        <w:rPr>
          <w:rFonts w:ascii="Arial" w:hAnsi="Arial" w:cs="Arial"/>
          <w:b/>
          <w:sz w:val="24"/>
          <w:szCs w:val="24"/>
        </w:rPr>
        <w:fldChar w:fldCharType="end"/>
      </w:r>
    </w:p>
    <w:p w14:paraId="529C67FA" w14:textId="1BD0D339"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8C1896">
        <w:rPr>
          <w:rFonts w:ascii="Arial" w:eastAsia="MS Mincho" w:hAnsi="Arial" w:cs="Arial"/>
          <w:b/>
          <w:sz w:val="24"/>
          <w:szCs w:val="24"/>
          <w:lang w:val="en-US"/>
        </w:rPr>
        <w:t>9.5.1.2</w:t>
      </w:r>
      <w:r w:rsidRPr="003A74B1">
        <w:rPr>
          <w:rFonts w:ascii="Arial" w:eastAsia="MS Mincho" w:hAnsi="Arial" w:cs="Arial"/>
          <w:b/>
          <w:sz w:val="24"/>
          <w:szCs w:val="24"/>
        </w:rPr>
        <w:fldChar w:fldCharType="end"/>
      </w:r>
    </w:p>
    <w:p w14:paraId="554DBDFB" w14:textId="0948E76A"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8C1896">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D0198B">
      <w:pPr>
        <w:pStyle w:val="Heading1"/>
        <w:rPr>
          <w:lang w:val="en-US"/>
        </w:rPr>
      </w:pPr>
      <w:r w:rsidRPr="003A74B1">
        <w:rPr>
          <w:lang w:val="en-US"/>
        </w:rPr>
        <w:t>Introduction</w:t>
      </w:r>
    </w:p>
    <w:p w14:paraId="632225E5" w14:textId="26E5C775"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C31629">
        <w:rPr>
          <w:sz w:val="22"/>
          <w:szCs w:val="22"/>
          <w:lang w:val="en-US"/>
        </w:rPr>
        <w:t xml:space="preserve">; </w:t>
      </w:r>
      <w:r w:rsidR="009B0B2A">
        <w:rPr>
          <w:sz w:val="22"/>
          <w:szCs w:val="22"/>
          <w:lang w:val="en-US"/>
        </w:rPr>
        <w:t>the WID was most recently revised at RAN#99</w:t>
      </w:r>
      <w:r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8C1896">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77777777" w:rsidR="001E6960" w:rsidRPr="001E6960" w:rsidRDefault="001E6960" w:rsidP="001E6960">
            <w:pPr>
              <w:numPr>
                <w:ilvl w:val="0"/>
                <w:numId w:val="106"/>
              </w:numPr>
              <w:overflowPunct/>
              <w:autoSpaceDE/>
              <w:autoSpaceDN/>
              <w:adjustRightInd/>
              <w:spacing w:after="0" w:line="276" w:lineRule="auto"/>
              <w:ind w:left="714" w:hanging="357"/>
              <w:textAlignment w:val="auto"/>
              <w:rPr>
                <w:lang w:val="en-US" w:eastAsia="ko-KR"/>
              </w:rPr>
            </w:pPr>
            <w:r w:rsidRPr="001E6960">
              <w:rPr>
                <w:lang w:val="en-US" w:eastAsia="ko-KR"/>
              </w:rPr>
              <w:t>Specify solutions for support of sidelink positioning (including ranging) in NR systems, including the following [RAN1, RAN2, RAN3, RAN4]:</w:t>
            </w:r>
          </w:p>
          <w:p w14:paraId="431AE5C3"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Specify support for SL PRS bandwidths of up to 100 MHz in FR1 spectrum.</w:t>
            </w:r>
          </w:p>
          <w:p w14:paraId="1CCBED1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 xml:space="preserve">NOTE: SL PRS transmission in FR2 is not precluded but no FR2 specific aspects will be specified. </w:t>
            </w:r>
          </w:p>
          <w:p w14:paraId="5653231B"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measurements to support RTT-type solutions using SL, SL-AoA,</w:t>
            </w:r>
            <w:r w:rsidRPr="001E6960">
              <w:rPr>
                <w:color w:val="00B0F0"/>
                <w:lang w:val="en-US" w:eastAsia="ko-KR"/>
              </w:rPr>
              <w:t xml:space="preserve"> </w:t>
            </w:r>
            <w:r w:rsidRPr="001E6960">
              <w:rPr>
                <w:lang w:val="en-US" w:eastAsia="ko-KR"/>
              </w:rPr>
              <w:t>and SL-TDOA [RAN1, RAN2].</w:t>
            </w:r>
          </w:p>
          <w:p w14:paraId="4E76B2E7"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support of resource allocation for SL PRS:</w:t>
            </w:r>
          </w:p>
          <w:p w14:paraId="3ABA1791"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For resource allocation mechanism for SL PRS in Scheme 2: </w:t>
            </w:r>
          </w:p>
          <w:p w14:paraId="413B0710"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bCs/>
                <w:lang w:eastAsia="en-GB"/>
              </w:rPr>
              <w:t>Study and specify support of sensing-based resource allocation, and/or a random resource selection [RAN1].</w:t>
            </w:r>
          </w:p>
          <w:p w14:paraId="108AD8D1"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rFonts w:eastAsia="MS Mincho"/>
                <w:lang w:val="en-US" w:eastAsia="ko-KR"/>
              </w:rPr>
              <w:t>Study and specify solutions for congestion control for SL PRS and/or inter-UE coordination</w:t>
            </w:r>
            <w:r w:rsidRPr="001E6960">
              <w:rPr>
                <w:lang w:val="en-US" w:eastAsia="ko-KR"/>
              </w:rPr>
              <w:t xml:space="preserve"> for SL-PRS [RAN1]</w:t>
            </w:r>
            <w:r w:rsidRPr="001E6960">
              <w:rPr>
                <w:rFonts w:eastAsia="MS Mincho"/>
                <w:lang w:val="en-US" w:eastAsia="ko-KR"/>
              </w:rPr>
              <w:t>.</w:t>
            </w:r>
          </w:p>
          <w:p w14:paraId="39AC81E6"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Support resource allocation for shared resource pool with Rel-16/17/18 sidelink communication and dedicated resource pool for SL PRS [RAN1].</w:t>
            </w:r>
          </w:p>
          <w:p w14:paraId="2A002255"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NOTE: For SL positioning resource (pre-)configuration in a shared resource pool with Rel-16/17/18 sidelink communication, backward compatibility with legacy Rel-16/17 UEs should be ensured.</w:t>
            </w:r>
          </w:p>
          <w:p w14:paraId="6231DF2F"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procedures for transmit power control for SL PRS transmissions at least based on open loop power control (OLPC) [RAN1]. </w:t>
            </w:r>
          </w:p>
          <w:p w14:paraId="2E4BF2C7"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signalling and associated UE behavior for support of unicast, groupcast (not including many to one) and broadcast of SL PRS transmissions [RAN1, RAN2].</w:t>
            </w:r>
          </w:p>
          <w:p w14:paraId="32AD9AE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reporting signalling and procedures to facilitate support of SL positioning in all coverage scenarios and for PC5-only and joint PC5-Uu scenarios [RAN2, RAN3]: </w:t>
            </w:r>
          </w:p>
          <w:p w14:paraId="491D5FBF"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hint="eastAsia"/>
                <w:lang w:eastAsia="zh-CN"/>
              </w:rPr>
              <w:t>p</w:t>
            </w:r>
            <w:r w:rsidRPr="001E6960">
              <w:rPr>
                <w:lang w:eastAsia="zh-CN"/>
              </w:rPr>
              <w:t xml:space="preserve">rotocol </w:t>
            </w:r>
            <w:r w:rsidRPr="001E6960">
              <w:rPr>
                <w:rFonts w:eastAsia="DengXian" w:hint="eastAsia"/>
                <w:lang w:eastAsia="zh-CN"/>
              </w:rPr>
              <w:t xml:space="preserve">and procedures </w:t>
            </w:r>
            <w:r w:rsidRPr="001E6960">
              <w:rPr>
                <w:lang w:eastAsia="zh-CN"/>
              </w:rPr>
              <w:t>for SL positioning between UEs (Protocol for Sidelink positioning procedures (SLPP))</w:t>
            </w:r>
            <w:r w:rsidRPr="001E6960">
              <w:rPr>
                <w:lang w:val="en-US" w:eastAsia="ko-KR"/>
              </w:rPr>
              <w:t>.</w:t>
            </w:r>
          </w:p>
          <w:p w14:paraId="06EF0093"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lang w:eastAsia="zh-CN"/>
              </w:rPr>
              <w:t>protocol and procedures for SL positioning between UEs and LMF</w:t>
            </w:r>
            <w:r w:rsidRPr="001E6960">
              <w:rPr>
                <w:rFonts w:eastAsia="MS Mincho"/>
                <w:lang w:eastAsia="zh-CN"/>
              </w:rPr>
              <w:t xml:space="preserve">. </w:t>
            </w:r>
          </w:p>
          <w:p w14:paraId="19F5C73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lastRenderedPageBreak/>
              <w:t>Specify signalling to NG-RAN for</w:t>
            </w:r>
            <w:r w:rsidRPr="001E6960" w:rsidDel="00527ADA">
              <w:rPr>
                <w:lang w:val="en-US" w:eastAsia="ko-KR"/>
              </w:rPr>
              <w:t xml:space="preserve"> </w:t>
            </w:r>
            <w:r w:rsidRPr="001E6960">
              <w:rPr>
                <w:lang w:val="en-US" w:eastAsia="ko-KR"/>
              </w:rPr>
              <w:t xml:space="preserve">sidelink positioning and ranging service authorizations as needed. [RAN3, RAN2] </w:t>
            </w:r>
          </w:p>
          <w:p w14:paraId="59B3ADA4" w14:textId="7B312E8E" w:rsidR="001E6960" w:rsidRDefault="001E6960" w:rsidP="003548F8">
            <w:pPr>
              <w:numPr>
                <w:ilvl w:val="1"/>
                <w:numId w:val="106"/>
              </w:numPr>
              <w:overflowPunct/>
              <w:autoSpaceDE/>
              <w:autoSpaceDN/>
              <w:adjustRightInd/>
              <w:spacing w:after="0" w:line="276" w:lineRule="auto"/>
              <w:textAlignment w:val="auto"/>
              <w:rPr>
                <w:sz w:val="24"/>
                <w:szCs w:val="24"/>
                <w:lang w:val="en-US"/>
              </w:rPr>
            </w:pPr>
            <w:r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00DFD55B"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7761F2">
        <w:rPr>
          <w:sz w:val="22"/>
          <w:szCs w:val="22"/>
          <w:lang w:val="en-US"/>
        </w:rPr>
        <w:t>present our views on measurements and reporting for SL positioning.</w:t>
      </w:r>
    </w:p>
    <w:bookmarkEnd w:id="1"/>
    <w:p w14:paraId="7CB89A92" w14:textId="37FC20D7" w:rsidR="006B3C70" w:rsidRDefault="009C4AC0" w:rsidP="006659DD">
      <w:pPr>
        <w:pStyle w:val="Heading1"/>
        <w:spacing w:after="0"/>
        <w:rPr>
          <w:lang w:val="en-US"/>
        </w:rPr>
      </w:pPr>
      <w:r w:rsidRPr="1653BA68">
        <w:rPr>
          <w:lang w:val="en-US"/>
        </w:rPr>
        <w:t>Discussion</w:t>
      </w:r>
    </w:p>
    <w:p w14:paraId="6FF2D1DB" w14:textId="10B047EC" w:rsidR="004A04B8" w:rsidRDefault="004A04B8" w:rsidP="004A04B8">
      <w:pPr>
        <w:spacing w:before="240"/>
        <w:jc w:val="both"/>
        <w:rPr>
          <w:sz w:val="22"/>
          <w:szCs w:val="22"/>
        </w:rPr>
      </w:pPr>
      <w:r>
        <w:rPr>
          <w:sz w:val="22"/>
          <w:szCs w:val="22"/>
          <w:lang w:val="en-US"/>
        </w:rPr>
        <w:t xml:space="preserve">From WID </w:t>
      </w:r>
      <w:r>
        <w:rPr>
          <w:sz w:val="22"/>
          <w:szCs w:val="22"/>
          <w:lang w:val="en-US"/>
        </w:rPr>
        <w:fldChar w:fldCharType="begin"/>
      </w:r>
      <w:r>
        <w:rPr>
          <w:sz w:val="22"/>
          <w:szCs w:val="22"/>
          <w:lang w:val="en-US"/>
        </w:rPr>
        <w:instrText xml:space="preserve"> REF _Ref100325078 \n \h </w:instrText>
      </w:r>
      <w:r>
        <w:rPr>
          <w:sz w:val="22"/>
          <w:szCs w:val="22"/>
          <w:lang w:val="en-US"/>
        </w:rPr>
      </w:r>
      <w:r>
        <w:rPr>
          <w:sz w:val="22"/>
          <w:szCs w:val="22"/>
          <w:lang w:val="en-US"/>
        </w:rPr>
        <w:fldChar w:fldCharType="separate"/>
      </w:r>
      <w:r w:rsidR="008C1896">
        <w:rPr>
          <w:sz w:val="22"/>
          <w:szCs w:val="22"/>
          <w:lang w:val="en-US"/>
        </w:rPr>
        <w:t>[1]</w:t>
      </w:r>
      <w:r>
        <w:rPr>
          <w:sz w:val="22"/>
          <w:szCs w:val="22"/>
          <w:lang w:val="en-US"/>
        </w:rPr>
        <w:fldChar w:fldCharType="end"/>
      </w:r>
      <w:r>
        <w:rPr>
          <w:sz w:val="22"/>
          <w:szCs w:val="22"/>
          <w:lang w:val="en-US"/>
        </w:rPr>
        <w:t xml:space="preserve">, Rel-18 NR positioning supports SL-AoA, SL-TDOA, and RTT-type solutions for SL positioning. To support these techniques based on SL PRS, we first need to discuss which measurements should be specified. In this regard, so far SL-PRS based Rx-Tx, RSTD, RSRP, RSRPP, RTOA, AoA and ZoA measurements have captured by RAN1 as contents of measurement report. </w:t>
      </w:r>
      <w:r>
        <w:rPr>
          <w:sz w:val="22"/>
          <w:szCs w:val="22"/>
        </w:rPr>
        <w:t xml:space="preserve">But the reporting of these information might be the minimum reporting contents for SL positioning. On top of these measurements, the target UE may need to report additional information such as time stamp and the measurement quality. </w:t>
      </w:r>
      <w:r w:rsidR="00237340">
        <w:rPr>
          <w:sz w:val="22"/>
          <w:szCs w:val="22"/>
        </w:rPr>
        <w:t xml:space="preserve">And we may need discussion on </w:t>
      </w:r>
      <w:r w:rsidR="00AF7ED7">
        <w:rPr>
          <w:sz w:val="22"/>
          <w:szCs w:val="22"/>
        </w:rPr>
        <w:t xml:space="preserve">the reporting of the anchor UE location for absolute SL positioning. </w:t>
      </w:r>
      <w:r>
        <w:rPr>
          <w:sz w:val="22"/>
          <w:szCs w:val="22"/>
        </w:rPr>
        <w:t>In the following we discuss more specific issues on measurement and reporting for each positioning techniques and provide our views considering vehicle UEs in particular.</w:t>
      </w:r>
    </w:p>
    <w:p w14:paraId="510EC60E" w14:textId="61969CE1" w:rsidR="00D41639" w:rsidRPr="003A74B1" w:rsidRDefault="005C2F23" w:rsidP="006659DD">
      <w:pPr>
        <w:pStyle w:val="Heading2"/>
        <w:spacing w:after="0"/>
        <w:rPr>
          <w:lang w:val="en-US"/>
        </w:rPr>
      </w:pPr>
      <w:bookmarkStart w:id="2" w:name="_Hlk4137067"/>
      <w:bookmarkStart w:id="3" w:name="_Hlk520894743"/>
      <w:bookmarkStart w:id="4" w:name="_Hlk7596973"/>
      <w:bookmarkStart w:id="5" w:name="_Hlk525462634"/>
      <w:r>
        <w:rPr>
          <w:lang w:val="en-US"/>
        </w:rPr>
        <w:t xml:space="preserve">SL Positioning </w:t>
      </w:r>
      <w:r w:rsidR="00653510">
        <w:rPr>
          <w:lang w:val="en-US"/>
        </w:rPr>
        <w:t>M</w:t>
      </w:r>
      <w:r w:rsidR="00F806ED" w:rsidRPr="003A74B1">
        <w:rPr>
          <w:lang w:val="en-US"/>
        </w:rPr>
        <w:t>easurements</w:t>
      </w:r>
      <w:r w:rsidR="00D455C6">
        <w:rPr>
          <w:lang w:val="en-US"/>
        </w:rPr>
        <w:t xml:space="preserve"> and </w:t>
      </w:r>
      <w:r w:rsidR="004F04DB">
        <w:rPr>
          <w:lang w:val="en-US"/>
        </w:rPr>
        <w:t>P</w:t>
      </w:r>
      <w:r w:rsidR="00D455C6">
        <w:rPr>
          <w:lang w:val="en-US"/>
        </w:rPr>
        <w:t>rocedures</w:t>
      </w:r>
    </w:p>
    <w:p w14:paraId="1F2792F9" w14:textId="31AC022D" w:rsidR="005B763C" w:rsidRPr="002921E9" w:rsidRDefault="005B763C" w:rsidP="006659DD">
      <w:pPr>
        <w:spacing w:before="240"/>
        <w:jc w:val="both"/>
        <w:rPr>
          <w:sz w:val="22"/>
          <w:szCs w:val="22"/>
        </w:rPr>
      </w:pPr>
      <w:bookmarkStart w:id="6" w:name="Proposal80712"/>
      <w:bookmarkStart w:id="7" w:name="Proposal7223"/>
      <w:r w:rsidRPr="002921E9">
        <w:rPr>
          <w:sz w:val="22"/>
          <w:szCs w:val="22"/>
        </w:rPr>
        <w:t>Deploying time or angle-based positioning method for SL positioning is expected to be both use-case dependent (e.g. V2X, IIoT, etc</w:t>
      </w:r>
      <w:r>
        <w:rPr>
          <w:sz w:val="22"/>
          <w:szCs w:val="22"/>
        </w:rPr>
        <w:t>.</w:t>
      </w:r>
      <w:r w:rsidRPr="002921E9">
        <w:rPr>
          <w:sz w:val="22"/>
          <w:szCs w:val="22"/>
        </w:rPr>
        <w:t>) and UE-capability dependent (e.g. whether/to who</w:t>
      </w:r>
      <w:r w:rsidR="000425B0">
        <w:rPr>
          <w:sz w:val="22"/>
          <w:szCs w:val="22"/>
        </w:rPr>
        <w:t>m</w:t>
      </w:r>
      <w:r w:rsidRPr="002921E9">
        <w:rPr>
          <w:sz w:val="22"/>
          <w:szCs w:val="22"/>
        </w:rPr>
        <w:t xml:space="preserve"> the SL UEs are synchronized, whether the SL UEs share a common coordinate system, number of UE antennas, </w:t>
      </w:r>
      <w:r>
        <w:rPr>
          <w:sz w:val="22"/>
          <w:szCs w:val="22"/>
        </w:rPr>
        <w:t>whether the UE is RedCap, XR, LPHAP, etc.</w:t>
      </w:r>
      <w:r w:rsidRPr="002921E9">
        <w:rPr>
          <w:sz w:val="22"/>
          <w:szCs w:val="22"/>
        </w:rPr>
        <w:t>)</w:t>
      </w:r>
      <w:r>
        <w:rPr>
          <w:sz w:val="22"/>
          <w:szCs w:val="22"/>
        </w:rPr>
        <w:t>.</w:t>
      </w:r>
    </w:p>
    <w:bookmarkEnd w:id="6"/>
    <w:bookmarkEnd w:id="7"/>
    <w:p w14:paraId="33E612ED" w14:textId="36C3B07A" w:rsidR="00552C74" w:rsidRDefault="00552C74" w:rsidP="006659DD">
      <w:pPr>
        <w:spacing w:before="240"/>
        <w:jc w:val="both"/>
        <w:rPr>
          <w:sz w:val="22"/>
          <w:szCs w:val="22"/>
        </w:rPr>
      </w:pPr>
      <w:r>
        <w:rPr>
          <w:sz w:val="22"/>
          <w:szCs w:val="22"/>
        </w:rPr>
        <w:t xml:space="preserve">For the </w:t>
      </w:r>
      <w:r w:rsidR="00221D78">
        <w:rPr>
          <w:sz w:val="22"/>
          <w:szCs w:val="22"/>
        </w:rPr>
        <w:t>overall SL positioning measurement,</w:t>
      </w:r>
      <w:r w:rsidR="00AD5AD7" w:rsidRPr="00AD5AD7">
        <w:t xml:space="preserve"> </w:t>
      </w:r>
      <w:r w:rsidR="00AD5AD7">
        <w:rPr>
          <w:sz w:val="22"/>
          <w:szCs w:val="22"/>
        </w:rPr>
        <w:t>t</w:t>
      </w:r>
      <w:r w:rsidR="00AD5AD7" w:rsidRPr="00AD5AD7">
        <w:rPr>
          <w:sz w:val="22"/>
          <w:szCs w:val="22"/>
        </w:rPr>
        <w:t xml:space="preserve">he location of the measurement made is critical to </w:t>
      </w:r>
      <w:r w:rsidR="0014784E">
        <w:rPr>
          <w:sz w:val="22"/>
          <w:szCs w:val="22"/>
        </w:rPr>
        <w:t xml:space="preserve">the measurement </w:t>
      </w:r>
      <w:r w:rsidR="00AD5AD7" w:rsidRPr="00AD5AD7">
        <w:rPr>
          <w:sz w:val="22"/>
          <w:szCs w:val="22"/>
        </w:rPr>
        <w:t>accuracy</w:t>
      </w:r>
      <w:r w:rsidR="001E1B7F">
        <w:rPr>
          <w:sz w:val="22"/>
          <w:szCs w:val="22"/>
        </w:rPr>
        <w:t>, and</w:t>
      </w:r>
      <w:r w:rsidR="00AE0416">
        <w:rPr>
          <w:sz w:val="22"/>
          <w:szCs w:val="22"/>
        </w:rPr>
        <w:t xml:space="preserve"> one of the solutions would be to introduce</w:t>
      </w:r>
      <w:r w:rsidR="001E1B7F">
        <w:rPr>
          <w:sz w:val="22"/>
          <w:szCs w:val="22"/>
        </w:rPr>
        <w:t xml:space="preserve"> </w:t>
      </w:r>
      <w:r w:rsidR="00F87D58">
        <w:rPr>
          <w:sz w:val="22"/>
          <w:szCs w:val="22"/>
        </w:rPr>
        <w:t>ARP information</w:t>
      </w:r>
      <w:r w:rsidR="00AE0416">
        <w:rPr>
          <w:sz w:val="22"/>
          <w:szCs w:val="22"/>
        </w:rPr>
        <w:t xml:space="preserve"> for SL positioning</w:t>
      </w:r>
      <w:r w:rsidR="005632B2">
        <w:rPr>
          <w:sz w:val="22"/>
          <w:szCs w:val="22"/>
        </w:rPr>
        <w:t>. At RAN1 #112-bis meeting, the following agreement was made.</w:t>
      </w:r>
    </w:p>
    <w:tbl>
      <w:tblPr>
        <w:tblStyle w:val="TableGrid"/>
        <w:tblW w:w="0" w:type="auto"/>
        <w:tblLook w:val="04A0" w:firstRow="1" w:lastRow="0" w:firstColumn="1" w:lastColumn="0" w:noHBand="0" w:noVBand="1"/>
      </w:tblPr>
      <w:tblGrid>
        <w:gridCol w:w="9962"/>
      </w:tblGrid>
      <w:tr w:rsidR="008F67D5" w14:paraId="70FB727D" w14:textId="77777777" w:rsidTr="008F67D5">
        <w:tc>
          <w:tcPr>
            <w:tcW w:w="9962" w:type="dxa"/>
          </w:tcPr>
          <w:p w14:paraId="59BE4A84" w14:textId="77777777" w:rsidR="008F67D5" w:rsidRPr="0003720D" w:rsidRDefault="008F67D5" w:rsidP="008F67D5">
            <w:pPr>
              <w:overflowPunct/>
              <w:autoSpaceDE/>
              <w:autoSpaceDN/>
              <w:adjustRightInd/>
              <w:spacing w:after="0"/>
              <w:textAlignment w:val="auto"/>
              <w:rPr>
                <w:rFonts w:ascii="Times" w:eastAsia="Batang" w:hAnsi="Times"/>
                <w:b/>
                <w:sz w:val="22"/>
                <w:szCs w:val="28"/>
                <w:highlight w:val="green"/>
                <w:lang w:eastAsia="x-none"/>
              </w:rPr>
            </w:pPr>
            <w:r w:rsidRPr="0003720D">
              <w:rPr>
                <w:rFonts w:ascii="Times" w:eastAsia="Batang" w:hAnsi="Times"/>
                <w:b/>
                <w:sz w:val="22"/>
                <w:szCs w:val="28"/>
                <w:highlight w:val="green"/>
                <w:lang w:eastAsia="x-none"/>
              </w:rPr>
              <w:t>Agreement</w:t>
            </w:r>
          </w:p>
          <w:p w14:paraId="743DA163" w14:textId="77777777" w:rsidR="008F67D5" w:rsidRPr="0003720D" w:rsidRDefault="008F67D5" w:rsidP="008F67D5">
            <w:pPr>
              <w:overflowPunct/>
              <w:autoSpaceDE/>
              <w:autoSpaceDN/>
              <w:adjustRightInd/>
              <w:spacing w:after="0"/>
              <w:textAlignment w:val="auto"/>
              <w:rPr>
                <w:rFonts w:ascii="Times" w:eastAsia="Batang" w:hAnsi="Times"/>
                <w:bCs/>
                <w:sz w:val="22"/>
                <w:szCs w:val="28"/>
                <w:lang w:eastAsia="x-none"/>
              </w:rPr>
            </w:pPr>
            <w:r w:rsidRPr="0003720D">
              <w:rPr>
                <w:rFonts w:ascii="Times" w:eastAsia="Batang" w:hAnsi="Times"/>
                <w:bCs/>
                <w:sz w:val="22"/>
                <w:szCs w:val="28"/>
                <w:lang w:eastAsia="x-none"/>
              </w:rPr>
              <w:t>Support per ARP based measurement in sidelink positioning. The ARP related information can be reported along with the SL measurement.</w:t>
            </w:r>
          </w:p>
          <w:p w14:paraId="4D23C9A4" w14:textId="6F951712" w:rsidR="008F67D5" w:rsidRDefault="008F67D5" w:rsidP="00C55387">
            <w:pPr>
              <w:overflowPunct/>
              <w:autoSpaceDE/>
              <w:autoSpaceDN/>
              <w:adjustRightInd/>
              <w:spacing w:after="0"/>
              <w:textAlignment w:val="auto"/>
              <w:rPr>
                <w:sz w:val="22"/>
                <w:szCs w:val="22"/>
              </w:rPr>
            </w:pPr>
            <w:r w:rsidRPr="0003720D">
              <w:rPr>
                <w:rFonts w:ascii="Times" w:eastAsia="Batang" w:hAnsi="Times"/>
                <w:bCs/>
                <w:sz w:val="22"/>
                <w:szCs w:val="28"/>
                <w:lang w:eastAsia="x-none"/>
              </w:rPr>
              <w:t xml:space="preserve">FFS on details of ARP related information, including whether TEG ID can be reused for such purpose. </w:t>
            </w:r>
          </w:p>
        </w:tc>
      </w:tr>
    </w:tbl>
    <w:p w14:paraId="38C8635B" w14:textId="791AF8C1" w:rsidR="00802414" w:rsidRDefault="00196578" w:rsidP="006659DD">
      <w:pPr>
        <w:spacing w:before="240"/>
        <w:jc w:val="both"/>
        <w:rPr>
          <w:sz w:val="22"/>
          <w:szCs w:val="22"/>
        </w:rPr>
      </w:pPr>
      <w:r>
        <w:rPr>
          <w:sz w:val="22"/>
          <w:szCs w:val="22"/>
        </w:rPr>
        <w:t xml:space="preserve">A TEG ID is related to a specific timing error </w:t>
      </w:r>
      <w:r w:rsidR="00F97687">
        <w:rPr>
          <w:sz w:val="22"/>
          <w:szCs w:val="22"/>
        </w:rPr>
        <w:t>difference,</w:t>
      </w:r>
      <w:r>
        <w:rPr>
          <w:sz w:val="22"/>
          <w:szCs w:val="22"/>
        </w:rPr>
        <w:t xml:space="preserve"> and it is </w:t>
      </w:r>
      <w:r w:rsidR="00F97687">
        <w:rPr>
          <w:sz w:val="22"/>
          <w:szCs w:val="22"/>
        </w:rPr>
        <w:t xml:space="preserve">not associated with </w:t>
      </w:r>
      <w:r w:rsidR="00CF4535">
        <w:rPr>
          <w:sz w:val="22"/>
          <w:szCs w:val="22"/>
        </w:rPr>
        <w:t>a specific location of a part of TX and Rx antenna</w:t>
      </w:r>
      <w:r w:rsidR="004645B2">
        <w:rPr>
          <w:sz w:val="22"/>
          <w:szCs w:val="22"/>
        </w:rPr>
        <w:t xml:space="preserve">. In addition, </w:t>
      </w:r>
      <w:r w:rsidR="006B29C4">
        <w:rPr>
          <w:sz w:val="22"/>
          <w:szCs w:val="22"/>
        </w:rPr>
        <w:t xml:space="preserve">RAN1 already identified that timing error </w:t>
      </w:r>
      <w:r w:rsidR="00EB5BAE">
        <w:rPr>
          <w:sz w:val="22"/>
          <w:szCs w:val="22"/>
        </w:rPr>
        <w:t>caused by the group delay at antennas</w:t>
      </w:r>
      <w:r w:rsidR="006B29C4">
        <w:rPr>
          <w:sz w:val="22"/>
          <w:szCs w:val="22"/>
        </w:rPr>
        <w:t xml:space="preserve"> is not </w:t>
      </w:r>
      <w:r w:rsidR="009C3623">
        <w:rPr>
          <w:sz w:val="22"/>
          <w:szCs w:val="22"/>
        </w:rPr>
        <w:t>a constant or a fixed value</w:t>
      </w:r>
      <w:r w:rsidR="00F246CD">
        <w:rPr>
          <w:sz w:val="22"/>
          <w:szCs w:val="22"/>
        </w:rPr>
        <w:t xml:space="preserve">. </w:t>
      </w:r>
      <w:r w:rsidR="00CC153D" w:rsidRPr="00CC153D">
        <w:rPr>
          <w:sz w:val="22"/>
          <w:szCs w:val="22"/>
        </w:rPr>
        <w:t xml:space="preserve">It is also possible to have even the same TEG ID at the different antennas. </w:t>
      </w:r>
      <w:r w:rsidR="00D577A7">
        <w:rPr>
          <w:sz w:val="22"/>
          <w:szCs w:val="22"/>
        </w:rPr>
        <w:t xml:space="preserve">Even if the TEG ID is provided, </w:t>
      </w:r>
      <w:r w:rsidR="00135C86">
        <w:rPr>
          <w:sz w:val="22"/>
          <w:szCs w:val="22"/>
        </w:rPr>
        <w:t>it is necessary to provide further information to inform the location of the measurement made, so i</w:t>
      </w:r>
      <w:r w:rsidR="00CC153D" w:rsidRPr="00CC153D">
        <w:rPr>
          <w:sz w:val="22"/>
          <w:szCs w:val="22"/>
        </w:rPr>
        <w:t xml:space="preserve">t is unclear how to reuse TEG ID to provide ARP information. </w:t>
      </w:r>
    </w:p>
    <w:p w14:paraId="520E77BE" w14:textId="631FF988" w:rsidR="00E42E33" w:rsidRPr="00C55387" w:rsidRDefault="005632B2" w:rsidP="006659DD">
      <w:pPr>
        <w:spacing w:before="240"/>
        <w:jc w:val="both"/>
        <w:rPr>
          <w:b/>
          <w:bCs/>
          <w:sz w:val="22"/>
          <w:szCs w:val="22"/>
        </w:rPr>
      </w:pPr>
      <w:bookmarkStart w:id="8" w:name="Proposal79948"/>
      <w:bookmarkStart w:id="9" w:name="Proposal96935"/>
      <w:r w:rsidRPr="00C55387">
        <w:rPr>
          <w:b/>
          <w:bCs/>
          <w:sz w:val="22"/>
          <w:szCs w:val="22"/>
        </w:rPr>
        <w:t>Proposal</w:t>
      </w:r>
      <w:r w:rsidR="009B747A" w:rsidRPr="00C55387">
        <w:rPr>
          <w:b/>
          <w:bCs/>
          <w:sz w:val="22"/>
          <w:szCs w:val="22"/>
        </w:rPr>
        <w:t xml:space="preserve"> </w:t>
      </w:r>
      <w:r w:rsidR="008D5129" w:rsidRPr="00B91A23">
        <w:rPr>
          <w:b/>
          <w:bCs/>
          <w:shd w:val="clear" w:color="auto" w:fill="E6E6E6"/>
        </w:rPr>
        <w:fldChar w:fldCharType="begin"/>
      </w:r>
      <w:r w:rsidR="008D5129" w:rsidRPr="00B91A23">
        <w:rPr>
          <w:b/>
          <w:bCs/>
          <w:lang w:val="en-US"/>
        </w:rPr>
        <w:instrText xml:space="preserve"> SEQ Proposal \* Arabic </w:instrText>
      </w:r>
      <w:r w:rsidR="008D5129" w:rsidRPr="00B91A23">
        <w:rPr>
          <w:b/>
          <w:bCs/>
          <w:shd w:val="clear" w:color="auto" w:fill="E6E6E6"/>
        </w:rPr>
        <w:fldChar w:fldCharType="separate"/>
      </w:r>
      <w:r w:rsidR="008C1896">
        <w:rPr>
          <w:b/>
          <w:bCs/>
          <w:noProof/>
          <w:lang w:val="en-US"/>
        </w:rPr>
        <w:t>1</w:t>
      </w:r>
      <w:r w:rsidR="008D5129" w:rsidRPr="00B91A23">
        <w:rPr>
          <w:b/>
          <w:bCs/>
          <w:shd w:val="clear" w:color="auto" w:fill="E6E6E6"/>
        </w:rPr>
        <w:fldChar w:fldCharType="end"/>
      </w:r>
      <w:r w:rsidRPr="00C55387">
        <w:rPr>
          <w:b/>
          <w:bCs/>
          <w:sz w:val="22"/>
          <w:szCs w:val="22"/>
        </w:rPr>
        <w:t xml:space="preserve">: </w:t>
      </w:r>
      <w:r w:rsidR="00C530AD" w:rsidRPr="00C55387">
        <w:rPr>
          <w:b/>
          <w:bCs/>
          <w:sz w:val="22"/>
          <w:szCs w:val="22"/>
        </w:rPr>
        <w:t xml:space="preserve">RAN1 supports the UE to report a positioning measurement with an ARP ID, where the ARP ID is associated with the </w:t>
      </w:r>
      <w:r w:rsidR="00EC652E">
        <w:rPr>
          <w:b/>
          <w:bCs/>
          <w:sz w:val="22"/>
          <w:szCs w:val="22"/>
        </w:rPr>
        <w:t xml:space="preserve">antenna </w:t>
      </w:r>
      <w:r w:rsidR="00C530AD" w:rsidRPr="00C55387">
        <w:rPr>
          <w:b/>
          <w:bCs/>
          <w:sz w:val="22"/>
          <w:szCs w:val="22"/>
        </w:rPr>
        <w:t>location</w:t>
      </w:r>
      <w:r w:rsidR="009438B2">
        <w:rPr>
          <w:b/>
          <w:bCs/>
          <w:sz w:val="22"/>
          <w:szCs w:val="22"/>
        </w:rPr>
        <w:t xml:space="preserve"> information</w:t>
      </w:r>
      <w:r w:rsidR="00C530AD" w:rsidRPr="00C55387">
        <w:rPr>
          <w:b/>
          <w:bCs/>
          <w:sz w:val="22"/>
          <w:szCs w:val="22"/>
        </w:rPr>
        <w:t xml:space="preserve"> of the measurement made.</w:t>
      </w:r>
    </w:p>
    <w:bookmarkEnd w:id="8"/>
    <w:bookmarkEnd w:id="9"/>
    <w:p w14:paraId="7613A865" w14:textId="536FC361" w:rsidR="002F28D5" w:rsidRDefault="002F28D5" w:rsidP="002921E9">
      <w:pPr>
        <w:pStyle w:val="Heading3"/>
      </w:pPr>
      <w:r w:rsidRPr="003A74B1">
        <w:t>SL-TDOA</w:t>
      </w:r>
    </w:p>
    <w:p w14:paraId="099C69B9" w14:textId="7CF63F56" w:rsidR="00706AD0" w:rsidRPr="0023695B" w:rsidRDefault="00706AD0" w:rsidP="00706AD0">
      <w:pPr>
        <w:rPr>
          <w:sz w:val="22"/>
          <w:szCs w:val="22"/>
        </w:rPr>
      </w:pPr>
      <w:r w:rsidRPr="0023695B">
        <w:rPr>
          <w:sz w:val="22"/>
          <w:szCs w:val="22"/>
        </w:rPr>
        <w:t xml:space="preserve">With regards to SL-TDOA positioning method, the following </w:t>
      </w:r>
      <w:r w:rsidR="00675474">
        <w:rPr>
          <w:sz w:val="22"/>
          <w:szCs w:val="22"/>
        </w:rPr>
        <w:t>was</w:t>
      </w:r>
      <w:r w:rsidRPr="0023695B">
        <w:rPr>
          <w:sz w:val="22"/>
          <w:szCs w:val="22"/>
        </w:rPr>
        <w:t xml:space="preserve"> agreed in </w:t>
      </w:r>
      <w:r w:rsidR="00675474">
        <w:rPr>
          <w:sz w:val="22"/>
          <w:szCs w:val="22"/>
        </w:rPr>
        <w:t>previous</w:t>
      </w:r>
      <w:r w:rsidRPr="0023695B">
        <w:rPr>
          <w:sz w:val="22"/>
          <w:szCs w:val="22"/>
        </w:rPr>
        <w:t xml:space="preserve"> meeting</w:t>
      </w:r>
      <w:r w:rsidR="00675474">
        <w:rPr>
          <w:sz w:val="22"/>
          <w:szCs w:val="22"/>
        </w:rPr>
        <w:t>s</w:t>
      </w:r>
      <w:r w:rsidRPr="0023695B">
        <w:rPr>
          <w:sz w:val="22"/>
          <w:szCs w:val="22"/>
        </w:rPr>
        <w:t xml:space="preserve">: </w:t>
      </w:r>
    </w:p>
    <w:tbl>
      <w:tblPr>
        <w:tblStyle w:val="TableGrid"/>
        <w:tblW w:w="0" w:type="auto"/>
        <w:tblLook w:val="04A0" w:firstRow="1" w:lastRow="0" w:firstColumn="1" w:lastColumn="0" w:noHBand="0" w:noVBand="1"/>
      </w:tblPr>
      <w:tblGrid>
        <w:gridCol w:w="9962"/>
      </w:tblGrid>
      <w:tr w:rsidR="00706AD0" w:rsidRPr="00470BF5" w14:paraId="2E68F219" w14:textId="77777777" w:rsidTr="004E512B">
        <w:tc>
          <w:tcPr>
            <w:tcW w:w="9962" w:type="dxa"/>
          </w:tcPr>
          <w:p w14:paraId="0038ACF1" w14:textId="106E4EE6" w:rsidR="00706AD0" w:rsidRPr="0023695B" w:rsidRDefault="00706AD0" w:rsidP="003548F8">
            <w:pPr>
              <w:spacing w:after="0"/>
              <w:rPr>
                <w:b/>
                <w:bCs/>
                <w:sz w:val="22"/>
                <w:szCs w:val="22"/>
                <w:lang w:val="en-US"/>
              </w:rPr>
            </w:pPr>
            <w:r w:rsidRPr="0023695B">
              <w:rPr>
                <w:b/>
                <w:bCs/>
                <w:sz w:val="22"/>
                <w:szCs w:val="22"/>
                <w:highlight w:val="green"/>
              </w:rPr>
              <w:t>Agreement</w:t>
            </w:r>
            <w:r w:rsidRPr="0023695B">
              <w:rPr>
                <w:b/>
                <w:bCs/>
                <w:sz w:val="22"/>
                <w:szCs w:val="22"/>
              </w:rPr>
              <w:t xml:space="preserve"> (</w:t>
            </w:r>
            <w:r w:rsidR="00270BE9" w:rsidRPr="0023695B">
              <w:rPr>
                <w:b/>
                <w:bCs/>
                <w:sz w:val="22"/>
                <w:szCs w:val="22"/>
              </w:rPr>
              <w:t>RAN1</w:t>
            </w:r>
            <w:r w:rsidRPr="0023695B">
              <w:rPr>
                <w:b/>
                <w:bCs/>
                <w:sz w:val="22"/>
                <w:szCs w:val="22"/>
              </w:rPr>
              <w:t>#110bis)</w:t>
            </w:r>
          </w:p>
          <w:p w14:paraId="194F5618" w14:textId="77777777" w:rsidR="00706AD0" w:rsidRPr="0023695B" w:rsidRDefault="00706AD0" w:rsidP="0023695B">
            <w:pPr>
              <w:spacing w:after="0"/>
              <w:rPr>
                <w:sz w:val="22"/>
                <w:szCs w:val="22"/>
                <w:lang w:val="en-US"/>
              </w:rPr>
            </w:pPr>
            <w:r w:rsidRPr="0023695B">
              <w:rPr>
                <w:sz w:val="22"/>
                <w:szCs w:val="22"/>
              </w:rPr>
              <w:t>With regards to SL-TDOA positioning method for SL-only positioning,</w:t>
            </w:r>
          </w:p>
          <w:p w14:paraId="13A6A792" w14:textId="77777777" w:rsidR="00706AD0" w:rsidRPr="0023695B" w:rsidRDefault="00706AD0" w:rsidP="00706AD0">
            <w:pPr>
              <w:numPr>
                <w:ilvl w:val="0"/>
                <w:numId w:val="95"/>
              </w:numPr>
              <w:spacing w:after="0"/>
              <w:rPr>
                <w:sz w:val="22"/>
                <w:szCs w:val="22"/>
                <w:lang w:val="en-US"/>
              </w:rPr>
            </w:pPr>
            <w:r w:rsidRPr="0023695B">
              <w:rPr>
                <w:sz w:val="22"/>
                <w:szCs w:val="22"/>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11504E0" w14:textId="0F85EA60" w:rsidR="00706AD0" w:rsidRPr="0023695B" w:rsidRDefault="00706AD0" w:rsidP="0023695B">
            <w:pPr>
              <w:numPr>
                <w:ilvl w:val="0"/>
                <w:numId w:val="95"/>
              </w:numPr>
              <w:spacing w:after="0"/>
              <w:rPr>
                <w:sz w:val="22"/>
                <w:szCs w:val="22"/>
                <w:lang w:val="en-US"/>
              </w:rPr>
            </w:pPr>
            <w:r w:rsidRPr="0023695B">
              <w:rPr>
                <w:sz w:val="22"/>
                <w:szCs w:val="22"/>
              </w:rPr>
              <w:t>Study the detailed procedure, necessary signalling for SL-TDOA, method(s) to mitigate impact of synchronization error between multiple anchor UEs including whether such method(s) are needed.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F2438D" w14:paraId="4878F6CD" w14:textId="77777777" w:rsidTr="003548F8">
        <w:tc>
          <w:tcPr>
            <w:tcW w:w="9918" w:type="dxa"/>
            <w:shd w:val="clear" w:color="auto" w:fill="auto"/>
          </w:tcPr>
          <w:p w14:paraId="2E699049" w14:textId="73ECB4A5" w:rsidR="00F2438D" w:rsidRPr="00DB1F52" w:rsidRDefault="00F2438D" w:rsidP="003548F8">
            <w:pPr>
              <w:spacing w:after="0"/>
              <w:rPr>
                <w:b/>
                <w:lang w:eastAsia="x-none"/>
              </w:rPr>
            </w:pPr>
            <w:r w:rsidRPr="00DB1F52">
              <w:rPr>
                <w:b/>
                <w:highlight w:val="green"/>
                <w:lang w:eastAsia="x-none"/>
              </w:rPr>
              <w:t>Agreement</w:t>
            </w:r>
            <w:r w:rsidR="00FA2D3F">
              <w:rPr>
                <w:b/>
                <w:lang w:eastAsia="x-none"/>
              </w:rPr>
              <w:t xml:space="preserve"> (RAN1#111)</w:t>
            </w:r>
          </w:p>
          <w:p w14:paraId="22D108C1" w14:textId="77777777" w:rsidR="00F2438D" w:rsidRPr="00345457" w:rsidRDefault="00F2438D" w:rsidP="003548F8">
            <w:pPr>
              <w:tabs>
                <w:tab w:val="left" w:pos="1276"/>
              </w:tabs>
              <w:spacing w:after="0"/>
            </w:pPr>
            <w:r w:rsidRPr="00345457">
              <w:t xml:space="preserve">For SL-TDOA, </w:t>
            </w:r>
            <w:r w:rsidRPr="00345457">
              <w:rPr>
                <w:rFonts w:eastAsia="Times New Roman"/>
              </w:rPr>
              <w:t>DL-TDOA-like operation</w:t>
            </w:r>
            <w:r w:rsidRPr="00345457">
              <w:t xml:space="preserve"> and </w:t>
            </w:r>
            <w:r w:rsidRPr="00345457">
              <w:rPr>
                <w:rFonts w:eastAsia="Times New Roman"/>
              </w:rPr>
              <w:t>UL-TDOA-like operation</w:t>
            </w:r>
            <w:r w:rsidRPr="00345457">
              <w:t xml:space="preserve"> should be introduced.</w:t>
            </w:r>
          </w:p>
          <w:p w14:paraId="48498B7C" w14:textId="77777777" w:rsidR="00F2438D" w:rsidRPr="00773537" w:rsidRDefault="00F2438D" w:rsidP="00F2438D">
            <w:pPr>
              <w:numPr>
                <w:ilvl w:val="0"/>
                <w:numId w:val="112"/>
              </w:numPr>
              <w:overflowPunct/>
              <w:autoSpaceDE/>
              <w:autoSpaceDN/>
              <w:adjustRightInd/>
              <w:spacing w:after="0" w:line="252" w:lineRule="auto"/>
              <w:jc w:val="both"/>
              <w:textAlignment w:val="auto"/>
            </w:pPr>
            <w:r>
              <w:t>A</w:t>
            </w:r>
            <w:r w:rsidRPr="006233BC">
              <w:t xml:space="preserve"> UE </w:t>
            </w:r>
            <w:r>
              <w:t xml:space="preserve">is not required to </w:t>
            </w:r>
            <w:r w:rsidRPr="006233BC">
              <w:t>support</w:t>
            </w:r>
            <w:r>
              <w:t xml:space="preserve"> both</w:t>
            </w:r>
            <w:r w:rsidRPr="006233BC">
              <w:t xml:space="preserve"> </w:t>
            </w:r>
            <w:r w:rsidRPr="006233BC">
              <w:rPr>
                <w:rFonts w:eastAsia="Times New Roman"/>
              </w:rPr>
              <w:t xml:space="preserve">DL-TDOA-like operation </w:t>
            </w:r>
            <w:r>
              <w:rPr>
                <w:rFonts w:eastAsia="Times New Roman"/>
              </w:rPr>
              <w:t>and</w:t>
            </w:r>
            <w:r w:rsidRPr="006233BC">
              <w:rPr>
                <w:rFonts w:eastAsia="Times New Roman"/>
              </w:rPr>
              <w:t xml:space="preserve"> UL-TDOA-like operation</w:t>
            </w:r>
          </w:p>
        </w:tc>
      </w:tr>
    </w:tbl>
    <w:p w14:paraId="6B301443" w14:textId="619FCA1F" w:rsidR="002F28D5" w:rsidRPr="003A74B1" w:rsidRDefault="00C744C8" w:rsidP="00EA08C1">
      <w:pPr>
        <w:jc w:val="both"/>
        <w:rPr>
          <w:sz w:val="22"/>
          <w:szCs w:val="22"/>
        </w:rPr>
      </w:pPr>
      <w:r>
        <w:rPr>
          <w:sz w:val="22"/>
          <w:szCs w:val="22"/>
        </w:rPr>
        <w:t xml:space="preserve">SL-TDOA technique </w:t>
      </w:r>
      <w:r w:rsidR="002F28D5" w:rsidRPr="003A74B1">
        <w:rPr>
          <w:sz w:val="22"/>
          <w:szCs w:val="22"/>
        </w:rPr>
        <w:t xml:space="preserve">is one of the efficient positioning methods as it does not need two-way signal transmissions between transmitter and receiver. </w:t>
      </w:r>
      <w:r w:rsidR="00B535FA">
        <w:rPr>
          <w:sz w:val="22"/>
          <w:szCs w:val="22"/>
        </w:rPr>
        <w:t>According to the WID and the previous agreement</w:t>
      </w:r>
      <w:r w:rsidR="00CD28DE">
        <w:rPr>
          <w:sz w:val="22"/>
          <w:szCs w:val="22"/>
        </w:rPr>
        <w:t>,</w:t>
      </w:r>
      <w:r w:rsidR="002F28D5" w:rsidRPr="003A74B1">
        <w:rPr>
          <w:sz w:val="22"/>
          <w:szCs w:val="22"/>
        </w:rPr>
        <w:t xml:space="preserve"> </w:t>
      </w:r>
      <w:r w:rsidR="002751A8">
        <w:rPr>
          <w:sz w:val="22"/>
          <w:szCs w:val="22"/>
        </w:rPr>
        <w:t>DL-TDOA-like operation and UL-TDO</w:t>
      </w:r>
      <w:r w:rsidR="00387AFB">
        <w:rPr>
          <w:sz w:val="22"/>
          <w:szCs w:val="22"/>
        </w:rPr>
        <w:t>A</w:t>
      </w:r>
      <w:r w:rsidR="002751A8">
        <w:rPr>
          <w:sz w:val="22"/>
          <w:szCs w:val="22"/>
        </w:rPr>
        <w:t xml:space="preserve">-like operation will be introduced, and </w:t>
      </w:r>
      <w:r w:rsidR="00723FBB">
        <w:rPr>
          <w:sz w:val="22"/>
          <w:szCs w:val="22"/>
        </w:rPr>
        <w:t xml:space="preserve">its </w:t>
      </w:r>
      <w:r w:rsidR="00767632">
        <w:rPr>
          <w:sz w:val="22"/>
          <w:szCs w:val="22"/>
        </w:rPr>
        <w:t>concept</w:t>
      </w:r>
      <w:r w:rsidR="00723FBB">
        <w:rPr>
          <w:sz w:val="22"/>
          <w:szCs w:val="22"/>
        </w:rPr>
        <w:t xml:space="preserve"> </w:t>
      </w:r>
      <w:r w:rsidR="005222AD">
        <w:rPr>
          <w:sz w:val="22"/>
          <w:szCs w:val="22"/>
        </w:rPr>
        <w:t>can be</w:t>
      </w:r>
      <w:r w:rsidR="002F28D5" w:rsidRPr="003A74B1">
        <w:rPr>
          <w:sz w:val="22"/>
          <w:szCs w:val="22"/>
        </w:rPr>
        <w:t xml:space="preserve"> </w:t>
      </w:r>
      <w:r w:rsidR="00DE6A0B">
        <w:rPr>
          <w:sz w:val="22"/>
          <w:szCs w:val="22"/>
        </w:rPr>
        <w:t>illustra</w:t>
      </w:r>
      <w:r w:rsidR="00D41406">
        <w:rPr>
          <w:sz w:val="22"/>
          <w:szCs w:val="22"/>
        </w:rPr>
        <w:t xml:space="preserve">ted </w:t>
      </w:r>
      <w:r w:rsidR="00A15779">
        <w:rPr>
          <w:sz w:val="22"/>
          <w:szCs w:val="22"/>
        </w:rPr>
        <w:t xml:space="preserve">as </w:t>
      </w:r>
      <w:r w:rsidR="0042288C" w:rsidRPr="00B22150">
        <w:rPr>
          <w:sz w:val="22"/>
          <w:szCs w:val="22"/>
        </w:rPr>
        <w:fldChar w:fldCharType="begin"/>
      </w:r>
      <w:r w:rsidR="0042288C" w:rsidRPr="00BD656A">
        <w:rPr>
          <w:sz w:val="22"/>
          <w:szCs w:val="22"/>
        </w:rPr>
        <w:instrText xml:space="preserve"> REF _Ref114819971 \h </w:instrText>
      </w:r>
      <w:r w:rsidR="00BD656A">
        <w:rPr>
          <w:sz w:val="22"/>
          <w:szCs w:val="22"/>
        </w:rPr>
        <w:instrText xml:space="preserve"> \* MERGEFORMAT </w:instrText>
      </w:r>
      <w:r w:rsidR="0042288C" w:rsidRPr="00B22150">
        <w:rPr>
          <w:sz w:val="22"/>
          <w:szCs w:val="22"/>
        </w:rPr>
      </w:r>
      <w:r w:rsidR="0042288C" w:rsidRPr="00B22150">
        <w:rPr>
          <w:sz w:val="22"/>
          <w:szCs w:val="22"/>
        </w:rPr>
        <w:fldChar w:fldCharType="separate"/>
      </w:r>
      <w:r w:rsidR="008C1896" w:rsidRPr="00C55387">
        <w:rPr>
          <w:sz w:val="22"/>
          <w:szCs w:val="22"/>
        </w:rPr>
        <w:t xml:space="preserve">Figure </w:t>
      </w:r>
      <w:r w:rsidR="008C1896" w:rsidRPr="00C55387">
        <w:rPr>
          <w:noProof/>
          <w:sz w:val="22"/>
          <w:szCs w:val="22"/>
        </w:rPr>
        <w:t>1</w:t>
      </w:r>
      <w:r w:rsidR="0042288C" w:rsidRPr="00B22150">
        <w:rPr>
          <w:sz w:val="22"/>
          <w:szCs w:val="22"/>
        </w:rPr>
        <w:fldChar w:fldCharType="end"/>
      </w:r>
      <w:r w:rsidR="002F28D5" w:rsidRPr="003A74B1">
        <w:rPr>
          <w:sz w:val="22"/>
          <w:szCs w:val="22"/>
        </w:rPr>
        <w:t xml:space="preserve">.  </w:t>
      </w:r>
    </w:p>
    <w:p w14:paraId="6D38C008" w14:textId="31274E7C" w:rsidR="00B4712E" w:rsidRDefault="002F28D5" w:rsidP="002921E9">
      <w:pPr>
        <w:keepNext/>
        <w:spacing w:after="0"/>
        <w:jc w:val="center"/>
      </w:pPr>
      <w:r w:rsidRPr="003A74B1">
        <w:rPr>
          <w:noProof/>
          <w:sz w:val="22"/>
          <w:szCs w:val="22"/>
        </w:rPr>
        <w:drawing>
          <wp:inline distT="0" distB="0" distL="0" distR="0" wp14:anchorId="772B07CB" wp14:editId="48D6F8E5">
            <wp:extent cx="2521207" cy="10188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0192" cy="1022482"/>
                    </a:xfrm>
                    <a:prstGeom prst="rect">
                      <a:avLst/>
                    </a:prstGeom>
                    <a:noFill/>
                  </pic:spPr>
                </pic:pic>
              </a:graphicData>
            </a:graphic>
          </wp:inline>
        </w:drawing>
      </w:r>
      <w:r w:rsidRPr="003A74B1">
        <w:rPr>
          <w:sz w:val="22"/>
          <w:szCs w:val="22"/>
        </w:rPr>
        <w:tab/>
      </w:r>
      <w:r w:rsidR="00653590">
        <w:rPr>
          <w:sz w:val="22"/>
          <w:szCs w:val="22"/>
        </w:rPr>
        <w:t xml:space="preserve">     </w:t>
      </w:r>
      <w:r w:rsidRPr="003A74B1">
        <w:rPr>
          <w:noProof/>
          <w:sz w:val="22"/>
          <w:szCs w:val="22"/>
        </w:rPr>
        <w:drawing>
          <wp:inline distT="0" distB="0" distL="0" distR="0" wp14:anchorId="7A1756A9" wp14:editId="6C6479B1">
            <wp:extent cx="2457780" cy="9903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402" cy="1001115"/>
                    </a:xfrm>
                    <a:prstGeom prst="rect">
                      <a:avLst/>
                    </a:prstGeom>
                    <a:noFill/>
                  </pic:spPr>
                </pic:pic>
              </a:graphicData>
            </a:graphic>
          </wp:inline>
        </w:drawing>
      </w:r>
    </w:p>
    <w:p w14:paraId="2E864BFF" w14:textId="0F4CF0F3" w:rsidR="002F28D5" w:rsidRPr="003A74B1" w:rsidRDefault="00B4712E" w:rsidP="002921E9">
      <w:pPr>
        <w:pStyle w:val="Caption"/>
        <w:jc w:val="center"/>
        <w:rPr>
          <w:sz w:val="22"/>
          <w:szCs w:val="22"/>
        </w:rPr>
      </w:pPr>
      <w:bookmarkStart w:id="10" w:name="_Ref114819971"/>
      <w:r>
        <w:t xml:space="preserve">Figure </w:t>
      </w:r>
      <w:r>
        <w:fldChar w:fldCharType="begin"/>
      </w:r>
      <w:r>
        <w:instrText>SEQ Figure \* ARABIC</w:instrText>
      </w:r>
      <w:r>
        <w:fldChar w:fldCharType="separate"/>
      </w:r>
      <w:r w:rsidR="008C1896">
        <w:rPr>
          <w:noProof/>
        </w:rPr>
        <w:t>1</w:t>
      </w:r>
      <w:r>
        <w:fldChar w:fldCharType="end"/>
      </w:r>
      <w:bookmarkEnd w:id="10"/>
      <w:r>
        <w:rPr>
          <w:lang w:val="en-US"/>
        </w:rPr>
        <w:t xml:space="preserve"> - </w:t>
      </w:r>
      <w:r w:rsidRPr="007E29FC">
        <w:rPr>
          <w:lang w:val="en-US"/>
        </w:rPr>
        <w:t xml:space="preserve">An illustrative example of </w:t>
      </w:r>
      <w:r w:rsidR="00BA1C16">
        <w:rPr>
          <w:lang w:val="en-US"/>
        </w:rPr>
        <w:t>DL-TDOA-like operation (left)</w:t>
      </w:r>
      <w:r w:rsidR="000A2D98">
        <w:rPr>
          <w:lang w:val="en-US"/>
        </w:rPr>
        <w:t xml:space="preserve"> and UL-TDOA-like operation (right)</w:t>
      </w:r>
    </w:p>
    <w:p w14:paraId="0AF98974" w14:textId="41D5E455" w:rsidR="00D718F8" w:rsidRPr="002921E9" w:rsidRDefault="00340E05" w:rsidP="0023695B">
      <w:pPr>
        <w:jc w:val="both"/>
        <w:rPr>
          <w:b/>
          <w:sz w:val="22"/>
          <w:szCs w:val="22"/>
        </w:rPr>
      </w:pPr>
      <w:r>
        <w:rPr>
          <w:sz w:val="22"/>
          <w:szCs w:val="22"/>
        </w:rPr>
        <w:t xml:space="preserve">As shown in </w:t>
      </w:r>
      <w:r w:rsidR="000E4B14">
        <w:rPr>
          <w:sz w:val="22"/>
          <w:szCs w:val="22"/>
        </w:rPr>
        <w:fldChar w:fldCharType="begin"/>
      </w:r>
      <w:r w:rsidR="000E4B14">
        <w:rPr>
          <w:sz w:val="22"/>
          <w:szCs w:val="22"/>
        </w:rPr>
        <w:instrText xml:space="preserve"> REF _Ref114819971 \h </w:instrText>
      </w:r>
      <w:r w:rsidR="000E4B14">
        <w:rPr>
          <w:sz w:val="22"/>
          <w:szCs w:val="22"/>
        </w:rPr>
      </w:r>
      <w:r w:rsidR="000E4B14">
        <w:rPr>
          <w:sz w:val="22"/>
          <w:szCs w:val="22"/>
        </w:rPr>
        <w:fldChar w:fldCharType="separate"/>
      </w:r>
      <w:r w:rsidR="008C1896">
        <w:t xml:space="preserve">Figure </w:t>
      </w:r>
      <w:r w:rsidR="008C1896">
        <w:rPr>
          <w:noProof/>
        </w:rPr>
        <w:t>1</w:t>
      </w:r>
      <w:r w:rsidR="000E4B14">
        <w:rPr>
          <w:sz w:val="22"/>
          <w:szCs w:val="22"/>
        </w:rPr>
        <w:fldChar w:fldCharType="end"/>
      </w:r>
      <w:r>
        <w:rPr>
          <w:sz w:val="22"/>
          <w:szCs w:val="22"/>
        </w:rPr>
        <w:t>, i</w:t>
      </w:r>
      <w:r w:rsidRPr="003A74B1">
        <w:rPr>
          <w:sz w:val="22"/>
          <w:szCs w:val="22"/>
        </w:rPr>
        <w:t>n</w:t>
      </w:r>
      <w:r w:rsidR="002F28D5" w:rsidRPr="003A74B1">
        <w:rPr>
          <w:sz w:val="22"/>
          <w:szCs w:val="22"/>
        </w:rPr>
        <w:t xml:space="preserve"> </w:t>
      </w:r>
      <w:r w:rsidR="002F21B3">
        <w:rPr>
          <w:sz w:val="22"/>
          <w:szCs w:val="22"/>
        </w:rPr>
        <w:t>DL-TDOA-like operation</w:t>
      </w:r>
      <w:r w:rsidR="002F28D5" w:rsidRPr="003A74B1">
        <w:rPr>
          <w:sz w:val="22"/>
          <w:szCs w:val="22"/>
        </w:rPr>
        <w:t xml:space="preserve">, the target UE estimates RSTD measurement from SL </w:t>
      </w:r>
      <w:r w:rsidR="00884E21">
        <w:rPr>
          <w:sz w:val="22"/>
          <w:szCs w:val="22"/>
        </w:rPr>
        <w:t>PRSs</w:t>
      </w:r>
      <w:r w:rsidR="002F28D5" w:rsidRPr="003A74B1">
        <w:rPr>
          <w:sz w:val="22"/>
          <w:szCs w:val="22"/>
        </w:rPr>
        <w:t xml:space="preserve"> transmitted by different anchor UE</w:t>
      </w:r>
      <w:r w:rsidR="00FA3864">
        <w:rPr>
          <w:sz w:val="22"/>
          <w:szCs w:val="22"/>
        </w:rPr>
        <w:t>s</w:t>
      </w:r>
      <w:r w:rsidR="002F28D5" w:rsidRPr="003A74B1">
        <w:rPr>
          <w:sz w:val="22"/>
          <w:szCs w:val="22"/>
        </w:rPr>
        <w:t xml:space="preserve">. </w:t>
      </w:r>
      <w:r w:rsidR="00614F37">
        <w:rPr>
          <w:sz w:val="22"/>
          <w:szCs w:val="22"/>
        </w:rPr>
        <w:t xml:space="preserve">On the other hand, in </w:t>
      </w:r>
      <w:r w:rsidR="00CF33E3">
        <w:rPr>
          <w:sz w:val="22"/>
          <w:szCs w:val="22"/>
        </w:rPr>
        <w:t>UL-TDOA-like operation</w:t>
      </w:r>
      <w:r w:rsidR="00614F37">
        <w:rPr>
          <w:sz w:val="22"/>
          <w:szCs w:val="22"/>
        </w:rPr>
        <w:t>,</w:t>
      </w:r>
      <w:r w:rsidR="00CF33E3">
        <w:rPr>
          <w:sz w:val="22"/>
          <w:szCs w:val="22"/>
        </w:rPr>
        <w:t xml:space="preserve"> </w:t>
      </w:r>
      <w:r w:rsidR="002F28D5" w:rsidRPr="003A74B1">
        <w:rPr>
          <w:sz w:val="22"/>
          <w:szCs w:val="22"/>
        </w:rPr>
        <w:t>the target UE transmits SL-PRS to multiple anchor UEs, and the anchor UEs measure RTOA similar to UL-TDOA.</w:t>
      </w:r>
      <w:r w:rsidR="00987389">
        <w:rPr>
          <w:sz w:val="22"/>
          <w:szCs w:val="22"/>
        </w:rPr>
        <w:t xml:space="preserve"> </w:t>
      </w:r>
      <w:bookmarkStart w:id="11" w:name="Proposal39482"/>
      <w:bookmarkStart w:id="12" w:name="Proposal8058"/>
      <w:bookmarkStart w:id="13" w:name="Proposal80714"/>
      <w:bookmarkStart w:id="14" w:name="Proposal7225"/>
      <w:bookmarkStart w:id="15" w:name="Proposal62269"/>
      <w:bookmarkStart w:id="16" w:name="Proposal19208"/>
      <w:bookmarkStart w:id="17" w:name="Proposal88501"/>
      <w:bookmarkStart w:id="18" w:name="Proposal85168"/>
    </w:p>
    <w:bookmarkEnd w:id="11"/>
    <w:bookmarkEnd w:id="12"/>
    <w:bookmarkEnd w:id="13"/>
    <w:bookmarkEnd w:id="14"/>
    <w:bookmarkEnd w:id="15"/>
    <w:bookmarkEnd w:id="16"/>
    <w:bookmarkEnd w:id="17"/>
    <w:bookmarkEnd w:id="18"/>
    <w:p w14:paraId="666410D5" w14:textId="581441C1" w:rsidR="002F28D5" w:rsidRDefault="00202851" w:rsidP="00EA08C1">
      <w:pPr>
        <w:jc w:val="both"/>
        <w:rPr>
          <w:sz w:val="22"/>
          <w:szCs w:val="22"/>
        </w:rPr>
      </w:pPr>
      <w:r>
        <w:rPr>
          <w:sz w:val="22"/>
          <w:szCs w:val="22"/>
        </w:rPr>
        <w:t>More specifically, t</w:t>
      </w:r>
      <w:r w:rsidR="00717795">
        <w:rPr>
          <w:sz w:val="22"/>
          <w:szCs w:val="22"/>
        </w:rPr>
        <w:t xml:space="preserve">he </w:t>
      </w:r>
      <w:r w:rsidR="002F28D5" w:rsidRPr="003A74B1">
        <w:rPr>
          <w:sz w:val="22"/>
          <w:szCs w:val="22"/>
        </w:rPr>
        <w:t xml:space="preserve">target UE </w:t>
      </w:r>
      <w:r w:rsidR="007B57BA">
        <w:rPr>
          <w:sz w:val="22"/>
          <w:szCs w:val="22"/>
        </w:rPr>
        <w:t>should</w:t>
      </w:r>
      <w:r w:rsidR="002F28D5" w:rsidRPr="003A74B1">
        <w:rPr>
          <w:sz w:val="22"/>
          <w:szCs w:val="22"/>
        </w:rPr>
        <w:t xml:space="preserve"> report </w:t>
      </w:r>
      <w:r w:rsidR="00C33E58">
        <w:rPr>
          <w:sz w:val="22"/>
          <w:szCs w:val="22"/>
        </w:rPr>
        <w:t xml:space="preserve">SL </w:t>
      </w:r>
      <w:r w:rsidR="002F28D5" w:rsidRPr="003A74B1">
        <w:rPr>
          <w:sz w:val="22"/>
          <w:szCs w:val="22"/>
        </w:rPr>
        <w:t xml:space="preserve">RSTD measurement including </w:t>
      </w:r>
      <w:r w:rsidR="00C33E58">
        <w:rPr>
          <w:sz w:val="22"/>
          <w:szCs w:val="22"/>
        </w:rPr>
        <w:t xml:space="preserve">at least </w:t>
      </w:r>
      <w:r w:rsidR="002F28D5" w:rsidRPr="003A74B1">
        <w:rPr>
          <w:sz w:val="22"/>
          <w:szCs w:val="22"/>
        </w:rPr>
        <w:t xml:space="preserve">time stamp(s), and information on anchor UEs and SL </w:t>
      </w:r>
      <w:r w:rsidR="0016139A">
        <w:rPr>
          <w:sz w:val="22"/>
          <w:szCs w:val="22"/>
        </w:rPr>
        <w:t>P</w:t>
      </w:r>
      <w:r w:rsidR="002F28D5" w:rsidRPr="003A74B1">
        <w:rPr>
          <w:sz w:val="22"/>
          <w:szCs w:val="22"/>
        </w:rPr>
        <w:t>RSs</w:t>
      </w:r>
      <w:r w:rsidR="00A84DF2" w:rsidRPr="00A84DF2">
        <w:rPr>
          <w:sz w:val="22"/>
          <w:szCs w:val="22"/>
        </w:rPr>
        <w:t xml:space="preserve"> </w:t>
      </w:r>
      <w:r w:rsidR="00A84DF2">
        <w:rPr>
          <w:sz w:val="22"/>
          <w:szCs w:val="22"/>
        </w:rPr>
        <w:t>to support</w:t>
      </w:r>
      <w:r w:rsidR="00A84DF2" w:rsidRPr="003A74B1">
        <w:rPr>
          <w:sz w:val="22"/>
          <w:szCs w:val="22"/>
        </w:rPr>
        <w:t xml:space="preserve"> </w:t>
      </w:r>
      <w:r w:rsidR="00A84DF2">
        <w:rPr>
          <w:sz w:val="22"/>
          <w:szCs w:val="22"/>
        </w:rPr>
        <w:t>DL-TDOA-like UE-assisted positioning</w:t>
      </w:r>
      <w:r w:rsidR="00A84DF2" w:rsidRPr="003A74B1">
        <w:rPr>
          <w:sz w:val="22"/>
          <w:szCs w:val="22"/>
        </w:rPr>
        <w:t xml:space="preserve">, </w:t>
      </w:r>
      <w:r w:rsidR="00AA3B2E">
        <w:rPr>
          <w:sz w:val="22"/>
          <w:szCs w:val="22"/>
        </w:rPr>
        <w:t>while the anchor UEs need to report SL RTOA measurement to support UL-TDOA-like operation</w:t>
      </w:r>
      <w:r w:rsidR="002F28D5" w:rsidRPr="003A74B1">
        <w:rPr>
          <w:sz w:val="22"/>
          <w:szCs w:val="22"/>
        </w:rPr>
        <w:t xml:space="preserve">. </w:t>
      </w:r>
      <w:r w:rsidR="00AB7647" w:rsidRPr="00AB7647">
        <w:rPr>
          <w:sz w:val="22"/>
          <w:szCs w:val="22"/>
        </w:rPr>
        <w:t xml:space="preserve">The time stamp information implies when the target UE measured the SL RSTD measurement for specific SL PRS transmitted from anchor nodes. </w:t>
      </w:r>
      <w:r w:rsidR="002F28D5" w:rsidRPr="003A74B1">
        <w:rPr>
          <w:sz w:val="22"/>
          <w:szCs w:val="22"/>
        </w:rPr>
        <w:t xml:space="preserve">The time stamp(s) would be helpful to </w:t>
      </w:r>
      <w:r w:rsidR="00D430DB" w:rsidRPr="003A74B1">
        <w:rPr>
          <w:sz w:val="22"/>
          <w:szCs w:val="22"/>
        </w:rPr>
        <w:t>obtain the</w:t>
      </w:r>
      <w:r w:rsidR="002F28D5" w:rsidRPr="003A74B1">
        <w:rPr>
          <w:sz w:val="22"/>
          <w:szCs w:val="22"/>
        </w:rPr>
        <w:t xml:space="preserve"> target UE location and to </w:t>
      </w:r>
      <w:r w:rsidR="00D430DB" w:rsidRPr="003A74B1">
        <w:rPr>
          <w:sz w:val="22"/>
          <w:szCs w:val="22"/>
        </w:rPr>
        <w:t>assess the validity of</w:t>
      </w:r>
      <w:r w:rsidR="002F28D5" w:rsidRPr="003A74B1">
        <w:rPr>
          <w:sz w:val="22"/>
          <w:szCs w:val="22"/>
        </w:rPr>
        <w:t xml:space="preserve"> location information of anchor UE(s). </w:t>
      </w:r>
    </w:p>
    <w:p w14:paraId="5D58F709" w14:textId="37A2335E" w:rsidR="007E690D" w:rsidRPr="003A74B1" w:rsidRDefault="003B3B71" w:rsidP="00EA08C1">
      <w:pPr>
        <w:jc w:val="both"/>
        <w:rPr>
          <w:sz w:val="22"/>
          <w:szCs w:val="22"/>
        </w:rPr>
      </w:pPr>
      <w:r>
        <w:rPr>
          <w:sz w:val="22"/>
          <w:szCs w:val="22"/>
        </w:rPr>
        <w:t>In addition, f</w:t>
      </w:r>
      <w:r w:rsidR="007E690D">
        <w:rPr>
          <w:sz w:val="22"/>
          <w:szCs w:val="22"/>
        </w:rPr>
        <w:t xml:space="preserve">or </w:t>
      </w:r>
      <w:r w:rsidR="001A396F">
        <w:rPr>
          <w:sz w:val="22"/>
          <w:szCs w:val="22"/>
        </w:rPr>
        <w:t xml:space="preserve">DL-TDOA-like operation, </w:t>
      </w:r>
      <w:r w:rsidR="00E80599">
        <w:rPr>
          <w:sz w:val="22"/>
          <w:szCs w:val="22"/>
        </w:rPr>
        <w:t>a refe</w:t>
      </w:r>
      <w:r w:rsidR="00767DAF">
        <w:rPr>
          <w:sz w:val="22"/>
          <w:szCs w:val="22"/>
        </w:rPr>
        <w:t>rence timing</w:t>
      </w:r>
      <w:r w:rsidR="001E1F8C">
        <w:rPr>
          <w:sz w:val="22"/>
          <w:szCs w:val="22"/>
        </w:rPr>
        <w:t xml:space="preserve"> is critical</w:t>
      </w:r>
      <w:r w:rsidR="0040377D">
        <w:rPr>
          <w:sz w:val="22"/>
          <w:szCs w:val="22"/>
        </w:rPr>
        <w:t xml:space="preserve"> to </w:t>
      </w:r>
      <w:r w:rsidR="00847754">
        <w:rPr>
          <w:sz w:val="22"/>
          <w:szCs w:val="22"/>
        </w:rPr>
        <w:t>the</w:t>
      </w:r>
      <w:r w:rsidR="0040377D">
        <w:rPr>
          <w:sz w:val="22"/>
          <w:szCs w:val="22"/>
        </w:rPr>
        <w:t xml:space="preserve"> SL RSTD measurement</w:t>
      </w:r>
      <w:r w:rsidR="00AC6439">
        <w:rPr>
          <w:sz w:val="22"/>
          <w:szCs w:val="22"/>
        </w:rPr>
        <w:t xml:space="preserve"> accuracy</w:t>
      </w:r>
      <w:r w:rsidR="00790CE0">
        <w:rPr>
          <w:sz w:val="22"/>
          <w:szCs w:val="22"/>
        </w:rPr>
        <w:t xml:space="preserve">, </w:t>
      </w:r>
      <w:r w:rsidR="00A63BF6">
        <w:rPr>
          <w:sz w:val="22"/>
          <w:szCs w:val="22"/>
        </w:rPr>
        <w:t xml:space="preserve">which should be determined </w:t>
      </w:r>
      <w:r w:rsidR="001A1326">
        <w:rPr>
          <w:sz w:val="22"/>
          <w:szCs w:val="22"/>
        </w:rPr>
        <w:t xml:space="preserve">and reported </w:t>
      </w:r>
      <w:r w:rsidR="00A63BF6">
        <w:rPr>
          <w:sz w:val="22"/>
          <w:szCs w:val="22"/>
        </w:rPr>
        <w:t>by the target UE.</w:t>
      </w:r>
      <w:r w:rsidR="006D7084">
        <w:rPr>
          <w:sz w:val="22"/>
          <w:szCs w:val="22"/>
        </w:rPr>
        <w:t xml:space="preserve"> </w:t>
      </w:r>
      <w:r w:rsidR="0033770C">
        <w:rPr>
          <w:sz w:val="22"/>
          <w:szCs w:val="22"/>
        </w:rPr>
        <w:t>For example, a</w:t>
      </w:r>
      <w:r w:rsidR="006D7084">
        <w:rPr>
          <w:sz w:val="22"/>
          <w:szCs w:val="22"/>
        </w:rPr>
        <w:t xml:space="preserve"> static anchor UE </w:t>
      </w:r>
      <w:r w:rsidR="002063D1">
        <w:rPr>
          <w:sz w:val="22"/>
          <w:szCs w:val="22"/>
        </w:rPr>
        <w:t xml:space="preserve">close to the target UE could be used as a good reference </w:t>
      </w:r>
      <w:r w:rsidR="00302AB8">
        <w:rPr>
          <w:sz w:val="22"/>
          <w:szCs w:val="22"/>
        </w:rPr>
        <w:t>for</w:t>
      </w:r>
      <w:r w:rsidR="00EB4721">
        <w:rPr>
          <w:sz w:val="22"/>
          <w:szCs w:val="22"/>
        </w:rPr>
        <w:t xml:space="preserve"> the SL RSTD calculation</w:t>
      </w:r>
      <w:r w:rsidR="00434B05">
        <w:rPr>
          <w:sz w:val="22"/>
          <w:szCs w:val="22"/>
        </w:rPr>
        <w:t>.</w:t>
      </w:r>
      <w:r w:rsidR="002063D1">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C97820" w14:paraId="1B8A5F21" w14:textId="77777777" w:rsidTr="00C97820">
        <w:tc>
          <w:tcPr>
            <w:tcW w:w="9962" w:type="dxa"/>
          </w:tcPr>
          <w:p w14:paraId="2078CCE5" w14:textId="4A19E0F3" w:rsidR="00C97820" w:rsidRPr="0023695B" w:rsidRDefault="00C97820" w:rsidP="00E1192C">
            <w:pPr>
              <w:spacing w:after="0"/>
              <w:ind w:left="-110"/>
              <w:jc w:val="both"/>
              <w:rPr>
                <w:b/>
                <w:sz w:val="22"/>
                <w:szCs w:val="22"/>
                <w:lang w:val="en-US"/>
              </w:rPr>
            </w:pPr>
            <w:bookmarkStart w:id="19" w:name="Proposal98259" w:colFirst="0" w:colLast="0"/>
            <w:bookmarkStart w:id="20" w:name="Proposal38116" w:colFirst="0" w:colLast="0"/>
            <w:bookmarkStart w:id="21" w:name="Proposal67136" w:colFirst="0" w:colLast="0"/>
            <w:bookmarkStart w:id="22" w:name="Proposal92542" w:colFirst="0" w:colLast="0"/>
            <w:bookmarkStart w:id="23" w:name="Proposal21219" w:colFirst="0" w:colLast="0"/>
            <w:bookmarkStart w:id="24" w:name="Proposal79949" w:colFirst="0" w:colLast="0"/>
            <w:bookmarkStart w:id="25" w:name="Proposal96936" w:colFirst="0" w:colLast="0"/>
            <w:bookmarkStart w:id="26" w:name="Proposal39483"/>
            <w:bookmarkStart w:id="27" w:name="Proposal8059"/>
            <w:bookmarkStart w:id="28" w:name="Proposal80715"/>
            <w:bookmarkStart w:id="29" w:name="Proposal7226"/>
            <w:bookmarkStart w:id="30" w:name="Proposal62270"/>
            <w:bookmarkStart w:id="31" w:name="Proposal19209"/>
            <w:bookmarkStart w:id="32" w:name="Proposal85169"/>
            <w:bookmarkStart w:id="33" w:name="Proposal88502"/>
            <w:r w:rsidRPr="0027453D">
              <w:rPr>
                <w:b/>
                <w:sz w:val="22"/>
                <w:szCs w:val="22"/>
              </w:rPr>
              <w:t xml:space="preserve">Proposal </w:t>
            </w:r>
            <w:r w:rsidRPr="00747D38">
              <w:rPr>
                <w:b/>
                <w:shd w:val="clear" w:color="auto" w:fill="E6E6E6"/>
              </w:rPr>
              <w:fldChar w:fldCharType="begin"/>
            </w:r>
            <w:r w:rsidRPr="003E76E6">
              <w:rPr>
                <w:b/>
                <w:lang w:val="en-US"/>
              </w:rPr>
              <w:instrText xml:space="preserve"> SEQ Proposal \* Arabic </w:instrText>
            </w:r>
            <w:r w:rsidRPr="00747D38">
              <w:rPr>
                <w:b/>
                <w:shd w:val="clear" w:color="auto" w:fill="E6E6E6"/>
              </w:rPr>
              <w:fldChar w:fldCharType="separate"/>
            </w:r>
            <w:r w:rsidR="008C1896">
              <w:rPr>
                <w:b/>
                <w:noProof/>
                <w:lang w:val="en-US"/>
              </w:rPr>
              <w:t>2</w:t>
            </w:r>
            <w:r w:rsidRPr="00747D38">
              <w:rPr>
                <w:b/>
                <w:shd w:val="clear" w:color="auto" w:fill="E6E6E6"/>
              </w:rPr>
              <w:fldChar w:fldCharType="end"/>
            </w:r>
            <w:r w:rsidRPr="0023695B">
              <w:rPr>
                <w:b/>
                <w:sz w:val="22"/>
                <w:szCs w:val="22"/>
              </w:rPr>
              <w:t xml:space="preserve">: </w:t>
            </w:r>
            <w:r w:rsidR="00D90972">
              <w:rPr>
                <w:b/>
                <w:sz w:val="22"/>
                <w:szCs w:val="22"/>
              </w:rPr>
              <w:t xml:space="preserve">RAN1 support </w:t>
            </w:r>
            <w:r w:rsidR="002018FA">
              <w:rPr>
                <w:b/>
                <w:sz w:val="22"/>
                <w:szCs w:val="22"/>
              </w:rPr>
              <w:t xml:space="preserve">at least following features to support SL-TDOA positioning </w:t>
            </w:r>
          </w:p>
          <w:p w14:paraId="55593D5D" w14:textId="372FA882" w:rsidR="00C97820" w:rsidRPr="0023695B" w:rsidRDefault="00C97820" w:rsidP="002070E0">
            <w:pPr>
              <w:numPr>
                <w:ilvl w:val="0"/>
                <w:numId w:val="95"/>
              </w:numPr>
              <w:spacing w:after="0"/>
              <w:jc w:val="both"/>
              <w:rPr>
                <w:b/>
                <w:sz w:val="22"/>
                <w:szCs w:val="22"/>
                <w:lang w:val="en-US"/>
              </w:rPr>
            </w:pPr>
            <w:r w:rsidRPr="0023695B">
              <w:rPr>
                <w:b/>
                <w:sz w:val="22"/>
                <w:szCs w:val="22"/>
              </w:rPr>
              <w:t>For DL-TDOA-like operation, the target UE should report at least SL RSTD measurement(s) with anchor UE ID, a</w:t>
            </w:r>
            <w:r w:rsidR="00D01DDA">
              <w:rPr>
                <w:b/>
                <w:sz w:val="22"/>
                <w:szCs w:val="22"/>
              </w:rPr>
              <w:t>n</w:t>
            </w:r>
            <w:r w:rsidRPr="0023695B">
              <w:rPr>
                <w:b/>
                <w:sz w:val="22"/>
                <w:szCs w:val="22"/>
              </w:rPr>
              <w:t xml:space="preserve"> </w:t>
            </w:r>
            <w:r w:rsidR="000221CE">
              <w:rPr>
                <w:b/>
                <w:sz w:val="22"/>
                <w:szCs w:val="22"/>
              </w:rPr>
              <w:t xml:space="preserve">ID of a </w:t>
            </w:r>
            <w:r w:rsidRPr="0023695B">
              <w:rPr>
                <w:b/>
                <w:sz w:val="22"/>
                <w:szCs w:val="22"/>
              </w:rPr>
              <w:t xml:space="preserve">reference </w:t>
            </w:r>
            <w:r w:rsidR="000221CE">
              <w:rPr>
                <w:b/>
                <w:sz w:val="22"/>
                <w:szCs w:val="22"/>
              </w:rPr>
              <w:t>UE</w:t>
            </w:r>
            <w:r w:rsidRPr="0023695B">
              <w:rPr>
                <w:b/>
                <w:sz w:val="22"/>
                <w:szCs w:val="22"/>
              </w:rPr>
              <w:t>, time stamp(s).</w:t>
            </w:r>
          </w:p>
          <w:p w14:paraId="1B9418DC" w14:textId="7F1D578F" w:rsidR="00C97820" w:rsidRPr="00C97820" w:rsidRDefault="00C97820" w:rsidP="002070E0">
            <w:pPr>
              <w:numPr>
                <w:ilvl w:val="0"/>
                <w:numId w:val="95"/>
              </w:numPr>
              <w:spacing w:after="0"/>
              <w:jc w:val="both"/>
              <w:rPr>
                <w:b/>
                <w:sz w:val="22"/>
                <w:szCs w:val="22"/>
                <w:lang w:val="en-US"/>
              </w:rPr>
            </w:pPr>
            <w:r w:rsidRPr="0023695B">
              <w:rPr>
                <w:b/>
                <w:sz w:val="22"/>
                <w:szCs w:val="22"/>
              </w:rPr>
              <w:t xml:space="preserve">For UL-TDOA-like operation, the anchor UEs should report at least SL RTOA measurement(s) with target UE ID, time stamp(s), and the </w:t>
            </w:r>
            <w:r w:rsidR="004504DF">
              <w:rPr>
                <w:b/>
                <w:sz w:val="22"/>
                <w:szCs w:val="22"/>
              </w:rPr>
              <w:t>anchor UE ID</w:t>
            </w:r>
            <w:r w:rsidRPr="0023695B">
              <w:rPr>
                <w:b/>
                <w:sz w:val="22"/>
                <w:szCs w:val="22"/>
              </w:rPr>
              <w:t>.</w:t>
            </w:r>
          </w:p>
        </w:tc>
      </w:tr>
      <w:bookmarkEnd w:id="19"/>
      <w:bookmarkEnd w:id="20"/>
      <w:bookmarkEnd w:id="21"/>
      <w:bookmarkEnd w:id="22"/>
      <w:bookmarkEnd w:id="23"/>
      <w:bookmarkEnd w:id="24"/>
      <w:bookmarkEnd w:id="25"/>
    </w:tbl>
    <w:p w14:paraId="0E27B31E" w14:textId="1138E3E1" w:rsidR="00590DB0" w:rsidRDefault="00590DB0" w:rsidP="00284697">
      <w:pPr>
        <w:spacing w:after="0"/>
        <w:rPr>
          <w:b/>
          <w:sz w:val="22"/>
          <w:szCs w:val="22"/>
        </w:rPr>
      </w:pPr>
    </w:p>
    <w:p w14:paraId="337194A3" w14:textId="77777777" w:rsidR="000E26D2" w:rsidRPr="00F918A3" w:rsidRDefault="000E26D2" w:rsidP="000E26D2">
      <w:pPr>
        <w:pStyle w:val="Heading4"/>
        <w:ind w:left="567" w:hanging="567"/>
      </w:pPr>
      <w:bookmarkStart w:id="34" w:name="_Ref131082577"/>
      <w:r w:rsidRPr="00F918A3">
        <w:t>Synchronization for RSTD and RTOA</w:t>
      </w:r>
      <w:bookmarkEnd w:id="34"/>
    </w:p>
    <w:p w14:paraId="275FFFBE" w14:textId="017FEC44" w:rsidR="000E26D2" w:rsidRDefault="000E26D2" w:rsidP="000E26D2">
      <w:pPr>
        <w:jc w:val="both"/>
        <w:rPr>
          <w:sz w:val="22"/>
          <w:szCs w:val="22"/>
          <w:lang w:val="en-US"/>
        </w:rPr>
      </w:pPr>
      <w:r>
        <w:rPr>
          <w:sz w:val="22"/>
          <w:szCs w:val="22"/>
          <w:lang w:val="en-US"/>
        </w:rPr>
        <w:t>In</w:t>
      </w:r>
      <w:r w:rsidRPr="00885649">
        <w:rPr>
          <w:sz w:val="22"/>
          <w:szCs w:val="22"/>
          <w:lang w:val="en-US"/>
        </w:rPr>
        <w:t xml:space="preserve"> TDOA based SL positioning solutions, the positioning accuracy highly depends on the synchronization prec</w:t>
      </w:r>
      <w:r w:rsidR="00F06FF9">
        <w:rPr>
          <w:sz w:val="22"/>
          <w:szCs w:val="22"/>
          <w:lang w:val="en-US"/>
        </w:rPr>
        <w:t>i</w:t>
      </w:r>
      <w:r w:rsidRPr="00885649">
        <w:rPr>
          <w:sz w:val="22"/>
          <w:szCs w:val="22"/>
          <w:lang w:val="en-US"/>
        </w:rPr>
        <w:t>sion between the selected anchor UEs.</w:t>
      </w:r>
      <w:r>
        <w:rPr>
          <w:sz w:val="22"/>
          <w:szCs w:val="22"/>
          <w:lang w:val="en-US"/>
        </w:rPr>
        <w:t xml:space="preserve"> SL positioning evaluation results in our tdoc for RAN1#111 </w:t>
      </w:r>
      <w:r>
        <w:rPr>
          <w:sz w:val="22"/>
          <w:szCs w:val="22"/>
          <w:lang w:val="en-US"/>
        </w:rPr>
        <w:fldChar w:fldCharType="begin"/>
      </w:r>
      <w:r>
        <w:rPr>
          <w:sz w:val="22"/>
          <w:szCs w:val="22"/>
          <w:lang w:val="en-US"/>
        </w:rPr>
        <w:instrText xml:space="preserve"> REF _Ref131061951 \r \h </w:instrText>
      </w:r>
      <w:r>
        <w:rPr>
          <w:sz w:val="22"/>
          <w:szCs w:val="22"/>
          <w:lang w:val="en-US"/>
        </w:rPr>
      </w:r>
      <w:r>
        <w:rPr>
          <w:sz w:val="22"/>
          <w:szCs w:val="22"/>
          <w:lang w:val="en-US"/>
        </w:rPr>
        <w:fldChar w:fldCharType="separate"/>
      </w:r>
      <w:r w:rsidR="008C1896">
        <w:rPr>
          <w:sz w:val="22"/>
          <w:szCs w:val="22"/>
          <w:lang w:val="en-US"/>
        </w:rPr>
        <w:t>[5]</w:t>
      </w:r>
      <w:r>
        <w:rPr>
          <w:sz w:val="22"/>
          <w:szCs w:val="22"/>
          <w:lang w:val="en-US"/>
        </w:rPr>
        <w:fldChar w:fldCharType="end"/>
      </w:r>
      <w:r>
        <w:rPr>
          <w:sz w:val="22"/>
          <w:szCs w:val="22"/>
          <w:lang w:val="en-US"/>
        </w:rPr>
        <w:t xml:space="preserve"> reflected the same where it is shown that the </w:t>
      </w:r>
      <w:r>
        <w:rPr>
          <w:lang w:val="en-US" w:eastAsia="zh-CN"/>
        </w:rPr>
        <w:t>Set A requirements (error less than 1m@90%) cannot be met when synchronization error is introduced among anchor nodes, even with 100 MHz of SL PRS bandwidth for the InF-SH scenario</w:t>
      </w:r>
      <w:r>
        <w:rPr>
          <w:sz w:val="22"/>
          <w:szCs w:val="22"/>
          <w:lang w:val="en-US"/>
        </w:rPr>
        <w:t>. Therefore,</w:t>
      </w:r>
      <w:r w:rsidRPr="00885649">
        <w:rPr>
          <w:sz w:val="22"/>
          <w:szCs w:val="22"/>
          <w:lang w:val="en-US"/>
        </w:rPr>
        <w:t xml:space="preserve"> well synchronized anchor UEs are required to support SL TDOA methods for meeting the accuracy requirements of SL positioning.</w:t>
      </w:r>
    </w:p>
    <w:p w14:paraId="28E2DD4A" w14:textId="602E18B4" w:rsidR="000E26D2" w:rsidRDefault="00163F3E" w:rsidP="000E26D2">
      <w:pPr>
        <w:jc w:val="both"/>
        <w:rPr>
          <w:sz w:val="22"/>
          <w:szCs w:val="22"/>
          <w:lang w:val="en-US"/>
        </w:rPr>
      </w:pPr>
      <w:r>
        <w:rPr>
          <w:sz w:val="22"/>
          <w:szCs w:val="22"/>
          <w:lang w:val="en-US"/>
        </w:rPr>
        <w:t>T</w:t>
      </w:r>
      <w:r w:rsidR="000E26D2">
        <w:rPr>
          <w:sz w:val="22"/>
          <w:szCs w:val="22"/>
          <w:lang w:val="en-US"/>
        </w:rPr>
        <w:t>he anchor synchronization related aspects</w:t>
      </w:r>
      <w:r>
        <w:rPr>
          <w:sz w:val="22"/>
          <w:szCs w:val="22"/>
          <w:lang w:val="en-US"/>
        </w:rPr>
        <w:t xml:space="preserve"> are discussed in previous RAN1 meetin</w:t>
      </w:r>
      <w:r w:rsidR="00F06FF9">
        <w:rPr>
          <w:sz w:val="22"/>
          <w:szCs w:val="22"/>
          <w:lang w:val="en-US"/>
        </w:rPr>
        <w:t>g</w:t>
      </w:r>
      <w:r>
        <w:rPr>
          <w:sz w:val="22"/>
          <w:szCs w:val="22"/>
          <w:lang w:val="en-US"/>
        </w:rPr>
        <w:t>s</w:t>
      </w:r>
      <w:r w:rsidR="000E26D2">
        <w:rPr>
          <w:sz w:val="22"/>
          <w:szCs w:val="22"/>
          <w:lang w:val="en-US"/>
        </w:rPr>
        <w:t>. The below captures a</w:t>
      </w:r>
      <w:r w:rsidR="00CC2437">
        <w:rPr>
          <w:sz w:val="22"/>
          <w:szCs w:val="22"/>
          <w:lang w:val="en-US"/>
        </w:rPr>
        <w:t>n</w:t>
      </w:r>
      <w:r w:rsidR="000E26D2">
        <w:rPr>
          <w:sz w:val="22"/>
          <w:szCs w:val="22"/>
          <w:lang w:val="en-US"/>
        </w:rPr>
        <w:t xml:space="preserve"> FL lead proposal </w:t>
      </w:r>
      <w:r w:rsidR="00624D2F">
        <w:rPr>
          <w:sz w:val="22"/>
          <w:szCs w:val="22"/>
          <w:lang w:val="en-US"/>
        </w:rPr>
        <w:fldChar w:fldCharType="begin"/>
      </w:r>
      <w:r w:rsidR="00624D2F">
        <w:rPr>
          <w:sz w:val="22"/>
          <w:szCs w:val="22"/>
          <w:lang w:val="en-US"/>
        </w:rPr>
        <w:instrText xml:space="preserve"> REF _Ref134441361 \r \h </w:instrText>
      </w:r>
      <w:r w:rsidR="00624D2F">
        <w:rPr>
          <w:sz w:val="22"/>
          <w:szCs w:val="22"/>
          <w:lang w:val="en-US"/>
        </w:rPr>
      </w:r>
      <w:r w:rsidR="00624D2F">
        <w:rPr>
          <w:sz w:val="22"/>
          <w:szCs w:val="22"/>
          <w:lang w:val="en-US"/>
        </w:rPr>
        <w:fldChar w:fldCharType="separate"/>
      </w:r>
      <w:r w:rsidR="008C1896">
        <w:rPr>
          <w:sz w:val="22"/>
          <w:szCs w:val="22"/>
          <w:lang w:val="en-US"/>
        </w:rPr>
        <w:t>[6]</w:t>
      </w:r>
      <w:r w:rsidR="00624D2F">
        <w:rPr>
          <w:sz w:val="22"/>
          <w:szCs w:val="22"/>
          <w:lang w:val="en-US"/>
        </w:rPr>
        <w:fldChar w:fldCharType="end"/>
      </w:r>
      <w:r w:rsidR="00624D2F" w:rsidDel="00163F3E">
        <w:rPr>
          <w:sz w:val="22"/>
          <w:szCs w:val="22"/>
          <w:lang w:val="en-US"/>
        </w:rPr>
        <w:t xml:space="preserve"> </w:t>
      </w:r>
      <w:r w:rsidR="000E26D2">
        <w:rPr>
          <w:sz w:val="22"/>
          <w:szCs w:val="22"/>
          <w:lang w:val="en-US"/>
        </w:rPr>
        <w:t>from RAN1#112</w:t>
      </w:r>
      <w:r>
        <w:rPr>
          <w:sz w:val="22"/>
          <w:szCs w:val="22"/>
          <w:lang w:val="en-US"/>
        </w:rPr>
        <w:t>bis-e</w:t>
      </w:r>
      <w:r w:rsidR="000E26D2">
        <w:rPr>
          <w:sz w:val="22"/>
          <w:szCs w:val="22"/>
          <w:lang w:val="en-US"/>
        </w:rPr>
        <w:t>.</w:t>
      </w:r>
    </w:p>
    <w:tbl>
      <w:tblPr>
        <w:tblStyle w:val="TableGrid"/>
        <w:tblW w:w="0" w:type="auto"/>
        <w:tblLook w:val="04A0" w:firstRow="1" w:lastRow="0" w:firstColumn="1" w:lastColumn="0" w:noHBand="0" w:noVBand="1"/>
      </w:tblPr>
      <w:tblGrid>
        <w:gridCol w:w="9962"/>
      </w:tblGrid>
      <w:tr w:rsidR="000E26D2" w14:paraId="65D7FCC1" w14:textId="77777777">
        <w:tc>
          <w:tcPr>
            <w:tcW w:w="9962" w:type="dxa"/>
          </w:tcPr>
          <w:p w14:paraId="1BCC94C2" w14:textId="77777777" w:rsidR="005F5121" w:rsidRDefault="005F5121" w:rsidP="005F5121">
            <w:pPr>
              <w:outlineLvl w:val="3"/>
              <w:rPr>
                <w:b/>
                <w:bCs/>
                <w:highlight w:val="yellow"/>
              </w:rPr>
            </w:pPr>
            <w:r>
              <w:rPr>
                <w:b/>
                <w:bCs/>
                <w:highlight w:val="magenta"/>
              </w:rPr>
              <w:t>FL proposal 3.2.2:</w:t>
            </w:r>
            <w:r>
              <w:rPr>
                <w:b/>
                <w:bCs/>
                <w:highlight w:val="yellow"/>
              </w:rPr>
              <w:t xml:space="preserve"> </w:t>
            </w:r>
          </w:p>
          <w:p w14:paraId="127395CB" w14:textId="77777777" w:rsidR="005F5121" w:rsidRDefault="005F5121" w:rsidP="005F5121">
            <w:pPr>
              <w:pStyle w:val="BodyText"/>
              <w:spacing w:line="260" w:lineRule="exact"/>
              <w:rPr>
                <w:rFonts w:eastAsiaTheme="minorEastAsia"/>
                <w:b/>
                <w:iCs/>
                <w:lang w:eastAsia="zh-CN"/>
              </w:rPr>
            </w:pPr>
            <w:r>
              <w:rPr>
                <w:rFonts w:eastAsiaTheme="minorEastAsia"/>
                <w:b/>
                <w:iCs/>
                <w:lang w:eastAsia="zh-CN"/>
              </w:rPr>
              <w:t>Support at least the following mechanism to mitigate the impact of synchronization errors between anchor UEs for SL-TDoA based measurement</w:t>
            </w:r>
          </w:p>
          <w:p w14:paraId="774652E0" w14:textId="77777777" w:rsidR="005F5121" w:rsidRDefault="005F5121" w:rsidP="005F5121">
            <w:pPr>
              <w:pStyle w:val="ListParagraph"/>
              <w:numPr>
                <w:ilvl w:val="0"/>
                <w:numId w:val="128"/>
              </w:numPr>
              <w:tabs>
                <w:tab w:val="left" w:pos="720"/>
              </w:tabs>
              <w:spacing w:after="0"/>
              <w:ind w:left="714" w:hanging="357"/>
              <w:jc w:val="both"/>
              <w:rPr>
                <w:rFonts w:eastAsiaTheme="minorEastAsia"/>
                <w:b/>
                <w:iCs/>
                <w:lang w:eastAsia="zh-CN"/>
              </w:rPr>
            </w:pPr>
            <w:r>
              <w:rPr>
                <w:rFonts w:eastAsiaTheme="minorEastAsia"/>
                <w:b/>
                <w:iCs/>
                <w:lang w:eastAsia="zh-CN"/>
              </w:rPr>
              <w:t>Exchange of synchronization information of anchor UEs between anchor UE and target/server UE/ LMF</w:t>
            </w:r>
          </w:p>
          <w:p w14:paraId="5FE65C2D" w14:textId="77777777" w:rsidR="005F5121" w:rsidRDefault="005F5121" w:rsidP="005F5121">
            <w:pPr>
              <w:pStyle w:val="BodyText"/>
              <w:numPr>
                <w:ilvl w:val="1"/>
                <w:numId w:val="129"/>
              </w:numPr>
              <w:overflowPunct/>
              <w:autoSpaceDE/>
              <w:autoSpaceDN/>
              <w:adjustRightInd/>
              <w:spacing w:line="260" w:lineRule="exact"/>
              <w:jc w:val="both"/>
              <w:textAlignment w:val="auto"/>
              <w:rPr>
                <w:rFonts w:eastAsiaTheme="minorEastAsia"/>
                <w:b/>
                <w:iCs/>
                <w:lang w:eastAsia="zh-CN"/>
              </w:rPr>
            </w:pPr>
            <w:r>
              <w:rPr>
                <w:rFonts w:eastAsiaTheme="minorEastAsia"/>
                <w:b/>
                <w:iCs/>
                <w:lang w:eastAsia="zh-CN"/>
              </w:rPr>
              <w:t>FFS detailed synchronization information.</w:t>
            </w:r>
            <w:r>
              <w:rPr>
                <w:rFonts w:eastAsiaTheme="minorEastAsia"/>
                <w:b/>
                <w:iCs/>
                <w:strike/>
                <w:color w:val="FF0000"/>
                <w:lang w:eastAsia="zh-CN"/>
              </w:rPr>
              <w:t xml:space="preserve"> E.g:</w:t>
            </w:r>
            <w:r>
              <w:rPr>
                <w:rFonts w:eastAsia="Times New Roman"/>
                <w:bCs/>
                <w:iCs/>
                <w:strike/>
                <w:color w:val="FF0000"/>
                <w:szCs w:val="21"/>
              </w:rPr>
              <w:t xml:space="preserve"> s</w:t>
            </w:r>
            <w:r>
              <w:rPr>
                <w:rFonts w:eastAsiaTheme="minorEastAsia"/>
                <w:b/>
                <w:iCs/>
                <w:strike/>
                <w:color w:val="FF0000"/>
                <w:lang w:eastAsia="zh-CN"/>
              </w:rPr>
              <w:t>ynchronization source, synchronization error, [SFN/DFN Initialisation Time]</w:t>
            </w:r>
          </w:p>
          <w:p w14:paraId="236B0D7B" w14:textId="77777777" w:rsidR="005F5121" w:rsidRDefault="005F5121" w:rsidP="005F5121">
            <w:pPr>
              <w:pStyle w:val="BodyText"/>
              <w:numPr>
                <w:ilvl w:val="1"/>
                <w:numId w:val="129"/>
              </w:numPr>
              <w:overflowPunct/>
              <w:autoSpaceDE/>
              <w:autoSpaceDN/>
              <w:adjustRightInd/>
              <w:spacing w:line="260" w:lineRule="exact"/>
              <w:jc w:val="both"/>
              <w:textAlignment w:val="auto"/>
              <w:rPr>
                <w:rFonts w:eastAsiaTheme="minorEastAsia"/>
                <w:b/>
                <w:iCs/>
                <w:lang w:eastAsia="zh-CN"/>
              </w:rPr>
            </w:pPr>
            <w:r>
              <w:rPr>
                <w:rFonts w:eastAsiaTheme="minorEastAsia"/>
                <w:b/>
                <w:iCs/>
                <w:color w:val="FF0000"/>
                <w:lang w:eastAsia="zh-CN"/>
              </w:rPr>
              <w:t>[No changes are introduced to sidelink synchronization procedure]</w:t>
            </w:r>
          </w:p>
          <w:p w14:paraId="5CF0E712" w14:textId="77777777" w:rsidR="005F5121" w:rsidRDefault="005F5121" w:rsidP="005F5121">
            <w:pPr>
              <w:pStyle w:val="ListParagraph"/>
              <w:numPr>
                <w:ilvl w:val="0"/>
                <w:numId w:val="128"/>
              </w:numPr>
              <w:tabs>
                <w:tab w:val="left" w:pos="720"/>
              </w:tabs>
              <w:spacing w:after="0"/>
              <w:ind w:left="714" w:hanging="357"/>
              <w:jc w:val="both"/>
              <w:rPr>
                <w:rFonts w:eastAsiaTheme="minorEastAsia"/>
                <w:b/>
                <w:iCs/>
                <w:lang w:eastAsia="zh-CN"/>
              </w:rPr>
            </w:pPr>
            <w:r>
              <w:rPr>
                <w:rFonts w:eastAsiaTheme="minorEastAsia"/>
                <w:b/>
                <w:iCs/>
                <w:lang w:eastAsia="zh-CN"/>
              </w:rPr>
              <w:t>FFS other mechanisms</w:t>
            </w:r>
          </w:p>
          <w:p w14:paraId="36FB682B" w14:textId="2C76AC4D" w:rsidR="000E26D2" w:rsidRPr="008B3D72" w:rsidRDefault="000E26D2" w:rsidP="00C55387">
            <w:pPr>
              <w:spacing w:after="0"/>
              <w:contextualSpacing/>
              <w:jc w:val="both"/>
              <w:rPr>
                <w:rFonts w:eastAsia="Times New Roman"/>
                <w:b/>
                <w:bCs/>
                <w:kern w:val="2"/>
                <w:szCs w:val="21"/>
              </w:rPr>
            </w:pPr>
          </w:p>
        </w:tc>
      </w:tr>
    </w:tbl>
    <w:p w14:paraId="2A086EBA" w14:textId="77777777" w:rsidR="000E26D2" w:rsidRDefault="000E26D2" w:rsidP="000E26D2">
      <w:pPr>
        <w:jc w:val="both"/>
        <w:rPr>
          <w:sz w:val="22"/>
          <w:szCs w:val="22"/>
          <w:lang w:val="en-US"/>
        </w:rPr>
      </w:pPr>
    </w:p>
    <w:p w14:paraId="0BDB15C9" w14:textId="53E1BF60" w:rsidR="00075D1D" w:rsidRDefault="000E26D2" w:rsidP="00075D1D">
      <w:pPr>
        <w:jc w:val="both"/>
        <w:rPr>
          <w:sz w:val="22"/>
          <w:szCs w:val="22"/>
        </w:rPr>
      </w:pPr>
      <w:r>
        <w:rPr>
          <w:sz w:val="22"/>
          <w:szCs w:val="22"/>
          <w:lang w:val="en-US"/>
        </w:rPr>
        <w:t xml:space="preserve">An awareness of </w:t>
      </w:r>
      <w:r w:rsidR="00FA33F9">
        <w:rPr>
          <w:sz w:val="22"/>
          <w:szCs w:val="22"/>
          <w:lang w:val="en-US"/>
        </w:rPr>
        <w:t xml:space="preserve">time </w:t>
      </w:r>
      <w:r>
        <w:rPr>
          <w:sz w:val="22"/>
          <w:szCs w:val="22"/>
          <w:lang w:val="en-US"/>
        </w:rPr>
        <w:t>synchronization</w:t>
      </w:r>
      <w:r w:rsidR="00FA33F9">
        <w:rPr>
          <w:sz w:val="22"/>
          <w:szCs w:val="22"/>
          <w:lang w:val="en-US"/>
        </w:rPr>
        <w:t xml:space="preserve"> difference</w:t>
      </w:r>
      <w:r>
        <w:rPr>
          <w:sz w:val="22"/>
          <w:szCs w:val="22"/>
          <w:lang w:val="en-US"/>
        </w:rPr>
        <w:t xml:space="preserve"> between the anchor UEs can enable selection </w:t>
      </w:r>
      <w:r w:rsidR="003E5F59">
        <w:rPr>
          <w:sz w:val="22"/>
          <w:szCs w:val="22"/>
          <w:lang w:val="en-US"/>
        </w:rPr>
        <w:t>of well synchronized</w:t>
      </w:r>
      <w:r>
        <w:rPr>
          <w:sz w:val="22"/>
          <w:szCs w:val="22"/>
          <w:lang w:val="en-US"/>
        </w:rPr>
        <w:t xml:space="preserve"> anchor UEs </w:t>
      </w:r>
      <w:r w:rsidR="002D3B1E">
        <w:rPr>
          <w:sz w:val="22"/>
          <w:szCs w:val="22"/>
          <w:lang w:val="en-US"/>
        </w:rPr>
        <w:t xml:space="preserve">or </w:t>
      </w:r>
      <w:r w:rsidR="00B013D7">
        <w:rPr>
          <w:sz w:val="22"/>
          <w:szCs w:val="22"/>
          <w:lang w:val="en-US"/>
        </w:rPr>
        <w:t>it</w:t>
      </w:r>
      <w:r w:rsidR="009C4952">
        <w:rPr>
          <w:sz w:val="22"/>
          <w:szCs w:val="22"/>
          <w:lang w:val="en-US"/>
        </w:rPr>
        <w:t xml:space="preserve"> </w:t>
      </w:r>
      <w:r w:rsidR="00C97797">
        <w:rPr>
          <w:sz w:val="22"/>
          <w:szCs w:val="22"/>
          <w:lang w:val="en-US"/>
        </w:rPr>
        <w:t xml:space="preserve">may be used </w:t>
      </w:r>
      <w:r w:rsidR="00C97797" w:rsidRPr="003A74B1">
        <w:rPr>
          <w:sz w:val="22"/>
          <w:szCs w:val="22"/>
        </w:rPr>
        <w:t>compensate for synchronization errors for a specific RSTD measurement</w:t>
      </w:r>
      <w:r w:rsidR="00DA31ED">
        <w:rPr>
          <w:sz w:val="22"/>
          <w:szCs w:val="22"/>
        </w:rPr>
        <w:t>.</w:t>
      </w:r>
      <w:r w:rsidR="009C4952">
        <w:rPr>
          <w:sz w:val="22"/>
          <w:szCs w:val="22"/>
          <w:lang w:val="en-US"/>
        </w:rPr>
        <w:t xml:space="preserve"> </w:t>
      </w:r>
      <w:r w:rsidR="0073595A">
        <w:rPr>
          <w:sz w:val="22"/>
          <w:szCs w:val="22"/>
          <w:lang w:val="en-US"/>
        </w:rPr>
        <w:t xml:space="preserve">For example, </w:t>
      </w:r>
      <w:r w:rsidR="00DA31ED">
        <w:rPr>
          <w:sz w:val="22"/>
          <w:szCs w:val="22"/>
        </w:rPr>
        <w:t>t</w:t>
      </w:r>
      <w:r w:rsidR="00075D1D" w:rsidRPr="003A74B1">
        <w:rPr>
          <w:sz w:val="22"/>
          <w:szCs w:val="22"/>
        </w:rPr>
        <w:t>he unit</w:t>
      </w:r>
      <w:r w:rsidR="00075D1D">
        <w:rPr>
          <w:sz w:val="22"/>
          <w:szCs w:val="22"/>
        </w:rPr>
        <w:t>/entity</w:t>
      </w:r>
      <w:r w:rsidR="00075D1D" w:rsidRPr="003A74B1">
        <w:rPr>
          <w:sz w:val="22"/>
          <w:szCs w:val="22"/>
        </w:rPr>
        <w:t xml:space="preserve"> computing the UE location</w:t>
      </w:r>
      <w:r w:rsidR="00075D1D">
        <w:rPr>
          <w:sz w:val="22"/>
          <w:szCs w:val="22"/>
        </w:rPr>
        <w:t xml:space="preserve"> (e.g., LMF)</w:t>
      </w:r>
      <w:r w:rsidR="00075D1D" w:rsidRPr="003A74B1">
        <w:rPr>
          <w:sz w:val="22"/>
          <w:szCs w:val="22"/>
        </w:rPr>
        <w:t xml:space="preserve"> may know time synchronization difference between </w:t>
      </w:r>
      <w:r w:rsidR="00075D1D">
        <w:rPr>
          <w:sz w:val="22"/>
          <w:szCs w:val="22"/>
        </w:rPr>
        <w:t>sync sources of anchor UEs such as</w:t>
      </w:r>
      <w:r w:rsidR="00075D1D" w:rsidRPr="003A74B1">
        <w:rPr>
          <w:sz w:val="22"/>
          <w:szCs w:val="22"/>
        </w:rPr>
        <w:t xml:space="preserve"> cells/TRPs as it can provide information on RTD, so it may compensate for synchronization errors for a specific RSTD measurement to two different cells. Specifically, knowledge about the synchronization sources for each anchor UE may be used to compensate for time synchronization error included in </w:t>
      </w:r>
      <w:r w:rsidR="00075D1D">
        <w:rPr>
          <w:sz w:val="22"/>
          <w:szCs w:val="22"/>
        </w:rPr>
        <w:t xml:space="preserve">SL </w:t>
      </w:r>
      <w:r w:rsidR="00075D1D" w:rsidRPr="003A74B1">
        <w:rPr>
          <w:sz w:val="22"/>
          <w:szCs w:val="22"/>
        </w:rPr>
        <w:t>RSTD measurement</w:t>
      </w:r>
      <w:r w:rsidR="00075D1D">
        <w:rPr>
          <w:sz w:val="22"/>
          <w:szCs w:val="22"/>
        </w:rPr>
        <w:t xml:space="preserve">. </w:t>
      </w:r>
      <w:r w:rsidR="00075D1D" w:rsidRPr="003A74B1" w:rsidDel="00304DA5">
        <w:rPr>
          <w:sz w:val="22"/>
          <w:szCs w:val="22"/>
        </w:rPr>
        <w:t>This</w:t>
      </w:r>
      <w:r w:rsidR="00075D1D" w:rsidRPr="003A74B1">
        <w:rPr>
          <w:sz w:val="22"/>
          <w:szCs w:val="22"/>
        </w:rPr>
        <w:t xml:space="preserve"> would be similar </w:t>
      </w:r>
      <w:r w:rsidR="00075D1D">
        <w:rPr>
          <w:sz w:val="22"/>
          <w:szCs w:val="22"/>
        </w:rPr>
        <w:t>in</w:t>
      </w:r>
      <w:r w:rsidR="00075D1D" w:rsidRPr="003A74B1">
        <w:rPr>
          <w:sz w:val="22"/>
          <w:szCs w:val="22"/>
        </w:rPr>
        <w:t xml:space="preserve"> </w:t>
      </w:r>
      <w:r w:rsidR="00075D1D">
        <w:rPr>
          <w:sz w:val="22"/>
          <w:szCs w:val="22"/>
        </w:rPr>
        <w:t xml:space="preserve">UL-TDOA-like operation: the anchor UE needs to report synchronization sources such as GNSS, gNB, or a specific cell ID for both cases. </w:t>
      </w:r>
      <w:r w:rsidR="00CA0FE9">
        <w:rPr>
          <w:sz w:val="22"/>
          <w:szCs w:val="22"/>
        </w:rPr>
        <w:t>In another example, t</w:t>
      </w:r>
      <w:r w:rsidR="00CA0FE9" w:rsidRPr="003A74B1">
        <w:rPr>
          <w:sz w:val="22"/>
          <w:szCs w:val="22"/>
        </w:rPr>
        <w:t>he</w:t>
      </w:r>
      <w:r w:rsidR="001E2EB0">
        <w:rPr>
          <w:sz w:val="22"/>
          <w:szCs w:val="22"/>
        </w:rPr>
        <w:t xml:space="preserve"> entity performing (e.g. LMF or target UE) that is performing the anchor selection can selected </w:t>
      </w:r>
      <w:r w:rsidR="002770E6">
        <w:rPr>
          <w:sz w:val="22"/>
          <w:szCs w:val="22"/>
        </w:rPr>
        <w:t xml:space="preserve">only those candidate anchors which are </w:t>
      </w:r>
      <w:r w:rsidR="009F5C16">
        <w:rPr>
          <w:sz w:val="22"/>
          <w:szCs w:val="22"/>
        </w:rPr>
        <w:t>well</w:t>
      </w:r>
      <w:r w:rsidR="00CA0FE9">
        <w:rPr>
          <w:sz w:val="22"/>
          <w:szCs w:val="22"/>
          <w:lang w:val="en-US"/>
        </w:rPr>
        <w:t xml:space="preserve"> synchronized with each other</w:t>
      </w:r>
      <w:r w:rsidR="009F5C16">
        <w:rPr>
          <w:sz w:val="22"/>
          <w:szCs w:val="22"/>
          <w:lang w:val="en-US"/>
        </w:rPr>
        <w:t xml:space="preserve"> as its anchors to achieve high accuracy SL positioning.</w:t>
      </w:r>
    </w:p>
    <w:p w14:paraId="208C9DA7" w14:textId="715D999C" w:rsidR="000E26D2" w:rsidRDefault="000E26D2" w:rsidP="000E26D2">
      <w:pPr>
        <w:jc w:val="both"/>
        <w:rPr>
          <w:sz w:val="22"/>
          <w:szCs w:val="22"/>
          <w:lang w:val="en-US"/>
        </w:rPr>
      </w:pPr>
      <w:r w:rsidRPr="00132640">
        <w:rPr>
          <w:sz w:val="22"/>
          <w:szCs w:val="22"/>
          <w:lang w:val="en-US"/>
        </w:rPr>
        <w:t>In this regard, the anchor UE may need to provide sidelink synchronization related information e.g. anchor UEs synchronization source, co-synchronized other anchor UEs, synchronization level</w:t>
      </w:r>
      <w:r>
        <w:rPr>
          <w:sz w:val="22"/>
          <w:szCs w:val="22"/>
          <w:lang w:val="en-US"/>
        </w:rPr>
        <w:t xml:space="preserve"> w.r.t. other anchor UEs, etc.</w:t>
      </w:r>
      <w:r w:rsidRPr="00132640">
        <w:rPr>
          <w:sz w:val="22"/>
          <w:szCs w:val="22"/>
          <w:lang w:val="en-US"/>
        </w:rPr>
        <w:t xml:space="preserve"> to LMF</w:t>
      </w:r>
      <w:r>
        <w:rPr>
          <w:sz w:val="22"/>
          <w:szCs w:val="22"/>
          <w:lang w:val="en-US"/>
        </w:rPr>
        <w:t xml:space="preserve"> or UE (e.g. target UE)</w:t>
      </w:r>
      <w:r w:rsidRPr="00132640">
        <w:rPr>
          <w:sz w:val="22"/>
          <w:szCs w:val="22"/>
          <w:lang w:val="en-US"/>
        </w:rPr>
        <w:t xml:space="preserve"> in assisting anchor (re)selection.</w:t>
      </w:r>
      <w:r>
        <w:rPr>
          <w:sz w:val="22"/>
          <w:szCs w:val="22"/>
          <w:lang w:val="en-US"/>
        </w:rPr>
        <w:t xml:space="preserve"> Here, the anchors may determine about their </w:t>
      </w:r>
      <w:r w:rsidRPr="00132640">
        <w:rPr>
          <w:sz w:val="22"/>
          <w:szCs w:val="22"/>
          <w:lang w:val="en-US"/>
        </w:rPr>
        <w:t xml:space="preserve">synchronization level to </w:t>
      </w:r>
      <w:r>
        <w:rPr>
          <w:sz w:val="22"/>
          <w:szCs w:val="22"/>
          <w:lang w:val="en-US"/>
        </w:rPr>
        <w:t>other anchor UEs using e.g. SL-PRS transmitted by the other UEs.</w:t>
      </w:r>
    </w:p>
    <w:p w14:paraId="46699F35" w14:textId="5FBCD5B2" w:rsidR="000E26D2" w:rsidRDefault="000E26D2" w:rsidP="006659DD">
      <w:pPr>
        <w:jc w:val="both"/>
        <w:rPr>
          <w:b/>
          <w:sz w:val="22"/>
          <w:szCs w:val="22"/>
        </w:rPr>
      </w:pPr>
      <w:bookmarkStart w:id="35" w:name="Proposal31959"/>
      <w:bookmarkStart w:id="36" w:name="Proposal79950"/>
      <w:bookmarkStart w:id="37" w:name="Proposal96937"/>
      <w:r w:rsidRPr="003A74B1">
        <w:rPr>
          <w:b/>
          <w:bCs/>
          <w:sz w:val="22"/>
          <w:szCs w:val="22"/>
        </w:rPr>
        <w:t>Proposal</w:t>
      </w:r>
      <w:r w:rsidR="00987CF7">
        <w:rPr>
          <w:b/>
          <w:bCs/>
          <w:sz w:val="22"/>
          <w:szCs w:val="22"/>
        </w:rPr>
        <w:t xml:space="preserve"> </w:t>
      </w:r>
      <w:r w:rsidR="00987CF7" w:rsidRPr="00747D38">
        <w:rPr>
          <w:b/>
          <w:shd w:val="clear" w:color="auto" w:fill="E6E6E6"/>
        </w:rPr>
        <w:fldChar w:fldCharType="begin"/>
      </w:r>
      <w:r w:rsidR="00987CF7" w:rsidRPr="003E76E6">
        <w:rPr>
          <w:b/>
          <w:lang w:val="en-US"/>
        </w:rPr>
        <w:instrText xml:space="preserve"> SEQ Proposal \* Arabic </w:instrText>
      </w:r>
      <w:r w:rsidR="00987CF7" w:rsidRPr="00747D38">
        <w:rPr>
          <w:b/>
          <w:shd w:val="clear" w:color="auto" w:fill="E6E6E6"/>
        </w:rPr>
        <w:fldChar w:fldCharType="separate"/>
      </w:r>
      <w:r w:rsidR="008C1896">
        <w:rPr>
          <w:b/>
          <w:noProof/>
          <w:lang w:val="en-US"/>
        </w:rPr>
        <w:t>3</w:t>
      </w:r>
      <w:r w:rsidR="00987CF7" w:rsidRPr="00747D38">
        <w:rPr>
          <w:b/>
          <w:shd w:val="clear" w:color="auto" w:fill="E6E6E6"/>
        </w:rPr>
        <w:fldChar w:fldCharType="end"/>
      </w:r>
      <w:r w:rsidRPr="00A523D6">
        <w:rPr>
          <w:b/>
          <w:sz w:val="22"/>
          <w:szCs w:val="22"/>
        </w:rPr>
        <w:t xml:space="preserve">: </w:t>
      </w:r>
      <w:r>
        <w:rPr>
          <w:b/>
          <w:sz w:val="22"/>
          <w:szCs w:val="22"/>
        </w:rPr>
        <w:t xml:space="preserve">Anchor UEs can report synchronization information incl. </w:t>
      </w:r>
      <w:r w:rsidRPr="005A4F14">
        <w:rPr>
          <w:b/>
          <w:sz w:val="22"/>
          <w:szCs w:val="22"/>
        </w:rPr>
        <w:t>synchronization source, co-synchronized other anchor UEs, synchronization w</w:t>
      </w:r>
      <w:r w:rsidR="006A01A2">
        <w:rPr>
          <w:b/>
          <w:sz w:val="22"/>
          <w:szCs w:val="22"/>
        </w:rPr>
        <w:t xml:space="preserve">ith </w:t>
      </w:r>
      <w:r w:rsidRPr="005A4F14">
        <w:rPr>
          <w:b/>
          <w:sz w:val="22"/>
          <w:szCs w:val="22"/>
        </w:rPr>
        <w:t>r</w:t>
      </w:r>
      <w:r w:rsidR="006A01A2">
        <w:rPr>
          <w:b/>
          <w:sz w:val="22"/>
          <w:szCs w:val="22"/>
        </w:rPr>
        <w:t xml:space="preserve">espect </w:t>
      </w:r>
      <w:r w:rsidRPr="005A4F14">
        <w:rPr>
          <w:b/>
          <w:sz w:val="22"/>
          <w:szCs w:val="22"/>
        </w:rPr>
        <w:t>t</w:t>
      </w:r>
      <w:r w:rsidR="006A01A2">
        <w:rPr>
          <w:b/>
          <w:sz w:val="22"/>
          <w:szCs w:val="22"/>
        </w:rPr>
        <w:t>o</w:t>
      </w:r>
      <w:r w:rsidRPr="005A4F14">
        <w:rPr>
          <w:b/>
          <w:sz w:val="22"/>
          <w:szCs w:val="22"/>
        </w:rPr>
        <w:t xml:space="preserve"> other anchor UEs</w:t>
      </w:r>
      <w:r w:rsidR="007A35E4">
        <w:rPr>
          <w:b/>
          <w:sz w:val="22"/>
          <w:szCs w:val="22"/>
        </w:rPr>
        <w:t xml:space="preserve"> </w:t>
      </w:r>
      <w:r w:rsidR="006A01A2">
        <w:rPr>
          <w:b/>
          <w:sz w:val="22"/>
          <w:szCs w:val="22"/>
        </w:rPr>
        <w:t>or</w:t>
      </w:r>
      <w:r w:rsidR="007A35E4">
        <w:rPr>
          <w:b/>
          <w:sz w:val="22"/>
          <w:szCs w:val="22"/>
        </w:rPr>
        <w:t xml:space="preserve"> its own synchronization source</w:t>
      </w:r>
      <w:r>
        <w:rPr>
          <w:b/>
          <w:sz w:val="22"/>
          <w:szCs w:val="22"/>
        </w:rPr>
        <w:t>.</w:t>
      </w:r>
    </w:p>
    <w:bookmarkEnd w:id="26"/>
    <w:bookmarkEnd w:id="27"/>
    <w:bookmarkEnd w:id="28"/>
    <w:bookmarkEnd w:id="29"/>
    <w:bookmarkEnd w:id="30"/>
    <w:bookmarkEnd w:id="31"/>
    <w:bookmarkEnd w:id="32"/>
    <w:bookmarkEnd w:id="33"/>
    <w:bookmarkEnd w:id="35"/>
    <w:bookmarkEnd w:id="36"/>
    <w:bookmarkEnd w:id="37"/>
    <w:p w14:paraId="173A254A" w14:textId="34433A70" w:rsidR="00980F64" w:rsidRPr="006659DD" w:rsidRDefault="00894616" w:rsidP="006659DD">
      <w:pPr>
        <w:pStyle w:val="Heading4"/>
        <w:ind w:left="567" w:hanging="567"/>
      </w:pPr>
      <w:r>
        <w:t>Time difference</w:t>
      </w:r>
      <w:r w:rsidR="00101799" w:rsidRPr="006659DD">
        <w:t xml:space="preserve"> measurement between different </w:t>
      </w:r>
      <w:r w:rsidR="008C6E63">
        <w:t>Rx</w:t>
      </w:r>
      <w:r w:rsidR="00101799" w:rsidRPr="006659DD">
        <w:t xml:space="preserve"> antennas </w:t>
      </w:r>
      <w:r w:rsidR="008C6E63">
        <w:t xml:space="preserve">in </w:t>
      </w:r>
      <w:r w:rsidR="00925E93">
        <w:t xml:space="preserve">a </w:t>
      </w:r>
      <w:r w:rsidR="00101799" w:rsidRPr="006659DD">
        <w:t>single UE</w:t>
      </w:r>
      <w:r w:rsidR="008C6E63">
        <w:t xml:space="preserve"> </w:t>
      </w:r>
    </w:p>
    <w:p w14:paraId="7FC4C5B1" w14:textId="7506A032" w:rsidR="00E556C8" w:rsidRDefault="004A6306" w:rsidP="003548F8">
      <w:pPr>
        <w:jc w:val="both"/>
        <w:rPr>
          <w:sz w:val="22"/>
          <w:szCs w:val="22"/>
        </w:rPr>
      </w:pPr>
      <w:r w:rsidRPr="00645628">
        <w:rPr>
          <w:sz w:val="22"/>
          <w:szCs w:val="22"/>
        </w:rPr>
        <w:t xml:space="preserve">As shown in </w:t>
      </w:r>
      <w:r w:rsidR="00645628" w:rsidRPr="00645628">
        <w:rPr>
          <w:sz w:val="22"/>
          <w:szCs w:val="22"/>
        </w:rPr>
        <w:fldChar w:fldCharType="begin"/>
      </w:r>
      <w:r w:rsidR="00645628" w:rsidRPr="008C7D6E">
        <w:rPr>
          <w:sz w:val="22"/>
          <w:szCs w:val="22"/>
        </w:rPr>
        <w:instrText xml:space="preserve"> REF _Ref114759356 \h </w:instrText>
      </w:r>
      <w:r w:rsidR="00645628">
        <w:rPr>
          <w:sz w:val="22"/>
          <w:szCs w:val="22"/>
        </w:rPr>
        <w:instrText xml:space="preserve"> \* MERGEFORMAT </w:instrText>
      </w:r>
      <w:r w:rsidR="00645628" w:rsidRPr="00645628">
        <w:rPr>
          <w:sz w:val="22"/>
          <w:szCs w:val="22"/>
        </w:rPr>
      </w:r>
      <w:r w:rsidR="00645628" w:rsidRPr="00645628">
        <w:rPr>
          <w:sz w:val="22"/>
          <w:szCs w:val="22"/>
        </w:rPr>
        <w:fldChar w:fldCharType="separate"/>
      </w:r>
      <w:r w:rsidR="008C1896" w:rsidRPr="00C55387">
        <w:rPr>
          <w:sz w:val="22"/>
          <w:szCs w:val="22"/>
        </w:rPr>
        <w:t xml:space="preserve">Figure </w:t>
      </w:r>
      <w:r w:rsidR="008C1896" w:rsidRPr="00C55387">
        <w:rPr>
          <w:noProof/>
          <w:sz w:val="22"/>
          <w:szCs w:val="22"/>
        </w:rPr>
        <w:t>2</w:t>
      </w:r>
      <w:r w:rsidR="00645628" w:rsidRPr="00645628">
        <w:rPr>
          <w:sz w:val="22"/>
          <w:szCs w:val="22"/>
        </w:rPr>
        <w:fldChar w:fldCharType="end"/>
      </w:r>
      <w:r w:rsidR="005A36AE">
        <w:rPr>
          <w:sz w:val="22"/>
          <w:szCs w:val="22"/>
        </w:rPr>
        <w:t xml:space="preserve"> of subsection 2.1.2</w:t>
      </w:r>
      <w:r w:rsidRPr="52AA9FBB">
        <w:rPr>
          <w:sz w:val="22"/>
          <w:szCs w:val="22"/>
        </w:rPr>
        <w:t>,</w:t>
      </w:r>
      <w:r w:rsidRPr="00645628">
        <w:rPr>
          <w:sz w:val="22"/>
          <w:szCs w:val="22"/>
        </w:rPr>
        <w:t xml:space="preserve"> the </w:t>
      </w:r>
      <w:r w:rsidR="00510573">
        <w:rPr>
          <w:sz w:val="22"/>
          <w:szCs w:val="22"/>
        </w:rPr>
        <w:t xml:space="preserve">vehicle type UEs </w:t>
      </w:r>
      <w:r w:rsidR="008C7D6E">
        <w:rPr>
          <w:sz w:val="22"/>
          <w:szCs w:val="22"/>
        </w:rPr>
        <w:t>may be equipped with at least two antennas or antenna panels</w:t>
      </w:r>
      <w:r w:rsidR="00B53FDA">
        <w:rPr>
          <w:sz w:val="22"/>
          <w:szCs w:val="22"/>
        </w:rPr>
        <w:t xml:space="preserve">, </w:t>
      </w:r>
      <w:r w:rsidR="00016AC7">
        <w:rPr>
          <w:sz w:val="22"/>
          <w:szCs w:val="22"/>
        </w:rPr>
        <w:t>so</w:t>
      </w:r>
      <w:r w:rsidR="00B53FDA">
        <w:rPr>
          <w:sz w:val="22"/>
          <w:szCs w:val="22"/>
        </w:rPr>
        <w:t xml:space="preserve"> we </w:t>
      </w:r>
      <w:r w:rsidR="00016AC7">
        <w:rPr>
          <w:sz w:val="22"/>
          <w:szCs w:val="22"/>
        </w:rPr>
        <w:t>can consider RSTD measurement</w:t>
      </w:r>
      <w:r w:rsidR="0085645A">
        <w:rPr>
          <w:sz w:val="22"/>
          <w:szCs w:val="22"/>
        </w:rPr>
        <w:t xml:space="preserve"> </w:t>
      </w:r>
      <w:r w:rsidR="00FD5FAD">
        <w:rPr>
          <w:sz w:val="22"/>
          <w:szCs w:val="22"/>
        </w:rPr>
        <w:t xml:space="preserve">per </w:t>
      </w:r>
      <w:r w:rsidR="00DE56BA">
        <w:rPr>
          <w:sz w:val="22"/>
          <w:szCs w:val="22"/>
        </w:rPr>
        <w:t>receive</w:t>
      </w:r>
      <w:r w:rsidR="00FD5FAD">
        <w:rPr>
          <w:sz w:val="22"/>
          <w:szCs w:val="22"/>
        </w:rPr>
        <w:t xml:space="preserve"> antenna </w:t>
      </w:r>
      <w:r w:rsidR="00B61DA5" w:rsidRPr="00AB7647">
        <w:rPr>
          <w:sz w:val="22"/>
          <w:szCs w:val="22"/>
        </w:rPr>
        <w:t>for specific SL PRS</w:t>
      </w:r>
      <w:r w:rsidR="009716DC">
        <w:rPr>
          <w:sz w:val="22"/>
          <w:szCs w:val="22"/>
        </w:rPr>
        <w:t>s</w:t>
      </w:r>
      <w:r w:rsidR="00B61DA5" w:rsidRPr="00AB7647">
        <w:rPr>
          <w:sz w:val="22"/>
          <w:szCs w:val="22"/>
        </w:rPr>
        <w:t xml:space="preserve"> transmitted from </w:t>
      </w:r>
      <w:r w:rsidR="00FD5FAD">
        <w:rPr>
          <w:sz w:val="22"/>
          <w:szCs w:val="22"/>
        </w:rPr>
        <w:t xml:space="preserve">two different </w:t>
      </w:r>
      <w:r w:rsidR="00B61DA5" w:rsidRPr="00AB7647">
        <w:rPr>
          <w:sz w:val="22"/>
          <w:szCs w:val="22"/>
        </w:rPr>
        <w:t>anchor nodes</w:t>
      </w:r>
      <w:r w:rsidR="0085645A">
        <w:rPr>
          <w:sz w:val="22"/>
          <w:szCs w:val="22"/>
        </w:rPr>
        <w:t xml:space="preserve">. </w:t>
      </w:r>
      <w:r w:rsidR="00DF3478">
        <w:rPr>
          <w:sz w:val="22"/>
          <w:szCs w:val="22"/>
        </w:rPr>
        <w:t xml:space="preserve">For </w:t>
      </w:r>
      <w:r w:rsidR="00C85F89">
        <w:rPr>
          <w:sz w:val="22"/>
          <w:szCs w:val="22"/>
        </w:rPr>
        <w:t xml:space="preserve">an anchor node </w:t>
      </w:r>
      <w:r w:rsidR="00551402">
        <w:rPr>
          <w:sz w:val="22"/>
          <w:szCs w:val="22"/>
        </w:rPr>
        <w:t xml:space="preserve">which </w:t>
      </w:r>
      <w:r w:rsidR="00514771">
        <w:rPr>
          <w:sz w:val="22"/>
          <w:szCs w:val="22"/>
        </w:rPr>
        <w:t>is not far from the target UE</w:t>
      </w:r>
      <w:r w:rsidR="00C24852">
        <w:rPr>
          <w:sz w:val="22"/>
          <w:szCs w:val="22"/>
        </w:rPr>
        <w:t xml:space="preserve">, </w:t>
      </w:r>
      <w:r w:rsidR="00E766B2">
        <w:rPr>
          <w:sz w:val="22"/>
          <w:szCs w:val="22"/>
        </w:rPr>
        <w:t xml:space="preserve">we can additionally consider </w:t>
      </w:r>
      <w:r w:rsidR="00641852">
        <w:rPr>
          <w:sz w:val="22"/>
          <w:szCs w:val="22"/>
        </w:rPr>
        <w:t xml:space="preserve">using </w:t>
      </w:r>
      <w:r w:rsidR="006E48AE">
        <w:rPr>
          <w:sz w:val="22"/>
          <w:szCs w:val="22"/>
        </w:rPr>
        <w:t xml:space="preserve">a </w:t>
      </w:r>
      <w:r w:rsidR="002A21A2">
        <w:rPr>
          <w:sz w:val="22"/>
          <w:szCs w:val="22"/>
        </w:rPr>
        <w:t xml:space="preserve">time difference </w:t>
      </w:r>
      <w:r w:rsidR="003E4924">
        <w:rPr>
          <w:sz w:val="22"/>
          <w:szCs w:val="22"/>
        </w:rPr>
        <w:t>measurement</w:t>
      </w:r>
      <w:r w:rsidR="00FE7F49">
        <w:rPr>
          <w:sz w:val="22"/>
          <w:szCs w:val="22"/>
        </w:rPr>
        <w:t xml:space="preserve"> </w:t>
      </w:r>
      <w:r w:rsidR="00DE56BA">
        <w:rPr>
          <w:sz w:val="22"/>
          <w:szCs w:val="22"/>
        </w:rPr>
        <w:t xml:space="preserve">between two different </w:t>
      </w:r>
      <w:r w:rsidR="003E5AC9">
        <w:rPr>
          <w:sz w:val="22"/>
          <w:szCs w:val="22"/>
        </w:rPr>
        <w:t xml:space="preserve">receive </w:t>
      </w:r>
      <w:r w:rsidR="00DE56BA">
        <w:rPr>
          <w:sz w:val="22"/>
          <w:szCs w:val="22"/>
        </w:rPr>
        <w:t>antenna</w:t>
      </w:r>
      <w:r w:rsidR="003E5AC9">
        <w:rPr>
          <w:sz w:val="22"/>
          <w:szCs w:val="22"/>
        </w:rPr>
        <w:t xml:space="preserve">s </w:t>
      </w:r>
      <w:r w:rsidR="00B9342B">
        <w:rPr>
          <w:sz w:val="22"/>
          <w:szCs w:val="22"/>
        </w:rPr>
        <w:t>of the target UE</w:t>
      </w:r>
      <w:r w:rsidR="0075443D">
        <w:rPr>
          <w:sz w:val="22"/>
          <w:szCs w:val="22"/>
        </w:rPr>
        <w:t xml:space="preserve"> in case </w:t>
      </w:r>
      <w:r w:rsidR="00DD40D4">
        <w:rPr>
          <w:sz w:val="22"/>
          <w:szCs w:val="22"/>
        </w:rPr>
        <w:t xml:space="preserve">they are connected to the same oscillator </w:t>
      </w:r>
      <w:r w:rsidR="0034485F">
        <w:rPr>
          <w:sz w:val="22"/>
          <w:szCs w:val="22"/>
        </w:rPr>
        <w:t xml:space="preserve">or time-offset is </w:t>
      </w:r>
      <w:r w:rsidR="00815810">
        <w:rPr>
          <w:sz w:val="22"/>
          <w:szCs w:val="22"/>
        </w:rPr>
        <w:t xml:space="preserve">somewhat </w:t>
      </w:r>
      <w:r w:rsidR="0034485F">
        <w:rPr>
          <w:sz w:val="22"/>
          <w:szCs w:val="22"/>
        </w:rPr>
        <w:t>known</w:t>
      </w:r>
      <w:r w:rsidR="00DD40D4">
        <w:rPr>
          <w:sz w:val="22"/>
          <w:szCs w:val="22"/>
        </w:rPr>
        <w:t>.</w:t>
      </w:r>
      <w:r w:rsidR="0025477D">
        <w:rPr>
          <w:sz w:val="22"/>
          <w:szCs w:val="22"/>
        </w:rPr>
        <w:t xml:space="preserve"> For example, </w:t>
      </w:r>
      <w:r w:rsidR="004D4695">
        <w:rPr>
          <w:sz w:val="22"/>
          <w:szCs w:val="22"/>
        </w:rPr>
        <w:t xml:space="preserve">the target UE can estimate </w:t>
      </w:r>
      <w:r w:rsidR="000F00F4">
        <w:rPr>
          <w:sz w:val="22"/>
          <w:szCs w:val="22"/>
        </w:rPr>
        <w:t xml:space="preserve">two </w:t>
      </w:r>
      <w:r w:rsidR="004D4695">
        <w:rPr>
          <w:sz w:val="22"/>
          <w:szCs w:val="22"/>
        </w:rPr>
        <w:t>time of arrival</w:t>
      </w:r>
      <w:r w:rsidR="000F00F4">
        <w:rPr>
          <w:sz w:val="22"/>
          <w:szCs w:val="22"/>
        </w:rPr>
        <w:t xml:space="preserve">s at </w:t>
      </w:r>
      <w:r w:rsidR="00D43AED">
        <w:rPr>
          <w:sz w:val="22"/>
          <w:szCs w:val="22"/>
        </w:rPr>
        <w:t>the two receive ant</w:t>
      </w:r>
      <w:r w:rsidR="0005148B">
        <w:rPr>
          <w:sz w:val="22"/>
          <w:szCs w:val="22"/>
        </w:rPr>
        <w:t>e</w:t>
      </w:r>
      <w:r w:rsidR="00D43AED">
        <w:rPr>
          <w:sz w:val="22"/>
          <w:szCs w:val="22"/>
        </w:rPr>
        <w:t>nnas</w:t>
      </w:r>
      <w:r w:rsidR="004D4695">
        <w:rPr>
          <w:sz w:val="22"/>
          <w:szCs w:val="22"/>
        </w:rPr>
        <w:t xml:space="preserve"> for a</w:t>
      </w:r>
      <w:r w:rsidR="001E3571">
        <w:rPr>
          <w:sz w:val="22"/>
          <w:szCs w:val="22"/>
        </w:rPr>
        <w:t xml:space="preserve"> SL PRS transmitted by </w:t>
      </w:r>
      <w:r w:rsidR="00724D42">
        <w:rPr>
          <w:sz w:val="22"/>
          <w:szCs w:val="22"/>
        </w:rPr>
        <w:t>a</w:t>
      </w:r>
      <w:r w:rsidR="00450B79">
        <w:rPr>
          <w:sz w:val="22"/>
          <w:szCs w:val="22"/>
        </w:rPr>
        <w:t>n</w:t>
      </w:r>
      <w:r w:rsidR="00724D42">
        <w:rPr>
          <w:sz w:val="22"/>
          <w:szCs w:val="22"/>
        </w:rPr>
        <w:t xml:space="preserve"> </w:t>
      </w:r>
      <w:r w:rsidR="00465361">
        <w:rPr>
          <w:sz w:val="22"/>
          <w:szCs w:val="22"/>
        </w:rPr>
        <w:t>anchor UE</w:t>
      </w:r>
      <w:r w:rsidR="00CC6158">
        <w:rPr>
          <w:sz w:val="22"/>
          <w:szCs w:val="22"/>
        </w:rPr>
        <w:t xml:space="preserve">, and it calculates </w:t>
      </w:r>
      <w:r w:rsidR="00520115">
        <w:rPr>
          <w:sz w:val="22"/>
          <w:szCs w:val="22"/>
        </w:rPr>
        <w:t xml:space="preserve">difference of them. </w:t>
      </w:r>
      <w:r w:rsidR="00C90627">
        <w:rPr>
          <w:sz w:val="22"/>
          <w:szCs w:val="22"/>
        </w:rPr>
        <w:t xml:space="preserve">The location variable would be </w:t>
      </w:r>
      <w:r w:rsidR="00D37254">
        <w:rPr>
          <w:sz w:val="22"/>
          <w:szCs w:val="22"/>
        </w:rPr>
        <w:t xml:space="preserve">the location of </w:t>
      </w:r>
      <w:r w:rsidR="00D176E4">
        <w:rPr>
          <w:sz w:val="22"/>
          <w:szCs w:val="22"/>
        </w:rPr>
        <w:t>a</w:t>
      </w:r>
      <w:r w:rsidR="00C90627">
        <w:rPr>
          <w:sz w:val="22"/>
          <w:szCs w:val="22"/>
        </w:rPr>
        <w:t xml:space="preserve"> receive antenna </w:t>
      </w:r>
      <w:r w:rsidR="00BA669A">
        <w:rPr>
          <w:sz w:val="22"/>
          <w:szCs w:val="22"/>
        </w:rPr>
        <w:t xml:space="preserve">since </w:t>
      </w:r>
      <w:r w:rsidR="0063568C">
        <w:rPr>
          <w:sz w:val="22"/>
          <w:szCs w:val="22"/>
        </w:rPr>
        <w:t xml:space="preserve">the location of </w:t>
      </w:r>
      <w:r w:rsidR="00A33A14">
        <w:rPr>
          <w:sz w:val="22"/>
          <w:szCs w:val="22"/>
        </w:rPr>
        <w:t xml:space="preserve">another receive antenna is </w:t>
      </w:r>
      <w:r w:rsidR="00DB778C">
        <w:rPr>
          <w:sz w:val="22"/>
          <w:szCs w:val="22"/>
        </w:rPr>
        <w:t xml:space="preserve">fixed with respect to the </w:t>
      </w:r>
      <w:r w:rsidR="000951D6">
        <w:rPr>
          <w:sz w:val="22"/>
          <w:szCs w:val="22"/>
        </w:rPr>
        <w:t>first recei</w:t>
      </w:r>
      <w:r w:rsidR="00F22FEC">
        <w:rPr>
          <w:sz w:val="22"/>
          <w:szCs w:val="22"/>
        </w:rPr>
        <w:t>ve antenna location.</w:t>
      </w:r>
      <w:r w:rsidR="00EF30F8">
        <w:rPr>
          <w:sz w:val="22"/>
          <w:szCs w:val="22"/>
        </w:rPr>
        <w:t xml:space="preserve"> Similarly, </w:t>
      </w:r>
      <w:r w:rsidR="00055A8F">
        <w:rPr>
          <w:sz w:val="22"/>
          <w:szCs w:val="22"/>
        </w:rPr>
        <w:t xml:space="preserve">we can consider </w:t>
      </w:r>
      <w:r w:rsidR="00165BFF">
        <w:rPr>
          <w:sz w:val="22"/>
          <w:szCs w:val="22"/>
        </w:rPr>
        <w:t xml:space="preserve">that anchor UE </w:t>
      </w:r>
      <w:r w:rsidR="00576E19">
        <w:rPr>
          <w:sz w:val="22"/>
          <w:szCs w:val="22"/>
        </w:rPr>
        <w:t>measure</w:t>
      </w:r>
      <w:r w:rsidR="00165BFF">
        <w:rPr>
          <w:sz w:val="22"/>
          <w:szCs w:val="22"/>
        </w:rPr>
        <w:t>s</w:t>
      </w:r>
      <w:r w:rsidR="00576E19">
        <w:rPr>
          <w:sz w:val="22"/>
          <w:szCs w:val="22"/>
        </w:rPr>
        <w:t xml:space="preserve"> </w:t>
      </w:r>
      <w:r w:rsidR="00721675">
        <w:rPr>
          <w:sz w:val="22"/>
          <w:szCs w:val="22"/>
        </w:rPr>
        <w:t xml:space="preserve">the </w:t>
      </w:r>
      <w:r w:rsidR="002E6DC5">
        <w:rPr>
          <w:sz w:val="22"/>
          <w:szCs w:val="22"/>
        </w:rPr>
        <w:t>time difference measurement</w:t>
      </w:r>
      <w:r w:rsidR="00165BFF">
        <w:rPr>
          <w:sz w:val="22"/>
          <w:szCs w:val="22"/>
        </w:rPr>
        <w:t xml:space="preserve"> between different r</w:t>
      </w:r>
      <w:r w:rsidR="006609FA">
        <w:rPr>
          <w:sz w:val="22"/>
          <w:szCs w:val="22"/>
        </w:rPr>
        <w:t xml:space="preserve">eceive antennas </w:t>
      </w:r>
      <w:r w:rsidR="00730C8F">
        <w:rPr>
          <w:sz w:val="22"/>
          <w:szCs w:val="22"/>
        </w:rPr>
        <w:t>for a SL PRS</w:t>
      </w:r>
      <w:r w:rsidR="00721675">
        <w:rPr>
          <w:sz w:val="22"/>
          <w:szCs w:val="22"/>
        </w:rPr>
        <w:t xml:space="preserve"> transmitted from the target UE.</w:t>
      </w:r>
    </w:p>
    <w:p w14:paraId="4C2FC5C1" w14:textId="0C4DCF9D" w:rsidR="00FF3382" w:rsidRDefault="00E556C8" w:rsidP="003548F8">
      <w:pPr>
        <w:jc w:val="both"/>
        <w:rPr>
          <w:sz w:val="22"/>
          <w:szCs w:val="22"/>
        </w:rPr>
      </w:pPr>
      <w:r>
        <w:rPr>
          <w:sz w:val="22"/>
          <w:szCs w:val="22"/>
        </w:rPr>
        <w:t>The dis</w:t>
      </w:r>
      <w:r w:rsidR="00E7192E">
        <w:rPr>
          <w:sz w:val="22"/>
          <w:szCs w:val="22"/>
        </w:rPr>
        <w:t>tance between receive antennas is relatively large</w:t>
      </w:r>
      <w:r w:rsidR="008C1896">
        <w:rPr>
          <w:sz w:val="22"/>
          <w:szCs w:val="22"/>
        </w:rPr>
        <w:t>r</w:t>
      </w:r>
      <w:r w:rsidR="00E7192E">
        <w:rPr>
          <w:sz w:val="22"/>
          <w:szCs w:val="22"/>
        </w:rPr>
        <w:t xml:space="preserve"> in the vehicles than </w:t>
      </w:r>
      <w:r w:rsidR="008C1896">
        <w:rPr>
          <w:sz w:val="22"/>
          <w:szCs w:val="22"/>
        </w:rPr>
        <w:t xml:space="preserve">in </w:t>
      </w:r>
      <w:r w:rsidR="00E7192E">
        <w:rPr>
          <w:sz w:val="22"/>
          <w:szCs w:val="22"/>
        </w:rPr>
        <w:t xml:space="preserve">mobile phones, so </w:t>
      </w:r>
      <w:r w:rsidR="007A1FD0">
        <w:rPr>
          <w:sz w:val="22"/>
          <w:szCs w:val="22"/>
        </w:rPr>
        <w:t xml:space="preserve">we may be able to use </w:t>
      </w:r>
      <w:r w:rsidR="00721675">
        <w:rPr>
          <w:sz w:val="22"/>
          <w:szCs w:val="22"/>
        </w:rPr>
        <w:t xml:space="preserve">this </w:t>
      </w:r>
      <w:r w:rsidR="007A1FD0">
        <w:rPr>
          <w:sz w:val="22"/>
          <w:szCs w:val="22"/>
        </w:rPr>
        <w:t>measurement.</w:t>
      </w:r>
      <w:r w:rsidR="009C0374">
        <w:rPr>
          <w:sz w:val="22"/>
          <w:szCs w:val="22"/>
        </w:rPr>
        <w:t xml:space="preserve"> </w:t>
      </w:r>
      <w:r w:rsidR="0049342B" w:rsidRPr="0049342B">
        <w:rPr>
          <w:sz w:val="22"/>
          <w:szCs w:val="22"/>
        </w:rPr>
        <w:t xml:space="preserve">It might be a new concept of RSTD measurement, but it would be beneficial as time synchronization between different anchor nodes does not affect the measurement, and it has a benefit in terms of resource efficiency as it is still RSTD measurement </w:t>
      </w:r>
      <w:r w:rsidR="00580511">
        <w:rPr>
          <w:sz w:val="22"/>
          <w:szCs w:val="22"/>
        </w:rPr>
        <w:t>requiring</w:t>
      </w:r>
      <w:r w:rsidR="0049342B" w:rsidRPr="0049342B">
        <w:rPr>
          <w:sz w:val="22"/>
          <w:szCs w:val="22"/>
        </w:rPr>
        <w:t xml:space="preserve"> one-way transmission</w:t>
      </w:r>
      <w:r w:rsidR="00AC1BE9">
        <w:rPr>
          <w:sz w:val="22"/>
          <w:szCs w:val="22"/>
        </w:rPr>
        <w:t xml:space="preserve"> only</w:t>
      </w:r>
      <w:r w:rsidR="0049342B" w:rsidRPr="0049342B">
        <w:rPr>
          <w:sz w:val="22"/>
          <w:szCs w:val="22"/>
        </w:rPr>
        <w:t>.</w:t>
      </w:r>
      <w:r w:rsidR="000B2608">
        <w:rPr>
          <w:sz w:val="22"/>
          <w:szCs w:val="22"/>
        </w:rPr>
        <w:t xml:space="preserve"> </w:t>
      </w:r>
      <w:r w:rsidR="000D4288">
        <w:rPr>
          <w:sz w:val="22"/>
          <w:szCs w:val="22"/>
        </w:rPr>
        <w:t>Furthermore, s</w:t>
      </w:r>
      <w:r w:rsidR="000B2608">
        <w:rPr>
          <w:sz w:val="22"/>
          <w:szCs w:val="22"/>
        </w:rPr>
        <w:t xml:space="preserve">ince it is </w:t>
      </w:r>
      <w:r w:rsidR="00307A4A">
        <w:rPr>
          <w:sz w:val="22"/>
          <w:szCs w:val="22"/>
        </w:rPr>
        <w:t>a time difference at t</w:t>
      </w:r>
      <w:r w:rsidR="0020114E">
        <w:rPr>
          <w:sz w:val="22"/>
          <w:szCs w:val="22"/>
        </w:rPr>
        <w:t xml:space="preserve">he two </w:t>
      </w:r>
      <w:r w:rsidR="008C645B">
        <w:rPr>
          <w:sz w:val="22"/>
          <w:szCs w:val="22"/>
        </w:rPr>
        <w:t xml:space="preserve">receive antennas </w:t>
      </w:r>
      <w:r w:rsidR="000F468B">
        <w:rPr>
          <w:sz w:val="22"/>
          <w:szCs w:val="22"/>
        </w:rPr>
        <w:t xml:space="preserve">for a SL PRS transmitted from a </w:t>
      </w:r>
      <w:r w:rsidR="005A40E3">
        <w:rPr>
          <w:sz w:val="22"/>
          <w:szCs w:val="22"/>
        </w:rPr>
        <w:t>transmission antenna</w:t>
      </w:r>
      <w:r w:rsidR="00EF61A7">
        <w:rPr>
          <w:sz w:val="22"/>
          <w:szCs w:val="22"/>
        </w:rPr>
        <w:t xml:space="preserve">, </w:t>
      </w:r>
      <w:r w:rsidR="00172A7C">
        <w:rPr>
          <w:sz w:val="22"/>
          <w:szCs w:val="22"/>
        </w:rPr>
        <w:t xml:space="preserve">a </w:t>
      </w:r>
      <w:r w:rsidR="00014693">
        <w:rPr>
          <w:sz w:val="22"/>
          <w:szCs w:val="22"/>
        </w:rPr>
        <w:t xml:space="preserve">TEG-related </w:t>
      </w:r>
      <w:r w:rsidR="00C316D7">
        <w:rPr>
          <w:sz w:val="22"/>
          <w:szCs w:val="22"/>
        </w:rPr>
        <w:t>timing error</w:t>
      </w:r>
      <w:r w:rsidR="00014693">
        <w:rPr>
          <w:sz w:val="22"/>
          <w:szCs w:val="22"/>
        </w:rPr>
        <w:t xml:space="preserve"> of </w:t>
      </w:r>
      <w:r w:rsidR="00A203AC">
        <w:rPr>
          <w:sz w:val="22"/>
          <w:szCs w:val="22"/>
        </w:rPr>
        <w:t>the anchor node is cancelled.</w:t>
      </w:r>
      <w:r w:rsidR="00C316D7">
        <w:rPr>
          <w:sz w:val="22"/>
          <w:szCs w:val="22"/>
        </w:rPr>
        <w:t xml:space="preserve"> </w:t>
      </w:r>
    </w:p>
    <w:p w14:paraId="76405401" w14:textId="1A3C8EB6" w:rsidR="009C0374" w:rsidRDefault="009C0374" w:rsidP="005D73BE">
      <w:pPr>
        <w:jc w:val="both"/>
        <w:rPr>
          <w:b/>
          <w:sz w:val="22"/>
          <w:szCs w:val="22"/>
        </w:rPr>
      </w:pPr>
      <w:bookmarkStart w:id="38" w:name="Proposal31960"/>
      <w:bookmarkStart w:id="39" w:name="Proposal79951"/>
      <w:bookmarkStart w:id="40" w:name="Proposal96938"/>
      <w:bookmarkStart w:id="41" w:name="Proposal67137"/>
      <w:bookmarkStart w:id="42" w:name="Proposal92543"/>
      <w:bookmarkStart w:id="43" w:name="Proposal21220"/>
      <w:r w:rsidRPr="0027453D">
        <w:rPr>
          <w:b/>
          <w:sz w:val="22"/>
          <w:szCs w:val="22"/>
        </w:rPr>
        <w:t xml:space="preserve">Proposal </w:t>
      </w:r>
      <w:r w:rsidR="00A95A9A" w:rsidRPr="003A74B1">
        <w:rPr>
          <w:b/>
          <w:bCs/>
          <w:sz w:val="22"/>
          <w:szCs w:val="22"/>
          <w:shd w:val="clear" w:color="auto" w:fill="E6E6E6"/>
        </w:rPr>
        <w:fldChar w:fldCharType="begin"/>
      </w:r>
      <w:r w:rsidR="00A95A9A" w:rsidRPr="003A74B1">
        <w:rPr>
          <w:b/>
          <w:bCs/>
          <w:sz w:val="22"/>
          <w:szCs w:val="22"/>
          <w:lang w:val="en-US"/>
        </w:rPr>
        <w:instrText xml:space="preserve"> SEQ Proposal \* Arabic </w:instrText>
      </w:r>
      <w:r w:rsidR="00A95A9A" w:rsidRPr="003A74B1">
        <w:rPr>
          <w:b/>
          <w:bCs/>
          <w:sz w:val="22"/>
          <w:szCs w:val="22"/>
          <w:shd w:val="clear" w:color="auto" w:fill="E6E6E6"/>
        </w:rPr>
        <w:fldChar w:fldCharType="separate"/>
      </w:r>
      <w:r w:rsidR="008C1896">
        <w:rPr>
          <w:b/>
          <w:bCs/>
          <w:noProof/>
          <w:sz w:val="22"/>
          <w:szCs w:val="22"/>
          <w:lang w:val="en-US"/>
        </w:rPr>
        <w:t>4</w:t>
      </w:r>
      <w:r w:rsidR="00A95A9A" w:rsidRPr="003A74B1">
        <w:rPr>
          <w:b/>
          <w:bCs/>
          <w:sz w:val="22"/>
          <w:szCs w:val="22"/>
          <w:shd w:val="clear" w:color="auto" w:fill="E6E6E6"/>
        </w:rPr>
        <w:fldChar w:fldCharType="end"/>
      </w:r>
      <w:r w:rsidRPr="0023695B">
        <w:rPr>
          <w:b/>
          <w:sz w:val="22"/>
          <w:szCs w:val="22"/>
        </w:rPr>
        <w:t xml:space="preserve">: </w:t>
      </w:r>
      <w:r w:rsidR="003F273B">
        <w:rPr>
          <w:b/>
          <w:sz w:val="22"/>
          <w:szCs w:val="22"/>
        </w:rPr>
        <w:t>For the UE</w:t>
      </w:r>
      <w:r w:rsidR="00793E1F">
        <w:rPr>
          <w:b/>
          <w:sz w:val="22"/>
          <w:szCs w:val="22"/>
        </w:rPr>
        <w:t xml:space="preserve"> </w:t>
      </w:r>
      <w:r w:rsidR="000148F3">
        <w:rPr>
          <w:b/>
          <w:sz w:val="22"/>
          <w:szCs w:val="22"/>
        </w:rPr>
        <w:t xml:space="preserve">which </w:t>
      </w:r>
      <w:r w:rsidR="00E05073">
        <w:rPr>
          <w:b/>
          <w:sz w:val="22"/>
          <w:szCs w:val="22"/>
        </w:rPr>
        <w:t>can</w:t>
      </w:r>
      <w:r w:rsidR="00241513">
        <w:rPr>
          <w:b/>
          <w:sz w:val="22"/>
          <w:szCs w:val="22"/>
        </w:rPr>
        <w:t xml:space="preserve"> </w:t>
      </w:r>
      <w:r w:rsidR="00DA1378">
        <w:rPr>
          <w:b/>
          <w:sz w:val="22"/>
          <w:szCs w:val="22"/>
        </w:rPr>
        <w:t xml:space="preserve">cancel time offset </w:t>
      </w:r>
      <w:r w:rsidR="005E50C0">
        <w:rPr>
          <w:b/>
          <w:sz w:val="22"/>
          <w:szCs w:val="22"/>
        </w:rPr>
        <w:t>between different receive antennas</w:t>
      </w:r>
      <w:r w:rsidR="00611BC4">
        <w:rPr>
          <w:b/>
          <w:sz w:val="22"/>
          <w:szCs w:val="22"/>
        </w:rPr>
        <w:t xml:space="preserve"> (e.g., </w:t>
      </w:r>
      <w:r w:rsidR="004E0D65">
        <w:rPr>
          <w:b/>
          <w:sz w:val="22"/>
          <w:szCs w:val="22"/>
        </w:rPr>
        <w:t>a same oscillator is connected to the antennas)</w:t>
      </w:r>
      <w:r w:rsidR="005E50C0">
        <w:rPr>
          <w:b/>
          <w:sz w:val="22"/>
          <w:szCs w:val="22"/>
        </w:rPr>
        <w:t>, s</w:t>
      </w:r>
      <w:r w:rsidR="00ED2450">
        <w:rPr>
          <w:b/>
          <w:sz w:val="22"/>
          <w:szCs w:val="22"/>
        </w:rPr>
        <w:t xml:space="preserve">upport </w:t>
      </w:r>
      <w:r w:rsidR="00C10306">
        <w:rPr>
          <w:b/>
          <w:sz w:val="22"/>
          <w:szCs w:val="22"/>
        </w:rPr>
        <w:t xml:space="preserve">time difference </w:t>
      </w:r>
      <w:r w:rsidR="00ED2450">
        <w:rPr>
          <w:b/>
          <w:sz w:val="22"/>
          <w:szCs w:val="22"/>
        </w:rPr>
        <w:t xml:space="preserve">measurement </w:t>
      </w:r>
      <w:r w:rsidR="002A7E16">
        <w:rPr>
          <w:b/>
          <w:sz w:val="22"/>
          <w:szCs w:val="22"/>
        </w:rPr>
        <w:t xml:space="preserve">between different receive antennas with respect to </w:t>
      </w:r>
      <w:r w:rsidR="00C10306">
        <w:rPr>
          <w:b/>
          <w:sz w:val="22"/>
          <w:szCs w:val="22"/>
        </w:rPr>
        <w:t>a SL PR</w:t>
      </w:r>
      <w:r w:rsidR="002A21A2">
        <w:rPr>
          <w:b/>
          <w:sz w:val="22"/>
          <w:szCs w:val="22"/>
        </w:rPr>
        <w:t>S</w:t>
      </w:r>
      <w:r w:rsidR="005C2610">
        <w:rPr>
          <w:b/>
          <w:sz w:val="22"/>
          <w:szCs w:val="22"/>
        </w:rPr>
        <w:t>.</w:t>
      </w:r>
    </w:p>
    <w:p w14:paraId="5E1CFDF1" w14:textId="25F0F862" w:rsidR="00F918A3" w:rsidRPr="006659DD" w:rsidRDefault="00F918A3" w:rsidP="006659DD">
      <w:pPr>
        <w:spacing w:before="240"/>
        <w:jc w:val="both"/>
        <w:rPr>
          <w:b/>
          <w:sz w:val="22"/>
          <w:szCs w:val="22"/>
        </w:rPr>
      </w:pPr>
      <w:bookmarkStart w:id="44" w:name="Proposal31961"/>
      <w:bookmarkStart w:id="45" w:name="Proposal96939"/>
      <w:bookmarkEnd w:id="38"/>
      <w:bookmarkEnd w:id="39"/>
      <w:bookmarkEnd w:id="40"/>
    </w:p>
    <w:bookmarkEnd w:id="41"/>
    <w:bookmarkEnd w:id="42"/>
    <w:bookmarkEnd w:id="43"/>
    <w:bookmarkEnd w:id="44"/>
    <w:bookmarkEnd w:id="45"/>
    <w:p w14:paraId="3B6C3A0C" w14:textId="44148B56" w:rsidR="002F28D5" w:rsidRPr="003A74B1" w:rsidRDefault="002F28D5" w:rsidP="002921E9">
      <w:pPr>
        <w:pStyle w:val="Heading3"/>
      </w:pPr>
      <w:r w:rsidRPr="003A74B1">
        <w:t>SL-A</w:t>
      </w:r>
      <w:r w:rsidR="00FA7AA9" w:rsidRPr="003A74B1">
        <w:t>o</w:t>
      </w:r>
      <w:r w:rsidRPr="003A74B1">
        <w:t>A</w:t>
      </w:r>
    </w:p>
    <w:p w14:paraId="7D5464E9" w14:textId="0D14C361" w:rsidR="00051419" w:rsidRPr="002B6F13" w:rsidRDefault="00051419" w:rsidP="00051419">
      <w:pPr>
        <w:rPr>
          <w:sz w:val="22"/>
          <w:szCs w:val="22"/>
        </w:rPr>
      </w:pPr>
      <w:r w:rsidRPr="002B6F13">
        <w:rPr>
          <w:sz w:val="22"/>
          <w:szCs w:val="22"/>
        </w:rPr>
        <w:t>With regards to SL-</w:t>
      </w:r>
      <w:r>
        <w:rPr>
          <w:sz w:val="22"/>
          <w:szCs w:val="22"/>
        </w:rPr>
        <w:t>AoA</w:t>
      </w:r>
      <w:r w:rsidRPr="002B6F13">
        <w:rPr>
          <w:sz w:val="22"/>
          <w:szCs w:val="22"/>
        </w:rPr>
        <w:t xml:space="preserve"> positioning method, the following </w:t>
      </w:r>
      <w:r w:rsidR="002D7A39">
        <w:rPr>
          <w:sz w:val="22"/>
          <w:szCs w:val="22"/>
        </w:rPr>
        <w:t>were</w:t>
      </w:r>
      <w:r w:rsidR="002D7A39" w:rsidRPr="002B6F13">
        <w:rPr>
          <w:sz w:val="22"/>
          <w:szCs w:val="22"/>
        </w:rPr>
        <w:t xml:space="preserve"> </w:t>
      </w:r>
      <w:r w:rsidRPr="002B6F13">
        <w:rPr>
          <w:sz w:val="22"/>
          <w:szCs w:val="22"/>
        </w:rPr>
        <w:t>agreed in</w:t>
      </w:r>
      <w:r w:rsidR="002D7A39">
        <w:rPr>
          <w:sz w:val="22"/>
          <w:szCs w:val="22"/>
        </w:rPr>
        <w:t xml:space="preserve"> previous RAN1 meetings</w:t>
      </w:r>
      <w:r w:rsidRPr="002B6F13">
        <w:rPr>
          <w:sz w:val="22"/>
          <w:szCs w:val="22"/>
        </w:rPr>
        <w:t xml:space="preserve">: </w:t>
      </w:r>
    </w:p>
    <w:tbl>
      <w:tblPr>
        <w:tblStyle w:val="TableGrid"/>
        <w:tblW w:w="0" w:type="auto"/>
        <w:tblLook w:val="04A0" w:firstRow="1" w:lastRow="0" w:firstColumn="1" w:lastColumn="0" w:noHBand="0" w:noVBand="1"/>
      </w:tblPr>
      <w:tblGrid>
        <w:gridCol w:w="9962"/>
      </w:tblGrid>
      <w:tr w:rsidR="00470BF5" w14:paraId="712E7D13" w14:textId="77777777" w:rsidTr="00470BF5">
        <w:tc>
          <w:tcPr>
            <w:tcW w:w="9962" w:type="dxa"/>
          </w:tcPr>
          <w:p w14:paraId="7AD5E455" w14:textId="6D248E1D" w:rsidR="00470BF5" w:rsidRPr="00EB2361" w:rsidRDefault="00470BF5" w:rsidP="003548F8">
            <w:pPr>
              <w:spacing w:after="0"/>
              <w:rPr>
                <w:b/>
                <w:bCs/>
                <w:sz w:val="22"/>
                <w:szCs w:val="22"/>
                <w:lang w:val="en-US"/>
              </w:rPr>
            </w:pPr>
            <w:r w:rsidRPr="00EB2361">
              <w:rPr>
                <w:b/>
                <w:bCs/>
                <w:sz w:val="22"/>
                <w:szCs w:val="22"/>
                <w:highlight w:val="green"/>
              </w:rPr>
              <w:t xml:space="preserve">Agreement </w:t>
            </w:r>
            <w:r w:rsidRPr="00EB2361">
              <w:rPr>
                <w:b/>
                <w:bCs/>
                <w:sz w:val="22"/>
                <w:szCs w:val="22"/>
              </w:rPr>
              <w:t>(</w:t>
            </w:r>
            <w:r w:rsidR="00270BE9">
              <w:rPr>
                <w:b/>
                <w:bCs/>
                <w:sz w:val="22"/>
                <w:szCs w:val="22"/>
              </w:rPr>
              <w:t>RAN1</w:t>
            </w:r>
            <w:r w:rsidRPr="00EB2361">
              <w:rPr>
                <w:b/>
                <w:bCs/>
                <w:sz w:val="22"/>
                <w:szCs w:val="22"/>
              </w:rPr>
              <w:t>#110bis)</w:t>
            </w:r>
          </w:p>
          <w:p w14:paraId="7AA590B4" w14:textId="77777777" w:rsidR="00470BF5" w:rsidRPr="00470BF5" w:rsidRDefault="00470BF5" w:rsidP="00EB2361">
            <w:pPr>
              <w:spacing w:after="0"/>
              <w:rPr>
                <w:sz w:val="22"/>
                <w:szCs w:val="22"/>
                <w:lang w:val="en-US"/>
              </w:rPr>
            </w:pPr>
            <w:r w:rsidRPr="00470BF5">
              <w:rPr>
                <w:sz w:val="22"/>
                <w:szCs w:val="22"/>
              </w:rPr>
              <w:t xml:space="preserve">For the study of SL-AoA positioning method, </w:t>
            </w:r>
          </w:p>
          <w:p w14:paraId="3CAD4519" w14:textId="77777777" w:rsidR="00470BF5" w:rsidRPr="00470BF5" w:rsidRDefault="00470BF5" w:rsidP="00EB2361">
            <w:pPr>
              <w:numPr>
                <w:ilvl w:val="0"/>
                <w:numId w:val="96"/>
              </w:numPr>
              <w:spacing w:after="0"/>
              <w:jc w:val="both"/>
              <w:rPr>
                <w:sz w:val="22"/>
                <w:szCs w:val="22"/>
                <w:lang w:val="en-US"/>
              </w:rPr>
            </w:pPr>
            <w:r w:rsidRPr="00470BF5">
              <w:rPr>
                <w:sz w:val="22"/>
                <w:szCs w:val="22"/>
              </w:rPr>
              <w:t xml:space="preserve">Both SL Azimuth of arrival (AoA) and SL zenith of arrival (ZoA) measurement should be included </w:t>
            </w:r>
          </w:p>
          <w:p w14:paraId="5E40A5B9" w14:textId="77777777" w:rsidR="00470BF5" w:rsidRPr="00470BF5" w:rsidRDefault="00470BF5" w:rsidP="00EB2361">
            <w:pPr>
              <w:numPr>
                <w:ilvl w:val="1"/>
                <w:numId w:val="96"/>
              </w:numPr>
              <w:spacing w:after="0"/>
              <w:jc w:val="both"/>
              <w:rPr>
                <w:sz w:val="22"/>
                <w:szCs w:val="22"/>
                <w:lang w:val="en-US"/>
              </w:rPr>
            </w:pPr>
            <w:r w:rsidRPr="00470BF5">
              <w:rPr>
                <w:sz w:val="22"/>
                <w:szCs w:val="22"/>
              </w:rPr>
              <w:t>FFS: Definition of the measurements</w:t>
            </w:r>
          </w:p>
          <w:p w14:paraId="71229BA5" w14:textId="77777777" w:rsidR="00470BF5" w:rsidRPr="00470BF5" w:rsidRDefault="00470BF5" w:rsidP="00EB2361">
            <w:pPr>
              <w:numPr>
                <w:ilvl w:val="0"/>
                <w:numId w:val="96"/>
              </w:numPr>
              <w:spacing w:after="0"/>
              <w:jc w:val="both"/>
              <w:rPr>
                <w:sz w:val="22"/>
                <w:szCs w:val="22"/>
                <w:lang w:val="en-US"/>
              </w:rPr>
            </w:pPr>
            <w:r w:rsidRPr="00470BF5">
              <w:rPr>
                <w:sz w:val="22"/>
                <w:szCs w:val="22"/>
              </w:rPr>
              <w:t>Study further whether other measurements can be applicable</w:t>
            </w:r>
          </w:p>
          <w:p w14:paraId="6846A12C" w14:textId="77777777" w:rsidR="00470BF5" w:rsidRPr="006659DD" w:rsidRDefault="00470BF5" w:rsidP="00EB2361">
            <w:pPr>
              <w:numPr>
                <w:ilvl w:val="0"/>
                <w:numId w:val="96"/>
              </w:numPr>
              <w:spacing w:after="0"/>
              <w:jc w:val="both"/>
              <w:rPr>
                <w:sz w:val="22"/>
                <w:szCs w:val="22"/>
                <w:lang w:val="en-US"/>
              </w:rPr>
            </w:pPr>
            <w:r w:rsidRPr="00470BF5">
              <w:rPr>
                <w:sz w:val="22"/>
                <w:szCs w:val="22"/>
              </w:rPr>
              <w:t>Study further the frame of reference (LCS or GCS)</w:t>
            </w:r>
          </w:p>
          <w:p w14:paraId="14E4B46A" w14:textId="77777777" w:rsidR="00F96C66" w:rsidRDefault="00F96C66" w:rsidP="00F96C66">
            <w:pPr>
              <w:spacing w:after="0"/>
              <w:jc w:val="both"/>
              <w:rPr>
                <w:sz w:val="22"/>
                <w:szCs w:val="22"/>
              </w:rPr>
            </w:pPr>
          </w:p>
          <w:p w14:paraId="708B2795" w14:textId="5E31AF88" w:rsidR="002A40A2" w:rsidRPr="006659DD" w:rsidRDefault="002A40A2" w:rsidP="002A40A2">
            <w:pPr>
              <w:overflowPunct/>
              <w:autoSpaceDE/>
              <w:autoSpaceDN/>
              <w:adjustRightInd/>
              <w:spacing w:after="0"/>
              <w:textAlignment w:val="auto"/>
              <w:rPr>
                <w:rFonts w:ascii="Times" w:eastAsia="Batang" w:hAnsi="Times"/>
                <w:b/>
                <w:sz w:val="22"/>
                <w:szCs w:val="28"/>
                <w:lang w:val="en-US" w:eastAsia="x-none"/>
              </w:rPr>
            </w:pPr>
            <w:r w:rsidRPr="006659DD">
              <w:rPr>
                <w:rFonts w:ascii="Times" w:eastAsia="Batang" w:hAnsi="Times"/>
                <w:b/>
                <w:sz w:val="22"/>
                <w:szCs w:val="28"/>
                <w:highlight w:val="green"/>
                <w:lang w:val="en-US" w:eastAsia="x-none"/>
              </w:rPr>
              <w:t>Agreement</w:t>
            </w:r>
            <w:r w:rsidR="002D7A39">
              <w:rPr>
                <w:rFonts w:ascii="Times" w:eastAsia="Batang" w:hAnsi="Times"/>
                <w:b/>
                <w:sz w:val="22"/>
                <w:szCs w:val="28"/>
                <w:lang w:val="en-US" w:eastAsia="x-none"/>
              </w:rPr>
              <w:t xml:space="preserve"> </w:t>
            </w:r>
            <w:r w:rsidR="002D7A39" w:rsidRPr="00EB2361">
              <w:rPr>
                <w:b/>
                <w:bCs/>
                <w:sz w:val="22"/>
                <w:szCs w:val="22"/>
              </w:rPr>
              <w:t>(</w:t>
            </w:r>
            <w:r w:rsidR="002D7A39">
              <w:rPr>
                <w:b/>
                <w:bCs/>
                <w:sz w:val="22"/>
                <w:szCs w:val="22"/>
              </w:rPr>
              <w:t>RAN1</w:t>
            </w:r>
            <w:r w:rsidR="002D7A39" w:rsidRPr="00EB2361">
              <w:rPr>
                <w:b/>
                <w:bCs/>
                <w:sz w:val="22"/>
                <w:szCs w:val="22"/>
              </w:rPr>
              <w:t>#11</w:t>
            </w:r>
            <w:r w:rsidR="002D7A39">
              <w:rPr>
                <w:b/>
                <w:bCs/>
                <w:sz w:val="22"/>
                <w:szCs w:val="22"/>
              </w:rPr>
              <w:t>2</w:t>
            </w:r>
            <w:r w:rsidR="002D7A39" w:rsidRPr="00EB2361">
              <w:rPr>
                <w:b/>
                <w:bCs/>
                <w:sz w:val="22"/>
                <w:szCs w:val="22"/>
              </w:rPr>
              <w:t>)</w:t>
            </w:r>
          </w:p>
          <w:p w14:paraId="5A33DF2F" w14:textId="77777777" w:rsidR="00F96E5F" w:rsidRPr="00F96E5F" w:rsidRDefault="002A40A2" w:rsidP="006659DD">
            <w:pPr>
              <w:spacing w:after="0"/>
              <w:rPr>
                <w:rFonts w:ascii="Times" w:eastAsia="Batang" w:hAnsi="Times"/>
                <w:szCs w:val="24"/>
                <w:lang w:eastAsia="x-none"/>
              </w:rPr>
            </w:pPr>
            <w:r w:rsidRPr="006659DD">
              <w:rPr>
                <w:rFonts w:ascii="Times" w:eastAsia="Batang" w:hAnsi="Times"/>
                <w:sz w:val="22"/>
                <w:szCs w:val="28"/>
                <w:lang w:eastAsia="x-none"/>
              </w:rPr>
              <w:t>Support both GCS and LCS for SL-PRS based Azimuth of arrival (AoA) and zenith of arrival (ZoA) measurement.</w:t>
            </w:r>
          </w:p>
          <w:p w14:paraId="403B20ED" w14:textId="77777777" w:rsidR="00F96C66" w:rsidRPr="00C55387" w:rsidRDefault="00F96E5F" w:rsidP="006659DD">
            <w:pPr>
              <w:numPr>
                <w:ilvl w:val="0"/>
                <w:numId w:val="117"/>
              </w:numPr>
              <w:overflowPunct/>
              <w:autoSpaceDE/>
              <w:autoSpaceDN/>
              <w:adjustRightInd/>
              <w:spacing w:after="0"/>
              <w:textAlignment w:val="auto"/>
              <w:rPr>
                <w:sz w:val="22"/>
                <w:szCs w:val="22"/>
                <w:lang w:val="en-US"/>
              </w:rPr>
            </w:pPr>
            <w:r w:rsidRPr="006659DD">
              <w:rPr>
                <w:rFonts w:ascii="Times" w:eastAsia="Batang" w:hAnsi="Times"/>
                <w:bCs/>
                <w:sz w:val="22"/>
                <w:szCs w:val="28"/>
                <w:lang w:eastAsia="x-none"/>
              </w:rPr>
              <w:t>FFS on the applicable scenario/service for AoA/ZoA relative to LCS without translation of the LCS to GCS</w:t>
            </w:r>
          </w:p>
          <w:p w14:paraId="72801941" w14:textId="77777777" w:rsidR="00B706B1" w:rsidRDefault="00B706B1">
            <w:pPr>
              <w:overflowPunct/>
              <w:autoSpaceDE/>
              <w:autoSpaceDN/>
              <w:adjustRightInd/>
              <w:spacing w:after="0"/>
              <w:textAlignment w:val="auto"/>
              <w:rPr>
                <w:rFonts w:ascii="Times" w:eastAsia="Batang" w:hAnsi="Times"/>
                <w:bCs/>
                <w:sz w:val="22"/>
                <w:szCs w:val="28"/>
                <w:lang w:eastAsia="x-none"/>
              </w:rPr>
            </w:pPr>
          </w:p>
          <w:p w14:paraId="1BB97979" w14:textId="341B4C27" w:rsidR="00B706B1" w:rsidRPr="00B706B1" w:rsidRDefault="00B706B1" w:rsidP="00B706B1">
            <w:pPr>
              <w:overflowPunct/>
              <w:autoSpaceDE/>
              <w:autoSpaceDN/>
              <w:adjustRightInd/>
              <w:spacing w:after="0"/>
              <w:textAlignment w:val="auto"/>
              <w:rPr>
                <w:rFonts w:ascii="Times" w:eastAsia="Batang" w:hAnsi="Times"/>
                <w:b/>
                <w:szCs w:val="24"/>
                <w:highlight w:val="green"/>
                <w:lang w:eastAsia="x-none"/>
              </w:rPr>
            </w:pPr>
            <w:r w:rsidRPr="00B706B1">
              <w:rPr>
                <w:rFonts w:ascii="Times" w:eastAsia="Batang" w:hAnsi="Times"/>
                <w:b/>
                <w:szCs w:val="24"/>
                <w:highlight w:val="green"/>
                <w:lang w:eastAsia="x-none"/>
              </w:rPr>
              <w:t>Agreement</w:t>
            </w:r>
            <w:r>
              <w:rPr>
                <w:rFonts w:ascii="Times" w:eastAsia="Batang" w:hAnsi="Times"/>
                <w:b/>
                <w:sz w:val="22"/>
                <w:szCs w:val="28"/>
                <w:lang w:val="en-US" w:eastAsia="x-none"/>
              </w:rPr>
              <w:t xml:space="preserve"> </w:t>
            </w:r>
            <w:r w:rsidRPr="00EB2361">
              <w:rPr>
                <w:b/>
                <w:bCs/>
                <w:sz w:val="22"/>
                <w:szCs w:val="22"/>
              </w:rPr>
              <w:t>(</w:t>
            </w:r>
            <w:r>
              <w:rPr>
                <w:b/>
                <w:bCs/>
                <w:sz w:val="22"/>
                <w:szCs w:val="22"/>
              </w:rPr>
              <w:t>RAN1</w:t>
            </w:r>
            <w:r w:rsidRPr="00EB2361">
              <w:rPr>
                <w:b/>
                <w:bCs/>
                <w:sz w:val="22"/>
                <w:szCs w:val="22"/>
              </w:rPr>
              <w:t>#11</w:t>
            </w:r>
            <w:r>
              <w:rPr>
                <w:b/>
                <w:bCs/>
                <w:sz w:val="22"/>
                <w:szCs w:val="22"/>
              </w:rPr>
              <w:t>2bis-e</w:t>
            </w:r>
            <w:r w:rsidRPr="00EB2361">
              <w:rPr>
                <w:b/>
                <w:bCs/>
                <w:sz w:val="22"/>
                <w:szCs w:val="22"/>
              </w:rPr>
              <w:t>)</w:t>
            </w:r>
          </w:p>
          <w:p w14:paraId="3575D6A6" w14:textId="77777777" w:rsidR="00B706B1" w:rsidRPr="00B706B1" w:rsidRDefault="00B706B1" w:rsidP="00B706B1">
            <w:pPr>
              <w:overflowPunct/>
              <w:autoSpaceDE/>
              <w:autoSpaceDN/>
              <w:adjustRightInd/>
              <w:spacing w:after="0"/>
              <w:textAlignment w:val="auto"/>
              <w:rPr>
                <w:rFonts w:ascii="Times" w:eastAsia="Batang" w:hAnsi="Times"/>
                <w:szCs w:val="24"/>
                <w:lang w:eastAsia="x-none"/>
              </w:rPr>
            </w:pPr>
            <w:r w:rsidRPr="00B706B1">
              <w:rPr>
                <w:rFonts w:ascii="Times" w:eastAsia="Batang" w:hAnsi="Times"/>
                <w:szCs w:val="24"/>
                <w:lang w:eastAsia="x-none"/>
              </w:rPr>
              <w:t>Support both the case with and without translation of the LCS to GCS for SL-PRS based Azimuth of arrival (AoA) and zenith of arrival (ZoA) measurement.</w:t>
            </w:r>
          </w:p>
          <w:p w14:paraId="04B860EB" w14:textId="77777777" w:rsidR="00B706B1" w:rsidRPr="00B706B1" w:rsidRDefault="00B706B1" w:rsidP="00B706B1">
            <w:pPr>
              <w:overflowPunct/>
              <w:autoSpaceDE/>
              <w:autoSpaceDN/>
              <w:adjustRightInd/>
              <w:spacing w:after="0"/>
              <w:textAlignment w:val="auto"/>
              <w:rPr>
                <w:rFonts w:ascii="Times" w:eastAsia="Batang" w:hAnsi="Times"/>
                <w:szCs w:val="24"/>
                <w:lang w:eastAsia="x-none"/>
              </w:rPr>
            </w:pPr>
          </w:p>
          <w:p w14:paraId="306ADD35" w14:textId="30B07D02" w:rsidR="00B706B1" w:rsidRPr="00B706B1" w:rsidRDefault="00B706B1" w:rsidP="00B706B1">
            <w:pPr>
              <w:overflowPunct/>
              <w:autoSpaceDE/>
              <w:autoSpaceDN/>
              <w:adjustRightInd/>
              <w:spacing w:after="0"/>
              <w:textAlignment w:val="auto"/>
              <w:rPr>
                <w:rFonts w:ascii="Times" w:eastAsia="Batang" w:hAnsi="Times"/>
                <w:b/>
                <w:szCs w:val="24"/>
                <w:highlight w:val="green"/>
                <w:lang w:eastAsia="x-none"/>
              </w:rPr>
            </w:pPr>
            <w:r w:rsidRPr="00B706B1">
              <w:rPr>
                <w:rFonts w:ascii="Times" w:eastAsia="Batang" w:hAnsi="Times"/>
                <w:b/>
                <w:szCs w:val="24"/>
                <w:highlight w:val="green"/>
                <w:lang w:eastAsia="x-none"/>
              </w:rPr>
              <w:t>Agreement</w:t>
            </w:r>
            <w:r>
              <w:rPr>
                <w:rFonts w:ascii="Times" w:eastAsia="Batang" w:hAnsi="Times"/>
                <w:b/>
                <w:szCs w:val="24"/>
                <w:lang w:eastAsia="x-none"/>
              </w:rPr>
              <w:t xml:space="preserve"> </w:t>
            </w:r>
            <w:r w:rsidRPr="00EB2361">
              <w:rPr>
                <w:b/>
                <w:bCs/>
                <w:sz w:val="22"/>
                <w:szCs w:val="22"/>
              </w:rPr>
              <w:t>(</w:t>
            </w:r>
            <w:r>
              <w:rPr>
                <w:b/>
                <w:bCs/>
                <w:sz w:val="22"/>
                <w:szCs w:val="22"/>
              </w:rPr>
              <w:t>RAN1</w:t>
            </w:r>
            <w:r w:rsidRPr="00EB2361">
              <w:rPr>
                <w:b/>
                <w:bCs/>
                <w:sz w:val="22"/>
                <w:szCs w:val="22"/>
              </w:rPr>
              <w:t>#11</w:t>
            </w:r>
            <w:r>
              <w:rPr>
                <w:b/>
                <w:bCs/>
                <w:sz w:val="22"/>
                <w:szCs w:val="22"/>
              </w:rPr>
              <w:t>2bis-e</w:t>
            </w:r>
            <w:r w:rsidRPr="00EB2361">
              <w:rPr>
                <w:b/>
                <w:bCs/>
                <w:sz w:val="22"/>
                <w:szCs w:val="22"/>
              </w:rPr>
              <w:t>)</w:t>
            </w:r>
          </w:p>
          <w:p w14:paraId="0EB4F8D3" w14:textId="77777777" w:rsidR="00B706B1" w:rsidRPr="00B706B1" w:rsidRDefault="00B706B1" w:rsidP="00B706B1">
            <w:pPr>
              <w:overflowPunct/>
              <w:autoSpaceDE/>
              <w:autoSpaceDN/>
              <w:adjustRightInd/>
              <w:spacing w:after="0"/>
              <w:textAlignment w:val="auto"/>
              <w:rPr>
                <w:rFonts w:ascii="Times" w:eastAsia="Batang" w:hAnsi="Times"/>
                <w:szCs w:val="24"/>
                <w:lang w:eastAsia="x-none"/>
              </w:rPr>
            </w:pPr>
            <w:r w:rsidRPr="00B706B1">
              <w:rPr>
                <w:rFonts w:ascii="Times" w:eastAsia="Batang" w:hAnsi="Times"/>
                <w:szCs w:val="24"/>
                <w:lang w:eastAsia="x-none"/>
              </w:rPr>
              <w:t>SL Angle of Arrival (SL AoA) is defined as the estimated azimuth angle and vertical angle of a transmitting UE with respect to a reference direction, wherein the reference direction is defined:</w:t>
            </w:r>
          </w:p>
          <w:p w14:paraId="4FBA5D77" w14:textId="77777777" w:rsidR="00B706B1" w:rsidRPr="00B706B1" w:rsidRDefault="00B706B1" w:rsidP="00B706B1">
            <w:pPr>
              <w:numPr>
                <w:ilvl w:val="0"/>
                <w:numId w:val="114"/>
              </w:numPr>
              <w:overflowPunct/>
              <w:autoSpaceDE/>
              <w:autoSpaceDN/>
              <w:adjustRightInd/>
              <w:spacing w:after="0"/>
              <w:contextualSpacing/>
              <w:textAlignment w:val="auto"/>
              <w:rPr>
                <w:rFonts w:ascii="Times" w:eastAsia="Batang" w:hAnsi="Times"/>
                <w:szCs w:val="24"/>
              </w:rPr>
            </w:pPr>
            <w:r w:rsidRPr="00B706B1">
              <w:rPr>
                <w:rFonts w:ascii="Times" w:eastAsia="Batang" w:hAnsi="Times"/>
                <w:szCs w:val="24"/>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BA07B84" w14:textId="77777777" w:rsidR="00B706B1" w:rsidRPr="00B706B1" w:rsidRDefault="00B706B1" w:rsidP="00B706B1">
            <w:pPr>
              <w:numPr>
                <w:ilvl w:val="0"/>
                <w:numId w:val="114"/>
              </w:numPr>
              <w:overflowPunct/>
              <w:autoSpaceDE/>
              <w:autoSpaceDN/>
              <w:adjustRightInd/>
              <w:spacing w:after="0"/>
              <w:contextualSpacing/>
              <w:textAlignment w:val="auto"/>
              <w:rPr>
                <w:rFonts w:ascii="Times" w:eastAsia="Batang" w:hAnsi="Times"/>
                <w:szCs w:val="24"/>
              </w:rPr>
            </w:pPr>
            <w:r w:rsidRPr="00B706B1">
              <w:rPr>
                <w:rFonts w:ascii="Times" w:eastAsia="Batang" w:hAnsi="Times"/>
                <w:szCs w:val="24"/>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514F7B00" w14:textId="4DE09CD1" w:rsidR="00B706B1" w:rsidRPr="00C55387" w:rsidRDefault="00B706B1" w:rsidP="00C55387">
            <w:pPr>
              <w:overflowPunct/>
              <w:autoSpaceDE/>
              <w:autoSpaceDN/>
              <w:adjustRightInd/>
              <w:spacing w:after="0"/>
              <w:textAlignment w:val="auto"/>
              <w:rPr>
                <w:rFonts w:ascii="Times" w:eastAsia="Batang" w:hAnsi="Times"/>
                <w:szCs w:val="24"/>
                <w:lang w:eastAsia="x-none"/>
              </w:rPr>
            </w:pPr>
            <w:r w:rsidRPr="00B706B1">
              <w:rPr>
                <w:rFonts w:ascii="Times" w:eastAsia="Batang" w:hAnsi="Times"/>
                <w:szCs w:val="24"/>
                <w:lang w:eastAsia="x-none"/>
              </w:rPr>
              <w:t>The SL AoA is determined at the receiving UE’s antenna(s) for a SL channel corresponding to the transmitting UE.</w:t>
            </w:r>
          </w:p>
        </w:tc>
      </w:tr>
    </w:tbl>
    <w:p w14:paraId="637202EE" w14:textId="7BE32B29" w:rsidR="00E13754" w:rsidRDefault="006760F5" w:rsidP="003548F8">
      <w:pPr>
        <w:spacing w:before="240"/>
        <w:jc w:val="both"/>
        <w:rPr>
          <w:sz w:val="22"/>
          <w:szCs w:val="22"/>
        </w:rPr>
      </w:pPr>
      <w:r>
        <w:rPr>
          <w:sz w:val="22"/>
          <w:szCs w:val="22"/>
        </w:rPr>
        <w:t xml:space="preserve">SL-AoA positioning technique will be introduced based on the </w:t>
      </w:r>
      <w:r w:rsidR="007D57B8">
        <w:rPr>
          <w:sz w:val="22"/>
          <w:szCs w:val="22"/>
        </w:rPr>
        <w:t>WID</w:t>
      </w:r>
      <w:r w:rsidR="004C18B0">
        <w:rPr>
          <w:sz w:val="22"/>
          <w:szCs w:val="22"/>
        </w:rPr>
        <w:t xml:space="preserve"> </w:t>
      </w:r>
      <w:r w:rsidR="004C18B0">
        <w:rPr>
          <w:sz w:val="22"/>
          <w:szCs w:val="22"/>
        </w:rPr>
        <w:fldChar w:fldCharType="begin"/>
      </w:r>
      <w:r w:rsidR="004C18B0">
        <w:rPr>
          <w:sz w:val="22"/>
          <w:szCs w:val="22"/>
        </w:rPr>
        <w:instrText xml:space="preserve"> REF _Ref100325078 \n \h </w:instrText>
      </w:r>
      <w:r w:rsidR="004C18B0">
        <w:rPr>
          <w:sz w:val="22"/>
          <w:szCs w:val="22"/>
        </w:rPr>
      </w:r>
      <w:r w:rsidR="004C18B0">
        <w:rPr>
          <w:sz w:val="22"/>
          <w:szCs w:val="22"/>
        </w:rPr>
        <w:fldChar w:fldCharType="separate"/>
      </w:r>
      <w:r w:rsidR="008C1896">
        <w:rPr>
          <w:sz w:val="22"/>
          <w:szCs w:val="22"/>
        </w:rPr>
        <w:t>[1]</w:t>
      </w:r>
      <w:r w:rsidR="004C18B0">
        <w:rPr>
          <w:sz w:val="22"/>
          <w:szCs w:val="22"/>
        </w:rPr>
        <w:fldChar w:fldCharType="end"/>
      </w:r>
      <w:r>
        <w:rPr>
          <w:sz w:val="22"/>
          <w:szCs w:val="22"/>
        </w:rPr>
        <w:t xml:space="preserve">. </w:t>
      </w:r>
      <w:r w:rsidR="008F3A79" w:rsidRPr="008F3A79">
        <w:rPr>
          <w:sz w:val="22"/>
          <w:szCs w:val="22"/>
        </w:rPr>
        <w:t xml:space="preserve">For the measurement definition of SL Azimuth of arrival (AoA) and SL zenith of arrival (ZoA), </w:t>
      </w:r>
      <w:r w:rsidR="00071366" w:rsidRPr="00071366">
        <w:rPr>
          <w:sz w:val="22"/>
          <w:szCs w:val="22"/>
        </w:rPr>
        <w:t xml:space="preserve">the </w:t>
      </w:r>
      <w:r w:rsidR="00CA4851" w:rsidRPr="00071366">
        <w:rPr>
          <w:sz w:val="22"/>
          <w:szCs w:val="22"/>
        </w:rPr>
        <w:t xml:space="preserve">already defined </w:t>
      </w:r>
      <w:r w:rsidR="00CA4851">
        <w:rPr>
          <w:sz w:val="22"/>
          <w:szCs w:val="22"/>
        </w:rPr>
        <w:t xml:space="preserve">UL </w:t>
      </w:r>
      <w:r w:rsidR="00CA4851" w:rsidRPr="00071366">
        <w:rPr>
          <w:sz w:val="22"/>
          <w:szCs w:val="22"/>
        </w:rPr>
        <w:t>AoA would be a good starting point for</w:t>
      </w:r>
      <w:r w:rsidR="00CA4851">
        <w:rPr>
          <w:sz w:val="22"/>
          <w:szCs w:val="22"/>
        </w:rPr>
        <w:t xml:space="preserve"> the</w:t>
      </w:r>
      <w:r w:rsidR="00CA4851" w:rsidRPr="00071366">
        <w:rPr>
          <w:sz w:val="22"/>
          <w:szCs w:val="22"/>
        </w:rPr>
        <w:t xml:space="preserve"> discussion</w:t>
      </w:r>
      <w:r w:rsidR="00D758A7">
        <w:rPr>
          <w:sz w:val="22"/>
          <w:szCs w:val="22"/>
        </w:rPr>
        <w:t>, but</w:t>
      </w:r>
      <w:r w:rsidR="008F3A79" w:rsidRPr="008F3A79">
        <w:rPr>
          <w:sz w:val="22"/>
          <w:szCs w:val="22"/>
        </w:rPr>
        <w:t xml:space="preserve"> </w:t>
      </w:r>
      <w:r w:rsidR="00071366" w:rsidRPr="00071366">
        <w:rPr>
          <w:sz w:val="22"/>
          <w:szCs w:val="22"/>
        </w:rPr>
        <w:t xml:space="preserve">the detailed definition needs to be discussed </w:t>
      </w:r>
      <w:r w:rsidR="00862EA9">
        <w:rPr>
          <w:sz w:val="22"/>
          <w:szCs w:val="22"/>
        </w:rPr>
        <w:t xml:space="preserve">in terms of </w:t>
      </w:r>
      <w:r w:rsidR="00071366" w:rsidRPr="00071366">
        <w:rPr>
          <w:sz w:val="22"/>
          <w:szCs w:val="22"/>
        </w:rPr>
        <w:t>SL PRS</w:t>
      </w:r>
      <w:r w:rsidR="002A367C">
        <w:rPr>
          <w:sz w:val="22"/>
          <w:szCs w:val="22"/>
        </w:rPr>
        <w:t>.</w:t>
      </w:r>
      <w:r w:rsidR="002F1A51">
        <w:rPr>
          <w:sz w:val="22"/>
          <w:szCs w:val="22"/>
        </w:rPr>
        <w:t xml:space="preserve"> </w:t>
      </w:r>
      <w:r w:rsidR="00E13754">
        <w:rPr>
          <w:sz w:val="22"/>
          <w:szCs w:val="22"/>
        </w:rPr>
        <w:t xml:space="preserve">For the study </w:t>
      </w:r>
      <w:r w:rsidR="00580B6A">
        <w:rPr>
          <w:sz w:val="22"/>
          <w:szCs w:val="22"/>
        </w:rPr>
        <w:t>on other measurements for AoA</w:t>
      </w:r>
      <w:r w:rsidR="00453F05">
        <w:rPr>
          <w:sz w:val="22"/>
          <w:szCs w:val="22"/>
        </w:rPr>
        <w:t xml:space="preserve"> positioning technique,</w:t>
      </w:r>
      <w:r w:rsidR="00795D4D">
        <w:rPr>
          <w:sz w:val="22"/>
          <w:szCs w:val="22"/>
        </w:rPr>
        <w:t xml:space="preserve"> RSRP measurement would be </w:t>
      </w:r>
      <w:r w:rsidR="003824EB">
        <w:rPr>
          <w:sz w:val="22"/>
          <w:szCs w:val="22"/>
        </w:rPr>
        <w:t>helpful</w:t>
      </w:r>
      <w:r w:rsidR="00D47932">
        <w:rPr>
          <w:sz w:val="22"/>
          <w:szCs w:val="22"/>
        </w:rPr>
        <w:t>,</w:t>
      </w:r>
      <w:r w:rsidR="00D37C39">
        <w:rPr>
          <w:sz w:val="22"/>
          <w:szCs w:val="22"/>
        </w:rPr>
        <w:t xml:space="preserve"> but it is not essential. </w:t>
      </w:r>
    </w:p>
    <w:p w14:paraId="1D4D3EE8" w14:textId="009CE1CB" w:rsidR="00560FA6" w:rsidRDefault="002F28D5" w:rsidP="00EA08C1">
      <w:pPr>
        <w:jc w:val="both"/>
        <w:rPr>
          <w:sz w:val="22"/>
          <w:szCs w:val="22"/>
        </w:rPr>
      </w:pPr>
      <w:r w:rsidRPr="003A74B1">
        <w:rPr>
          <w:sz w:val="22"/>
          <w:szCs w:val="22"/>
        </w:rPr>
        <w:t xml:space="preserve">The vehicle UE may be able to measure both horizontal and vertical angle. However, it should be noted that the angle measurement from the target UE </w:t>
      </w:r>
      <w:r w:rsidR="009C5126" w:rsidRPr="003A74B1">
        <w:rPr>
          <w:sz w:val="22"/>
          <w:szCs w:val="22"/>
        </w:rPr>
        <w:t>would</w:t>
      </w:r>
      <w:r w:rsidRPr="003A74B1">
        <w:rPr>
          <w:sz w:val="22"/>
          <w:szCs w:val="22"/>
        </w:rPr>
        <w:t xml:space="preserve"> depend on the location of the equipped antennas</w:t>
      </w:r>
      <w:r w:rsidR="006D3A12" w:rsidRPr="003A74B1">
        <w:rPr>
          <w:sz w:val="22"/>
          <w:szCs w:val="22"/>
        </w:rPr>
        <w:t>, especially</w:t>
      </w:r>
      <w:r w:rsidRPr="003A74B1">
        <w:rPr>
          <w:sz w:val="22"/>
          <w:szCs w:val="22"/>
        </w:rPr>
        <w:t xml:space="preserve"> if the target UE is close to the anchor UE. </w:t>
      </w:r>
      <w:r w:rsidR="00AB57DB" w:rsidRPr="003A74B1">
        <w:rPr>
          <w:sz w:val="22"/>
          <w:szCs w:val="22"/>
        </w:rPr>
        <w:t>As illustrated</w:t>
      </w:r>
      <w:r w:rsidRPr="003A74B1">
        <w:rPr>
          <w:sz w:val="22"/>
          <w:szCs w:val="22"/>
        </w:rPr>
        <w:t xml:space="preserve"> in</w:t>
      </w:r>
      <w:r w:rsidR="00720CC2">
        <w:rPr>
          <w:sz w:val="22"/>
          <w:szCs w:val="22"/>
        </w:rPr>
        <w:t xml:space="preserve"> </w:t>
      </w:r>
      <w:r w:rsidR="00720CC2">
        <w:rPr>
          <w:sz w:val="22"/>
          <w:szCs w:val="22"/>
        </w:rPr>
        <w:fldChar w:fldCharType="begin"/>
      </w:r>
      <w:r w:rsidR="00720CC2">
        <w:rPr>
          <w:sz w:val="22"/>
          <w:szCs w:val="22"/>
        </w:rPr>
        <w:instrText xml:space="preserve"> REF _Ref114759356 \h </w:instrText>
      </w:r>
      <w:r w:rsidR="00720CC2">
        <w:rPr>
          <w:sz w:val="22"/>
          <w:szCs w:val="22"/>
        </w:rPr>
      </w:r>
      <w:r w:rsidR="00720CC2">
        <w:rPr>
          <w:sz w:val="22"/>
          <w:szCs w:val="22"/>
        </w:rPr>
        <w:fldChar w:fldCharType="separate"/>
      </w:r>
      <w:r w:rsidR="008C1896">
        <w:t xml:space="preserve">Figure </w:t>
      </w:r>
      <w:r w:rsidR="008C1896">
        <w:rPr>
          <w:noProof/>
        </w:rPr>
        <w:t>2</w:t>
      </w:r>
      <w:r w:rsidR="00720CC2">
        <w:rPr>
          <w:sz w:val="22"/>
          <w:szCs w:val="22"/>
        </w:rPr>
        <w:fldChar w:fldCharType="end"/>
      </w:r>
      <w:r w:rsidR="00AB57DB" w:rsidRPr="003A74B1">
        <w:rPr>
          <w:sz w:val="22"/>
          <w:szCs w:val="22"/>
        </w:rPr>
        <w:t>, t</w:t>
      </w:r>
      <w:r w:rsidRPr="003A74B1">
        <w:rPr>
          <w:sz w:val="22"/>
          <w:szCs w:val="22"/>
        </w:rPr>
        <w:t xml:space="preserve">he angle measurement from Rx antenna panel #1 and #2 would not be the same. Also, the angle measurement at a specific antenna panel </w:t>
      </w:r>
      <w:r w:rsidR="008107A5" w:rsidRPr="003A74B1">
        <w:rPr>
          <w:sz w:val="22"/>
          <w:szCs w:val="22"/>
        </w:rPr>
        <w:t>would</w:t>
      </w:r>
      <w:r w:rsidRPr="003A74B1">
        <w:rPr>
          <w:sz w:val="22"/>
          <w:szCs w:val="22"/>
        </w:rPr>
        <w:t xml:space="preserve"> depend on the antenna panel transmitting SL PRS.</w:t>
      </w:r>
      <w:r w:rsidR="001B66DC">
        <w:rPr>
          <w:sz w:val="22"/>
          <w:szCs w:val="22"/>
        </w:rPr>
        <w:t xml:space="preserve"> Thus, f</w:t>
      </w:r>
      <w:r w:rsidRPr="003A74B1">
        <w:rPr>
          <w:sz w:val="22"/>
          <w:szCs w:val="22"/>
        </w:rPr>
        <w:t xml:space="preserve">or the positioning accuracy, </w:t>
      </w:r>
      <w:r w:rsidR="00691398">
        <w:rPr>
          <w:sz w:val="22"/>
          <w:szCs w:val="22"/>
        </w:rPr>
        <w:t xml:space="preserve">at least </w:t>
      </w:r>
      <w:r w:rsidRPr="003A74B1">
        <w:rPr>
          <w:sz w:val="22"/>
          <w:szCs w:val="22"/>
        </w:rPr>
        <w:t xml:space="preserve">the </w:t>
      </w:r>
      <w:r w:rsidR="00D6476F">
        <w:rPr>
          <w:sz w:val="22"/>
          <w:szCs w:val="22"/>
        </w:rPr>
        <w:t xml:space="preserve">location estimation </w:t>
      </w:r>
      <w:r w:rsidR="00F03607" w:rsidRPr="003A74B1">
        <w:rPr>
          <w:sz w:val="22"/>
          <w:szCs w:val="22"/>
        </w:rPr>
        <w:t>entity (e.g., LMF)</w:t>
      </w:r>
      <w:r w:rsidRPr="003A74B1">
        <w:rPr>
          <w:sz w:val="22"/>
          <w:szCs w:val="22"/>
        </w:rPr>
        <w:t xml:space="preserve"> needs </w:t>
      </w:r>
      <w:r w:rsidR="00132CEB">
        <w:rPr>
          <w:sz w:val="22"/>
          <w:szCs w:val="22"/>
        </w:rPr>
        <w:t>geo</w:t>
      </w:r>
      <w:r w:rsidR="00E2413C">
        <w:rPr>
          <w:sz w:val="22"/>
          <w:szCs w:val="22"/>
        </w:rPr>
        <w:t>graphical</w:t>
      </w:r>
      <w:r w:rsidR="00132CEB">
        <w:rPr>
          <w:sz w:val="22"/>
          <w:szCs w:val="22"/>
        </w:rPr>
        <w:t xml:space="preserve"> </w:t>
      </w:r>
      <w:r w:rsidR="001B66DC" w:rsidRPr="003A74B1">
        <w:rPr>
          <w:sz w:val="22"/>
          <w:szCs w:val="22"/>
        </w:rPr>
        <w:t>location information</w:t>
      </w:r>
      <w:r w:rsidR="00132CEB">
        <w:rPr>
          <w:sz w:val="22"/>
          <w:szCs w:val="22"/>
        </w:rPr>
        <w:t xml:space="preserve"> on</w:t>
      </w:r>
      <w:r w:rsidR="001B66DC" w:rsidRPr="003A74B1">
        <w:rPr>
          <w:sz w:val="22"/>
          <w:szCs w:val="22"/>
        </w:rPr>
        <w:t xml:space="preserve"> </w:t>
      </w:r>
      <w:r w:rsidR="0081143F">
        <w:rPr>
          <w:sz w:val="22"/>
          <w:szCs w:val="22"/>
        </w:rPr>
        <w:t xml:space="preserve">the </w:t>
      </w:r>
      <w:r w:rsidR="00624E2A">
        <w:rPr>
          <w:sz w:val="22"/>
          <w:szCs w:val="22"/>
        </w:rPr>
        <w:t xml:space="preserve">transmission </w:t>
      </w:r>
      <w:r w:rsidR="00F06018">
        <w:rPr>
          <w:sz w:val="22"/>
          <w:szCs w:val="22"/>
        </w:rPr>
        <w:t xml:space="preserve">and reception </w:t>
      </w:r>
      <w:r w:rsidRPr="003A74B1">
        <w:rPr>
          <w:sz w:val="22"/>
          <w:szCs w:val="22"/>
        </w:rPr>
        <w:t xml:space="preserve">antenna </w:t>
      </w:r>
      <w:r w:rsidR="00132CEB">
        <w:rPr>
          <w:sz w:val="22"/>
          <w:szCs w:val="22"/>
        </w:rPr>
        <w:t xml:space="preserve">used to make </w:t>
      </w:r>
      <w:r w:rsidR="001845A4">
        <w:rPr>
          <w:sz w:val="22"/>
          <w:szCs w:val="22"/>
        </w:rPr>
        <w:t>the</w:t>
      </w:r>
      <w:r w:rsidR="001845A4" w:rsidRPr="003A74B1">
        <w:rPr>
          <w:sz w:val="22"/>
          <w:szCs w:val="22"/>
        </w:rPr>
        <w:t xml:space="preserve"> </w:t>
      </w:r>
      <w:r w:rsidR="002970F9" w:rsidRPr="003A74B1">
        <w:rPr>
          <w:sz w:val="22"/>
          <w:szCs w:val="22"/>
        </w:rPr>
        <w:t>angle measurement</w:t>
      </w:r>
      <w:r w:rsidR="006F15A7" w:rsidRPr="003A74B1">
        <w:rPr>
          <w:sz w:val="22"/>
          <w:szCs w:val="22"/>
        </w:rPr>
        <w:t>(s)</w:t>
      </w:r>
      <w:r w:rsidR="007417B3">
        <w:rPr>
          <w:sz w:val="22"/>
          <w:szCs w:val="22"/>
        </w:rPr>
        <w:t xml:space="preserve">. </w:t>
      </w:r>
    </w:p>
    <w:p w14:paraId="492E200E" w14:textId="589621B3" w:rsidR="009E5C5E" w:rsidRDefault="00B16776" w:rsidP="009E5C5E">
      <w:pPr>
        <w:jc w:val="both"/>
        <w:rPr>
          <w:sz w:val="22"/>
          <w:szCs w:val="22"/>
        </w:rPr>
      </w:pPr>
      <w:r>
        <w:rPr>
          <w:sz w:val="22"/>
          <w:szCs w:val="22"/>
        </w:rPr>
        <w:t>T</w:t>
      </w:r>
      <w:r w:rsidR="00B355FC">
        <w:rPr>
          <w:sz w:val="22"/>
          <w:szCs w:val="22"/>
        </w:rPr>
        <w:t xml:space="preserve">he </w:t>
      </w:r>
      <w:r w:rsidR="00853C23">
        <w:rPr>
          <w:sz w:val="22"/>
          <w:szCs w:val="22"/>
        </w:rPr>
        <w:t xml:space="preserve">SL positioning supports unicast, groupcast, and broadcast. </w:t>
      </w:r>
      <w:r w:rsidR="00C760A0">
        <w:rPr>
          <w:sz w:val="22"/>
          <w:szCs w:val="22"/>
        </w:rPr>
        <w:t xml:space="preserve">For the broadcast case, </w:t>
      </w:r>
      <w:r w:rsidR="002A00BF">
        <w:rPr>
          <w:sz w:val="22"/>
          <w:szCs w:val="22"/>
        </w:rPr>
        <w:t xml:space="preserve">the measurement can be made by </w:t>
      </w:r>
      <w:r w:rsidR="00734304">
        <w:rPr>
          <w:sz w:val="22"/>
          <w:szCs w:val="22"/>
        </w:rPr>
        <w:t xml:space="preserve">anchor UEs </w:t>
      </w:r>
      <w:r w:rsidR="00C87832">
        <w:rPr>
          <w:sz w:val="22"/>
          <w:szCs w:val="22"/>
        </w:rPr>
        <w:t>for an SL PRS transmitted from the target UE</w:t>
      </w:r>
      <w:r w:rsidR="008B5A30">
        <w:rPr>
          <w:sz w:val="22"/>
          <w:szCs w:val="22"/>
        </w:rPr>
        <w:t>, and</w:t>
      </w:r>
      <w:r w:rsidR="00C87832">
        <w:rPr>
          <w:sz w:val="22"/>
          <w:szCs w:val="22"/>
        </w:rPr>
        <w:t xml:space="preserve"> </w:t>
      </w:r>
      <w:r w:rsidR="008B5A30">
        <w:rPr>
          <w:sz w:val="22"/>
          <w:szCs w:val="22"/>
        </w:rPr>
        <w:t>i</w:t>
      </w:r>
      <w:r w:rsidR="00C66066">
        <w:rPr>
          <w:sz w:val="22"/>
          <w:szCs w:val="22"/>
        </w:rPr>
        <w:t xml:space="preserve">t would be </w:t>
      </w:r>
      <w:r w:rsidR="007A68E1">
        <w:rPr>
          <w:sz w:val="22"/>
          <w:szCs w:val="22"/>
        </w:rPr>
        <w:t>very effective</w:t>
      </w:r>
      <w:r w:rsidR="00F66458">
        <w:rPr>
          <w:sz w:val="22"/>
          <w:szCs w:val="22"/>
        </w:rPr>
        <w:t xml:space="preserve"> in terms of </w:t>
      </w:r>
      <w:r w:rsidR="00C0444A">
        <w:rPr>
          <w:sz w:val="22"/>
          <w:szCs w:val="22"/>
        </w:rPr>
        <w:t>reference signal</w:t>
      </w:r>
      <w:r w:rsidR="00F66458">
        <w:rPr>
          <w:sz w:val="22"/>
          <w:szCs w:val="22"/>
        </w:rPr>
        <w:t xml:space="preserve"> overhead.</w:t>
      </w:r>
      <w:r w:rsidR="00C72F07">
        <w:rPr>
          <w:sz w:val="22"/>
          <w:szCs w:val="22"/>
        </w:rPr>
        <w:t xml:space="preserve"> </w:t>
      </w:r>
      <w:r w:rsidR="000F4D07">
        <w:rPr>
          <w:sz w:val="22"/>
          <w:szCs w:val="22"/>
        </w:rPr>
        <w:t xml:space="preserve">If the </w:t>
      </w:r>
      <w:r w:rsidR="009E5C5E">
        <w:rPr>
          <w:sz w:val="22"/>
          <w:szCs w:val="22"/>
        </w:rPr>
        <w:t xml:space="preserve">anchor UE is </w:t>
      </w:r>
      <w:r w:rsidR="005747A7">
        <w:rPr>
          <w:sz w:val="22"/>
          <w:szCs w:val="22"/>
        </w:rPr>
        <w:t>a</w:t>
      </w:r>
      <w:r w:rsidR="009E5C5E">
        <w:rPr>
          <w:sz w:val="22"/>
          <w:szCs w:val="22"/>
        </w:rPr>
        <w:t xml:space="preserve"> receiver, the anchor UE should report angle measurements, ARP/panel information used to make the measurements, a target UE ID, and an SL PRS resource ID transmitted from the target UE. In this case, the target UE needs to report the used ARP/panel information to transmit the SL PRS, as the angle measurement may be different depending on the transmit antenna panel, and the location estimation entity (e.g., LMF) will consider this when it runs location estimation algorithm. </w:t>
      </w:r>
    </w:p>
    <w:p w14:paraId="6360C213" w14:textId="746763B2" w:rsidR="00163BE0" w:rsidRDefault="00266A02" w:rsidP="00EA08C1">
      <w:pPr>
        <w:jc w:val="both"/>
        <w:rPr>
          <w:sz w:val="22"/>
          <w:szCs w:val="22"/>
        </w:rPr>
      </w:pPr>
      <w:r>
        <w:rPr>
          <w:sz w:val="22"/>
          <w:szCs w:val="22"/>
        </w:rPr>
        <w:t xml:space="preserve">For the unicast scenario, the </w:t>
      </w:r>
      <w:r w:rsidR="0079339B">
        <w:rPr>
          <w:sz w:val="22"/>
          <w:szCs w:val="22"/>
        </w:rPr>
        <w:t xml:space="preserve">target </w:t>
      </w:r>
      <w:r w:rsidR="00606B79">
        <w:rPr>
          <w:sz w:val="22"/>
          <w:szCs w:val="22"/>
        </w:rPr>
        <w:t>UE could be a receiver. The target UE</w:t>
      </w:r>
      <w:r w:rsidR="00F44A72">
        <w:rPr>
          <w:sz w:val="22"/>
          <w:szCs w:val="22"/>
        </w:rPr>
        <w:t xml:space="preserve"> </w:t>
      </w:r>
      <w:r w:rsidR="00912424">
        <w:rPr>
          <w:sz w:val="22"/>
          <w:szCs w:val="22"/>
        </w:rPr>
        <w:t>should report</w:t>
      </w:r>
      <w:r w:rsidR="00C203C5">
        <w:rPr>
          <w:sz w:val="22"/>
          <w:szCs w:val="22"/>
        </w:rPr>
        <w:t xml:space="preserve"> </w:t>
      </w:r>
      <w:r w:rsidR="00912424">
        <w:rPr>
          <w:sz w:val="22"/>
          <w:szCs w:val="22"/>
        </w:rPr>
        <w:t>angle measurements</w:t>
      </w:r>
      <w:r w:rsidR="00FC6311">
        <w:rPr>
          <w:sz w:val="22"/>
          <w:szCs w:val="22"/>
        </w:rPr>
        <w:t>, ARP/panel info</w:t>
      </w:r>
      <w:r w:rsidR="00606B79">
        <w:rPr>
          <w:sz w:val="22"/>
          <w:szCs w:val="22"/>
        </w:rPr>
        <w:t>rmation</w:t>
      </w:r>
      <w:r w:rsidR="00FC6311">
        <w:rPr>
          <w:sz w:val="22"/>
          <w:szCs w:val="22"/>
        </w:rPr>
        <w:t xml:space="preserve"> used to make the measurements</w:t>
      </w:r>
      <w:r w:rsidR="00B77A3C">
        <w:rPr>
          <w:sz w:val="22"/>
          <w:szCs w:val="22"/>
        </w:rPr>
        <w:t>,</w:t>
      </w:r>
      <w:r w:rsidR="00CA6D85">
        <w:rPr>
          <w:sz w:val="22"/>
          <w:szCs w:val="22"/>
        </w:rPr>
        <w:t xml:space="preserve"> anchor UE ID</w:t>
      </w:r>
      <w:r w:rsidR="00133B57">
        <w:rPr>
          <w:sz w:val="22"/>
          <w:szCs w:val="22"/>
        </w:rPr>
        <w:t xml:space="preserve">, and </w:t>
      </w:r>
      <w:r w:rsidR="004C5D71">
        <w:rPr>
          <w:sz w:val="22"/>
          <w:szCs w:val="22"/>
        </w:rPr>
        <w:t>an SL PRS resource ID transmitted from the anchor UE.</w:t>
      </w:r>
      <w:r w:rsidR="0075429C">
        <w:rPr>
          <w:sz w:val="22"/>
          <w:szCs w:val="22"/>
        </w:rPr>
        <w:t xml:space="preserve"> Also, the anchor UE needs to report </w:t>
      </w:r>
      <w:r w:rsidR="009462E0">
        <w:rPr>
          <w:sz w:val="22"/>
          <w:szCs w:val="22"/>
        </w:rPr>
        <w:t xml:space="preserve">the used ARP/panel information </w:t>
      </w:r>
      <w:r w:rsidR="00C45950">
        <w:rPr>
          <w:sz w:val="22"/>
          <w:szCs w:val="22"/>
        </w:rPr>
        <w:t>to transmit</w:t>
      </w:r>
      <w:r w:rsidR="001F7AD4">
        <w:rPr>
          <w:sz w:val="22"/>
          <w:szCs w:val="22"/>
        </w:rPr>
        <w:t xml:space="preserve"> the SL PRS</w:t>
      </w:r>
      <w:r w:rsidR="00E90B9F">
        <w:rPr>
          <w:sz w:val="22"/>
          <w:szCs w:val="22"/>
        </w:rPr>
        <w:t>.</w:t>
      </w:r>
      <w:r w:rsidR="00DD29F3">
        <w:rPr>
          <w:sz w:val="22"/>
          <w:szCs w:val="22"/>
        </w:rPr>
        <w:t xml:space="preserve"> Thus, we should consider both cases</w:t>
      </w:r>
      <w:r w:rsidR="00F923B3">
        <w:rPr>
          <w:sz w:val="22"/>
          <w:szCs w:val="22"/>
        </w:rPr>
        <w:t xml:space="preserve"> for </w:t>
      </w:r>
      <w:r w:rsidR="00573DA6">
        <w:rPr>
          <w:sz w:val="22"/>
          <w:szCs w:val="22"/>
        </w:rPr>
        <w:t>SL-AoA positioning method</w:t>
      </w:r>
      <w:r w:rsidR="00067B6B">
        <w:rPr>
          <w:sz w:val="22"/>
          <w:szCs w:val="22"/>
        </w:rPr>
        <w:t>, and we have the following proposal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192C" w14:paraId="53C0F63D" w14:textId="77777777" w:rsidTr="00E1192C">
        <w:tc>
          <w:tcPr>
            <w:tcW w:w="9962" w:type="dxa"/>
          </w:tcPr>
          <w:p w14:paraId="33EB21A0" w14:textId="65B02045" w:rsidR="00E1192C" w:rsidRDefault="00E1192C" w:rsidP="006659DD">
            <w:pPr>
              <w:spacing w:after="0"/>
              <w:ind w:left="-110"/>
              <w:jc w:val="both"/>
              <w:rPr>
                <w:b/>
                <w:sz w:val="22"/>
                <w:szCs w:val="22"/>
              </w:rPr>
            </w:pPr>
            <w:bookmarkStart w:id="46" w:name="Proposal79952" w:colFirst="0" w:colLast="0"/>
            <w:bookmarkStart w:id="47" w:name="Proposal96940" w:colFirst="0" w:colLast="0"/>
            <w:bookmarkStart w:id="48" w:name="Proposal39485"/>
            <w:bookmarkStart w:id="49" w:name="Proposal8061"/>
            <w:bookmarkStart w:id="50" w:name="Proposal62272"/>
            <w:bookmarkStart w:id="51" w:name="Proposal19211"/>
            <w:bookmarkStart w:id="52" w:name="Proposal88503"/>
            <w:bookmarkStart w:id="53" w:name="Proposal80718"/>
            <w:bookmarkStart w:id="54" w:name="Proposal7229"/>
            <w:bookmarkStart w:id="55" w:name="Proposal85171"/>
            <w:bookmarkStart w:id="56" w:name="Proposal98260"/>
            <w:bookmarkStart w:id="57" w:name="Proposal38117"/>
            <w:bookmarkStart w:id="58" w:name="Proposal67138"/>
            <w:bookmarkStart w:id="59" w:name="Proposal92544"/>
            <w:bookmarkStart w:id="60" w:name="Proposal21221"/>
            <w:bookmarkStart w:id="61" w:name="Proposal31962"/>
            <w:r w:rsidRPr="003A74B1">
              <w:rPr>
                <w:b/>
                <w:bCs/>
                <w:sz w:val="22"/>
                <w:szCs w:val="22"/>
              </w:rPr>
              <w:t xml:space="preserve">Proposal </w:t>
            </w:r>
            <w:r w:rsidRPr="00BB4E68">
              <w:rPr>
                <w:b/>
                <w:shd w:val="clear" w:color="auto" w:fill="E6E6E6"/>
              </w:rPr>
              <w:fldChar w:fldCharType="begin"/>
            </w:r>
            <w:r w:rsidRPr="002921E9">
              <w:rPr>
                <w:b/>
                <w:lang w:val="en-US"/>
              </w:rPr>
              <w:instrText xml:space="preserve"> SEQ Proposal \* Arabic </w:instrText>
            </w:r>
            <w:r w:rsidRPr="00BB4E68">
              <w:rPr>
                <w:b/>
                <w:shd w:val="clear" w:color="auto" w:fill="E6E6E6"/>
              </w:rPr>
              <w:fldChar w:fldCharType="separate"/>
            </w:r>
            <w:r w:rsidR="008C1896">
              <w:rPr>
                <w:b/>
                <w:noProof/>
                <w:lang w:val="en-US"/>
              </w:rPr>
              <w:t>5</w:t>
            </w:r>
            <w:r w:rsidRPr="00BB4E68">
              <w:rPr>
                <w:b/>
                <w:shd w:val="clear" w:color="auto" w:fill="E6E6E6"/>
              </w:rPr>
              <w:fldChar w:fldCharType="end"/>
            </w:r>
            <w:r w:rsidRPr="003A74B1">
              <w:rPr>
                <w:b/>
                <w:sz w:val="22"/>
                <w:szCs w:val="22"/>
              </w:rPr>
              <w:t xml:space="preserve">: </w:t>
            </w:r>
            <w:r>
              <w:rPr>
                <w:b/>
                <w:sz w:val="22"/>
                <w:szCs w:val="22"/>
              </w:rPr>
              <w:t xml:space="preserve">For </w:t>
            </w:r>
            <w:r w:rsidRPr="003A74B1">
              <w:rPr>
                <w:b/>
                <w:sz w:val="22"/>
                <w:szCs w:val="22"/>
              </w:rPr>
              <w:t>SL-AoA positioning</w:t>
            </w:r>
            <w:r>
              <w:rPr>
                <w:b/>
                <w:sz w:val="22"/>
                <w:szCs w:val="22"/>
              </w:rPr>
              <w:t>,</w:t>
            </w:r>
          </w:p>
          <w:p w14:paraId="5E75D383" w14:textId="56426BBF" w:rsidR="00E1192C" w:rsidRDefault="00E1192C" w:rsidP="00E1192C">
            <w:pPr>
              <w:numPr>
                <w:ilvl w:val="0"/>
                <w:numId w:val="95"/>
              </w:numPr>
              <w:spacing w:after="0"/>
              <w:jc w:val="both"/>
              <w:rPr>
                <w:b/>
                <w:sz w:val="22"/>
                <w:szCs w:val="22"/>
              </w:rPr>
            </w:pPr>
            <w:r>
              <w:rPr>
                <w:b/>
                <w:sz w:val="22"/>
                <w:szCs w:val="22"/>
              </w:rPr>
              <w:t xml:space="preserve">Case 1: positioning measurement from a target UE </w:t>
            </w:r>
          </w:p>
          <w:p w14:paraId="69402101" w14:textId="73CC1E91" w:rsidR="00E1192C" w:rsidRDefault="00E1192C" w:rsidP="006659DD">
            <w:pPr>
              <w:numPr>
                <w:ilvl w:val="1"/>
                <w:numId w:val="95"/>
              </w:numPr>
              <w:spacing w:after="0"/>
              <w:jc w:val="both"/>
              <w:rPr>
                <w:b/>
                <w:sz w:val="22"/>
                <w:szCs w:val="22"/>
              </w:rPr>
            </w:pPr>
            <w:r>
              <w:rPr>
                <w:b/>
                <w:sz w:val="22"/>
                <w:szCs w:val="22"/>
              </w:rPr>
              <w:t>For a SL PRS resource transmitted from an anchor UE, the target UE should report at least angle measurement (AoA/ZoA), ARP</w:t>
            </w:r>
            <w:r w:rsidR="007957C3">
              <w:rPr>
                <w:b/>
                <w:sz w:val="22"/>
                <w:szCs w:val="22"/>
              </w:rPr>
              <w:t xml:space="preserve"> ID</w:t>
            </w:r>
            <w:r>
              <w:rPr>
                <w:b/>
                <w:sz w:val="22"/>
                <w:szCs w:val="22"/>
              </w:rPr>
              <w:t xml:space="preserve">, anchor UE ID, and the SL PRS </w:t>
            </w:r>
            <w:r w:rsidR="008C1896">
              <w:rPr>
                <w:b/>
                <w:sz w:val="22"/>
                <w:szCs w:val="22"/>
              </w:rPr>
              <w:t>resource</w:t>
            </w:r>
            <w:r w:rsidR="008A405F">
              <w:rPr>
                <w:b/>
                <w:sz w:val="22"/>
                <w:szCs w:val="22"/>
              </w:rPr>
              <w:t xml:space="preserve"> ID</w:t>
            </w:r>
            <w:r w:rsidR="008C1896">
              <w:rPr>
                <w:b/>
                <w:sz w:val="22"/>
                <w:szCs w:val="22"/>
              </w:rPr>
              <w:t xml:space="preserve"> </w:t>
            </w:r>
            <w:r>
              <w:rPr>
                <w:b/>
                <w:sz w:val="22"/>
                <w:szCs w:val="22"/>
              </w:rPr>
              <w:t>transmitted from the anchor UE.</w:t>
            </w:r>
          </w:p>
          <w:p w14:paraId="5C3F0A17" w14:textId="78BDA512" w:rsidR="00E1192C" w:rsidRDefault="00E1192C" w:rsidP="00E1192C">
            <w:pPr>
              <w:numPr>
                <w:ilvl w:val="1"/>
                <w:numId w:val="95"/>
              </w:numPr>
              <w:spacing w:after="0"/>
              <w:jc w:val="both"/>
              <w:rPr>
                <w:b/>
                <w:sz w:val="22"/>
                <w:szCs w:val="22"/>
              </w:rPr>
            </w:pPr>
            <w:r>
              <w:rPr>
                <w:b/>
                <w:sz w:val="22"/>
                <w:szCs w:val="22"/>
              </w:rPr>
              <w:t>The anchor UE should report ARP</w:t>
            </w:r>
            <w:r w:rsidR="003B145A">
              <w:rPr>
                <w:b/>
                <w:sz w:val="22"/>
                <w:szCs w:val="22"/>
              </w:rPr>
              <w:t xml:space="preserve"> ID</w:t>
            </w:r>
            <w:r>
              <w:rPr>
                <w:b/>
                <w:sz w:val="22"/>
                <w:szCs w:val="22"/>
              </w:rPr>
              <w:t xml:space="preserve"> used to transmit the SL PRS. </w:t>
            </w:r>
          </w:p>
          <w:p w14:paraId="7972EF51" w14:textId="55B01350" w:rsidR="00E1192C" w:rsidRDefault="00E1192C" w:rsidP="00E1192C">
            <w:pPr>
              <w:numPr>
                <w:ilvl w:val="0"/>
                <w:numId w:val="95"/>
              </w:numPr>
              <w:spacing w:after="0"/>
              <w:jc w:val="both"/>
              <w:rPr>
                <w:b/>
                <w:sz w:val="22"/>
                <w:szCs w:val="22"/>
              </w:rPr>
            </w:pPr>
            <w:r>
              <w:rPr>
                <w:b/>
                <w:sz w:val="22"/>
                <w:szCs w:val="22"/>
              </w:rPr>
              <w:t xml:space="preserve">Case 2: positioning measurement from an anchor UE </w:t>
            </w:r>
          </w:p>
          <w:p w14:paraId="4953E3E5" w14:textId="2EC7045C" w:rsidR="00E1192C" w:rsidRDefault="00E1192C" w:rsidP="00E1192C">
            <w:pPr>
              <w:numPr>
                <w:ilvl w:val="1"/>
                <w:numId w:val="95"/>
              </w:numPr>
              <w:spacing w:after="0"/>
              <w:jc w:val="both"/>
              <w:rPr>
                <w:b/>
                <w:sz w:val="22"/>
                <w:szCs w:val="22"/>
              </w:rPr>
            </w:pPr>
            <w:r>
              <w:rPr>
                <w:b/>
                <w:sz w:val="22"/>
                <w:szCs w:val="22"/>
              </w:rPr>
              <w:t>For a SL PRS resource transmitted from a target UE, the anchor UE should report at least angle measurement (AoA/ZoA), ARP</w:t>
            </w:r>
            <w:r w:rsidR="007957C3">
              <w:rPr>
                <w:b/>
                <w:sz w:val="22"/>
                <w:szCs w:val="22"/>
              </w:rPr>
              <w:t xml:space="preserve"> ID</w:t>
            </w:r>
            <w:r>
              <w:rPr>
                <w:b/>
                <w:sz w:val="22"/>
                <w:szCs w:val="22"/>
              </w:rPr>
              <w:t xml:space="preserve">, target UE ID, and the SL PRS </w:t>
            </w:r>
            <w:r w:rsidR="008C1896">
              <w:rPr>
                <w:b/>
                <w:sz w:val="22"/>
                <w:szCs w:val="22"/>
              </w:rPr>
              <w:t>resource</w:t>
            </w:r>
            <w:r w:rsidR="008A405F">
              <w:rPr>
                <w:b/>
                <w:sz w:val="22"/>
                <w:szCs w:val="22"/>
              </w:rPr>
              <w:t xml:space="preserve"> ID</w:t>
            </w:r>
            <w:r w:rsidR="008C1896">
              <w:rPr>
                <w:b/>
                <w:sz w:val="22"/>
                <w:szCs w:val="22"/>
              </w:rPr>
              <w:t xml:space="preserve"> </w:t>
            </w:r>
            <w:r>
              <w:rPr>
                <w:b/>
                <w:sz w:val="22"/>
                <w:szCs w:val="22"/>
              </w:rPr>
              <w:t>transmitted from the target UE.</w:t>
            </w:r>
          </w:p>
          <w:p w14:paraId="565D48DC" w14:textId="23FEFD1D" w:rsidR="00E1192C" w:rsidRPr="00E1192C" w:rsidRDefault="00E1192C" w:rsidP="00E1192C">
            <w:pPr>
              <w:numPr>
                <w:ilvl w:val="1"/>
                <w:numId w:val="95"/>
              </w:numPr>
              <w:spacing w:after="0"/>
              <w:jc w:val="both"/>
              <w:rPr>
                <w:b/>
                <w:sz w:val="22"/>
                <w:szCs w:val="22"/>
              </w:rPr>
            </w:pPr>
            <w:r>
              <w:rPr>
                <w:b/>
                <w:sz w:val="22"/>
                <w:szCs w:val="22"/>
              </w:rPr>
              <w:t>The target UE should report ARP</w:t>
            </w:r>
            <w:r w:rsidR="002726F5">
              <w:rPr>
                <w:b/>
                <w:sz w:val="22"/>
                <w:szCs w:val="22"/>
              </w:rPr>
              <w:t xml:space="preserve"> ID</w:t>
            </w:r>
            <w:r>
              <w:rPr>
                <w:b/>
                <w:sz w:val="22"/>
                <w:szCs w:val="22"/>
              </w:rPr>
              <w:t xml:space="preserve"> used to transmit the SL PRS.</w:t>
            </w:r>
          </w:p>
        </w:tc>
      </w:tr>
      <w:bookmarkEnd w:id="46"/>
      <w:bookmarkEnd w:id="47"/>
    </w:tbl>
    <w:p w14:paraId="76EAB1F2" w14:textId="77777777" w:rsidR="00E1192C" w:rsidRDefault="00E1192C" w:rsidP="00E1192C">
      <w:pPr>
        <w:spacing w:after="0"/>
        <w:jc w:val="both"/>
        <w:rPr>
          <w:b/>
          <w:bCs/>
          <w:sz w:val="22"/>
          <w:szCs w:val="22"/>
        </w:rPr>
      </w:pPr>
    </w:p>
    <w:bookmarkEnd w:id="48"/>
    <w:bookmarkEnd w:id="49"/>
    <w:bookmarkEnd w:id="50"/>
    <w:bookmarkEnd w:id="51"/>
    <w:bookmarkEnd w:id="52"/>
    <w:bookmarkEnd w:id="53"/>
    <w:bookmarkEnd w:id="54"/>
    <w:bookmarkEnd w:id="55"/>
    <w:bookmarkEnd w:id="56"/>
    <w:bookmarkEnd w:id="57"/>
    <w:bookmarkEnd w:id="58"/>
    <w:bookmarkEnd w:id="59"/>
    <w:bookmarkEnd w:id="60"/>
    <w:bookmarkEnd w:id="61"/>
    <w:p w14:paraId="53662869" w14:textId="542775BA" w:rsidR="002F28D5" w:rsidRPr="003A74B1" w:rsidRDefault="00FF50B2" w:rsidP="003A74B1">
      <w:r w:rsidRPr="003A74B1">
        <w:rPr>
          <w:noProof/>
        </w:rPr>
        <w:drawing>
          <wp:anchor distT="0" distB="0" distL="114300" distR="114300" simplePos="0" relativeHeight="251658241" behindDoc="0" locked="0" layoutInCell="1" allowOverlap="1" wp14:anchorId="659D7582" wp14:editId="1CD4DE40">
            <wp:simplePos x="0" y="0"/>
            <wp:positionH relativeFrom="column">
              <wp:posOffset>1714500</wp:posOffset>
            </wp:positionH>
            <wp:positionV relativeFrom="paragraph">
              <wp:posOffset>30480</wp:posOffset>
            </wp:positionV>
            <wp:extent cx="3225800" cy="1044575"/>
            <wp:effectExtent l="0" t="0" r="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3611" b="13553"/>
                    <a:stretch/>
                  </pic:blipFill>
                  <pic:spPr bwMode="auto">
                    <a:xfrm>
                      <a:off x="0" y="0"/>
                      <a:ext cx="3225800" cy="1044575"/>
                    </a:xfrm>
                    <a:prstGeom prst="rect">
                      <a:avLst/>
                    </a:prstGeom>
                    <a:noFill/>
                    <a:ln>
                      <a:noFill/>
                    </a:ln>
                    <a:extLst>
                      <a:ext uri="{53640926-AAD7-44D8-BBD7-CCE9431645EC}">
                        <a14:shadowObscured xmlns:a14="http://schemas.microsoft.com/office/drawing/2010/main"/>
                      </a:ext>
                    </a:extLst>
                  </pic:spPr>
                </pic:pic>
              </a:graphicData>
            </a:graphic>
          </wp:anchor>
        </w:drawing>
      </w:r>
      <w:r w:rsidR="00B4712E">
        <w:rPr>
          <w:noProof/>
        </w:rPr>
        <mc:AlternateContent>
          <mc:Choice Requires="wps">
            <w:drawing>
              <wp:anchor distT="0" distB="0" distL="114300" distR="114300" simplePos="0" relativeHeight="251658240" behindDoc="0" locked="0" layoutInCell="1" allowOverlap="1" wp14:anchorId="7E1721A6" wp14:editId="3853AAF5">
                <wp:simplePos x="0" y="0"/>
                <wp:positionH relativeFrom="column">
                  <wp:posOffset>1718310</wp:posOffset>
                </wp:positionH>
                <wp:positionV relativeFrom="paragraph">
                  <wp:posOffset>1099820</wp:posOffset>
                </wp:positionV>
                <wp:extent cx="3787775" cy="635"/>
                <wp:effectExtent l="0" t="0" r="3175" b="6350"/>
                <wp:wrapSquare wrapText="bothSides"/>
                <wp:docPr id="3" name="Text Box 3"/>
                <wp:cNvGraphicFramePr/>
                <a:graphic xmlns:a="http://schemas.openxmlformats.org/drawingml/2006/main">
                  <a:graphicData uri="http://schemas.microsoft.com/office/word/2010/wordprocessingShape">
                    <wps:wsp>
                      <wps:cNvSpPr txBox="1"/>
                      <wps:spPr>
                        <a:xfrm>
                          <a:off x="0" y="0"/>
                          <a:ext cx="3787775" cy="635"/>
                        </a:xfrm>
                        <a:prstGeom prst="rect">
                          <a:avLst/>
                        </a:prstGeom>
                        <a:solidFill>
                          <a:prstClr val="white"/>
                        </a:solidFill>
                        <a:ln>
                          <a:noFill/>
                        </a:ln>
                      </wps:spPr>
                      <wps:txbx>
                        <w:txbxContent>
                          <w:p w14:paraId="02187AF4" w14:textId="7AAC0E92" w:rsidR="00B4712E" w:rsidRPr="00344D07" w:rsidRDefault="00B4712E" w:rsidP="002921E9">
                            <w:pPr>
                              <w:pStyle w:val="Caption"/>
                              <w:rPr>
                                <w:noProof/>
                              </w:rPr>
                            </w:pPr>
                            <w:bookmarkStart w:id="62" w:name="_Ref114759356"/>
                            <w:r>
                              <w:t xml:space="preserve">Figure </w:t>
                            </w:r>
                            <w:r>
                              <w:fldChar w:fldCharType="begin"/>
                            </w:r>
                            <w:r>
                              <w:instrText>SEQ Figure \* ARABIC</w:instrText>
                            </w:r>
                            <w:r>
                              <w:fldChar w:fldCharType="separate"/>
                            </w:r>
                            <w:r w:rsidR="00503E4A">
                              <w:rPr>
                                <w:noProof/>
                              </w:rPr>
                              <w:t>2</w:t>
                            </w:r>
                            <w:r>
                              <w:fldChar w:fldCharType="end"/>
                            </w:r>
                            <w:bookmarkEnd w:id="62"/>
                            <w:r>
                              <w:rPr>
                                <w:lang w:val="en-US"/>
                              </w:rPr>
                              <w:t xml:space="preserve"> - </w:t>
                            </w:r>
                            <w:r w:rsidRPr="00FC0C52">
                              <w:rPr>
                                <w:lang w:val="en-US"/>
                              </w:rPr>
                              <w:t>An illustrative example of angle measurement among UEs.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E1721A6" id="_x0000_t202" coordsize="21600,21600" o:spt="202" path="m,l,21600r21600,l21600,xe">
                <v:stroke joinstyle="miter"/>
                <v:path gradientshapeok="t" o:connecttype="rect"/>
              </v:shapetype>
              <v:shape id="Text Box 3" o:spid="_x0000_s1026" type="#_x0000_t202" style="position:absolute;margin-left:135.3pt;margin-top:86.6pt;width:298.25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" stroked="f">
                <v:textbox style="mso-fit-shape-to-text:t" inset="0,0,0,0">
                  <w:txbxContent>
                    <w:p w14:paraId="02187AF4" w14:textId="7AAC0E92" w:rsidR="00B4712E" w:rsidRPr="00344D07" w:rsidRDefault="00B4712E" w:rsidP="002921E9">
                      <w:pPr>
                        <w:pStyle w:val="Caption"/>
                        <w:rPr>
                          <w:noProof/>
                        </w:rPr>
                      </w:pPr>
                      <w:bookmarkStart w:id="63" w:name="_Ref114759356"/>
                      <w:r>
                        <w:t xml:space="preserve">Figure </w:t>
                      </w:r>
                      <w:r>
                        <w:fldChar w:fldCharType="begin"/>
                      </w:r>
                      <w:r>
                        <w:instrText>SEQ Figure \* ARABIC</w:instrText>
                      </w:r>
                      <w:r>
                        <w:fldChar w:fldCharType="separate"/>
                      </w:r>
                      <w:r w:rsidR="00503E4A">
                        <w:rPr>
                          <w:noProof/>
                        </w:rPr>
                        <w:t>2</w:t>
                      </w:r>
                      <w:r>
                        <w:fldChar w:fldCharType="end"/>
                      </w:r>
                      <w:bookmarkEnd w:id="63"/>
                      <w:r>
                        <w:rPr>
                          <w:lang w:val="en-US"/>
                        </w:rPr>
                        <w:t xml:space="preserve"> - </w:t>
                      </w:r>
                      <w:r w:rsidRPr="00FC0C52">
                        <w:rPr>
                          <w:lang w:val="en-US"/>
                        </w:rPr>
                        <w:t>An illustrative example of angle measurement among UEs.</w:t>
                      </w:r>
                    </w:p>
                  </w:txbxContent>
                </v:textbox>
                <w10:wrap type="square"/>
              </v:shape>
            </w:pict>
          </mc:Fallback>
        </mc:AlternateContent>
      </w:r>
      <w:r w:rsidR="00D03598" w:rsidRPr="003A74B1">
        <w:br w:type="textWrapping" w:clear="all"/>
      </w:r>
    </w:p>
    <w:p w14:paraId="437799D6" w14:textId="2931D769" w:rsidR="00366F99" w:rsidRDefault="00C61ACF" w:rsidP="002921E9">
      <w:pPr>
        <w:pStyle w:val="Heading3"/>
      </w:pPr>
      <w:r>
        <w:t xml:space="preserve"> </w:t>
      </w:r>
      <w:r w:rsidR="001A1228" w:rsidRPr="003A74B1">
        <w:t>SL-RTT</w:t>
      </w:r>
    </w:p>
    <w:p w14:paraId="1345B504" w14:textId="329149F4" w:rsidR="00287FD0" w:rsidRDefault="00287FD0">
      <w:pPr>
        <w:pStyle w:val="Heading4"/>
      </w:pPr>
      <w:r>
        <w:t>Rx-Tx measurement definition</w:t>
      </w:r>
    </w:p>
    <w:p w14:paraId="009660C8" w14:textId="39C2B86F" w:rsidR="00752ABE" w:rsidRPr="00C55387" w:rsidRDefault="00752ABE" w:rsidP="00752ABE">
      <w:r>
        <w:t xml:space="preserve">The definition of SL-PRS based Rx-Tx measurement is discussed in </w:t>
      </w:r>
      <w:r w:rsidR="00414008">
        <w:t xml:space="preserve">last </w:t>
      </w:r>
      <w:r>
        <w:t>RAN1 meeting</w:t>
      </w:r>
      <w:r w:rsidR="00414008">
        <w:t>s</w:t>
      </w:r>
      <w:r>
        <w:t>, and the following agree</w:t>
      </w:r>
      <w:r w:rsidR="00535BFE">
        <w:t>ments are made</w:t>
      </w:r>
      <w:r>
        <w:t>.</w:t>
      </w:r>
    </w:p>
    <w:tbl>
      <w:tblPr>
        <w:tblStyle w:val="TableGrid"/>
        <w:tblW w:w="0" w:type="auto"/>
        <w:tblLook w:val="04A0" w:firstRow="1" w:lastRow="0" w:firstColumn="1" w:lastColumn="0" w:noHBand="0" w:noVBand="1"/>
      </w:tblPr>
      <w:tblGrid>
        <w:gridCol w:w="9962"/>
      </w:tblGrid>
      <w:tr w:rsidR="00287FD0" w14:paraId="038D74FF" w14:textId="77777777" w:rsidTr="00287FD0">
        <w:tc>
          <w:tcPr>
            <w:tcW w:w="9962" w:type="dxa"/>
          </w:tcPr>
          <w:p w14:paraId="3C77BCE2" w14:textId="77777777" w:rsidR="00414008" w:rsidRPr="006659DD" w:rsidRDefault="00414008" w:rsidP="00414008">
            <w:pPr>
              <w:overflowPunct/>
              <w:autoSpaceDE/>
              <w:autoSpaceDN/>
              <w:adjustRightInd/>
              <w:spacing w:after="0"/>
              <w:ind w:left="1440" w:hanging="1440"/>
              <w:textAlignment w:val="auto"/>
              <w:rPr>
                <w:rFonts w:ascii="Times" w:eastAsia="Batang" w:hAnsi="Times"/>
                <w:b/>
                <w:bCs/>
                <w:szCs w:val="24"/>
                <w:lang w:val="en-US" w:eastAsia="x-none"/>
              </w:rPr>
            </w:pPr>
            <w:r w:rsidRPr="006659DD">
              <w:rPr>
                <w:rFonts w:ascii="Times" w:eastAsia="Batang" w:hAnsi="Times"/>
                <w:b/>
                <w:bCs/>
                <w:szCs w:val="24"/>
                <w:highlight w:val="green"/>
                <w:lang w:val="en-US" w:eastAsia="x-none"/>
              </w:rPr>
              <w:t>Agreement</w:t>
            </w:r>
            <w:r w:rsidRPr="006659DD">
              <w:rPr>
                <w:rFonts w:ascii="Times" w:eastAsia="Batang" w:hAnsi="Times"/>
                <w:b/>
                <w:bCs/>
                <w:szCs w:val="24"/>
                <w:lang w:val="en-US" w:eastAsia="x-none"/>
              </w:rPr>
              <w:t xml:space="preserve"> (RAN1#112)</w:t>
            </w:r>
          </w:p>
          <w:p w14:paraId="58960C8E" w14:textId="77777777" w:rsidR="00414008" w:rsidRPr="009663F1" w:rsidRDefault="00414008" w:rsidP="00C55387">
            <w:pPr>
              <w:overflowPunct/>
              <w:autoSpaceDE/>
              <w:autoSpaceDN/>
              <w:adjustRightInd/>
              <w:spacing w:after="0"/>
              <w:textAlignment w:val="auto"/>
              <w:rPr>
                <w:rFonts w:eastAsia="DengXian"/>
                <w:sz w:val="21"/>
                <w:szCs w:val="21"/>
              </w:rPr>
            </w:pPr>
            <w:r w:rsidRPr="009663F1">
              <w:rPr>
                <w:rFonts w:eastAsia="Batang"/>
                <w:szCs w:val="24"/>
              </w:rPr>
              <w:t>For definition of SL-PRS based Rx-Tx measurement, downselect one of the following alternatives in RAN1# 112b to minimize the impact of UE reference timing offset and mobility</w:t>
            </w:r>
          </w:p>
          <w:p w14:paraId="0F6C975A" w14:textId="77777777" w:rsidR="00414008" w:rsidRPr="009663F1" w:rsidRDefault="00414008" w:rsidP="00414008">
            <w:pPr>
              <w:numPr>
                <w:ilvl w:val="0"/>
                <w:numId w:val="124"/>
              </w:numPr>
              <w:adjustRightInd/>
              <w:spacing w:after="0"/>
              <w:contextualSpacing/>
              <w:jc w:val="both"/>
              <w:rPr>
                <w:rFonts w:eastAsia="Batang"/>
                <w:szCs w:val="24"/>
                <w:lang w:eastAsia="x-none"/>
              </w:rPr>
            </w:pPr>
            <w:r w:rsidRPr="009663F1">
              <w:rPr>
                <w:rFonts w:eastAsia="Batang"/>
                <w:szCs w:val="24"/>
                <w:lang w:eastAsia="x-none"/>
              </w:rPr>
              <w:t>Alt1: actual SL-PRS transmission time is used for the definition of SL-PRS based Rx-Tx time difference measurement</w:t>
            </w:r>
          </w:p>
          <w:p w14:paraId="53F72386" w14:textId="77777777" w:rsidR="00414008" w:rsidRDefault="00414008" w:rsidP="00414008">
            <w:pPr>
              <w:numPr>
                <w:ilvl w:val="0"/>
                <w:numId w:val="124"/>
              </w:numPr>
              <w:adjustRightInd/>
              <w:spacing w:after="0"/>
              <w:contextualSpacing/>
              <w:jc w:val="both"/>
              <w:rPr>
                <w:rFonts w:eastAsia="Batang"/>
                <w:szCs w:val="24"/>
                <w:lang w:eastAsia="x-none"/>
              </w:rPr>
            </w:pPr>
            <w:r w:rsidRPr="009663F1">
              <w:rPr>
                <w:rFonts w:eastAsia="Batang"/>
                <w:szCs w:val="24"/>
                <w:lang w:eastAsia="x-none"/>
              </w:rPr>
              <w:t>Alt2: SL-PRS transmission time based on the sidelink PRS receiving symbol is used for the definition of SL-PRS based Rx-Tx time difference measurement</w:t>
            </w:r>
          </w:p>
          <w:p w14:paraId="4B1A9EA0" w14:textId="77777777" w:rsidR="00414008" w:rsidRDefault="00414008" w:rsidP="00414008">
            <w:pPr>
              <w:numPr>
                <w:ilvl w:val="0"/>
                <w:numId w:val="124"/>
              </w:numPr>
              <w:adjustRightInd/>
              <w:spacing w:after="0"/>
              <w:contextualSpacing/>
              <w:jc w:val="both"/>
              <w:rPr>
                <w:rFonts w:eastAsia="Batang"/>
                <w:szCs w:val="24"/>
                <w:lang w:eastAsia="x-none"/>
              </w:rPr>
            </w:pPr>
            <w:r>
              <w:rPr>
                <w:rFonts w:eastAsia="Batang"/>
                <w:szCs w:val="24"/>
                <w:lang w:eastAsia="x-none"/>
              </w:rPr>
              <w:t xml:space="preserve">Alt3: </w:t>
            </w:r>
            <w:r w:rsidRPr="00F974B0">
              <w:rPr>
                <w:rFonts w:eastAsia="Batang"/>
                <w:szCs w:val="24"/>
                <w:lang w:eastAsia="x-none"/>
              </w:rPr>
              <w:t>based on the Rel-16/17 definition for gNB Rx-Tx time difference/UE Rx-Tx time difference in Uu</w:t>
            </w:r>
            <w:r>
              <w:rPr>
                <w:rFonts w:eastAsia="Batang"/>
                <w:szCs w:val="24"/>
                <w:lang w:eastAsia="x-none"/>
              </w:rPr>
              <w:t>.</w:t>
            </w:r>
          </w:p>
          <w:p w14:paraId="7B7F2823" w14:textId="77777777" w:rsidR="00414008" w:rsidRDefault="00414008" w:rsidP="00287FD0">
            <w:pPr>
              <w:overflowPunct/>
              <w:autoSpaceDE/>
              <w:autoSpaceDN/>
              <w:adjustRightInd/>
              <w:spacing w:after="0"/>
              <w:textAlignment w:val="auto"/>
              <w:rPr>
                <w:rFonts w:ascii="Times" w:eastAsia="Batang" w:hAnsi="Times"/>
                <w:b/>
                <w:szCs w:val="24"/>
                <w:highlight w:val="green"/>
                <w:lang w:eastAsia="x-none"/>
              </w:rPr>
            </w:pPr>
          </w:p>
          <w:p w14:paraId="4A5E6AA6" w14:textId="77777777" w:rsidR="00414008" w:rsidRDefault="00414008" w:rsidP="00287FD0">
            <w:pPr>
              <w:overflowPunct/>
              <w:autoSpaceDE/>
              <w:autoSpaceDN/>
              <w:adjustRightInd/>
              <w:spacing w:after="0"/>
              <w:textAlignment w:val="auto"/>
              <w:rPr>
                <w:rFonts w:ascii="Times" w:eastAsia="Batang" w:hAnsi="Times"/>
                <w:b/>
                <w:szCs w:val="24"/>
                <w:highlight w:val="green"/>
                <w:lang w:eastAsia="x-none"/>
              </w:rPr>
            </w:pPr>
          </w:p>
          <w:p w14:paraId="1D2ADDAB" w14:textId="41A985C1" w:rsidR="00287FD0" w:rsidRPr="00287FD0" w:rsidRDefault="00287FD0" w:rsidP="00287FD0">
            <w:pPr>
              <w:overflowPunct/>
              <w:autoSpaceDE/>
              <w:autoSpaceDN/>
              <w:adjustRightInd/>
              <w:spacing w:after="0"/>
              <w:textAlignment w:val="auto"/>
              <w:rPr>
                <w:rFonts w:ascii="Times" w:eastAsia="Batang" w:hAnsi="Times"/>
                <w:b/>
                <w:szCs w:val="24"/>
                <w:highlight w:val="green"/>
                <w:lang w:eastAsia="x-none"/>
              </w:rPr>
            </w:pPr>
            <w:r w:rsidRPr="00287FD0">
              <w:rPr>
                <w:rFonts w:ascii="Times" w:eastAsia="Batang" w:hAnsi="Times"/>
                <w:b/>
                <w:szCs w:val="24"/>
                <w:highlight w:val="green"/>
                <w:lang w:eastAsia="x-none"/>
              </w:rPr>
              <w:t>Agreement</w:t>
            </w:r>
            <w:r w:rsidR="00535BFE" w:rsidRPr="006659DD">
              <w:rPr>
                <w:rFonts w:ascii="Times" w:eastAsia="Batang" w:hAnsi="Times"/>
                <w:b/>
                <w:bCs/>
                <w:szCs w:val="24"/>
                <w:lang w:val="en-US" w:eastAsia="x-none"/>
              </w:rPr>
              <w:t xml:space="preserve"> (RAN1#112</w:t>
            </w:r>
            <w:r w:rsidR="00535BFE">
              <w:rPr>
                <w:rFonts w:ascii="Times" w:eastAsia="Batang" w:hAnsi="Times"/>
                <w:b/>
                <w:bCs/>
                <w:szCs w:val="24"/>
                <w:lang w:val="en-US" w:eastAsia="x-none"/>
              </w:rPr>
              <w:t>bis-e</w:t>
            </w:r>
            <w:r w:rsidR="00535BFE" w:rsidRPr="006659DD">
              <w:rPr>
                <w:rFonts w:ascii="Times" w:eastAsia="Batang" w:hAnsi="Times"/>
                <w:b/>
                <w:bCs/>
                <w:szCs w:val="24"/>
                <w:lang w:val="en-US" w:eastAsia="x-none"/>
              </w:rPr>
              <w:t>)</w:t>
            </w:r>
          </w:p>
          <w:p w14:paraId="1086B22E" w14:textId="77777777" w:rsidR="00287FD0" w:rsidRPr="00287FD0" w:rsidRDefault="00287FD0" w:rsidP="00287FD0">
            <w:pPr>
              <w:overflowPunct/>
              <w:autoSpaceDE/>
              <w:autoSpaceDN/>
              <w:adjustRightInd/>
              <w:spacing w:after="0"/>
              <w:textAlignment w:val="auto"/>
              <w:rPr>
                <w:rFonts w:ascii="Times" w:eastAsia="DengXian" w:hAnsi="Times"/>
                <w:bCs/>
              </w:rPr>
            </w:pPr>
            <w:r w:rsidRPr="00287FD0">
              <w:rPr>
                <w:rFonts w:ascii="Times" w:eastAsia="Batang" w:hAnsi="Times"/>
                <w:bCs/>
              </w:rPr>
              <w:t xml:space="preserve">For definition of SL-PRS based Rx-Tx measurement, </w:t>
            </w:r>
            <w:r w:rsidRPr="00287FD0">
              <w:rPr>
                <w:rFonts w:ascii="Times" w:eastAsia="Batang" w:hAnsi="Times" w:cs="Calibri"/>
                <w:bCs/>
                <w:szCs w:val="21"/>
              </w:rPr>
              <w:t>further consider Alt1 and Alt3 until RAN1#113:</w:t>
            </w:r>
          </w:p>
          <w:p w14:paraId="1A6E4603" w14:textId="77777777" w:rsidR="00287FD0" w:rsidRPr="00287FD0" w:rsidRDefault="00287FD0" w:rsidP="00287FD0">
            <w:pPr>
              <w:numPr>
                <w:ilvl w:val="0"/>
                <w:numId w:val="70"/>
              </w:numPr>
              <w:tabs>
                <w:tab w:val="left" w:pos="720"/>
              </w:tabs>
              <w:adjustRightInd/>
              <w:spacing w:after="0"/>
              <w:ind w:left="714" w:hanging="357"/>
              <w:contextualSpacing/>
              <w:jc w:val="both"/>
              <w:rPr>
                <w:rFonts w:eastAsia="Batang"/>
                <w:bCs/>
                <w:lang w:eastAsia="x-none"/>
              </w:rPr>
            </w:pPr>
            <w:r w:rsidRPr="00287FD0">
              <w:rPr>
                <w:rFonts w:eastAsia="Batang"/>
                <w:bCs/>
                <w:lang w:eastAsia="x-none"/>
              </w:rPr>
              <w:t>Alt1: actual SL-PRS transmission time is used for the definition of SL-PRS based Rx-Tx time difference measurement</w:t>
            </w:r>
          </w:p>
          <w:p w14:paraId="13809684" w14:textId="77777777" w:rsidR="00287FD0" w:rsidRPr="00287FD0" w:rsidRDefault="00287FD0" w:rsidP="00287FD0">
            <w:pPr>
              <w:numPr>
                <w:ilvl w:val="0"/>
                <w:numId w:val="70"/>
              </w:numPr>
              <w:tabs>
                <w:tab w:val="left" w:pos="720"/>
              </w:tabs>
              <w:adjustRightInd/>
              <w:spacing w:after="0"/>
              <w:ind w:left="714" w:hanging="357"/>
              <w:contextualSpacing/>
              <w:jc w:val="both"/>
              <w:rPr>
                <w:rFonts w:eastAsia="Batang"/>
                <w:bCs/>
                <w:lang w:eastAsia="x-none"/>
              </w:rPr>
            </w:pPr>
            <w:r w:rsidRPr="00287FD0">
              <w:rPr>
                <w:rFonts w:eastAsia="Batang"/>
                <w:bCs/>
                <w:lang w:eastAsia="x-none"/>
              </w:rPr>
              <w:t>Alt3: based on the Rel-16/17 definition for gNB Rx-Tx time difference/UE Rx-Tx time difference in Uu</w:t>
            </w:r>
          </w:p>
          <w:p w14:paraId="7A7C09B6" w14:textId="77777777" w:rsidR="00287FD0" w:rsidRDefault="00287FD0" w:rsidP="00715B20">
            <w:pPr>
              <w:rPr>
                <w:sz w:val="22"/>
                <w:szCs w:val="22"/>
              </w:rPr>
            </w:pPr>
          </w:p>
        </w:tc>
      </w:tr>
    </w:tbl>
    <w:p w14:paraId="49E17EFC" w14:textId="195B6614" w:rsidR="00287FD0" w:rsidRDefault="00287FD0" w:rsidP="00715B20">
      <w:pPr>
        <w:rPr>
          <w:sz w:val="22"/>
          <w:szCs w:val="22"/>
        </w:rPr>
      </w:pPr>
    </w:p>
    <w:p w14:paraId="6048F1D6" w14:textId="6DC03DDE" w:rsidR="00497D2D" w:rsidRDefault="00EE7A66" w:rsidP="00C55387">
      <w:pPr>
        <w:jc w:val="both"/>
        <w:rPr>
          <w:sz w:val="22"/>
          <w:szCs w:val="22"/>
        </w:rPr>
      </w:pPr>
      <w:r>
        <w:rPr>
          <w:sz w:val="22"/>
          <w:szCs w:val="22"/>
        </w:rPr>
        <w:t xml:space="preserve">In RAN1#112, it is agreed that the down selection of alternatives for Rx-Tx definition is performed such that </w:t>
      </w:r>
      <w:r w:rsidRPr="001515B5">
        <w:rPr>
          <w:sz w:val="22"/>
          <w:szCs w:val="22"/>
        </w:rPr>
        <w:t>the impact of UE reference timing offset and mobility</w:t>
      </w:r>
      <w:r>
        <w:rPr>
          <w:sz w:val="22"/>
          <w:szCs w:val="22"/>
        </w:rPr>
        <w:t xml:space="preserve"> is minimized.</w:t>
      </w:r>
      <w:r w:rsidR="00C56296">
        <w:rPr>
          <w:sz w:val="22"/>
          <w:szCs w:val="22"/>
        </w:rPr>
        <w:t xml:space="preserve"> </w:t>
      </w:r>
      <w:r w:rsidR="00630311">
        <w:rPr>
          <w:sz w:val="22"/>
          <w:szCs w:val="22"/>
        </w:rPr>
        <w:t>T</w:t>
      </w:r>
      <w:r w:rsidR="00C56296">
        <w:rPr>
          <w:sz w:val="22"/>
          <w:szCs w:val="22"/>
        </w:rPr>
        <w:t xml:space="preserve">he </w:t>
      </w:r>
      <w:r w:rsidR="00237B78">
        <w:rPr>
          <w:sz w:val="22"/>
          <w:szCs w:val="22"/>
        </w:rPr>
        <w:t xml:space="preserve">key differentiator between Alt1 and Alt3 is the Rx-Tx measurement accuracy in case of </w:t>
      </w:r>
      <w:r w:rsidR="00276944">
        <w:rPr>
          <w:sz w:val="22"/>
          <w:szCs w:val="22"/>
        </w:rPr>
        <w:t>SyncRef change at the responding UE</w:t>
      </w:r>
      <w:r w:rsidR="00EC6021">
        <w:rPr>
          <w:sz w:val="22"/>
          <w:szCs w:val="22"/>
        </w:rPr>
        <w:t xml:space="preserve"> during Rx-Tx time duration.</w:t>
      </w:r>
      <w:r w:rsidR="00825AB7">
        <w:rPr>
          <w:sz w:val="22"/>
          <w:szCs w:val="22"/>
        </w:rPr>
        <w:t xml:space="preserve"> </w:t>
      </w:r>
      <w:r w:rsidR="007F1A07">
        <w:rPr>
          <w:sz w:val="22"/>
          <w:szCs w:val="22"/>
        </w:rPr>
        <w:t xml:space="preserve">Note that significance of SyncRef change issue </w:t>
      </w:r>
      <w:r w:rsidR="00852821">
        <w:rPr>
          <w:sz w:val="22"/>
          <w:szCs w:val="22"/>
        </w:rPr>
        <w:t xml:space="preserve">has been </w:t>
      </w:r>
      <w:r w:rsidR="007F1A07">
        <w:rPr>
          <w:sz w:val="22"/>
          <w:szCs w:val="22"/>
        </w:rPr>
        <w:t>acknowledged</w:t>
      </w:r>
      <w:r w:rsidR="00852821">
        <w:rPr>
          <w:sz w:val="22"/>
          <w:szCs w:val="22"/>
        </w:rPr>
        <w:t xml:space="preserve"> in previous RAN1 meetings</w:t>
      </w:r>
      <w:r w:rsidR="00B121ED">
        <w:rPr>
          <w:sz w:val="22"/>
          <w:szCs w:val="22"/>
        </w:rPr>
        <w:t xml:space="preserve"> and was</w:t>
      </w:r>
      <w:r w:rsidR="007F1A07">
        <w:rPr>
          <w:sz w:val="22"/>
          <w:szCs w:val="22"/>
        </w:rPr>
        <w:t xml:space="preserve"> considered in decision to introduce double-sided RTT in RAN1#111.</w:t>
      </w:r>
      <w:r w:rsidR="00FD2F62">
        <w:rPr>
          <w:sz w:val="22"/>
          <w:szCs w:val="22"/>
        </w:rPr>
        <w:t xml:space="preserve"> Since</w:t>
      </w:r>
      <w:r w:rsidR="00C56296">
        <w:rPr>
          <w:sz w:val="22"/>
          <w:szCs w:val="22"/>
        </w:rPr>
        <w:t xml:space="preserve"> </w:t>
      </w:r>
      <w:r w:rsidR="00630311">
        <w:rPr>
          <w:sz w:val="22"/>
          <w:szCs w:val="22"/>
        </w:rPr>
        <w:t>a UE performs SyncRef search at every 160ms</w:t>
      </w:r>
      <w:r w:rsidR="00F6479D">
        <w:rPr>
          <w:sz w:val="22"/>
          <w:szCs w:val="22"/>
        </w:rPr>
        <w:t>,</w:t>
      </w:r>
      <w:r w:rsidR="00630311">
        <w:rPr>
          <w:sz w:val="22"/>
          <w:szCs w:val="22"/>
        </w:rPr>
        <w:t xml:space="preserve"> there is a chance of SyncRef change</w:t>
      </w:r>
      <w:r w:rsidR="00474571">
        <w:rPr>
          <w:sz w:val="22"/>
          <w:szCs w:val="22"/>
        </w:rPr>
        <w:t xml:space="preserve"> at the responding UE</w:t>
      </w:r>
      <w:r w:rsidR="00630311">
        <w:rPr>
          <w:sz w:val="22"/>
          <w:szCs w:val="22"/>
        </w:rPr>
        <w:t xml:space="preserve"> </w:t>
      </w:r>
      <w:r w:rsidR="00201CE9">
        <w:rPr>
          <w:sz w:val="22"/>
          <w:szCs w:val="22"/>
        </w:rPr>
        <w:t xml:space="preserve">when the SyncRef </w:t>
      </w:r>
      <w:r w:rsidR="00F6479D">
        <w:rPr>
          <w:sz w:val="22"/>
          <w:szCs w:val="22"/>
        </w:rPr>
        <w:t>search</w:t>
      </w:r>
      <w:r w:rsidR="00201CE9">
        <w:rPr>
          <w:sz w:val="22"/>
          <w:szCs w:val="22"/>
        </w:rPr>
        <w:t xml:space="preserve"> occurrence falls within the </w:t>
      </w:r>
      <w:r w:rsidR="00F6479D">
        <w:rPr>
          <w:sz w:val="22"/>
          <w:szCs w:val="22"/>
        </w:rPr>
        <w:t>Rx-Tx duration.</w:t>
      </w:r>
      <w:r w:rsidR="00EE6A1A">
        <w:rPr>
          <w:sz w:val="22"/>
          <w:szCs w:val="22"/>
        </w:rPr>
        <w:t xml:space="preserve"> </w:t>
      </w:r>
      <w:r w:rsidR="0068035F">
        <w:rPr>
          <w:sz w:val="22"/>
          <w:szCs w:val="22"/>
        </w:rPr>
        <w:t>Therefore,</w:t>
      </w:r>
      <w:r w:rsidR="00EE6A1A">
        <w:rPr>
          <w:sz w:val="22"/>
          <w:szCs w:val="22"/>
        </w:rPr>
        <w:t xml:space="preserve"> Alt1</w:t>
      </w:r>
      <w:r w:rsidR="0068035F">
        <w:rPr>
          <w:sz w:val="22"/>
          <w:szCs w:val="22"/>
        </w:rPr>
        <w:t xml:space="preserve"> offers higher </w:t>
      </w:r>
      <w:r w:rsidR="00C20651">
        <w:rPr>
          <w:sz w:val="22"/>
          <w:szCs w:val="22"/>
        </w:rPr>
        <w:t xml:space="preserve">measurement accuracy since it is robust against any SyncRef change at the responding UE as it uses </w:t>
      </w:r>
      <w:r w:rsidR="00EE6A1A">
        <w:rPr>
          <w:sz w:val="22"/>
          <w:szCs w:val="22"/>
        </w:rPr>
        <w:t>actual SL-PRS transmission time in Rx-Tx time different measurement</w:t>
      </w:r>
      <w:r w:rsidR="00C20651">
        <w:rPr>
          <w:sz w:val="22"/>
          <w:szCs w:val="22"/>
        </w:rPr>
        <w:t xml:space="preserve">. In case of Alt3, </w:t>
      </w:r>
      <w:r w:rsidR="00B05D1B">
        <w:rPr>
          <w:sz w:val="22"/>
          <w:szCs w:val="22"/>
        </w:rPr>
        <w:t xml:space="preserve">an additional indication may need to be sent from responding UE </w:t>
      </w:r>
      <w:r w:rsidR="007E1E06">
        <w:rPr>
          <w:sz w:val="22"/>
          <w:szCs w:val="22"/>
        </w:rPr>
        <w:t xml:space="preserve">on SyncRef change so that </w:t>
      </w:r>
      <w:r w:rsidR="00082BF9">
        <w:rPr>
          <w:sz w:val="22"/>
          <w:szCs w:val="22"/>
        </w:rPr>
        <w:t xml:space="preserve">the initiator UE e.g. </w:t>
      </w:r>
      <w:r w:rsidR="007E1E06">
        <w:rPr>
          <w:sz w:val="22"/>
          <w:szCs w:val="22"/>
        </w:rPr>
        <w:t xml:space="preserve">target UE can take </w:t>
      </w:r>
      <w:r w:rsidR="0034504F">
        <w:rPr>
          <w:sz w:val="22"/>
          <w:szCs w:val="22"/>
        </w:rPr>
        <w:t>measures e.g. switching from single sided to double-sided RTT to improve accuracy performance.</w:t>
      </w:r>
      <w:r w:rsidR="00EC6021">
        <w:rPr>
          <w:sz w:val="22"/>
          <w:szCs w:val="22"/>
        </w:rPr>
        <w:t xml:space="preserve"> </w:t>
      </w:r>
    </w:p>
    <w:p w14:paraId="175C6C89" w14:textId="74A9801D" w:rsidR="00264AD9" w:rsidRDefault="00310A26" w:rsidP="00C55387">
      <w:pPr>
        <w:jc w:val="both"/>
        <w:rPr>
          <w:b/>
          <w:bCs/>
          <w:sz w:val="22"/>
          <w:szCs w:val="22"/>
        </w:rPr>
      </w:pPr>
      <w:bookmarkStart w:id="64" w:name="Obs71194"/>
      <w:bookmarkStart w:id="65" w:name="Obs3127"/>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8C1896">
        <w:rPr>
          <w:b/>
          <w:bCs/>
          <w:iCs/>
          <w:noProof/>
          <w:lang w:val="en-US"/>
        </w:rPr>
        <w:t>1</w:t>
      </w:r>
      <w:r w:rsidRPr="003D2778">
        <w:rPr>
          <w:b/>
          <w:bCs/>
          <w:iCs/>
        </w:rPr>
        <w:fldChar w:fldCharType="end"/>
      </w:r>
      <w:r w:rsidRPr="002921E9">
        <w:rPr>
          <w:b/>
          <w:bCs/>
          <w:sz w:val="22"/>
          <w:szCs w:val="22"/>
        </w:rPr>
        <w:t xml:space="preserve">: </w:t>
      </w:r>
      <w:r>
        <w:rPr>
          <w:b/>
          <w:bCs/>
          <w:sz w:val="22"/>
          <w:szCs w:val="22"/>
        </w:rPr>
        <w:t xml:space="preserve">Alt 1 </w:t>
      </w:r>
      <w:r w:rsidR="008C1896">
        <w:rPr>
          <w:b/>
          <w:bCs/>
          <w:sz w:val="22"/>
          <w:szCs w:val="22"/>
        </w:rPr>
        <w:t xml:space="preserve">of </w:t>
      </w:r>
      <w:r w:rsidR="008C1896" w:rsidRPr="008C1896">
        <w:rPr>
          <w:b/>
          <w:bCs/>
          <w:sz w:val="22"/>
          <w:szCs w:val="22"/>
        </w:rPr>
        <w:t>Rx-Tx measurement definition</w:t>
      </w:r>
      <w:r w:rsidR="008C1896" w:rsidRPr="00802783">
        <w:rPr>
          <w:b/>
          <w:bCs/>
          <w:sz w:val="22"/>
          <w:szCs w:val="22"/>
        </w:rPr>
        <w:t xml:space="preserve"> </w:t>
      </w:r>
      <w:r w:rsidR="00802783" w:rsidRPr="00802783">
        <w:rPr>
          <w:b/>
          <w:bCs/>
          <w:sz w:val="22"/>
          <w:szCs w:val="22"/>
        </w:rPr>
        <w:t xml:space="preserve">offers higher </w:t>
      </w:r>
      <w:r w:rsidR="00802783">
        <w:rPr>
          <w:b/>
          <w:bCs/>
          <w:sz w:val="22"/>
          <w:szCs w:val="22"/>
        </w:rPr>
        <w:t xml:space="preserve">Rx-Tx </w:t>
      </w:r>
      <w:r w:rsidR="00802783" w:rsidRPr="00802783">
        <w:rPr>
          <w:b/>
          <w:bCs/>
          <w:sz w:val="22"/>
          <w:szCs w:val="22"/>
        </w:rPr>
        <w:t>measurement accuracy since it is robust against any SyncRef change at the responding UE</w:t>
      </w:r>
      <w:r w:rsidR="00897CFC">
        <w:rPr>
          <w:b/>
          <w:bCs/>
          <w:sz w:val="22"/>
          <w:szCs w:val="22"/>
        </w:rPr>
        <w:t>.</w:t>
      </w:r>
    </w:p>
    <w:p w14:paraId="56A80E1F" w14:textId="12556DA5" w:rsidR="00897CFC" w:rsidRDefault="00897CFC" w:rsidP="00C55387">
      <w:pPr>
        <w:jc w:val="both"/>
        <w:rPr>
          <w:b/>
          <w:bCs/>
          <w:sz w:val="22"/>
          <w:szCs w:val="22"/>
        </w:rPr>
      </w:pPr>
      <w:bookmarkStart w:id="66" w:name="Obs71195"/>
      <w:bookmarkStart w:id="67" w:name="Obs3128"/>
      <w:bookmarkEnd w:id="64"/>
      <w:bookmarkEnd w:id="65"/>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8C1896">
        <w:rPr>
          <w:b/>
          <w:bCs/>
          <w:iCs/>
          <w:noProof/>
          <w:lang w:val="en-US"/>
        </w:rPr>
        <w:t>2</w:t>
      </w:r>
      <w:r w:rsidRPr="003D2778">
        <w:rPr>
          <w:b/>
          <w:bCs/>
          <w:iCs/>
        </w:rPr>
        <w:fldChar w:fldCharType="end"/>
      </w:r>
      <w:r w:rsidRPr="002921E9">
        <w:rPr>
          <w:b/>
          <w:bCs/>
          <w:sz w:val="22"/>
          <w:szCs w:val="22"/>
        </w:rPr>
        <w:t xml:space="preserve">: </w:t>
      </w:r>
      <w:r>
        <w:rPr>
          <w:b/>
          <w:bCs/>
          <w:sz w:val="22"/>
          <w:szCs w:val="22"/>
        </w:rPr>
        <w:t>For Alt 3</w:t>
      </w:r>
      <w:r w:rsidR="008C1896">
        <w:rPr>
          <w:b/>
          <w:bCs/>
          <w:sz w:val="22"/>
          <w:szCs w:val="22"/>
        </w:rPr>
        <w:t xml:space="preserve"> of </w:t>
      </w:r>
      <w:r w:rsidR="008C1896" w:rsidRPr="008C1896">
        <w:rPr>
          <w:b/>
          <w:bCs/>
          <w:sz w:val="22"/>
          <w:szCs w:val="22"/>
        </w:rPr>
        <w:t>Rx-Tx measurement definition</w:t>
      </w:r>
      <w:r>
        <w:rPr>
          <w:b/>
          <w:bCs/>
          <w:sz w:val="22"/>
          <w:szCs w:val="22"/>
        </w:rPr>
        <w:t xml:space="preserve">, </w:t>
      </w:r>
      <w:r w:rsidRPr="00897CFC">
        <w:rPr>
          <w:b/>
          <w:bCs/>
          <w:sz w:val="22"/>
          <w:szCs w:val="22"/>
        </w:rPr>
        <w:t xml:space="preserve">an additional indication </w:t>
      </w:r>
      <w:r w:rsidR="00C42199">
        <w:rPr>
          <w:b/>
          <w:bCs/>
          <w:sz w:val="22"/>
          <w:szCs w:val="22"/>
        </w:rPr>
        <w:t xml:space="preserve">on </w:t>
      </w:r>
      <w:r w:rsidR="00C42199" w:rsidRPr="00897CFC">
        <w:rPr>
          <w:b/>
          <w:bCs/>
          <w:sz w:val="22"/>
          <w:szCs w:val="22"/>
        </w:rPr>
        <w:t>SyncRef change</w:t>
      </w:r>
      <w:r w:rsidR="0062722A">
        <w:rPr>
          <w:b/>
          <w:bCs/>
          <w:sz w:val="22"/>
          <w:szCs w:val="22"/>
        </w:rPr>
        <w:t xml:space="preserve"> is needed</w:t>
      </w:r>
      <w:r w:rsidRPr="00897CFC">
        <w:rPr>
          <w:b/>
          <w:bCs/>
          <w:sz w:val="22"/>
          <w:szCs w:val="22"/>
        </w:rPr>
        <w:t xml:space="preserve"> from responding UE</w:t>
      </w:r>
      <w:r w:rsidR="00527B3F">
        <w:rPr>
          <w:b/>
          <w:bCs/>
          <w:sz w:val="22"/>
          <w:szCs w:val="22"/>
        </w:rPr>
        <w:t xml:space="preserve"> (e.g. anchor UE)</w:t>
      </w:r>
      <w:r w:rsidRPr="00897CFC">
        <w:rPr>
          <w:b/>
          <w:bCs/>
          <w:sz w:val="22"/>
          <w:szCs w:val="22"/>
        </w:rPr>
        <w:t xml:space="preserve"> </w:t>
      </w:r>
      <w:r w:rsidR="0062722A">
        <w:rPr>
          <w:b/>
          <w:bCs/>
          <w:sz w:val="22"/>
          <w:szCs w:val="22"/>
        </w:rPr>
        <w:t>to</w:t>
      </w:r>
      <w:r w:rsidRPr="00897CFC">
        <w:rPr>
          <w:b/>
          <w:bCs/>
          <w:sz w:val="22"/>
          <w:szCs w:val="22"/>
        </w:rPr>
        <w:t xml:space="preserve"> </w:t>
      </w:r>
      <w:r w:rsidR="00527B3F">
        <w:rPr>
          <w:b/>
          <w:bCs/>
          <w:sz w:val="22"/>
          <w:szCs w:val="22"/>
        </w:rPr>
        <w:t xml:space="preserve">initiator UE (e.g. </w:t>
      </w:r>
      <w:r w:rsidRPr="00897CFC">
        <w:rPr>
          <w:b/>
          <w:bCs/>
          <w:sz w:val="22"/>
          <w:szCs w:val="22"/>
        </w:rPr>
        <w:t>target UE</w:t>
      </w:r>
      <w:r w:rsidR="00527B3F">
        <w:rPr>
          <w:b/>
          <w:bCs/>
          <w:sz w:val="22"/>
          <w:szCs w:val="22"/>
        </w:rPr>
        <w:t>)</w:t>
      </w:r>
      <w:r w:rsidRPr="00897CFC">
        <w:rPr>
          <w:b/>
          <w:bCs/>
          <w:sz w:val="22"/>
          <w:szCs w:val="22"/>
        </w:rPr>
        <w:t xml:space="preserve"> </w:t>
      </w:r>
      <w:r w:rsidR="0062722A">
        <w:rPr>
          <w:b/>
          <w:bCs/>
          <w:sz w:val="22"/>
          <w:szCs w:val="22"/>
        </w:rPr>
        <w:t xml:space="preserve">to </w:t>
      </w:r>
      <w:r w:rsidRPr="00897CFC">
        <w:rPr>
          <w:b/>
          <w:bCs/>
          <w:sz w:val="22"/>
          <w:szCs w:val="22"/>
        </w:rPr>
        <w:t>take</w:t>
      </w:r>
      <w:r w:rsidR="00B160B8">
        <w:rPr>
          <w:b/>
          <w:bCs/>
          <w:sz w:val="22"/>
          <w:szCs w:val="22"/>
        </w:rPr>
        <w:t xml:space="preserve"> accuracy improvement</w:t>
      </w:r>
      <w:r w:rsidRPr="00897CFC">
        <w:rPr>
          <w:b/>
          <w:bCs/>
          <w:sz w:val="22"/>
          <w:szCs w:val="22"/>
        </w:rPr>
        <w:t xml:space="preserve"> measures e.g. switching from single sided to double-sided RTT</w:t>
      </w:r>
      <w:r>
        <w:rPr>
          <w:b/>
          <w:bCs/>
          <w:sz w:val="22"/>
          <w:szCs w:val="22"/>
        </w:rPr>
        <w:t>.</w:t>
      </w:r>
    </w:p>
    <w:p w14:paraId="0598DAC2" w14:textId="6497F451" w:rsidR="00B555B0" w:rsidRDefault="00B555B0" w:rsidP="00A179FF">
      <w:pPr>
        <w:jc w:val="both"/>
        <w:rPr>
          <w:b/>
          <w:bCs/>
          <w:sz w:val="22"/>
          <w:szCs w:val="22"/>
        </w:rPr>
      </w:pPr>
      <w:bookmarkStart w:id="68" w:name="Proposal79953"/>
      <w:bookmarkStart w:id="69" w:name="Proposal96941"/>
      <w:bookmarkEnd w:id="66"/>
      <w:bookmarkEnd w:id="67"/>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8C1896">
        <w:rPr>
          <w:b/>
          <w:bCs/>
          <w:noProof/>
          <w:lang w:val="en-US"/>
        </w:rPr>
        <w:t>6</w:t>
      </w:r>
      <w:r w:rsidRPr="5FB4D26A">
        <w:rPr>
          <w:b/>
          <w:bCs/>
        </w:rPr>
        <w:fldChar w:fldCharType="end"/>
      </w:r>
      <w:r w:rsidRPr="5FB4D26A">
        <w:rPr>
          <w:b/>
          <w:bCs/>
          <w:sz w:val="22"/>
          <w:szCs w:val="22"/>
        </w:rPr>
        <w:t xml:space="preserve">: </w:t>
      </w:r>
      <w:r w:rsidR="0056699B">
        <w:rPr>
          <w:b/>
          <w:bCs/>
          <w:sz w:val="22"/>
          <w:szCs w:val="22"/>
        </w:rPr>
        <w:t>Support Alt 1</w:t>
      </w:r>
      <w:r w:rsidR="008C1896" w:rsidRPr="008C1896">
        <w:t xml:space="preserve"> </w:t>
      </w:r>
      <w:r w:rsidR="008C1896" w:rsidRPr="008C1896">
        <w:rPr>
          <w:b/>
          <w:bCs/>
          <w:sz w:val="22"/>
          <w:szCs w:val="22"/>
        </w:rPr>
        <w:t>of Rx-Tx measurement definition</w:t>
      </w:r>
      <w:r w:rsidR="0056699B" w:rsidRPr="0056699B">
        <w:rPr>
          <w:b/>
          <w:bCs/>
          <w:sz w:val="22"/>
          <w:szCs w:val="22"/>
        </w:rPr>
        <w:t>: actual SL-PRS transmission time is used for the definition of SL-PRS based Rx-Tx time difference measurement</w:t>
      </w:r>
      <w:r>
        <w:rPr>
          <w:b/>
          <w:bCs/>
          <w:sz w:val="22"/>
          <w:szCs w:val="22"/>
        </w:rPr>
        <w:t>.</w:t>
      </w:r>
    </w:p>
    <w:p w14:paraId="0D8D473A" w14:textId="08410426" w:rsidR="000862B8" w:rsidRPr="00C55387" w:rsidRDefault="00D42303" w:rsidP="00C55387">
      <w:pPr>
        <w:jc w:val="both"/>
        <w:rPr>
          <w:b/>
          <w:bCs/>
          <w:sz w:val="22"/>
          <w:szCs w:val="22"/>
        </w:rPr>
      </w:pPr>
      <w:bookmarkStart w:id="70" w:name="Proposal79954"/>
      <w:bookmarkStart w:id="71" w:name="Proposal96942"/>
      <w:bookmarkEnd w:id="68"/>
      <w:bookmarkEnd w:id="69"/>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8C1896">
        <w:rPr>
          <w:b/>
          <w:bCs/>
          <w:noProof/>
          <w:lang w:val="en-US"/>
        </w:rPr>
        <w:t>7</w:t>
      </w:r>
      <w:r w:rsidRPr="5FB4D26A">
        <w:rPr>
          <w:b/>
          <w:bCs/>
        </w:rPr>
        <w:fldChar w:fldCharType="end"/>
      </w:r>
      <w:r w:rsidRPr="5FB4D26A">
        <w:rPr>
          <w:b/>
          <w:bCs/>
          <w:sz w:val="22"/>
          <w:szCs w:val="22"/>
        </w:rPr>
        <w:t xml:space="preserve">: </w:t>
      </w:r>
      <w:r w:rsidR="0043685E">
        <w:rPr>
          <w:b/>
          <w:bCs/>
          <w:sz w:val="22"/>
          <w:szCs w:val="22"/>
        </w:rPr>
        <w:t xml:space="preserve">If Alt3 </w:t>
      </w:r>
      <w:r w:rsidR="008C1896" w:rsidRPr="008C1896">
        <w:rPr>
          <w:b/>
          <w:bCs/>
          <w:sz w:val="22"/>
          <w:szCs w:val="22"/>
        </w:rPr>
        <w:t xml:space="preserve">of Rx-Tx measurement definition </w:t>
      </w:r>
      <w:r w:rsidR="0043685E">
        <w:rPr>
          <w:b/>
          <w:bCs/>
          <w:sz w:val="22"/>
          <w:szCs w:val="22"/>
        </w:rPr>
        <w:t xml:space="preserve">is supported, </w:t>
      </w:r>
      <w:r w:rsidR="0043685E" w:rsidRPr="0043685E">
        <w:rPr>
          <w:b/>
          <w:bCs/>
          <w:sz w:val="22"/>
          <w:szCs w:val="22"/>
        </w:rPr>
        <w:t>support an indication on SyncRef change from one UE to the other.</w:t>
      </w:r>
    </w:p>
    <w:bookmarkEnd w:id="70"/>
    <w:bookmarkEnd w:id="71"/>
    <w:p w14:paraId="72F8A84F" w14:textId="77777777" w:rsidR="00287FD0" w:rsidRDefault="00287FD0" w:rsidP="00715B20">
      <w:pPr>
        <w:rPr>
          <w:sz w:val="22"/>
          <w:szCs w:val="22"/>
        </w:rPr>
      </w:pPr>
    </w:p>
    <w:p w14:paraId="0CC8DC9E" w14:textId="6B5CC807" w:rsidR="00287FD0" w:rsidRPr="00287FD0" w:rsidRDefault="004E465A" w:rsidP="00287FD0">
      <w:pPr>
        <w:pStyle w:val="Heading4"/>
      </w:pPr>
      <w:r>
        <w:t>S</w:t>
      </w:r>
      <w:r w:rsidRPr="004E465A">
        <w:t>witching from one SL RTT method to another</w:t>
      </w:r>
    </w:p>
    <w:p w14:paraId="28E2D87A" w14:textId="2584B125" w:rsidR="00706AD0" w:rsidRDefault="00706AD0" w:rsidP="00715B20">
      <w:pPr>
        <w:rPr>
          <w:sz w:val="22"/>
          <w:szCs w:val="22"/>
        </w:rPr>
      </w:pPr>
      <w:r w:rsidRPr="00715B20">
        <w:rPr>
          <w:sz w:val="22"/>
          <w:szCs w:val="22"/>
        </w:rPr>
        <w:t xml:space="preserve">With regards to SL-RTT positioning method, the following is agreed in the </w:t>
      </w:r>
      <w:r w:rsidR="00334BEB">
        <w:rPr>
          <w:sz w:val="22"/>
          <w:szCs w:val="22"/>
        </w:rPr>
        <w:t>RAN1</w:t>
      </w:r>
      <w:r w:rsidR="00F25BAD">
        <w:rPr>
          <w:sz w:val="22"/>
          <w:szCs w:val="22"/>
        </w:rPr>
        <w:t>#111</w:t>
      </w:r>
      <w:r w:rsidRPr="00715B20">
        <w:rPr>
          <w:sz w:val="22"/>
          <w:szCs w:val="22"/>
        </w:rPr>
        <w:t xml:space="preserve"> meeting: </w:t>
      </w:r>
    </w:p>
    <w:tbl>
      <w:tblPr>
        <w:tblStyle w:val="TableGrid"/>
        <w:tblW w:w="0" w:type="auto"/>
        <w:tblLook w:val="04A0" w:firstRow="1" w:lastRow="0" w:firstColumn="1" w:lastColumn="0" w:noHBand="0" w:noVBand="1"/>
      </w:tblPr>
      <w:tblGrid>
        <w:gridCol w:w="9962"/>
      </w:tblGrid>
      <w:tr w:rsidR="00706AD0" w:rsidRPr="00470BF5" w14:paraId="78684B64" w14:textId="77777777" w:rsidTr="00706AD0">
        <w:tc>
          <w:tcPr>
            <w:tcW w:w="9962" w:type="dxa"/>
          </w:tcPr>
          <w:p w14:paraId="3CFCDC5B" w14:textId="693A512B" w:rsidR="00AF57FC" w:rsidRPr="00AF57FC" w:rsidRDefault="00AF57FC" w:rsidP="00AF57FC">
            <w:pPr>
              <w:overflowPunct/>
              <w:autoSpaceDE/>
              <w:autoSpaceDN/>
              <w:adjustRightInd/>
              <w:spacing w:after="0"/>
              <w:textAlignment w:val="auto"/>
              <w:rPr>
                <w:rFonts w:ascii="Times" w:eastAsia="Batang" w:hAnsi="Times"/>
                <w:b/>
                <w:szCs w:val="24"/>
                <w:lang w:eastAsia="x-none"/>
              </w:rPr>
            </w:pPr>
            <w:r w:rsidRPr="00AF57FC">
              <w:rPr>
                <w:rFonts w:ascii="Times" w:eastAsia="Batang" w:hAnsi="Times"/>
                <w:b/>
                <w:szCs w:val="24"/>
                <w:highlight w:val="green"/>
                <w:lang w:eastAsia="x-none"/>
              </w:rPr>
              <w:t>Agreement</w:t>
            </w:r>
            <w:r>
              <w:rPr>
                <w:rFonts w:ascii="Times" w:eastAsia="Batang" w:hAnsi="Times"/>
                <w:b/>
                <w:szCs w:val="24"/>
                <w:lang w:eastAsia="x-none"/>
              </w:rPr>
              <w:t xml:space="preserve"> (RAN1</w:t>
            </w:r>
            <w:r w:rsidR="00F1222B">
              <w:rPr>
                <w:rFonts w:ascii="Times" w:eastAsia="Batang" w:hAnsi="Times"/>
                <w:b/>
                <w:szCs w:val="24"/>
                <w:lang w:eastAsia="x-none"/>
              </w:rPr>
              <w:t>#111</w:t>
            </w:r>
            <w:r>
              <w:rPr>
                <w:rFonts w:ascii="Times" w:eastAsia="Batang" w:hAnsi="Times"/>
                <w:b/>
                <w:szCs w:val="24"/>
                <w:lang w:eastAsia="x-none"/>
              </w:rPr>
              <w:t>)</w:t>
            </w:r>
          </w:p>
          <w:p w14:paraId="4B9E6261" w14:textId="77777777" w:rsidR="00AF57FC" w:rsidRPr="00AF57FC" w:rsidRDefault="00AF57FC" w:rsidP="00AF57FC">
            <w:pPr>
              <w:overflowPunct/>
              <w:autoSpaceDE/>
              <w:autoSpaceDN/>
              <w:adjustRightInd/>
              <w:spacing w:after="0"/>
              <w:textAlignment w:val="auto"/>
              <w:rPr>
                <w:rFonts w:ascii="Times" w:eastAsia="Batang" w:hAnsi="Times"/>
                <w:szCs w:val="24"/>
                <w:lang w:val="es-US" w:eastAsia="zh-CN"/>
              </w:rPr>
            </w:pPr>
            <w:r w:rsidRPr="00AF57FC">
              <w:rPr>
                <w:rFonts w:ascii="Times" w:eastAsia="Batang" w:hAnsi="Times"/>
                <w:szCs w:val="24"/>
                <w:lang w:val="es-US" w:eastAsia="zh-CN"/>
              </w:rPr>
              <w:t>With regards to the RTT-type solutions using SL, both single-sided and double-sided RTT methods should be introduced</w:t>
            </w:r>
          </w:p>
          <w:p w14:paraId="1630FC7B" w14:textId="77777777" w:rsidR="00AF57FC" w:rsidRPr="00AF57FC" w:rsidRDefault="00AF57FC" w:rsidP="00AF57FC">
            <w:pPr>
              <w:numPr>
                <w:ilvl w:val="0"/>
                <w:numId w:val="70"/>
              </w:numPr>
              <w:tabs>
                <w:tab w:val="left" w:pos="720"/>
              </w:tabs>
              <w:overflowPunct/>
              <w:autoSpaceDE/>
              <w:autoSpaceDN/>
              <w:adjustRightInd/>
              <w:spacing w:after="0"/>
              <w:ind w:left="714" w:hanging="357"/>
              <w:contextualSpacing/>
              <w:jc w:val="both"/>
              <w:textAlignment w:val="auto"/>
              <w:rPr>
                <w:rFonts w:eastAsia="Times New Roman" w:cs="Times"/>
                <w:szCs w:val="24"/>
                <w:lang w:eastAsia="x-none"/>
              </w:rPr>
            </w:pPr>
            <w:r w:rsidRPr="00AF57FC">
              <w:rPr>
                <w:rFonts w:eastAsia="Times New Roman" w:cs="Times"/>
                <w:szCs w:val="24"/>
                <w:lang w:eastAsia="x-none"/>
              </w:rPr>
              <w:t>Strive to minimize the changes needed on top of the specification support for single-sided RTT, if any, for the introduction of double-sided RTT.</w:t>
            </w:r>
          </w:p>
          <w:p w14:paraId="64F7258C" w14:textId="59C9A111" w:rsidR="00706AD0" w:rsidRPr="00715B20" w:rsidRDefault="00AF57FC" w:rsidP="003548F8">
            <w:pPr>
              <w:spacing w:after="0"/>
              <w:rPr>
                <w:sz w:val="22"/>
                <w:szCs w:val="22"/>
                <w:lang w:val="en-US"/>
              </w:rPr>
            </w:pPr>
            <w:r w:rsidRPr="00AF57FC">
              <w:rPr>
                <w:rFonts w:eastAsia="Times New Roman" w:cs="Times"/>
                <w:szCs w:val="24"/>
                <w:lang w:eastAsia="x-none"/>
              </w:rPr>
              <w:t>Note: a UE should be able to support single-sided RTT without having to support double-sided RTT</w:t>
            </w:r>
          </w:p>
        </w:tc>
      </w:tr>
    </w:tbl>
    <w:p w14:paraId="43501483" w14:textId="7B94F0E5" w:rsidR="00D72F93" w:rsidRDefault="00F25BAD" w:rsidP="003548F8">
      <w:pPr>
        <w:spacing w:before="240"/>
        <w:jc w:val="both"/>
        <w:rPr>
          <w:sz w:val="22"/>
          <w:szCs w:val="22"/>
        </w:rPr>
      </w:pPr>
      <w:r>
        <w:rPr>
          <w:sz w:val="22"/>
          <w:szCs w:val="22"/>
        </w:rPr>
        <w:t xml:space="preserve">In addition, </w:t>
      </w:r>
      <w:r w:rsidR="006D11A0">
        <w:rPr>
          <w:sz w:val="22"/>
          <w:szCs w:val="22"/>
        </w:rPr>
        <w:t>FL made the following proposal in RAN1#112bis-e</w:t>
      </w:r>
      <w:r w:rsidR="00736545">
        <w:rPr>
          <w:sz w:val="22"/>
          <w:szCs w:val="22"/>
        </w:rPr>
        <w:t xml:space="preserve"> </w:t>
      </w:r>
      <w:r w:rsidR="00736545">
        <w:rPr>
          <w:sz w:val="22"/>
          <w:szCs w:val="22"/>
        </w:rPr>
        <w:fldChar w:fldCharType="begin"/>
      </w:r>
      <w:r w:rsidR="00736545">
        <w:rPr>
          <w:sz w:val="22"/>
          <w:szCs w:val="22"/>
        </w:rPr>
        <w:instrText xml:space="preserve"> REF _Ref134441361 \r \h </w:instrText>
      </w:r>
      <w:r w:rsidR="00736545">
        <w:rPr>
          <w:sz w:val="22"/>
          <w:szCs w:val="22"/>
        </w:rPr>
      </w:r>
      <w:r w:rsidR="00736545">
        <w:rPr>
          <w:sz w:val="22"/>
          <w:szCs w:val="22"/>
        </w:rPr>
        <w:fldChar w:fldCharType="separate"/>
      </w:r>
      <w:r w:rsidR="008C1896">
        <w:rPr>
          <w:sz w:val="22"/>
          <w:szCs w:val="22"/>
        </w:rPr>
        <w:t>[6]</w:t>
      </w:r>
      <w:r w:rsidR="00736545">
        <w:rPr>
          <w:sz w:val="22"/>
          <w:szCs w:val="22"/>
        </w:rPr>
        <w:fldChar w:fldCharType="end"/>
      </w:r>
      <w:r w:rsidR="006D11A0">
        <w:rPr>
          <w:sz w:val="22"/>
          <w:szCs w:val="22"/>
        </w:rPr>
        <w:t>.</w:t>
      </w:r>
    </w:p>
    <w:tbl>
      <w:tblPr>
        <w:tblStyle w:val="TableGrid"/>
        <w:tblW w:w="0" w:type="auto"/>
        <w:tblLook w:val="04A0" w:firstRow="1" w:lastRow="0" w:firstColumn="1" w:lastColumn="0" w:noHBand="0" w:noVBand="1"/>
      </w:tblPr>
      <w:tblGrid>
        <w:gridCol w:w="9962"/>
      </w:tblGrid>
      <w:tr w:rsidR="006D11A0" w14:paraId="6F5866B8" w14:textId="77777777" w:rsidTr="006D11A0">
        <w:tc>
          <w:tcPr>
            <w:tcW w:w="9962" w:type="dxa"/>
          </w:tcPr>
          <w:p w14:paraId="5EA85876" w14:textId="77777777" w:rsidR="006D11A0" w:rsidRDefault="006D11A0" w:rsidP="006D11A0">
            <w:pPr>
              <w:outlineLvl w:val="3"/>
              <w:rPr>
                <w:b/>
                <w:bCs/>
                <w:highlight w:val="yellow"/>
              </w:rPr>
            </w:pPr>
            <w:r>
              <w:rPr>
                <w:b/>
                <w:bCs/>
                <w:highlight w:val="magenta"/>
              </w:rPr>
              <w:t>[ROUND2][High] FL proposal 3.1.2-v2:</w:t>
            </w:r>
            <w:r>
              <w:rPr>
                <w:b/>
                <w:bCs/>
                <w:highlight w:val="yellow"/>
              </w:rPr>
              <w:t xml:space="preserve"> </w:t>
            </w:r>
          </w:p>
          <w:p w14:paraId="480B2A09" w14:textId="39AEE20F" w:rsidR="006D11A0" w:rsidRPr="00C55387" w:rsidRDefault="006D11A0" w:rsidP="00C55387">
            <w:pPr>
              <w:pStyle w:val="3GPPAgreements"/>
              <w:numPr>
                <w:ilvl w:val="0"/>
                <w:numId w:val="127"/>
              </w:numPr>
              <w:overflowPunct/>
              <w:snapToGrid w:val="0"/>
              <w:spacing w:before="0" w:after="120"/>
              <w:ind w:left="284"/>
              <w:textAlignment w:val="auto"/>
              <w:rPr>
                <w:rFonts w:eastAsia="DengXian"/>
                <w:b/>
                <w:bCs/>
                <w:sz w:val="20"/>
              </w:rPr>
            </w:pPr>
            <w:r>
              <w:rPr>
                <w:rFonts w:eastAsia="DengXian"/>
                <w:b/>
                <w:bCs/>
                <w:sz w:val="20"/>
              </w:rPr>
              <w:t xml:space="preserve">Support to use higher layer signaling to </w:t>
            </w:r>
            <w:r>
              <w:rPr>
                <w:rFonts w:eastAsia="DengXian"/>
                <w:b/>
                <w:bCs/>
                <w:strike/>
                <w:color w:val="FF0000"/>
                <w:sz w:val="20"/>
              </w:rPr>
              <w:t>distinguish</w:t>
            </w:r>
            <w:r>
              <w:rPr>
                <w:rFonts w:eastAsia="DengXian"/>
                <w:b/>
                <w:bCs/>
                <w:sz w:val="20"/>
              </w:rPr>
              <w:t xml:space="preserve"> </w:t>
            </w:r>
            <w:r>
              <w:rPr>
                <w:rFonts w:eastAsia="DengXian"/>
                <w:b/>
                <w:bCs/>
                <w:color w:val="FF0000"/>
                <w:sz w:val="20"/>
              </w:rPr>
              <w:t>configure</w:t>
            </w:r>
            <w:r>
              <w:rPr>
                <w:rFonts w:eastAsia="DengXian"/>
                <w:b/>
                <w:bCs/>
                <w:sz w:val="20"/>
              </w:rPr>
              <w:t xml:space="preserve"> single-sided RTT and double-sided RTT </w:t>
            </w:r>
            <w:r>
              <w:rPr>
                <w:rFonts w:eastAsia="DengXian"/>
                <w:b/>
                <w:bCs/>
                <w:color w:val="FF0000"/>
                <w:sz w:val="20"/>
              </w:rPr>
              <w:t>in measurement request</w:t>
            </w:r>
            <w:r>
              <w:rPr>
                <w:rFonts w:eastAsia="DengXian"/>
                <w:b/>
                <w:bCs/>
                <w:sz w:val="20"/>
              </w:rPr>
              <w:t xml:space="preserve">.  </w:t>
            </w:r>
          </w:p>
        </w:tc>
      </w:tr>
    </w:tbl>
    <w:p w14:paraId="09FBC11F" w14:textId="2986A713" w:rsidR="00B935E5" w:rsidRPr="003A74B1" w:rsidRDefault="00B935E5" w:rsidP="003548F8">
      <w:pPr>
        <w:spacing w:before="240"/>
        <w:jc w:val="both"/>
        <w:rPr>
          <w:b/>
          <w:bCs/>
          <w:sz w:val="22"/>
          <w:szCs w:val="22"/>
        </w:rPr>
      </w:pPr>
      <w:r w:rsidRPr="003A74B1">
        <w:rPr>
          <w:sz w:val="22"/>
          <w:szCs w:val="22"/>
        </w:rPr>
        <w:t>RTT</w:t>
      </w:r>
      <w:r w:rsidR="00F26A05">
        <w:rPr>
          <w:sz w:val="22"/>
          <w:szCs w:val="22"/>
        </w:rPr>
        <w:t>-type solutions using SL</w:t>
      </w:r>
      <w:r w:rsidR="00681BE4">
        <w:rPr>
          <w:sz w:val="22"/>
          <w:szCs w:val="22"/>
        </w:rPr>
        <w:t>, referred as SL-RTT henceforth, has been identified</w:t>
      </w:r>
      <w:r w:rsidR="007E1136">
        <w:rPr>
          <w:sz w:val="22"/>
          <w:szCs w:val="22"/>
        </w:rPr>
        <w:t xml:space="preserve"> for possible </w:t>
      </w:r>
      <w:r w:rsidR="00505660">
        <w:rPr>
          <w:sz w:val="22"/>
          <w:szCs w:val="22"/>
        </w:rPr>
        <w:t xml:space="preserve">introduction </w:t>
      </w:r>
      <w:r w:rsidR="00994B7F">
        <w:rPr>
          <w:sz w:val="22"/>
          <w:szCs w:val="22"/>
        </w:rPr>
        <w:t>as SL positioning method.</w:t>
      </w:r>
      <w:r w:rsidR="00013441">
        <w:rPr>
          <w:sz w:val="22"/>
          <w:szCs w:val="22"/>
        </w:rPr>
        <w:t xml:space="preserve"> Here, both single-sided and double-sided SL RTT </w:t>
      </w:r>
      <w:r w:rsidR="00952D52">
        <w:rPr>
          <w:sz w:val="22"/>
          <w:szCs w:val="22"/>
        </w:rPr>
        <w:t>were</w:t>
      </w:r>
      <w:r w:rsidR="00D86039">
        <w:rPr>
          <w:sz w:val="22"/>
          <w:szCs w:val="22"/>
        </w:rPr>
        <w:t xml:space="preserve"> agreed to be </w:t>
      </w:r>
      <w:r w:rsidR="00952D52">
        <w:rPr>
          <w:sz w:val="22"/>
          <w:szCs w:val="22"/>
        </w:rPr>
        <w:t>introduced</w:t>
      </w:r>
      <w:r w:rsidR="00D86039">
        <w:rPr>
          <w:sz w:val="22"/>
          <w:szCs w:val="22"/>
        </w:rPr>
        <w:t>.</w:t>
      </w:r>
      <w:r w:rsidRPr="003A74B1">
        <w:rPr>
          <w:sz w:val="22"/>
          <w:szCs w:val="22"/>
        </w:rPr>
        <w:t xml:space="preserve"> </w:t>
      </w:r>
    </w:p>
    <w:p w14:paraId="2095FC5D" w14:textId="482C6C0B" w:rsidR="009867CF" w:rsidRDefault="000E6BED" w:rsidP="00715B20">
      <w:pPr>
        <w:jc w:val="both"/>
        <w:rPr>
          <w:sz w:val="22"/>
          <w:szCs w:val="22"/>
        </w:rPr>
      </w:pPr>
      <w:r w:rsidRPr="000E6BED">
        <w:rPr>
          <w:sz w:val="22"/>
          <w:szCs w:val="22"/>
        </w:rPr>
        <w:t>In single-sided SL-RTT method, the target UE transmits SL PRS to anchor UE(s) and the anchor UE(s) transmits a response which include at least a</w:t>
      </w:r>
      <w:r w:rsidR="00C87409">
        <w:rPr>
          <w:sz w:val="22"/>
          <w:szCs w:val="22"/>
        </w:rPr>
        <w:t xml:space="preserve"> response</w:t>
      </w:r>
      <w:r w:rsidRPr="000E6BED">
        <w:rPr>
          <w:sz w:val="22"/>
          <w:szCs w:val="22"/>
        </w:rPr>
        <w:t xml:space="preserve"> SL PRS and a Rx-Tx time difference measurement.</w:t>
      </w:r>
      <w:r w:rsidR="005338AB">
        <w:rPr>
          <w:sz w:val="22"/>
          <w:szCs w:val="22"/>
        </w:rPr>
        <w:t xml:space="preserve"> </w:t>
      </w:r>
      <w:r w:rsidR="005338AB" w:rsidRPr="005338AB">
        <w:rPr>
          <w:sz w:val="22"/>
          <w:szCs w:val="22"/>
        </w:rPr>
        <w:t xml:space="preserve">While </w:t>
      </w:r>
      <w:r w:rsidR="00DF7C86">
        <w:rPr>
          <w:sz w:val="22"/>
          <w:szCs w:val="22"/>
        </w:rPr>
        <w:t>it</w:t>
      </w:r>
      <w:r w:rsidR="005338AB" w:rsidRPr="005338AB">
        <w:rPr>
          <w:sz w:val="22"/>
          <w:szCs w:val="22"/>
        </w:rPr>
        <w:t xml:space="preserve"> requires single exchange of SL PRS and hence offers low latency performance, the Rx-Tx time difference measurement </w:t>
      </w:r>
      <w:r w:rsidR="00776B7E">
        <w:rPr>
          <w:sz w:val="22"/>
          <w:szCs w:val="22"/>
        </w:rPr>
        <w:t xml:space="preserve">may be impacted by </w:t>
      </w:r>
      <w:r w:rsidR="00F34F56">
        <w:rPr>
          <w:sz w:val="22"/>
          <w:szCs w:val="22"/>
        </w:rPr>
        <w:t xml:space="preserve">measurement </w:t>
      </w:r>
      <w:r w:rsidR="005338AB" w:rsidRPr="005338AB">
        <w:rPr>
          <w:sz w:val="22"/>
          <w:szCs w:val="22"/>
        </w:rPr>
        <w:t xml:space="preserve">error </w:t>
      </w:r>
      <w:r w:rsidR="000A3780">
        <w:rPr>
          <w:sz w:val="22"/>
          <w:szCs w:val="22"/>
        </w:rPr>
        <w:t xml:space="preserve">introduced </w:t>
      </w:r>
      <w:r w:rsidR="005338AB" w:rsidRPr="005338AB">
        <w:rPr>
          <w:sz w:val="22"/>
          <w:szCs w:val="22"/>
        </w:rPr>
        <w:t>by clock drift</w:t>
      </w:r>
      <w:r w:rsidR="00D824C7">
        <w:rPr>
          <w:sz w:val="22"/>
          <w:szCs w:val="22"/>
        </w:rPr>
        <w:t xml:space="preserve">, </w:t>
      </w:r>
      <w:r w:rsidR="00CC121C">
        <w:rPr>
          <w:sz w:val="22"/>
          <w:szCs w:val="22"/>
        </w:rPr>
        <w:t xml:space="preserve">synchronization reference (SyncRef) </w:t>
      </w:r>
      <w:r w:rsidR="00AC0DD1">
        <w:rPr>
          <w:sz w:val="22"/>
          <w:szCs w:val="22"/>
        </w:rPr>
        <w:t>change</w:t>
      </w:r>
      <w:r w:rsidR="00C76645">
        <w:rPr>
          <w:sz w:val="22"/>
          <w:szCs w:val="22"/>
        </w:rPr>
        <w:t>.</w:t>
      </w:r>
      <w:r w:rsidR="009E3B81">
        <w:rPr>
          <w:sz w:val="22"/>
          <w:szCs w:val="22"/>
        </w:rPr>
        <w:t xml:space="preserve"> The </w:t>
      </w:r>
      <w:r w:rsidR="007C4001">
        <w:rPr>
          <w:sz w:val="22"/>
          <w:szCs w:val="22"/>
        </w:rPr>
        <w:t xml:space="preserve">severity of the </w:t>
      </w:r>
      <w:r w:rsidR="00E64AFF">
        <w:rPr>
          <w:sz w:val="22"/>
          <w:szCs w:val="22"/>
        </w:rPr>
        <w:t xml:space="preserve">error </w:t>
      </w:r>
      <w:r w:rsidR="00752BE4">
        <w:rPr>
          <w:sz w:val="22"/>
          <w:szCs w:val="22"/>
        </w:rPr>
        <w:t>introduced due</w:t>
      </w:r>
      <w:r w:rsidR="00E64AFF">
        <w:rPr>
          <w:sz w:val="22"/>
          <w:szCs w:val="22"/>
        </w:rPr>
        <w:t xml:space="preserve"> to clock drift</w:t>
      </w:r>
      <w:r w:rsidR="00CC121C">
        <w:rPr>
          <w:sz w:val="22"/>
          <w:szCs w:val="22"/>
        </w:rPr>
        <w:t xml:space="preserve"> </w:t>
      </w:r>
      <w:r w:rsidR="005338AB" w:rsidRPr="005338AB">
        <w:rPr>
          <w:sz w:val="22"/>
          <w:szCs w:val="22"/>
        </w:rPr>
        <w:t>depend</w:t>
      </w:r>
      <w:r w:rsidR="00752BE4">
        <w:rPr>
          <w:sz w:val="22"/>
          <w:szCs w:val="22"/>
        </w:rPr>
        <w:t>s</w:t>
      </w:r>
      <w:r w:rsidR="005338AB" w:rsidRPr="005338AB">
        <w:rPr>
          <w:sz w:val="22"/>
          <w:szCs w:val="22"/>
        </w:rPr>
        <w:t xml:space="preserve"> on the clock stability and the response time.</w:t>
      </w:r>
      <w:r w:rsidR="00D04177">
        <w:rPr>
          <w:sz w:val="22"/>
          <w:szCs w:val="22"/>
        </w:rPr>
        <w:t xml:space="preserve"> It is noted that</w:t>
      </w:r>
      <w:r w:rsidR="001B3C7B">
        <w:rPr>
          <w:sz w:val="22"/>
          <w:szCs w:val="22"/>
        </w:rPr>
        <w:t>,</w:t>
      </w:r>
      <w:r w:rsidR="00D04177">
        <w:rPr>
          <w:sz w:val="22"/>
          <w:szCs w:val="22"/>
        </w:rPr>
        <w:t xml:space="preserve"> </w:t>
      </w:r>
      <w:r w:rsidR="003749F1">
        <w:rPr>
          <w:sz w:val="22"/>
          <w:szCs w:val="22"/>
        </w:rPr>
        <w:t>f</w:t>
      </w:r>
      <w:r w:rsidR="009867CF">
        <w:rPr>
          <w:sz w:val="22"/>
          <w:szCs w:val="22"/>
        </w:rPr>
        <w:t>or a given UE that UE should have a maximum clock drift of 0.1 ppm according to RAN4 specifications</w:t>
      </w:r>
      <w:r w:rsidR="003749F1">
        <w:rPr>
          <w:sz w:val="22"/>
          <w:szCs w:val="22"/>
        </w:rPr>
        <w:t xml:space="preserve"> in case </w:t>
      </w:r>
      <w:r w:rsidR="005F5FED">
        <w:rPr>
          <w:sz w:val="22"/>
          <w:szCs w:val="22"/>
        </w:rPr>
        <w:t xml:space="preserve">the two UEs have the same </w:t>
      </w:r>
      <w:r w:rsidR="00F94A8A">
        <w:rPr>
          <w:sz w:val="22"/>
          <w:szCs w:val="22"/>
        </w:rPr>
        <w:t>synchronization source</w:t>
      </w:r>
      <w:r w:rsidR="009867CF">
        <w:rPr>
          <w:sz w:val="22"/>
          <w:szCs w:val="22"/>
        </w:rPr>
        <w:t xml:space="preserve">. As such it is easy to calculate the maximum error coming from clock drift in single-sided RTT. </w:t>
      </w:r>
    </w:p>
    <w:p w14:paraId="3E0BFAAC" w14:textId="1B27A343" w:rsidR="009867CF" w:rsidRPr="002921E9" w:rsidRDefault="00C55387" w:rsidP="00715B20">
      <w:pPr>
        <w:jc w:val="center"/>
        <w:rPr>
          <w:sz w:val="22"/>
          <w:szCs w:val="22"/>
          <w:lang w:val="de-DE"/>
        </w:rPr>
      </w:pPr>
      <m:oMathPara>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sz w:val="22"/>
              <w:szCs w:val="22"/>
              <w:lang w:val="de-DE"/>
            </w:rPr>
            <m:t>=</m:t>
          </m:r>
          <m:d>
            <m:dPr>
              <m:ctrlPr>
                <w:rPr>
                  <w:rFonts w:ascii="Cambria Math" w:hAnsi="Cambria Math"/>
                  <w:i/>
                  <w:sz w:val="22"/>
                  <w:szCs w:val="22"/>
                  <w:lang w:val="de-DE"/>
                </w:rPr>
              </m:ctrlPr>
            </m:dPr>
            <m:e>
              <m:r>
                <w:rPr>
                  <w:rFonts w:ascii="Cambria Math" w:hAnsi="Cambria Math"/>
                  <w:sz w:val="22"/>
                  <w:szCs w:val="22"/>
                  <w:lang w:val="de-DE"/>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r>
            <w:rPr>
              <w:rFonts w:ascii="Cambria Math" w:hAnsi="Cambria Math"/>
              <w:sz w:val="22"/>
              <w:szCs w:val="22"/>
              <w:lang w:val="de-DE"/>
            </w:rPr>
            <m:t>+0.1×</m:t>
          </m:r>
          <m:d>
            <m:dPr>
              <m:ctrlPr>
                <w:rPr>
                  <w:rFonts w:ascii="Cambria Math" w:hAnsi="Cambria Math"/>
                  <w:i/>
                  <w:sz w:val="22"/>
                  <w:szCs w:val="22"/>
                  <w:lang w:val="de-DE"/>
                </w:rPr>
              </m:ctrlPr>
            </m:dPr>
            <m:e>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r>
                <w:rPr>
                  <w:rFonts w:ascii="Cambria Math" w:hAnsi="Cambria Math"/>
                  <w:sz w:val="22"/>
                  <w:szCs w:val="22"/>
                  <w:lang w:val="de-DE"/>
                </w:rPr>
                <m:t>+RTT</m:t>
              </m:r>
            </m:e>
          </m:d>
        </m:oMath>
      </m:oMathPara>
    </w:p>
    <w:p w14:paraId="6461D725" w14:textId="33DDD343" w:rsidR="009867CF" w:rsidRDefault="009867CF" w:rsidP="00715B20">
      <w:pPr>
        <w:jc w:val="both"/>
        <w:rPr>
          <w:sz w:val="22"/>
          <w:szCs w:val="22"/>
        </w:rPr>
      </w:pPr>
      <w:r>
        <w:rPr>
          <w:sz w:val="22"/>
          <w:szCs w:val="22"/>
        </w:rPr>
        <w:t xml:space="preserve">where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is the </w:t>
      </w:r>
      <w:r w:rsidR="009C5DA1">
        <w:rPr>
          <w:sz w:val="22"/>
          <w:szCs w:val="22"/>
        </w:rPr>
        <w:t xml:space="preserve">response time i.e. </w:t>
      </w:r>
      <w:r>
        <w:rPr>
          <w:sz w:val="22"/>
          <w:szCs w:val="22"/>
        </w:rPr>
        <w:t>time gap between the SL PRS reception from the initiating UE and the SL PRS transmission from the other UE</w:t>
      </w:r>
      <w:r w:rsidR="00175588">
        <w:rPr>
          <w:sz w:val="22"/>
          <w:szCs w:val="22"/>
        </w:rPr>
        <w:t>,</w:t>
      </w:r>
      <w:r>
        <w:rPr>
          <w:sz w:val="22"/>
          <w:szCs w:val="22"/>
        </w:rPr>
        <w:t xml:space="preserve"> and RTT is the true RTT between the UEs. The 2</w:t>
      </w:r>
      <w:r w:rsidRPr="002921E9">
        <w:rPr>
          <w:sz w:val="22"/>
          <w:szCs w:val="22"/>
          <w:vertAlign w:val="superscript"/>
        </w:rPr>
        <w:t>nd</w:t>
      </w:r>
      <w:r>
        <w:rPr>
          <w:sz w:val="22"/>
          <w:szCs w:val="22"/>
        </w:rPr>
        <w:t xml:space="preserve"> term is dominated by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615C81" w:rsidRPr="00715B20">
        <w:rPr>
          <w:sz w:val="22"/>
          <w:szCs w:val="22"/>
          <w:lang w:val="en-US"/>
        </w:rPr>
        <w:t xml:space="preserve"> </w:t>
      </w:r>
      <w:r>
        <w:rPr>
          <w:sz w:val="22"/>
          <w:szCs w:val="22"/>
        </w:rPr>
        <w:t xml:space="preserve">for reasonable distances between the UEs. Therefore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hint="eastAsia"/>
            <w:sz w:val="22"/>
            <w:szCs w:val="22"/>
            <w:lang w:val="en-US"/>
          </w:rPr>
          <m:t>≈</m:t>
        </m:r>
        <m:r>
          <w:rPr>
            <w:rFonts w:ascii="Cambria Math" w:hAnsi="Cambria Math" w:hint="eastAsia"/>
            <w:sz w:val="22"/>
            <w:szCs w:val="22"/>
            <w:lang w:val="en-US"/>
          </w:rPr>
          <m:t>2</m:t>
        </m:r>
        <m:r>
          <w:rPr>
            <w:rFonts w:ascii="Cambria Math" w:hAnsi="Cambria Math" w:hint="eastAsia"/>
            <w:sz w:val="22"/>
            <w:szCs w:val="22"/>
            <w:lang w:val="en-US"/>
          </w:rPr>
          <m:t>×</m:t>
        </m:r>
        <m:d>
          <m:dPr>
            <m:ctrlPr>
              <w:rPr>
                <w:rFonts w:ascii="Cambria Math" w:hAnsi="Cambria Math"/>
                <w:i/>
                <w:sz w:val="22"/>
                <w:szCs w:val="22"/>
                <w:lang w:val="de-DE"/>
              </w:rPr>
            </m:ctrlPr>
          </m:dPr>
          <m:e>
            <m:r>
              <w:rPr>
                <w:rFonts w:ascii="Cambria Math" w:hAnsi="Cambria Math"/>
                <w:sz w:val="22"/>
                <w:szCs w:val="22"/>
                <w:lang w:val="en-US"/>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oMath>
      <w:r>
        <w:rPr>
          <w:sz w:val="22"/>
          <w:szCs w:val="22"/>
        </w:rPr>
        <w:t>.</w:t>
      </w:r>
      <w:r w:rsidR="002F572E">
        <w:rPr>
          <w:sz w:val="22"/>
          <w:szCs w:val="22"/>
        </w:rPr>
        <w:t xml:space="preserve"> </w:t>
      </w:r>
      <w:r>
        <w:rPr>
          <w:sz w:val="22"/>
          <w:szCs w:val="22"/>
        </w:rPr>
        <w:t xml:space="preserve">Therefore, for reasonable values of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(e.g., a few ms)</w:t>
      </w:r>
      <w:r w:rsidR="00D235DF">
        <w:rPr>
          <w:sz w:val="22"/>
          <w:szCs w:val="22"/>
        </w:rPr>
        <w:t>,</w:t>
      </w:r>
      <w:r>
        <w:rPr>
          <w:sz w:val="22"/>
          <w:szCs w:val="22"/>
        </w:rPr>
        <w:t xml:space="preserve"> the value of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oMath>
      <w:r>
        <w:rPr>
          <w:sz w:val="22"/>
          <w:szCs w:val="22"/>
        </w:rPr>
        <w:t xml:space="preserve"> is on the order of 0.1 ns </w:t>
      </w:r>
      <w:r w:rsidR="009978FA">
        <w:rPr>
          <w:sz w:val="22"/>
          <w:szCs w:val="22"/>
        </w:rPr>
        <w:t xml:space="preserve">(or 3 cm) </w:t>
      </w:r>
      <w:r>
        <w:rPr>
          <w:sz w:val="22"/>
          <w:szCs w:val="22"/>
        </w:rPr>
        <w:t>of error</w:t>
      </w:r>
      <w:r w:rsidR="009978FA">
        <w:rPr>
          <w:sz w:val="22"/>
          <w:szCs w:val="22"/>
        </w:rPr>
        <w:t xml:space="preserve">. </w:t>
      </w:r>
      <w:r w:rsidR="000A616D">
        <w:rPr>
          <w:sz w:val="22"/>
          <w:szCs w:val="22"/>
        </w:rPr>
        <w:t xml:space="preserve">However, </w:t>
      </w:r>
      <w:r w:rsidR="005A37E2">
        <w:rPr>
          <w:sz w:val="22"/>
          <w:szCs w:val="22"/>
          <w:lang w:val="en-US"/>
        </w:rPr>
        <w:t xml:space="preserve">only when </w:t>
      </w:r>
      <w:r w:rsidR="009A1393">
        <w:rPr>
          <w:sz w:val="22"/>
          <w:szCs w:val="22"/>
          <w:lang w:val="en-US"/>
        </w:rPr>
        <w:t>clock d</w:t>
      </w:r>
      <w:r w:rsidR="00E12250">
        <w:rPr>
          <w:sz w:val="22"/>
          <w:szCs w:val="22"/>
          <w:lang w:val="en-US"/>
        </w:rPr>
        <w:t xml:space="preserve">rift </w:t>
      </w:r>
      <w:r w:rsidR="003A4F31">
        <w:rPr>
          <w:sz w:val="22"/>
          <w:szCs w:val="22"/>
          <w:lang w:val="en-US"/>
        </w:rPr>
        <w:t>is larger (in case of different synchronization sources)</w:t>
      </w:r>
      <w:r w:rsidR="007D70AB">
        <w:rPr>
          <w:sz w:val="22"/>
          <w:szCs w:val="22"/>
        </w:rPr>
        <w:t xml:space="preserve">, response time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7D70AB" w:rsidRPr="00715B20">
        <w:rPr>
          <w:sz w:val="22"/>
          <w:szCs w:val="22"/>
          <w:lang w:val="en-US"/>
        </w:rPr>
        <w:t xml:space="preserve"> is large</w:t>
      </w:r>
      <w:r w:rsidR="007D70AB">
        <w:rPr>
          <w:sz w:val="22"/>
          <w:szCs w:val="22"/>
          <w:lang w:val="en-US"/>
        </w:rPr>
        <w:t xml:space="preserve"> </w:t>
      </w:r>
      <w:r w:rsidR="00D224C0">
        <w:rPr>
          <w:sz w:val="22"/>
          <w:szCs w:val="22"/>
          <w:lang w:val="en-US"/>
        </w:rPr>
        <w:t>and/or there has been change in synchronization reference (SyncRef)</w:t>
      </w:r>
      <w:r w:rsidR="00D54B45">
        <w:rPr>
          <w:sz w:val="22"/>
          <w:szCs w:val="22"/>
          <w:lang w:val="en-US"/>
        </w:rPr>
        <w:t xml:space="preserve"> within the response time</w:t>
      </w:r>
      <w:r w:rsidR="00AC6153" w:rsidRPr="00715B20">
        <w:rPr>
          <w:sz w:val="22"/>
          <w:szCs w:val="22"/>
          <w:lang w:val="en-US"/>
        </w:rPr>
        <w:t>,</w:t>
      </w:r>
      <w:r w:rsidR="00904060" w:rsidRPr="00715B20">
        <w:rPr>
          <w:sz w:val="22"/>
          <w:szCs w:val="22"/>
          <w:lang w:val="en-US"/>
        </w:rPr>
        <w:t xml:space="preserve"> then the UE location estimation </w:t>
      </w:r>
      <w:r w:rsidR="007D70AB">
        <w:rPr>
          <w:sz w:val="22"/>
          <w:szCs w:val="22"/>
          <w:lang w:val="en-US"/>
        </w:rPr>
        <w:t>may have higher error</w:t>
      </w:r>
      <w:r w:rsidR="00904060" w:rsidRPr="00715B20">
        <w:rPr>
          <w:sz w:val="22"/>
          <w:szCs w:val="22"/>
          <w:lang w:val="en-US"/>
        </w:rPr>
        <w:t xml:space="preserve">. </w:t>
      </w:r>
    </w:p>
    <w:p w14:paraId="5916518E" w14:textId="24BA7BB0" w:rsidR="009978FA" w:rsidRDefault="009978FA" w:rsidP="005D73BE">
      <w:pPr>
        <w:jc w:val="both"/>
        <w:rPr>
          <w:b/>
          <w:bCs/>
          <w:sz w:val="22"/>
          <w:szCs w:val="22"/>
        </w:rPr>
      </w:pPr>
      <w:bookmarkStart w:id="72" w:name="Obs35107"/>
      <w:bookmarkStart w:id="73" w:name="Obs14175"/>
      <w:bookmarkStart w:id="74" w:name="Obs61358"/>
      <w:bookmarkStart w:id="75" w:name="Obs34439"/>
      <w:bookmarkStart w:id="76" w:name="Obs71196"/>
      <w:bookmarkStart w:id="77" w:name="Obs3129"/>
      <w:bookmarkStart w:id="78" w:name="Obs92141"/>
      <w:bookmarkStart w:id="79" w:name="Obs47385"/>
      <w:bookmarkStart w:id="80" w:name="Obs89922"/>
      <w:bookmarkStart w:id="81" w:name="Obs39123"/>
      <w:bookmarkStart w:id="82" w:name="Obs74026"/>
      <w:bookmarkStart w:id="83" w:name="Obs94461"/>
      <w:bookmarkStart w:id="84" w:name="Obs85422"/>
      <w:bookmarkStart w:id="85" w:name="Obs9209"/>
      <w:bookmarkStart w:id="86" w:name="Obs18626"/>
      <w:r w:rsidRPr="002921E9">
        <w:rPr>
          <w:b/>
          <w:bCs/>
          <w:sz w:val="22"/>
          <w:szCs w:val="22"/>
        </w:rPr>
        <w:t xml:space="preserve">Observation </w:t>
      </w:r>
      <w:r w:rsidR="00927DB2" w:rsidRPr="003D2778">
        <w:rPr>
          <w:b/>
          <w:bCs/>
          <w:iCs/>
        </w:rPr>
        <w:fldChar w:fldCharType="begin"/>
      </w:r>
      <w:r w:rsidR="00927DB2" w:rsidRPr="002921E9">
        <w:rPr>
          <w:b/>
          <w:bCs/>
          <w:iCs/>
          <w:lang w:val="en-US"/>
        </w:rPr>
        <w:instrText xml:space="preserve"> SEQ Obs \* Arabic </w:instrText>
      </w:r>
      <w:r w:rsidR="00927DB2" w:rsidRPr="003D2778">
        <w:rPr>
          <w:b/>
          <w:bCs/>
          <w:iCs/>
        </w:rPr>
        <w:fldChar w:fldCharType="separate"/>
      </w:r>
      <w:r w:rsidR="008C1896">
        <w:rPr>
          <w:b/>
          <w:bCs/>
          <w:iCs/>
          <w:noProof/>
          <w:lang w:val="en-US"/>
        </w:rPr>
        <w:t>3</w:t>
      </w:r>
      <w:r w:rsidR="00927DB2" w:rsidRPr="003D2778">
        <w:rPr>
          <w:b/>
          <w:bCs/>
          <w:iCs/>
        </w:rPr>
        <w:fldChar w:fldCharType="end"/>
      </w:r>
      <w:r w:rsidRPr="002921E9">
        <w:rPr>
          <w:b/>
          <w:bCs/>
          <w:sz w:val="22"/>
          <w:szCs w:val="22"/>
        </w:rPr>
        <w:t xml:space="preserve">: The </w:t>
      </w:r>
      <w:r w:rsidR="003D2D89">
        <w:rPr>
          <w:b/>
          <w:bCs/>
          <w:sz w:val="22"/>
          <w:szCs w:val="22"/>
        </w:rPr>
        <w:t>e</w:t>
      </w:r>
      <w:r w:rsidRPr="002921E9">
        <w:rPr>
          <w:b/>
          <w:bCs/>
          <w:sz w:val="22"/>
          <w:szCs w:val="22"/>
        </w:rPr>
        <w:t>rror for single sided SL RTT due to clock drift is on the order of 0.1 ns</w:t>
      </w:r>
      <w:r w:rsidR="002E364F">
        <w:rPr>
          <w:b/>
          <w:bCs/>
          <w:sz w:val="22"/>
          <w:szCs w:val="22"/>
        </w:rPr>
        <w:t xml:space="preserve"> for </w:t>
      </w:r>
      <w:r w:rsidR="00E37845">
        <w:rPr>
          <w:b/>
          <w:bCs/>
          <w:sz w:val="22"/>
          <w:szCs w:val="22"/>
        </w:rPr>
        <w:t>short response time</w:t>
      </w:r>
      <w:r w:rsidR="009C0EE8">
        <w:rPr>
          <w:b/>
          <w:bCs/>
          <w:sz w:val="22"/>
          <w:szCs w:val="22"/>
        </w:rPr>
        <w:t xml:space="preserve"> (e.g., a few ms)</w:t>
      </w:r>
      <w:r w:rsidR="00B667EA">
        <w:rPr>
          <w:b/>
          <w:bCs/>
          <w:sz w:val="22"/>
          <w:szCs w:val="22"/>
        </w:rPr>
        <w:t xml:space="preserve"> and </w:t>
      </w:r>
      <w:r w:rsidR="00591FC0">
        <w:rPr>
          <w:b/>
          <w:bCs/>
          <w:sz w:val="22"/>
          <w:szCs w:val="22"/>
        </w:rPr>
        <w:t xml:space="preserve">for </w:t>
      </w:r>
      <w:r w:rsidR="00591FC0" w:rsidRPr="00591FC0">
        <w:rPr>
          <w:b/>
          <w:bCs/>
          <w:sz w:val="22"/>
          <w:szCs w:val="22"/>
        </w:rPr>
        <w:t>a maximum clock drift of 0.1 ppm</w:t>
      </w:r>
      <w:r w:rsidRPr="002921E9">
        <w:rPr>
          <w:b/>
          <w:bCs/>
          <w:sz w:val="22"/>
          <w:szCs w:val="22"/>
        </w:rPr>
        <w:t>.</w:t>
      </w:r>
      <w:r w:rsidR="003D2D89">
        <w:rPr>
          <w:b/>
          <w:bCs/>
          <w:sz w:val="22"/>
          <w:szCs w:val="22"/>
        </w:rPr>
        <w:t xml:space="preserve"> The performance may worsen only i</w:t>
      </w:r>
      <w:r w:rsidR="00346C02">
        <w:rPr>
          <w:b/>
          <w:bCs/>
          <w:sz w:val="22"/>
          <w:szCs w:val="22"/>
        </w:rPr>
        <w:t xml:space="preserve">n case of larger clock drift, larger response time and change in </w:t>
      </w:r>
      <w:r w:rsidR="000153EC">
        <w:rPr>
          <w:b/>
          <w:bCs/>
          <w:sz w:val="22"/>
          <w:szCs w:val="22"/>
        </w:rPr>
        <w:t>SyncRef within the response time.</w:t>
      </w:r>
      <w:r w:rsidRPr="002921E9">
        <w:rPr>
          <w:b/>
          <w:bCs/>
          <w:sz w:val="22"/>
          <w:szCs w:val="22"/>
        </w:rPr>
        <w:t xml:space="preserve"> </w:t>
      </w:r>
    </w:p>
    <w:bookmarkEnd w:id="72"/>
    <w:bookmarkEnd w:id="73"/>
    <w:bookmarkEnd w:id="74"/>
    <w:bookmarkEnd w:id="75"/>
    <w:bookmarkEnd w:id="76"/>
    <w:bookmarkEnd w:id="77"/>
    <w:p w14:paraId="582AB5D3" w14:textId="65E81325" w:rsidR="00ED6F18" w:rsidRDefault="00D44F5C">
      <w:pPr>
        <w:jc w:val="both"/>
        <w:rPr>
          <w:sz w:val="22"/>
          <w:szCs w:val="22"/>
        </w:rPr>
      </w:pPr>
      <w:r>
        <w:rPr>
          <w:sz w:val="22"/>
          <w:szCs w:val="22"/>
        </w:rPr>
        <w:t>On the other hand, t</w:t>
      </w:r>
      <w:r w:rsidR="00B47C8C" w:rsidRPr="00B47C8C">
        <w:rPr>
          <w:sz w:val="22"/>
          <w:szCs w:val="22"/>
        </w:rPr>
        <w:t>he double-sided (two-way) RTT method</w:t>
      </w:r>
      <w:r w:rsidR="00D52328">
        <w:rPr>
          <w:sz w:val="22"/>
          <w:szCs w:val="22"/>
        </w:rPr>
        <w:t xml:space="preserve"> is argued to</w:t>
      </w:r>
      <w:r w:rsidR="00B47C8C" w:rsidRPr="00B47C8C">
        <w:rPr>
          <w:sz w:val="22"/>
          <w:szCs w:val="22"/>
        </w:rPr>
        <w:t xml:space="preserve"> </w:t>
      </w:r>
      <w:r w:rsidR="00F773A9">
        <w:rPr>
          <w:sz w:val="22"/>
          <w:szCs w:val="22"/>
        </w:rPr>
        <w:t xml:space="preserve">offer </w:t>
      </w:r>
      <w:r w:rsidR="001D7C3D" w:rsidRPr="001D7C3D">
        <w:rPr>
          <w:sz w:val="22"/>
          <w:szCs w:val="22"/>
        </w:rPr>
        <w:t>robust timing measurements in the presence of uncompensated clock offsets</w:t>
      </w:r>
      <w:r w:rsidR="00A72C37">
        <w:rPr>
          <w:sz w:val="22"/>
          <w:szCs w:val="22"/>
        </w:rPr>
        <w:t xml:space="preserve">. This is achieved </w:t>
      </w:r>
      <w:r w:rsidR="00B47C8C" w:rsidRPr="00B47C8C">
        <w:rPr>
          <w:sz w:val="22"/>
          <w:szCs w:val="22"/>
        </w:rPr>
        <w:t>by introducing 2nd stage SL-RTT round (additional SL PRS exchange)</w:t>
      </w:r>
      <w:r w:rsidR="00A1322D">
        <w:rPr>
          <w:sz w:val="22"/>
          <w:szCs w:val="22"/>
        </w:rPr>
        <w:t xml:space="preserve"> </w:t>
      </w:r>
      <w:r w:rsidR="00B05DF3">
        <w:rPr>
          <w:sz w:val="22"/>
          <w:szCs w:val="22"/>
        </w:rPr>
        <w:t xml:space="preserve">i.e. </w:t>
      </w:r>
      <w:r w:rsidR="00B47C8C" w:rsidRPr="00B47C8C">
        <w:rPr>
          <w:sz w:val="22"/>
          <w:szCs w:val="22"/>
        </w:rPr>
        <w:t>taking into account Rx-Tx time difference measurements from both anchor UE and target UE perspective.</w:t>
      </w:r>
      <w:r w:rsidR="00B05DF3">
        <w:rPr>
          <w:sz w:val="22"/>
          <w:szCs w:val="22"/>
        </w:rPr>
        <w:t xml:space="preserve"> </w:t>
      </w:r>
      <w:r w:rsidR="00B47C8C" w:rsidRPr="00B47C8C">
        <w:rPr>
          <w:sz w:val="22"/>
          <w:szCs w:val="22"/>
        </w:rPr>
        <w:t xml:space="preserve">However, </w:t>
      </w:r>
      <w:r w:rsidR="0067265E">
        <w:rPr>
          <w:sz w:val="22"/>
          <w:szCs w:val="22"/>
        </w:rPr>
        <w:t>this</w:t>
      </w:r>
      <w:r w:rsidR="00B47C8C" w:rsidRPr="00B47C8C">
        <w:rPr>
          <w:sz w:val="22"/>
          <w:szCs w:val="22"/>
        </w:rPr>
        <w:t xml:space="preserve"> </w:t>
      </w:r>
      <w:bookmarkStart w:id="87" w:name="_Hlk127192106"/>
      <w:r w:rsidR="00B47C8C" w:rsidRPr="00B47C8C">
        <w:rPr>
          <w:sz w:val="22"/>
          <w:szCs w:val="22"/>
        </w:rPr>
        <w:t>introduces additional signalling overhead and latency in positioning</w:t>
      </w:r>
      <w:bookmarkEnd w:id="87"/>
      <w:r w:rsidR="009406CE">
        <w:rPr>
          <w:sz w:val="22"/>
          <w:szCs w:val="22"/>
        </w:rPr>
        <w:t xml:space="preserve">, so </w:t>
      </w:r>
      <w:r w:rsidR="00307EB1">
        <w:rPr>
          <w:sz w:val="22"/>
          <w:szCs w:val="22"/>
        </w:rPr>
        <w:t xml:space="preserve">it should be </w:t>
      </w:r>
      <w:r w:rsidR="003743E3">
        <w:rPr>
          <w:sz w:val="22"/>
          <w:szCs w:val="22"/>
        </w:rPr>
        <w:t xml:space="preserve">restrictively </w:t>
      </w:r>
      <w:r w:rsidR="00307EB1">
        <w:rPr>
          <w:sz w:val="22"/>
          <w:szCs w:val="22"/>
        </w:rPr>
        <w:t xml:space="preserve">used under strict </w:t>
      </w:r>
      <w:r w:rsidR="003743E3">
        <w:rPr>
          <w:sz w:val="22"/>
          <w:szCs w:val="22"/>
        </w:rPr>
        <w:t>conditions</w:t>
      </w:r>
      <w:r w:rsidR="00F85932">
        <w:rPr>
          <w:sz w:val="22"/>
          <w:szCs w:val="22"/>
        </w:rPr>
        <w:t xml:space="preserve"> and </w:t>
      </w:r>
      <w:r w:rsidR="00E513A0">
        <w:rPr>
          <w:sz w:val="22"/>
          <w:szCs w:val="22"/>
        </w:rPr>
        <w:t xml:space="preserve">the </w:t>
      </w:r>
      <w:r w:rsidR="00F85932">
        <w:rPr>
          <w:sz w:val="22"/>
          <w:szCs w:val="22"/>
        </w:rPr>
        <w:t xml:space="preserve">single-side RTT should be </w:t>
      </w:r>
      <w:r w:rsidR="004D5473">
        <w:rPr>
          <w:sz w:val="22"/>
          <w:szCs w:val="22"/>
        </w:rPr>
        <w:t xml:space="preserve">a </w:t>
      </w:r>
      <w:r w:rsidR="00F52391">
        <w:rPr>
          <w:sz w:val="22"/>
          <w:szCs w:val="22"/>
        </w:rPr>
        <w:t>default mode</w:t>
      </w:r>
      <w:r w:rsidR="00B47C8C" w:rsidRPr="00B47C8C">
        <w:rPr>
          <w:sz w:val="22"/>
          <w:szCs w:val="22"/>
        </w:rPr>
        <w:t>.</w:t>
      </w:r>
      <w:r w:rsidR="00AB0E32">
        <w:rPr>
          <w:sz w:val="22"/>
          <w:szCs w:val="22"/>
        </w:rPr>
        <w:t xml:space="preserve"> </w:t>
      </w:r>
      <w:r w:rsidR="00AC63C5">
        <w:rPr>
          <w:sz w:val="22"/>
          <w:szCs w:val="22"/>
        </w:rPr>
        <w:t xml:space="preserve">In our understanding the double-sided RTT </w:t>
      </w:r>
      <w:r w:rsidR="009E6307">
        <w:rPr>
          <w:sz w:val="22"/>
          <w:szCs w:val="22"/>
        </w:rPr>
        <w:t>may be desired when</w:t>
      </w:r>
      <w:r w:rsidR="00AC63C5">
        <w:rPr>
          <w:sz w:val="22"/>
          <w:szCs w:val="22"/>
        </w:rPr>
        <w:t xml:space="preserve"> very high accuracy is</w:t>
      </w:r>
      <w:r w:rsidR="009E6307">
        <w:rPr>
          <w:sz w:val="22"/>
          <w:szCs w:val="22"/>
        </w:rPr>
        <w:t xml:space="preserve"> needed</w:t>
      </w:r>
      <w:r w:rsidR="004144F3">
        <w:rPr>
          <w:sz w:val="22"/>
          <w:szCs w:val="22"/>
        </w:rPr>
        <w:t xml:space="preserve"> and</w:t>
      </w:r>
      <w:r w:rsidR="008F1ABA">
        <w:rPr>
          <w:sz w:val="22"/>
          <w:szCs w:val="22"/>
        </w:rPr>
        <w:t xml:space="preserve"> </w:t>
      </w:r>
      <w:r w:rsidR="004F4D8F">
        <w:rPr>
          <w:sz w:val="22"/>
          <w:szCs w:val="22"/>
        </w:rPr>
        <w:t>in case of large response time</w:t>
      </w:r>
      <w:r w:rsidR="00AC63C5">
        <w:rPr>
          <w:sz w:val="22"/>
          <w:szCs w:val="22"/>
        </w:rPr>
        <w:t xml:space="preserve"> (more than 1 second)</w:t>
      </w:r>
      <w:r w:rsidR="004144F3">
        <w:rPr>
          <w:sz w:val="22"/>
          <w:szCs w:val="22"/>
        </w:rPr>
        <w:t xml:space="preserve">, </w:t>
      </w:r>
      <w:r w:rsidR="009760C7">
        <w:rPr>
          <w:sz w:val="22"/>
          <w:szCs w:val="22"/>
        </w:rPr>
        <w:t>significant clock drift</w:t>
      </w:r>
      <w:r w:rsidR="004144F3">
        <w:rPr>
          <w:sz w:val="22"/>
          <w:szCs w:val="22"/>
        </w:rPr>
        <w:t xml:space="preserve"> and change in </w:t>
      </w:r>
      <w:r w:rsidR="004144F3" w:rsidRPr="003D0EDB">
        <w:rPr>
          <w:sz w:val="22"/>
          <w:szCs w:val="22"/>
        </w:rPr>
        <w:t>SyncRef</w:t>
      </w:r>
      <w:r w:rsidR="004144F3">
        <w:rPr>
          <w:sz w:val="22"/>
          <w:szCs w:val="22"/>
        </w:rPr>
        <w:t xml:space="preserve"> </w:t>
      </w:r>
      <w:r w:rsidR="001227E6">
        <w:rPr>
          <w:sz w:val="22"/>
          <w:szCs w:val="22"/>
        </w:rPr>
        <w:t>within response time</w:t>
      </w:r>
      <w:r w:rsidR="00AC63C5">
        <w:rPr>
          <w:sz w:val="22"/>
          <w:szCs w:val="22"/>
        </w:rPr>
        <w:t>.</w:t>
      </w:r>
    </w:p>
    <w:p w14:paraId="51CF2E60" w14:textId="0E2EE49D" w:rsidR="00C27DFF" w:rsidRDefault="00C27DFF" w:rsidP="00BD4837">
      <w:pPr>
        <w:jc w:val="both"/>
        <w:rPr>
          <w:b/>
          <w:bCs/>
          <w:sz w:val="22"/>
          <w:szCs w:val="22"/>
        </w:rPr>
      </w:pPr>
      <w:bookmarkStart w:id="88" w:name="Obs35108"/>
      <w:bookmarkStart w:id="89" w:name="Obs14176"/>
      <w:bookmarkStart w:id="90" w:name="Obs61359"/>
      <w:bookmarkStart w:id="91" w:name="Obs34440"/>
      <w:bookmarkStart w:id="92" w:name="Obs71197"/>
      <w:bookmarkStart w:id="93" w:name="Obs3130"/>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8C1896">
        <w:rPr>
          <w:b/>
          <w:bCs/>
          <w:iCs/>
          <w:noProof/>
          <w:lang w:val="en-US"/>
        </w:rPr>
        <w:t>4</w:t>
      </w:r>
      <w:r w:rsidRPr="003D2778">
        <w:rPr>
          <w:b/>
          <w:bCs/>
          <w:iCs/>
        </w:rPr>
        <w:fldChar w:fldCharType="end"/>
      </w:r>
      <w:r w:rsidRPr="002921E9">
        <w:rPr>
          <w:b/>
          <w:bCs/>
          <w:sz w:val="22"/>
          <w:szCs w:val="22"/>
        </w:rPr>
        <w:t xml:space="preserve">: </w:t>
      </w:r>
      <w:r w:rsidR="00317402">
        <w:rPr>
          <w:b/>
          <w:bCs/>
          <w:sz w:val="22"/>
          <w:szCs w:val="22"/>
        </w:rPr>
        <w:t>D</w:t>
      </w:r>
      <w:r w:rsidR="00317402" w:rsidRPr="00317402">
        <w:rPr>
          <w:b/>
          <w:bCs/>
          <w:sz w:val="22"/>
          <w:szCs w:val="22"/>
        </w:rPr>
        <w:t>ouble-sided RTT may be desired when very high accuracy is needed and in case of large response time (</w:t>
      </w:r>
      <w:r w:rsidR="00A424C5">
        <w:rPr>
          <w:b/>
          <w:bCs/>
          <w:sz w:val="22"/>
          <w:szCs w:val="22"/>
        </w:rPr>
        <w:t>&gt;</w:t>
      </w:r>
      <w:r w:rsidR="00317402" w:rsidRPr="00317402">
        <w:rPr>
          <w:b/>
          <w:bCs/>
          <w:sz w:val="22"/>
          <w:szCs w:val="22"/>
        </w:rPr>
        <w:t xml:space="preserve"> 1</w:t>
      </w:r>
      <w:r w:rsidR="00A424C5">
        <w:rPr>
          <w:b/>
          <w:bCs/>
          <w:sz w:val="22"/>
          <w:szCs w:val="22"/>
        </w:rPr>
        <w:t>s</w:t>
      </w:r>
      <w:r w:rsidR="00317402" w:rsidRPr="00317402">
        <w:rPr>
          <w:b/>
          <w:bCs/>
          <w:sz w:val="22"/>
          <w:szCs w:val="22"/>
        </w:rPr>
        <w:t>), significant clock drift and change in SyncRef within response time</w:t>
      </w:r>
      <w:r w:rsidRPr="002921E9">
        <w:rPr>
          <w:b/>
          <w:bCs/>
          <w:sz w:val="22"/>
          <w:szCs w:val="22"/>
        </w:rPr>
        <w:t>.</w:t>
      </w:r>
      <w:r w:rsidR="00A424C5">
        <w:rPr>
          <w:b/>
          <w:bCs/>
          <w:sz w:val="22"/>
          <w:szCs w:val="22"/>
        </w:rPr>
        <w:t xml:space="preserve"> However, it </w:t>
      </w:r>
      <w:r w:rsidR="00A424C5" w:rsidRPr="00A424C5">
        <w:rPr>
          <w:b/>
          <w:bCs/>
          <w:sz w:val="22"/>
          <w:szCs w:val="22"/>
        </w:rPr>
        <w:t>introduces additional signalling overhead and latency in positioning</w:t>
      </w:r>
      <w:r w:rsidR="00A424C5">
        <w:rPr>
          <w:b/>
          <w:bCs/>
          <w:sz w:val="22"/>
          <w:szCs w:val="22"/>
        </w:rPr>
        <w:t>.</w:t>
      </w:r>
      <w:r w:rsidRPr="002921E9">
        <w:rPr>
          <w:b/>
          <w:bCs/>
          <w:sz w:val="22"/>
          <w:szCs w:val="22"/>
        </w:rPr>
        <w:t xml:space="preserve"> </w:t>
      </w:r>
    </w:p>
    <w:bookmarkEnd w:id="88"/>
    <w:bookmarkEnd w:id="89"/>
    <w:bookmarkEnd w:id="90"/>
    <w:bookmarkEnd w:id="91"/>
    <w:bookmarkEnd w:id="92"/>
    <w:bookmarkEnd w:id="93"/>
    <w:p w14:paraId="56CDAF35" w14:textId="4E7741D8" w:rsidR="001B1441" w:rsidRDefault="004935F5" w:rsidP="003548F8">
      <w:pPr>
        <w:jc w:val="both"/>
        <w:rPr>
          <w:b/>
          <w:bCs/>
          <w:sz w:val="22"/>
          <w:szCs w:val="22"/>
        </w:rPr>
      </w:pPr>
      <w:r w:rsidRPr="003548F8">
        <w:rPr>
          <w:sz w:val="22"/>
          <w:szCs w:val="22"/>
        </w:rPr>
        <w:t xml:space="preserve">Since both methods have their own aforementioned advantages and limitations, </w:t>
      </w:r>
      <w:r w:rsidR="00CA285A">
        <w:rPr>
          <w:sz w:val="22"/>
          <w:szCs w:val="22"/>
        </w:rPr>
        <w:t>one of the</w:t>
      </w:r>
      <w:r w:rsidR="000A10E0">
        <w:rPr>
          <w:sz w:val="22"/>
          <w:szCs w:val="22"/>
        </w:rPr>
        <w:t xml:space="preserve"> method</w:t>
      </w:r>
      <w:r w:rsidR="00CA285A">
        <w:rPr>
          <w:sz w:val="22"/>
          <w:szCs w:val="22"/>
        </w:rPr>
        <w:t>s</w:t>
      </w:r>
      <w:r w:rsidR="000A10E0">
        <w:rPr>
          <w:sz w:val="22"/>
          <w:szCs w:val="22"/>
        </w:rPr>
        <w:t xml:space="preserve"> needs to be </w:t>
      </w:r>
      <w:r w:rsidRPr="003548F8">
        <w:rPr>
          <w:sz w:val="22"/>
          <w:szCs w:val="22"/>
        </w:rPr>
        <w:t>dynamical select</w:t>
      </w:r>
      <w:r w:rsidR="000A10E0">
        <w:rPr>
          <w:sz w:val="22"/>
          <w:szCs w:val="22"/>
        </w:rPr>
        <w:t>ed</w:t>
      </w:r>
      <w:r w:rsidRPr="003548F8">
        <w:rPr>
          <w:sz w:val="22"/>
          <w:szCs w:val="22"/>
        </w:rPr>
        <w:t xml:space="preserve"> to minimize signalling overhead and latency while meeting accuracy requirements of the SL positioning session.</w:t>
      </w:r>
      <w:r w:rsidR="00383CC2">
        <w:rPr>
          <w:sz w:val="22"/>
          <w:szCs w:val="22"/>
        </w:rPr>
        <w:t xml:space="preserve"> To this end,</w:t>
      </w:r>
      <w:r w:rsidR="00980C41">
        <w:rPr>
          <w:sz w:val="22"/>
          <w:szCs w:val="22"/>
        </w:rPr>
        <w:t xml:space="preserve"> the anchor UE </w:t>
      </w:r>
      <w:r w:rsidR="00087584">
        <w:rPr>
          <w:sz w:val="22"/>
          <w:szCs w:val="22"/>
        </w:rPr>
        <w:t>can</w:t>
      </w:r>
      <w:r w:rsidR="00B25C0F">
        <w:rPr>
          <w:sz w:val="22"/>
          <w:szCs w:val="22"/>
        </w:rPr>
        <w:t xml:space="preserve"> assist in</w:t>
      </w:r>
      <w:r w:rsidR="00AA7026">
        <w:rPr>
          <w:sz w:val="22"/>
          <w:szCs w:val="22"/>
        </w:rPr>
        <w:t xml:space="preserve"> SL RTT method </w:t>
      </w:r>
      <w:r w:rsidR="008D1633">
        <w:rPr>
          <w:sz w:val="22"/>
          <w:szCs w:val="22"/>
        </w:rPr>
        <w:t xml:space="preserve">since it may be aware of </w:t>
      </w:r>
      <w:r w:rsidR="00370C0D">
        <w:rPr>
          <w:sz w:val="22"/>
          <w:szCs w:val="22"/>
        </w:rPr>
        <w:t>its own clock drift characteristics</w:t>
      </w:r>
      <w:r w:rsidR="008D1633">
        <w:rPr>
          <w:sz w:val="22"/>
          <w:szCs w:val="22"/>
        </w:rPr>
        <w:t xml:space="preserve"> considering the response time</w:t>
      </w:r>
      <w:r w:rsidR="00604DEF">
        <w:rPr>
          <w:sz w:val="22"/>
          <w:szCs w:val="22"/>
        </w:rPr>
        <w:t xml:space="preserve"> and</w:t>
      </w:r>
      <w:r w:rsidR="00370C0D">
        <w:rPr>
          <w:sz w:val="22"/>
          <w:szCs w:val="22"/>
        </w:rPr>
        <w:t xml:space="preserve"> SyncRef change</w:t>
      </w:r>
      <w:r w:rsidR="00604DEF">
        <w:rPr>
          <w:sz w:val="22"/>
          <w:szCs w:val="22"/>
        </w:rPr>
        <w:t xml:space="preserve"> </w:t>
      </w:r>
      <w:r w:rsidR="00143086">
        <w:rPr>
          <w:sz w:val="22"/>
          <w:szCs w:val="22"/>
        </w:rPr>
        <w:t>within the response time</w:t>
      </w:r>
      <w:r w:rsidR="00356FC3">
        <w:rPr>
          <w:sz w:val="22"/>
          <w:szCs w:val="22"/>
        </w:rPr>
        <w:t>,</w:t>
      </w:r>
      <w:r w:rsidR="00143086">
        <w:rPr>
          <w:sz w:val="22"/>
          <w:szCs w:val="22"/>
        </w:rPr>
        <w:t xml:space="preserve"> and</w:t>
      </w:r>
      <w:r w:rsidR="00356FC3">
        <w:rPr>
          <w:sz w:val="22"/>
          <w:szCs w:val="22"/>
        </w:rPr>
        <w:t xml:space="preserve"> </w:t>
      </w:r>
      <w:r w:rsidR="00017EB8">
        <w:rPr>
          <w:sz w:val="22"/>
          <w:szCs w:val="22"/>
        </w:rPr>
        <w:t>can</w:t>
      </w:r>
      <w:r w:rsidR="00356FC3">
        <w:rPr>
          <w:sz w:val="22"/>
          <w:szCs w:val="22"/>
        </w:rPr>
        <w:t xml:space="preserve"> may expect error in Rx</w:t>
      </w:r>
      <w:r w:rsidR="00143086" w:rsidRPr="00143086">
        <w:rPr>
          <w:sz w:val="22"/>
          <w:szCs w:val="22"/>
        </w:rPr>
        <w:t>-Tx measurements</w:t>
      </w:r>
      <w:r w:rsidR="009F25AB">
        <w:rPr>
          <w:sz w:val="22"/>
          <w:szCs w:val="22"/>
        </w:rPr>
        <w:t>.</w:t>
      </w:r>
      <w:r w:rsidR="00F72DDB">
        <w:rPr>
          <w:sz w:val="22"/>
          <w:szCs w:val="22"/>
        </w:rPr>
        <w:t xml:space="preserve"> </w:t>
      </w:r>
      <w:r w:rsidR="009924F2">
        <w:rPr>
          <w:sz w:val="22"/>
          <w:szCs w:val="22"/>
        </w:rPr>
        <w:t>In this regard</w:t>
      </w:r>
      <w:r w:rsidR="00F72DDB">
        <w:rPr>
          <w:sz w:val="22"/>
          <w:szCs w:val="22"/>
        </w:rPr>
        <w:t xml:space="preserve">, the anchor UE may indicate to the target UE or the method selection entity </w:t>
      </w:r>
      <w:r w:rsidR="009924F2">
        <w:rPr>
          <w:sz w:val="22"/>
          <w:szCs w:val="22"/>
        </w:rPr>
        <w:t xml:space="preserve">the need for switching from </w:t>
      </w:r>
      <w:r w:rsidR="00E507F0">
        <w:rPr>
          <w:sz w:val="22"/>
          <w:szCs w:val="22"/>
        </w:rPr>
        <w:t xml:space="preserve">e.g. </w:t>
      </w:r>
      <w:r w:rsidR="009924F2">
        <w:rPr>
          <w:sz w:val="22"/>
          <w:szCs w:val="22"/>
        </w:rPr>
        <w:t>single-sided RTT to double-sided</w:t>
      </w:r>
      <w:r w:rsidR="00E507F0">
        <w:rPr>
          <w:sz w:val="22"/>
          <w:szCs w:val="22"/>
        </w:rPr>
        <w:t xml:space="preserve"> SL RTT when</w:t>
      </w:r>
      <w:r w:rsidR="006D7F75">
        <w:rPr>
          <w:sz w:val="22"/>
          <w:szCs w:val="22"/>
        </w:rPr>
        <w:t xml:space="preserve"> the </w:t>
      </w:r>
      <w:r w:rsidR="008A1F4D">
        <w:rPr>
          <w:sz w:val="22"/>
          <w:szCs w:val="22"/>
        </w:rPr>
        <w:t xml:space="preserve">measurement error is expected to be higher considering its </w:t>
      </w:r>
      <w:r w:rsidR="00801013">
        <w:rPr>
          <w:sz w:val="22"/>
          <w:szCs w:val="22"/>
        </w:rPr>
        <w:t>clock drift characteristics,</w:t>
      </w:r>
      <w:r w:rsidR="007A0877">
        <w:rPr>
          <w:sz w:val="22"/>
          <w:szCs w:val="22"/>
        </w:rPr>
        <w:t xml:space="preserve"> response time and/or</w:t>
      </w:r>
      <w:r w:rsidR="00801013">
        <w:rPr>
          <w:sz w:val="22"/>
          <w:szCs w:val="22"/>
        </w:rPr>
        <w:t xml:space="preserve"> change in SyncRef.</w:t>
      </w:r>
      <w:r w:rsidR="00C80521">
        <w:rPr>
          <w:sz w:val="22"/>
          <w:szCs w:val="22"/>
        </w:rPr>
        <w:t xml:space="preserve"> Alternatively, the anchor UE can report</w:t>
      </w:r>
      <w:r w:rsidR="00974DD0">
        <w:rPr>
          <w:sz w:val="22"/>
          <w:szCs w:val="22"/>
        </w:rPr>
        <w:t xml:space="preserve"> expected clock error, </w:t>
      </w:r>
      <w:r w:rsidR="00930FC9">
        <w:rPr>
          <w:sz w:val="22"/>
          <w:szCs w:val="22"/>
        </w:rPr>
        <w:t>SyncRef change and/or expected measurement error to the target UE or the method selection entity (e.g. server UE)</w:t>
      </w:r>
      <w:r w:rsidR="00800696">
        <w:rPr>
          <w:sz w:val="22"/>
          <w:szCs w:val="22"/>
        </w:rPr>
        <w:t xml:space="preserve">, so that </w:t>
      </w:r>
      <w:r w:rsidR="00EE6FCD">
        <w:rPr>
          <w:sz w:val="22"/>
          <w:szCs w:val="22"/>
        </w:rPr>
        <w:t xml:space="preserve">selection of SL RTT method can be done in an informed manner. </w:t>
      </w:r>
      <w:r w:rsidR="00927B57">
        <w:rPr>
          <w:sz w:val="22"/>
          <w:szCs w:val="22"/>
        </w:rPr>
        <w:t xml:space="preserve">Furthermore, </w:t>
      </w:r>
      <w:r w:rsidR="00C269B3" w:rsidRPr="00C269B3">
        <w:rPr>
          <w:sz w:val="22"/>
          <w:szCs w:val="22"/>
        </w:rPr>
        <w:t>to minimize the impact on specification support, single-sided and double-sided RTT can be viewed as SL RTT with one RTT stage and two RTT stages, respectively.</w:t>
      </w:r>
      <w:r w:rsidR="00C269B3">
        <w:rPr>
          <w:sz w:val="22"/>
          <w:szCs w:val="22"/>
        </w:rPr>
        <w:t xml:space="preserve"> </w:t>
      </w:r>
      <w:r w:rsidR="00581E8E">
        <w:rPr>
          <w:sz w:val="22"/>
          <w:szCs w:val="22"/>
        </w:rPr>
        <w:t>Then</w:t>
      </w:r>
      <w:bookmarkEnd w:id="78"/>
      <w:bookmarkEnd w:id="79"/>
      <w:bookmarkEnd w:id="80"/>
      <w:bookmarkEnd w:id="81"/>
      <w:bookmarkEnd w:id="82"/>
      <w:bookmarkEnd w:id="83"/>
      <w:bookmarkEnd w:id="84"/>
      <w:bookmarkEnd w:id="85"/>
      <w:bookmarkEnd w:id="86"/>
      <w:r w:rsidR="00C43650">
        <w:rPr>
          <w:sz w:val="22"/>
          <w:szCs w:val="22"/>
        </w:rPr>
        <w:t xml:space="preserve">, </w:t>
      </w:r>
      <w:r w:rsidR="000600BF">
        <w:rPr>
          <w:sz w:val="22"/>
          <w:szCs w:val="22"/>
        </w:rPr>
        <w:t>based on such a report</w:t>
      </w:r>
      <w:r w:rsidR="00DC5945">
        <w:rPr>
          <w:sz w:val="22"/>
          <w:szCs w:val="22"/>
        </w:rPr>
        <w:t xml:space="preserve"> from anchor UE</w:t>
      </w:r>
      <w:r w:rsidR="000600BF">
        <w:rPr>
          <w:sz w:val="22"/>
          <w:szCs w:val="22"/>
        </w:rPr>
        <w:t xml:space="preserve">, </w:t>
      </w:r>
      <w:r w:rsidR="003349DB">
        <w:rPr>
          <w:sz w:val="22"/>
          <w:szCs w:val="22"/>
        </w:rPr>
        <w:t>an RTT stage</w:t>
      </w:r>
      <w:r w:rsidR="00492FE9">
        <w:rPr>
          <w:sz w:val="22"/>
          <w:szCs w:val="22"/>
        </w:rPr>
        <w:t xml:space="preserve"> (single-stage RTT)</w:t>
      </w:r>
      <w:r w:rsidR="003349DB">
        <w:rPr>
          <w:sz w:val="22"/>
          <w:szCs w:val="22"/>
        </w:rPr>
        <w:t xml:space="preserve"> is</w:t>
      </w:r>
      <w:r w:rsidR="00492FE9">
        <w:rPr>
          <w:sz w:val="22"/>
          <w:szCs w:val="22"/>
        </w:rPr>
        <w:t xml:space="preserve"> complemented with an additional stage of RTT (i.e. transitioned to double-sided RTT)</w:t>
      </w:r>
      <w:r w:rsidR="00DC5945">
        <w:rPr>
          <w:sz w:val="22"/>
          <w:szCs w:val="22"/>
        </w:rPr>
        <w:t xml:space="preserve"> only when a singl</w:t>
      </w:r>
      <w:r w:rsidR="009056C5">
        <w:rPr>
          <w:sz w:val="22"/>
          <w:szCs w:val="22"/>
        </w:rPr>
        <w:t xml:space="preserve">e RTT stage cannot ensure the required accuracy performance at the target UE. </w:t>
      </w:r>
      <w:r w:rsidR="00986422">
        <w:rPr>
          <w:sz w:val="22"/>
          <w:szCs w:val="22"/>
        </w:rPr>
        <w:t xml:space="preserve"> </w:t>
      </w:r>
      <w:r w:rsidR="00510B9B">
        <w:rPr>
          <w:sz w:val="22"/>
          <w:szCs w:val="22"/>
        </w:rPr>
        <w:t xml:space="preserve"> </w:t>
      </w:r>
      <w:r w:rsidR="00936E37">
        <w:rPr>
          <w:sz w:val="22"/>
          <w:szCs w:val="22"/>
        </w:rPr>
        <w:t xml:space="preserve"> </w:t>
      </w:r>
      <w:r w:rsidR="00BB7C5D">
        <w:rPr>
          <w:sz w:val="22"/>
          <w:szCs w:val="22"/>
        </w:rPr>
        <w:t xml:space="preserve"> </w:t>
      </w:r>
      <w:r w:rsidR="00904060">
        <w:rPr>
          <w:sz w:val="22"/>
          <w:szCs w:val="22"/>
        </w:rPr>
        <w:t xml:space="preserve"> </w:t>
      </w:r>
      <w:bookmarkStart w:id="94" w:name="Proposal67139"/>
      <w:bookmarkStart w:id="95" w:name="Proposal92545"/>
      <w:bookmarkStart w:id="96" w:name="Proposal21222"/>
      <w:bookmarkStart w:id="97" w:name="Proposal98261"/>
      <w:bookmarkStart w:id="98" w:name="Proposal38118"/>
    </w:p>
    <w:p w14:paraId="07F56645" w14:textId="354406AD" w:rsidR="006E2AAD" w:rsidRDefault="006E2AAD" w:rsidP="005D73BE">
      <w:pPr>
        <w:jc w:val="both"/>
        <w:rPr>
          <w:b/>
          <w:bCs/>
          <w:sz w:val="22"/>
          <w:szCs w:val="22"/>
        </w:rPr>
      </w:pPr>
      <w:bookmarkStart w:id="99" w:name="Proposal67140"/>
      <w:bookmarkStart w:id="100" w:name="Proposal92546"/>
      <w:bookmarkStart w:id="101" w:name="Proposal21223"/>
      <w:bookmarkStart w:id="102" w:name="Proposal31963"/>
      <w:bookmarkStart w:id="103" w:name="Proposal79955"/>
      <w:bookmarkStart w:id="104" w:name="Proposal96943"/>
      <w:bookmarkEnd w:id="94"/>
      <w:bookmarkEnd w:id="95"/>
      <w:bookmarkEnd w:id="96"/>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8C1896">
        <w:rPr>
          <w:b/>
          <w:bCs/>
          <w:noProof/>
          <w:lang w:val="en-US"/>
        </w:rPr>
        <w:t>8</w:t>
      </w:r>
      <w:r w:rsidRPr="5FB4D26A">
        <w:rPr>
          <w:b/>
          <w:bCs/>
        </w:rPr>
        <w:fldChar w:fldCharType="end"/>
      </w:r>
      <w:r w:rsidRPr="5FB4D26A">
        <w:rPr>
          <w:b/>
          <w:bCs/>
          <w:sz w:val="22"/>
          <w:szCs w:val="22"/>
        </w:rPr>
        <w:t xml:space="preserve">: </w:t>
      </w:r>
      <w:r w:rsidR="00942998">
        <w:rPr>
          <w:b/>
          <w:bCs/>
          <w:sz w:val="22"/>
          <w:szCs w:val="22"/>
        </w:rPr>
        <w:t xml:space="preserve">In SL RTT, </w:t>
      </w:r>
      <w:r w:rsidR="00072C77">
        <w:rPr>
          <w:b/>
          <w:bCs/>
          <w:sz w:val="22"/>
          <w:szCs w:val="22"/>
        </w:rPr>
        <w:t xml:space="preserve">UE </w:t>
      </w:r>
      <w:r w:rsidR="004145B1">
        <w:rPr>
          <w:b/>
          <w:bCs/>
          <w:sz w:val="22"/>
          <w:szCs w:val="22"/>
        </w:rPr>
        <w:t>reports</w:t>
      </w:r>
      <w:r w:rsidR="00CB66CF">
        <w:rPr>
          <w:b/>
          <w:bCs/>
          <w:sz w:val="22"/>
          <w:szCs w:val="22"/>
        </w:rPr>
        <w:t xml:space="preserve"> </w:t>
      </w:r>
      <w:r w:rsidR="004145B1">
        <w:rPr>
          <w:b/>
          <w:bCs/>
          <w:sz w:val="22"/>
          <w:szCs w:val="22"/>
        </w:rPr>
        <w:t>expected error</w:t>
      </w:r>
      <w:r w:rsidR="00B97BF3">
        <w:rPr>
          <w:b/>
          <w:bCs/>
          <w:sz w:val="22"/>
          <w:szCs w:val="22"/>
        </w:rPr>
        <w:t xml:space="preserve"> </w:t>
      </w:r>
      <w:r w:rsidR="0033183A">
        <w:rPr>
          <w:b/>
          <w:bCs/>
          <w:sz w:val="22"/>
          <w:szCs w:val="22"/>
        </w:rPr>
        <w:t>for</w:t>
      </w:r>
      <w:r w:rsidR="00B97BF3">
        <w:rPr>
          <w:b/>
          <w:bCs/>
          <w:sz w:val="22"/>
          <w:szCs w:val="22"/>
        </w:rPr>
        <w:t xml:space="preserve"> Rx-Tx measurement</w:t>
      </w:r>
      <w:r w:rsidR="004145B1">
        <w:rPr>
          <w:b/>
          <w:bCs/>
          <w:sz w:val="22"/>
          <w:szCs w:val="22"/>
        </w:rPr>
        <w:t>, SyncRef change status</w:t>
      </w:r>
      <w:r w:rsidR="00942998">
        <w:rPr>
          <w:b/>
          <w:bCs/>
          <w:sz w:val="22"/>
          <w:szCs w:val="22"/>
        </w:rPr>
        <w:t xml:space="preserve"> and/or</w:t>
      </w:r>
      <w:r w:rsidR="004145B1">
        <w:rPr>
          <w:b/>
          <w:bCs/>
          <w:sz w:val="22"/>
          <w:szCs w:val="22"/>
        </w:rPr>
        <w:t xml:space="preserve"> </w:t>
      </w:r>
      <w:r w:rsidR="00942998">
        <w:rPr>
          <w:b/>
          <w:bCs/>
          <w:sz w:val="22"/>
          <w:szCs w:val="22"/>
        </w:rPr>
        <w:t>expected c</w:t>
      </w:r>
      <w:r w:rsidR="004145B1">
        <w:rPr>
          <w:b/>
          <w:bCs/>
          <w:sz w:val="22"/>
          <w:szCs w:val="22"/>
        </w:rPr>
        <w:t>lock error</w:t>
      </w:r>
      <w:r w:rsidR="00CB66CF">
        <w:rPr>
          <w:b/>
          <w:bCs/>
          <w:sz w:val="22"/>
          <w:szCs w:val="22"/>
        </w:rPr>
        <w:t xml:space="preserve"> to </w:t>
      </w:r>
      <w:r w:rsidR="005D7205">
        <w:rPr>
          <w:b/>
          <w:bCs/>
          <w:sz w:val="22"/>
          <w:szCs w:val="22"/>
        </w:rPr>
        <w:t xml:space="preserve">the other </w:t>
      </w:r>
      <w:r w:rsidR="00CB66CF">
        <w:rPr>
          <w:b/>
          <w:bCs/>
          <w:sz w:val="22"/>
          <w:szCs w:val="22"/>
        </w:rPr>
        <w:t>UE</w:t>
      </w:r>
      <w:r w:rsidRPr="5FB4D26A">
        <w:rPr>
          <w:b/>
          <w:bCs/>
          <w:sz w:val="22"/>
          <w:szCs w:val="22"/>
        </w:rPr>
        <w:t>.</w:t>
      </w:r>
    </w:p>
    <w:p w14:paraId="2F63EFEC" w14:textId="3D8C2037" w:rsidR="00B8447C" w:rsidRDefault="00B8447C" w:rsidP="005D73BE">
      <w:pPr>
        <w:jc w:val="both"/>
        <w:rPr>
          <w:b/>
          <w:bCs/>
          <w:sz w:val="22"/>
          <w:szCs w:val="22"/>
        </w:rPr>
      </w:pPr>
      <w:bookmarkStart w:id="105" w:name="Proposal67141"/>
      <w:bookmarkStart w:id="106" w:name="Proposal92547"/>
      <w:bookmarkStart w:id="107" w:name="Proposal21224"/>
      <w:bookmarkStart w:id="108" w:name="Proposal31964"/>
      <w:bookmarkStart w:id="109" w:name="Proposal79956"/>
      <w:bookmarkStart w:id="110" w:name="Proposal96944"/>
      <w:bookmarkEnd w:id="99"/>
      <w:bookmarkEnd w:id="100"/>
      <w:bookmarkEnd w:id="101"/>
      <w:bookmarkEnd w:id="102"/>
      <w:bookmarkEnd w:id="103"/>
      <w:bookmarkEnd w:id="104"/>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8C1896">
        <w:rPr>
          <w:b/>
          <w:bCs/>
          <w:noProof/>
          <w:lang w:val="en-US"/>
        </w:rPr>
        <w:t>9</w:t>
      </w:r>
      <w:r w:rsidRPr="5FB4D26A">
        <w:rPr>
          <w:b/>
          <w:bCs/>
        </w:rPr>
        <w:fldChar w:fldCharType="end"/>
      </w:r>
      <w:r w:rsidRPr="5FB4D26A">
        <w:rPr>
          <w:b/>
          <w:bCs/>
          <w:sz w:val="22"/>
          <w:szCs w:val="22"/>
        </w:rPr>
        <w:t xml:space="preserve">: </w:t>
      </w:r>
      <w:r>
        <w:rPr>
          <w:b/>
          <w:bCs/>
          <w:sz w:val="22"/>
          <w:szCs w:val="22"/>
        </w:rPr>
        <w:t>In SL RTT, UE indicates</w:t>
      </w:r>
      <w:r w:rsidR="00022629">
        <w:rPr>
          <w:b/>
          <w:bCs/>
          <w:sz w:val="22"/>
          <w:szCs w:val="22"/>
        </w:rPr>
        <w:t xml:space="preserve"> to </w:t>
      </w:r>
      <w:r w:rsidR="00B10AB2">
        <w:rPr>
          <w:b/>
          <w:bCs/>
          <w:sz w:val="22"/>
          <w:szCs w:val="22"/>
        </w:rPr>
        <w:t xml:space="preserve">the other </w:t>
      </w:r>
      <w:r w:rsidR="00022629">
        <w:rPr>
          <w:b/>
          <w:bCs/>
          <w:sz w:val="22"/>
          <w:szCs w:val="22"/>
        </w:rPr>
        <w:t>UE</w:t>
      </w:r>
      <w:r>
        <w:rPr>
          <w:b/>
          <w:bCs/>
          <w:sz w:val="22"/>
          <w:szCs w:val="22"/>
        </w:rPr>
        <w:t xml:space="preserve"> </w:t>
      </w:r>
      <w:r w:rsidR="004253EB">
        <w:rPr>
          <w:b/>
          <w:bCs/>
          <w:sz w:val="22"/>
          <w:szCs w:val="22"/>
        </w:rPr>
        <w:t>the need for switching from one SL RTT</w:t>
      </w:r>
      <w:r w:rsidR="00022629">
        <w:rPr>
          <w:b/>
          <w:bCs/>
          <w:sz w:val="22"/>
          <w:szCs w:val="22"/>
        </w:rPr>
        <w:t xml:space="preserve"> method</w:t>
      </w:r>
      <w:r w:rsidR="004253EB">
        <w:rPr>
          <w:b/>
          <w:bCs/>
          <w:sz w:val="22"/>
          <w:szCs w:val="22"/>
        </w:rPr>
        <w:t xml:space="preserve"> </w:t>
      </w:r>
      <w:r>
        <w:rPr>
          <w:b/>
          <w:bCs/>
          <w:sz w:val="22"/>
          <w:szCs w:val="22"/>
        </w:rPr>
        <w:t>to</w:t>
      </w:r>
      <w:r w:rsidR="00022629">
        <w:rPr>
          <w:b/>
          <w:bCs/>
          <w:sz w:val="22"/>
          <w:szCs w:val="22"/>
        </w:rPr>
        <w:t xml:space="preserve"> another.</w:t>
      </w:r>
    </w:p>
    <w:bookmarkEnd w:id="105"/>
    <w:bookmarkEnd w:id="106"/>
    <w:bookmarkEnd w:id="107"/>
    <w:bookmarkEnd w:id="108"/>
    <w:bookmarkEnd w:id="109"/>
    <w:bookmarkEnd w:id="110"/>
    <w:p w14:paraId="1D3EC2E5" w14:textId="72CB967F" w:rsidR="00CA2F08" w:rsidRDefault="00CA2F08" w:rsidP="003548F8">
      <w:pPr>
        <w:pStyle w:val="Heading4"/>
      </w:pPr>
      <w:r>
        <w:t>Report-free SL-RTT</w:t>
      </w:r>
    </w:p>
    <w:p w14:paraId="6A84287E" w14:textId="4BC9E621" w:rsidR="00DA5EAC" w:rsidRDefault="00DA5EAC" w:rsidP="00DA5EAC">
      <w:pPr>
        <w:jc w:val="both"/>
        <w:rPr>
          <w:sz w:val="22"/>
          <w:szCs w:val="22"/>
          <w:lang w:val="en-US"/>
        </w:rPr>
      </w:pPr>
      <w:r>
        <w:rPr>
          <w:sz w:val="22"/>
          <w:szCs w:val="22"/>
          <w:lang w:val="en-US"/>
        </w:rPr>
        <w:t xml:space="preserve">RAN1 discussed </w:t>
      </w:r>
      <w:r w:rsidR="00A704F0">
        <w:rPr>
          <w:sz w:val="22"/>
          <w:szCs w:val="22"/>
          <w:lang w:val="en-US"/>
        </w:rPr>
        <w:t xml:space="preserve">a </w:t>
      </w:r>
      <w:r w:rsidR="00A704F0" w:rsidRPr="00A704F0">
        <w:rPr>
          <w:sz w:val="22"/>
          <w:szCs w:val="22"/>
          <w:lang w:val="en-US"/>
        </w:rPr>
        <w:t>scenario of SL Rx-Tx measurement not being reported but the transmit time of SL-PRS being adjusted based on the measurement</w:t>
      </w:r>
      <w:r>
        <w:rPr>
          <w:sz w:val="22"/>
          <w:szCs w:val="22"/>
          <w:lang w:val="en-US"/>
        </w:rPr>
        <w:t xml:space="preserve">. The below captures </w:t>
      </w:r>
      <w:r w:rsidR="0075288F">
        <w:rPr>
          <w:sz w:val="22"/>
          <w:szCs w:val="22"/>
          <w:lang w:val="en-US"/>
        </w:rPr>
        <w:t>a</w:t>
      </w:r>
      <w:r>
        <w:rPr>
          <w:sz w:val="22"/>
          <w:szCs w:val="22"/>
          <w:lang w:val="en-US"/>
        </w:rPr>
        <w:t xml:space="preserve"> FL lead proposal </w:t>
      </w:r>
      <w:r w:rsidR="00062232">
        <w:rPr>
          <w:sz w:val="22"/>
          <w:szCs w:val="22"/>
          <w:lang w:val="en-US"/>
        </w:rPr>
        <w:fldChar w:fldCharType="begin"/>
      </w:r>
      <w:r w:rsidR="00062232">
        <w:rPr>
          <w:sz w:val="22"/>
          <w:szCs w:val="22"/>
          <w:lang w:val="en-US"/>
        </w:rPr>
        <w:instrText xml:space="preserve"> REF _Ref134441361 \r \h </w:instrText>
      </w:r>
      <w:r w:rsidR="00062232">
        <w:rPr>
          <w:sz w:val="22"/>
          <w:szCs w:val="22"/>
          <w:lang w:val="en-US"/>
        </w:rPr>
      </w:r>
      <w:r w:rsidR="00062232">
        <w:rPr>
          <w:sz w:val="22"/>
          <w:szCs w:val="22"/>
          <w:lang w:val="en-US"/>
        </w:rPr>
        <w:fldChar w:fldCharType="separate"/>
      </w:r>
      <w:r w:rsidR="008C1896">
        <w:rPr>
          <w:sz w:val="22"/>
          <w:szCs w:val="22"/>
          <w:lang w:val="en-US"/>
        </w:rPr>
        <w:t>[6]</w:t>
      </w:r>
      <w:r w:rsidR="00062232">
        <w:rPr>
          <w:sz w:val="22"/>
          <w:szCs w:val="22"/>
          <w:lang w:val="en-US"/>
        </w:rPr>
        <w:fldChar w:fldCharType="end"/>
      </w:r>
      <w:r>
        <w:rPr>
          <w:sz w:val="22"/>
          <w:szCs w:val="22"/>
          <w:lang w:val="en-US"/>
        </w:rPr>
        <w:t xml:space="preserve"> </w:t>
      </w:r>
      <w:r w:rsidR="00CB7D27">
        <w:rPr>
          <w:sz w:val="22"/>
          <w:szCs w:val="22"/>
          <w:lang w:val="en-US"/>
        </w:rPr>
        <w:t>from RAN1#11</w:t>
      </w:r>
      <w:r w:rsidR="00506B9C">
        <w:rPr>
          <w:sz w:val="22"/>
          <w:szCs w:val="22"/>
          <w:lang w:val="en-US"/>
        </w:rPr>
        <w:t>2</w:t>
      </w:r>
      <w:r w:rsidR="008D18D7">
        <w:rPr>
          <w:sz w:val="22"/>
          <w:szCs w:val="22"/>
          <w:lang w:val="en-US"/>
        </w:rPr>
        <w:t>bis-e</w:t>
      </w:r>
      <w:r>
        <w:rPr>
          <w:sz w:val="22"/>
          <w:szCs w:val="22"/>
          <w:lang w:val="en-US"/>
        </w:rPr>
        <w:t>.</w:t>
      </w:r>
    </w:p>
    <w:tbl>
      <w:tblPr>
        <w:tblStyle w:val="TableGrid"/>
        <w:tblW w:w="0" w:type="auto"/>
        <w:tblLook w:val="04A0" w:firstRow="1" w:lastRow="0" w:firstColumn="1" w:lastColumn="0" w:noHBand="0" w:noVBand="1"/>
      </w:tblPr>
      <w:tblGrid>
        <w:gridCol w:w="9962"/>
      </w:tblGrid>
      <w:tr w:rsidR="00DA5EAC" w14:paraId="1E367094" w14:textId="77777777" w:rsidTr="007E6460">
        <w:tc>
          <w:tcPr>
            <w:tcW w:w="9962" w:type="dxa"/>
          </w:tcPr>
          <w:p w14:paraId="1BAFC71E" w14:textId="46190CF1" w:rsidR="008D18D7" w:rsidRDefault="008D18D7" w:rsidP="008D18D7">
            <w:pPr>
              <w:outlineLvl w:val="3"/>
              <w:rPr>
                <w:b/>
                <w:bCs/>
                <w:highlight w:val="yellow"/>
              </w:rPr>
            </w:pPr>
            <w:r>
              <w:rPr>
                <w:b/>
                <w:bCs/>
                <w:highlight w:val="yellow"/>
              </w:rPr>
              <w:t xml:space="preserve">[ROUND1][Meduim] FL proposal 3.1.3-v1: </w:t>
            </w:r>
          </w:p>
          <w:p w14:paraId="09D07C1F" w14:textId="75809B56" w:rsidR="008D18D7" w:rsidRPr="00C55387" w:rsidRDefault="008D18D7" w:rsidP="00C55387">
            <w:pPr>
              <w:rPr>
                <w:rFonts w:eastAsiaTheme="minorEastAsia"/>
                <w:b/>
                <w:bCs/>
                <w:lang w:eastAsia="zh-CN"/>
              </w:rPr>
            </w:pPr>
            <w:r>
              <w:rPr>
                <w:rFonts w:eastAsiaTheme="minorEastAsia"/>
                <w:b/>
                <w:bCs/>
                <w:lang w:eastAsia="zh-CN"/>
              </w:rPr>
              <w:t>For SL-PRS based Rx-Tx measurement, support the functionality of SL Rx-Tx measurement not being reported but the SL-PRS transmission time being adjusted based on the measurement.</w:t>
            </w:r>
          </w:p>
        </w:tc>
      </w:tr>
    </w:tbl>
    <w:p w14:paraId="14746C19" w14:textId="0E5ECEBD" w:rsidR="00097174" w:rsidRDefault="00C138F6">
      <w:pPr>
        <w:spacing w:before="240"/>
        <w:jc w:val="both"/>
      </w:pPr>
      <w:r w:rsidRPr="00C138F6">
        <w:rPr>
          <w:sz w:val="22"/>
          <w:szCs w:val="22"/>
          <w:lang w:val="en-US"/>
        </w:rPr>
        <w:t>In report-free SL RTT method, anchor UE is made to respond to the target UE by applying an offset equal to a fixed Rx-Tx time so that the anchor UE does not need to report Rx-Tx time to the target UE. This reduces signalling overhead and avoids the need at anchor UE to perform additional resource selection and transmission of Rx-Tx measurement.</w:t>
      </w:r>
      <w:r w:rsidR="00451C9C">
        <w:rPr>
          <w:sz w:val="22"/>
          <w:szCs w:val="22"/>
          <w:lang w:val="en-US"/>
        </w:rPr>
        <w:t xml:space="preserve"> </w:t>
      </w:r>
      <w:r w:rsidR="00BF0819">
        <w:rPr>
          <w:sz w:val="22"/>
          <w:szCs w:val="22"/>
          <w:lang w:val="en-US"/>
        </w:rPr>
        <w:t>Hence, adoption of this method can be ben</w:t>
      </w:r>
      <w:r w:rsidR="00B801E4">
        <w:rPr>
          <w:sz w:val="22"/>
          <w:szCs w:val="22"/>
          <w:lang w:val="en-US"/>
        </w:rPr>
        <w:t>e</w:t>
      </w:r>
      <w:r w:rsidR="00BF0819">
        <w:rPr>
          <w:sz w:val="22"/>
          <w:szCs w:val="22"/>
          <w:lang w:val="en-US"/>
        </w:rPr>
        <w:t>ficial</w:t>
      </w:r>
      <w:r w:rsidR="009D5D52" w:rsidRPr="009D5D52">
        <w:rPr>
          <w:sz w:val="22"/>
          <w:szCs w:val="22"/>
          <w:lang w:val="en-US"/>
        </w:rPr>
        <w:t>.</w:t>
      </w:r>
      <w:r w:rsidR="009165D3" w:rsidRPr="009165D3">
        <w:t xml:space="preserve"> </w:t>
      </w:r>
    </w:p>
    <w:p w14:paraId="3867B06F" w14:textId="59E8FDD1" w:rsidR="00461F8B" w:rsidRDefault="009165D3" w:rsidP="003548F8">
      <w:pPr>
        <w:spacing w:before="240"/>
        <w:jc w:val="both"/>
        <w:rPr>
          <w:sz w:val="22"/>
          <w:szCs w:val="22"/>
          <w:lang w:val="en-US"/>
        </w:rPr>
      </w:pPr>
      <w:r w:rsidRPr="009165D3">
        <w:rPr>
          <w:sz w:val="22"/>
          <w:szCs w:val="22"/>
          <w:lang w:val="en-US"/>
        </w:rPr>
        <w:t>However, having a fixed Rx-Tx time may be too restrictive to anchor UE to comply with since e.g. it may not be able to find suitable interference-limited radio resources to transmit as per the fixed Rx-Tx time. For example, the anchor UE may need to wait for a later slot to transmit the responding SL PRS due to resources being reserved/used by other UEs. In that case (i.e. when anchor UE is not able to strictly meet the fixed Rx-Tx time difference), positioning estimate at the target UE based on fixed Rx-Tx time may not be accurate. This performance degradation can be critical for use cases such as V2X, IIoT and public safety, etc. which require high positioning accuracy.</w:t>
      </w:r>
      <w:r w:rsidR="008D5EDF">
        <w:rPr>
          <w:sz w:val="22"/>
          <w:szCs w:val="22"/>
          <w:lang w:val="en-US"/>
        </w:rPr>
        <w:t xml:space="preserve"> </w:t>
      </w:r>
      <w:r w:rsidR="00731B46">
        <w:rPr>
          <w:sz w:val="22"/>
          <w:szCs w:val="22"/>
          <w:lang w:val="en-US"/>
        </w:rPr>
        <w:t>But, h</w:t>
      </w:r>
      <w:r w:rsidR="00176416">
        <w:rPr>
          <w:sz w:val="22"/>
          <w:szCs w:val="22"/>
          <w:lang w:val="en-US"/>
        </w:rPr>
        <w:t xml:space="preserve">aving </w:t>
      </w:r>
      <w:r w:rsidR="00731B46">
        <w:rPr>
          <w:sz w:val="22"/>
          <w:szCs w:val="22"/>
          <w:lang w:val="en-US"/>
        </w:rPr>
        <w:t>m</w:t>
      </w:r>
      <w:r w:rsidR="00176416" w:rsidRPr="00176416">
        <w:rPr>
          <w:sz w:val="22"/>
          <w:szCs w:val="22"/>
          <w:lang w:val="en-US"/>
        </w:rPr>
        <w:t>ultiple</w:t>
      </w:r>
      <w:r w:rsidR="00DA5A50">
        <w:rPr>
          <w:sz w:val="22"/>
          <w:szCs w:val="22"/>
          <w:lang w:val="en-US"/>
        </w:rPr>
        <w:t xml:space="preserve"> fixed</w:t>
      </w:r>
      <w:r w:rsidR="00176416" w:rsidRPr="00176416">
        <w:rPr>
          <w:sz w:val="22"/>
          <w:szCs w:val="22"/>
          <w:lang w:val="en-US"/>
        </w:rPr>
        <w:t xml:space="preserve"> Rx-Tx time values</w:t>
      </w:r>
      <w:r w:rsidR="002F7C9E">
        <w:rPr>
          <w:sz w:val="22"/>
          <w:szCs w:val="22"/>
          <w:lang w:val="en-US"/>
        </w:rPr>
        <w:t xml:space="preserve"> </w:t>
      </w:r>
      <w:r w:rsidR="00DA5A50">
        <w:rPr>
          <w:sz w:val="22"/>
          <w:szCs w:val="22"/>
          <w:lang w:val="en-US"/>
        </w:rPr>
        <w:t>may</w:t>
      </w:r>
      <w:r w:rsidR="002F7C9E">
        <w:rPr>
          <w:sz w:val="22"/>
          <w:szCs w:val="22"/>
          <w:lang w:val="en-US"/>
        </w:rPr>
        <w:t xml:space="preserve"> enable the anchor UE to</w:t>
      </w:r>
      <w:r w:rsidR="00731B46">
        <w:rPr>
          <w:sz w:val="22"/>
          <w:szCs w:val="22"/>
          <w:lang w:val="en-US"/>
        </w:rPr>
        <w:t xml:space="preserve"> </w:t>
      </w:r>
      <w:r w:rsidR="002F7C9E" w:rsidRPr="002F7C9E">
        <w:rPr>
          <w:sz w:val="22"/>
          <w:szCs w:val="22"/>
          <w:lang w:val="en-US"/>
        </w:rPr>
        <w:t>flexibly select</w:t>
      </w:r>
      <w:r w:rsidR="002C3EED">
        <w:rPr>
          <w:sz w:val="22"/>
          <w:szCs w:val="22"/>
          <w:lang w:val="en-US"/>
        </w:rPr>
        <w:t xml:space="preserve"> suitable</w:t>
      </w:r>
      <w:r w:rsidR="002F7C9E" w:rsidRPr="002F7C9E">
        <w:rPr>
          <w:sz w:val="22"/>
          <w:szCs w:val="22"/>
          <w:lang w:val="en-US"/>
        </w:rPr>
        <w:t xml:space="preserve"> transmission time of SL PRS and hence SL RTT response time (Rx-Tx time)</w:t>
      </w:r>
      <w:r w:rsidR="002C3EED">
        <w:rPr>
          <w:sz w:val="22"/>
          <w:szCs w:val="22"/>
          <w:lang w:val="en-US"/>
        </w:rPr>
        <w:t xml:space="preserve">. </w:t>
      </w:r>
      <w:r w:rsidR="007134B2">
        <w:rPr>
          <w:sz w:val="22"/>
          <w:szCs w:val="22"/>
          <w:lang w:val="en-US"/>
        </w:rPr>
        <w:t>Then, h</w:t>
      </w:r>
      <w:r w:rsidR="002C3EED">
        <w:rPr>
          <w:sz w:val="22"/>
          <w:szCs w:val="22"/>
          <w:lang w:val="en-US"/>
        </w:rPr>
        <w:t xml:space="preserve">owever, how </w:t>
      </w:r>
      <w:r w:rsidR="0093351F">
        <w:rPr>
          <w:sz w:val="22"/>
          <w:szCs w:val="22"/>
          <w:lang w:val="en-US"/>
        </w:rPr>
        <w:t xml:space="preserve">a </w:t>
      </w:r>
      <w:r w:rsidR="00CC0DC6">
        <w:rPr>
          <w:sz w:val="22"/>
          <w:szCs w:val="22"/>
          <w:lang w:val="en-US"/>
        </w:rPr>
        <w:t xml:space="preserve">target UE </w:t>
      </w:r>
      <w:r w:rsidR="008C34E1">
        <w:rPr>
          <w:sz w:val="22"/>
          <w:szCs w:val="22"/>
          <w:lang w:val="en-US"/>
        </w:rPr>
        <w:t xml:space="preserve">can </w:t>
      </w:r>
      <w:r w:rsidR="00CC0DC6">
        <w:rPr>
          <w:sz w:val="22"/>
          <w:szCs w:val="22"/>
          <w:lang w:val="en-US"/>
        </w:rPr>
        <w:t xml:space="preserve">understand which </w:t>
      </w:r>
      <w:r w:rsidR="00091B90">
        <w:rPr>
          <w:sz w:val="22"/>
          <w:szCs w:val="22"/>
          <w:lang w:val="en-US"/>
        </w:rPr>
        <w:t xml:space="preserve">fixed </w:t>
      </w:r>
      <w:r w:rsidR="00CC0DC6">
        <w:rPr>
          <w:sz w:val="22"/>
          <w:szCs w:val="22"/>
          <w:lang w:val="en-US"/>
        </w:rPr>
        <w:t xml:space="preserve">Rx-Tx time </w:t>
      </w:r>
      <w:r w:rsidR="000859A0">
        <w:rPr>
          <w:sz w:val="22"/>
          <w:szCs w:val="22"/>
          <w:lang w:val="en-US"/>
        </w:rPr>
        <w:t>is</w:t>
      </w:r>
      <w:r w:rsidR="007134B2">
        <w:rPr>
          <w:sz w:val="22"/>
          <w:szCs w:val="22"/>
          <w:lang w:val="en-US"/>
        </w:rPr>
        <w:t xml:space="preserve"> </w:t>
      </w:r>
      <w:r w:rsidR="00CC0DC6">
        <w:rPr>
          <w:sz w:val="22"/>
          <w:szCs w:val="22"/>
          <w:lang w:val="en-US"/>
        </w:rPr>
        <w:t xml:space="preserve">applied </w:t>
      </w:r>
      <w:r w:rsidR="00591C50">
        <w:rPr>
          <w:sz w:val="22"/>
          <w:szCs w:val="22"/>
          <w:lang w:val="en-US"/>
        </w:rPr>
        <w:t>at the anchor UE</w:t>
      </w:r>
      <w:r w:rsidR="004569CC">
        <w:rPr>
          <w:sz w:val="22"/>
          <w:szCs w:val="22"/>
          <w:lang w:val="en-US"/>
        </w:rPr>
        <w:t xml:space="preserve"> </w:t>
      </w:r>
      <w:r w:rsidR="009352F8">
        <w:rPr>
          <w:sz w:val="22"/>
          <w:szCs w:val="22"/>
          <w:lang w:val="en-US"/>
        </w:rPr>
        <w:t>needs to be dealt</w:t>
      </w:r>
      <w:r w:rsidR="002A014F">
        <w:rPr>
          <w:sz w:val="22"/>
          <w:szCs w:val="22"/>
          <w:lang w:val="en-US"/>
        </w:rPr>
        <w:t>.</w:t>
      </w:r>
      <w:r w:rsidR="00A31C6E">
        <w:rPr>
          <w:sz w:val="22"/>
          <w:szCs w:val="22"/>
          <w:lang w:val="en-US"/>
        </w:rPr>
        <w:t xml:space="preserve"> To this end, </w:t>
      </w:r>
      <w:r w:rsidR="00EF643F">
        <w:rPr>
          <w:sz w:val="22"/>
          <w:szCs w:val="22"/>
          <w:lang w:val="en-US"/>
        </w:rPr>
        <w:t>m</w:t>
      </w:r>
      <w:r w:rsidR="00EF643F" w:rsidRPr="00EF643F">
        <w:rPr>
          <w:sz w:val="22"/>
          <w:szCs w:val="22"/>
          <w:lang w:val="en-US"/>
        </w:rPr>
        <w:t xml:space="preserve">ultiple Rx-Tx time values (a pool of Rx-Tx time values) </w:t>
      </w:r>
      <w:r w:rsidR="00EF643F">
        <w:rPr>
          <w:sz w:val="22"/>
          <w:szCs w:val="22"/>
          <w:lang w:val="en-US"/>
        </w:rPr>
        <w:t>can be</w:t>
      </w:r>
      <w:r w:rsidR="00EF643F" w:rsidRPr="00EF643F">
        <w:rPr>
          <w:sz w:val="22"/>
          <w:szCs w:val="22"/>
          <w:lang w:val="en-US"/>
        </w:rPr>
        <w:t xml:space="preserve"> configured for a report-free SL RTT session between a target UE and an anchor UE, where each Rx-Tx time value i</w:t>
      </w:r>
      <w:r w:rsidR="00EF643F">
        <w:rPr>
          <w:sz w:val="22"/>
          <w:szCs w:val="22"/>
          <w:lang w:val="en-US"/>
        </w:rPr>
        <w:t>s</w:t>
      </w:r>
      <w:r w:rsidR="00EF643F" w:rsidRPr="00EF643F">
        <w:rPr>
          <w:sz w:val="22"/>
          <w:szCs w:val="22"/>
          <w:lang w:val="en-US"/>
        </w:rPr>
        <w:t xml:space="preserve"> associated with (or mapped to a) a specific SL PRS configuration (e.g. SL PRS sequence</w:t>
      </w:r>
      <w:r w:rsidR="00EF643F">
        <w:rPr>
          <w:sz w:val="22"/>
          <w:szCs w:val="22"/>
          <w:lang w:val="en-US"/>
        </w:rPr>
        <w:t xml:space="preserve">, </w:t>
      </w:r>
      <w:r w:rsidR="00CD4515">
        <w:rPr>
          <w:sz w:val="22"/>
          <w:szCs w:val="22"/>
          <w:lang w:val="en-US"/>
        </w:rPr>
        <w:t>time-frequency resource</w:t>
      </w:r>
      <w:r w:rsidR="00EF643F" w:rsidRPr="00EF643F">
        <w:rPr>
          <w:sz w:val="22"/>
          <w:szCs w:val="22"/>
          <w:lang w:val="en-US"/>
        </w:rPr>
        <w:t>). In other words, a unique SL PRS configuration is used to indicate a given Rx-Tx time difference.</w:t>
      </w:r>
      <w:r w:rsidR="008434A6">
        <w:rPr>
          <w:sz w:val="22"/>
          <w:szCs w:val="22"/>
          <w:lang w:val="en-US"/>
        </w:rPr>
        <w:t xml:space="preserve"> Then, based on the characteristics of received SL PRS, the</w:t>
      </w:r>
      <w:r w:rsidR="008434A6" w:rsidRPr="008434A6">
        <w:rPr>
          <w:sz w:val="22"/>
          <w:szCs w:val="22"/>
          <w:lang w:val="en-US"/>
        </w:rPr>
        <w:t xml:space="preserve"> target UE </w:t>
      </w:r>
      <w:r w:rsidR="008434A6">
        <w:rPr>
          <w:sz w:val="22"/>
          <w:szCs w:val="22"/>
          <w:lang w:val="en-US"/>
        </w:rPr>
        <w:t xml:space="preserve">can </w:t>
      </w:r>
      <w:r w:rsidR="008434A6" w:rsidRPr="008434A6">
        <w:rPr>
          <w:sz w:val="22"/>
          <w:szCs w:val="22"/>
          <w:lang w:val="en-US"/>
        </w:rPr>
        <w:t>derive the Rx-Tx time applied at the anchor UE.</w:t>
      </w:r>
      <w:r w:rsidR="002E16F6">
        <w:rPr>
          <w:sz w:val="22"/>
          <w:szCs w:val="22"/>
          <w:lang w:val="en-US"/>
        </w:rPr>
        <w:t xml:space="preserve"> This allows to exploit the benefits of report-free RTT while providing the flexibility to the anchor UE in se</w:t>
      </w:r>
      <w:r w:rsidR="00590DBA">
        <w:rPr>
          <w:sz w:val="22"/>
          <w:szCs w:val="22"/>
          <w:lang w:val="en-US"/>
        </w:rPr>
        <w:t>tting</w:t>
      </w:r>
      <w:r w:rsidR="002E16F6">
        <w:rPr>
          <w:sz w:val="22"/>
          <w:szCs w:val="22"/>
          <w:lang w:val="en-US"/>
        </w:rPr>
        <w:t xml:space="preserve"> the </w:t>
      </w:r>
      <w:r w:rsidR="00590DBA">
        <w:rPr>
          <w:sz w:val="22"/>
          <w:szCs w:val="22"/>
          <w:lang w:val="en-US"/>
        </w:rPr>
        <w:t>Rx-Tx time for its response.</w:t>
      </w:r>
      <w:r w:rsidR="008434A6" w:rsidRPr="008434A6">
        <w:rPr>
          <w:sz w:val="22"/>
          <w:szCs w:val="22"/>
          <w:lang w:val="en-US"/>
        </w:rPr>
        <w:t xml:space="preserve">  </w:t>
      </w:r>
      <w:r w:rsidR="00C32F21">
        <w:rPr>
          <w:sz w:val="22"/>
          <w:szCs w:val="22"/>
          <w:lang w:val="en-US"/>
        </w:rPr>
        <w:t xml:space="preserve"> </w:t>
      </w:r>
    </w:p>
    <w:p w14:paraId="58CA43C2" w14:textId="39BA5029" w:rsidR="001F4E64" w:rsidRDefault="001F4E64" w:rsidP="003548F8">
      <w:pPr>
        <w:jc w:val="both"/>
        <w:rPr>
          <w:b/>
          <w:bCs/>
          <w:sz w:val="22"/>
          <w:szCs w:val="22"/>
        </w:rPr>
      </w:pPr>
      <w:bookmarkStart w:id="111" w:name="Obs35109"/>
      <w:bookmarkStart w:id="112" w:name="Obs14177"/>
      <w:bookmarkStart w:id="113" w:name="Obs61360"/>
      <w:bookmarkStart w:id="114" w:name="Obs34441"/>
      <w:bookmarkStart w:id="115" w:name="Obs71198"/>
      <w:bookmarkStart w:id="116" w:name="Obs3131"/>
      <w:bookmarkEnd w:id="97"/>
      <w:bookmarkEnd w:id="98"/>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8C1896">
        <w:rPr>
          <w:b/>
          <w:bCs/>
          <w:iCs/>
          <w:noProof/>
          <w:lang w:val="en-US"/>
        </w:rPr>
        <w:t>5</w:t>
      </w:r>
      <w:r w:rsidRPr="003D2778">
        <w:rPr>
          <w:b/>
          <w:bCs/>
          <w:iCs/>
        </w:rPr>
        <w:fldChar w:fldCharType="end"/>
      </w:r>
      <w:r w:rsidRPr="002921E9">
        <w:rPr>
          <w:b/>
          <w:bCs/>
          <w:sz w:val="22"/>
          <w:szCs w:val="22"/>
        </w:rPr>
        <w:t xml:space="preserve">: </w:t>
      </w:r>
      <w:r w:rsidR="00BA5B04">
        <w:rPr>
          <w:b/>
          <w:bCs/>
          <w:sz w:val="22"/>
          <w:szCs w:val="22"/>
        </w:rPr>
        <w:t>H</w:t>
      </w:r>
      <w:r w:rsidR="00BA5B04" w:rsidRPr="00BA5B04">
        <w:rPr>
          <w:b/>
          <w:bCs/>
          <w:sz w:val="22"/>
          <w:szCs w:val="22"/>
        </w:rPr>
        <w:t>aving a fixed Rx-Tx time may be too restrictive to anchor UE to comply with since e.g. it may not be able to find suitable interference-limited radio resources to transmit as per the fixed Rx-Tx time</w:t>
      </w:r>
      <w:r w:rsidRPr="002921E9">
        <w:rPr>
          <w:b/>
          <w:bCs/>
          <w:sz w:val="22"/>
          <w:szCs w:val="22"/>
        </w:rPr>
        <w:t>.</w:t>
      </w:r>
    </w:p>
    <w:p w14:paraId="058108E2" w14:textId="508131F9" w:rsidR="00D360BE" w:rsidRPr="00A523D6" w:rsidRDefault="00F238D0" w:rsidP="003548F8">
      <w:pPr>
        <w:jc w:val="both"/>
        <w:rPr>
          <w:b/>
          <w:sz w:val="22"/>
          <w:szCs w:val="22"/>
        </w:rPr>
      </w:pPr>
      <w:bookmarkStart w:id="117" w:name="Proposal67142"/>
      <w:bookmarkStart w:id="118" w:name="Proposal92548"/>
      <w:bookmarkStart w:id="119" w:name="Proposal21225"/>
      <w:bookmarkStart w:id="120" w:name="Proposal31965"/>
      <w:bookmarkStart w:id="121" w:name="Proposal79957"/>
      <w:bookmarkStart w:id="122" w:name="Proposal96945"/>
      <w:bookmarkEnd w:id="111"/>
      <w:bookmarkEnd w:id="112"/>
      <w:bookmarkEnd w:id="113"/>
      <w:bookmarkEnd w:id="114"/>
      <w:bookmarkEnd w:id="115"/>
      <w:bookmarkEnd w:id="116"/>
      <w:r w:rsidRPr="003A74B1">
        <w:rPr>
          <w:b/>
          <w:bCs/>
          <w:sz w:val="22"/>
          <w:szCs w:val="22"/>
        </w:rPr>
        <w:t xml:space="preserve">Proposal </w:t>
      </w:r>
      <w:r w:rsidRPr="58E91E56">
        <w:rPr>
          <w:b/>
        </w:rPr>
        <w:fldChar w:fldCharType="begin"/>
      </w:r>
      <w:r w:rsidRPr="002921E9">
        <w:rPr>
          <w:b/>
          <w:lang w:val="en-US"/>
        </w:rPr>
        <w:instrText xml:space="preserve"> SEQ Proposal \* Arabic </w:instrText>
      </w:r>
      <w:r w:rsidRPr="58E91E56">
        <w:rPr>
          <w:b/>
        </w:rPr>
        <w:fldChar w:fldCharType="separate"/>
      </w:r>
      <w:r w:rsidR="008C1896">
        <w:rPr>
          <w:b/>
          <w:noProof/>
          <w:lang w:val="en-US"/>
        </w:rPr>
        <w:t>10</w:t>
      </w:r>
      <w:r w:rsidRPr="58E91E56">
        <w:rPr>
          <w:b/>
        </w:rPr>
        <w:fldChar w:fldCharType="end"/>
      </w:r>
      <w:bookmarkEnd w:id="117"/>
      <w:bookmarkEnd w:id="118"/>
      <w:r w:rsidR="00D360BE" w:rsidRPr="00A523D6">
        <w:rPr>
          <w:b/>
          <w:sz w:val="22"/>
          <w:szCs w:val="22"/>
        </w:rPr>
        <w:t xml:space="preserve">: </w:t>
      </w:r>
      <w:r w:rsidR="0050578B" w:rsidRPr="00A523D6">
        <w:rPr>
          <w:b/>
          <w:sz w:val="22"/>
          <w:szCs w:val="22"/>
        </w:rPr>
        <w:t>Introduce</w:t>
      </w:r>
      <w:r w:rsidR="005E0CA4" w:rsidRPr="00A523D6">
        <w:rPr>
          <w:b/>
          <w:sz w:val="22"/>
          <w:szCs w:val="22"/>
        </w:rPr>
        <w:t xml:space="preserve"> functionality of SL Rx-Tx measurement not being reported but the transmit time of SL-PRS being adjusted based on the measurement</w:t>
      </w:r>
      <w:r w:rsidR="00D360BE" w:rsidRPr="00A523D6">
        <w:rPr>
          <w:b/>
          <w:sz w:val="22"/>
          <w:szCs w:val="22"/>
        </w:rPr>
        <w:t xml:space="preserve">. </w:t>
      </w:r>
    </w:p>
    <w:p w14:paraId="0DAB891B" w14:textId="177D14C6" w:rsidR="00027E78" w:rsidRDefault="00F238D0" w:rsidP="003548F8">
      <w:pPr>
        <w:jc w:val="both"/>
        <w:rPr>
          <w:b/>
          <w:sz w:val="22"/>
          <w:szCs w:val="22"/>
        </w:rPr>
      </w:pPr>
      <w:bookmarkStart w:id="123" w:name="Proposal31966"/>
      <w:bookmarkStart w:id="124" w:name="Proposal79958"/>
      <w:bookmarkStart w:id="125" w:name="Proposal96946"/>
      <w:bookmarkStart w:id="126" w:name="Proposal21226"/>
      <w:bookmarkEnd w:id="119"/>
      <w:bookmarkEnd w:id="120"/>
      <w:bookmarkEnd w:id="121"/>
      <w:bookmarkEnd w:id="122"/>
      <w:r w:rsidRPr="00A523D6">
        <w:rPr>
          <w:b/>
          <w:sz w:val="22"/>
          <w:szCs w:val="22"/>
        </w:rPr>
        <w:t xml:space="preserve">Proposal </w:t>
      </w:r>
      <w:r w:rsidRPr="00E05860">
        <w:rPr>
          <w:b/>
        </w:rPr>
        <w:fldChar w:fldCharType="begin"/>
      </w:r>
      <w:r w:rsidRPr="00A523D6">
        <w:rPr>
          <w:b/>
          <w:lang w:val="en-US"/>
        </w:rPr>
        <w:instrText xml:space="preserve"> SEQ Proposal \* Arabic </w:instrText>
      </w:r>
      <w:r w:rsidRPr="00E05860">
        <w:rPr>
          <w:b/>
        </w:rPr>
        <w:fldChar w:fldCharType="separate"/>
      </w:r>
      <w:r w:rsidR="008C1896">
        <w:rPr>
          <w:b/>
          <w:noProof/>
          <w:lang w:val="en-US"/>
        </w:rPr>
        <w:t>11</w:t>
      </w:r>
      <w:r w:rsidRPr="00E05860">
        <w:rPr>
          <w:b/>
        </w:rPr>
        <w:fldChar w:fldCharType="end"/>
      </w:r>
      <w:r w:rsidRPr="00A523D6">
        <w:rPr>
          <w:b/>
          <w:sz w:val="22"/>
          <w:szCs w:val="22"/>
        </w:rPr>
        <w:t xml:space="preserve">: </w:t>
      </w:r>
      <w:r w:rsidR="00B204BA">
        <w:rPr>
          <w:b/>
          <w:sz w:val="22"/>
          <w:szCs w:val="22"/>
        </w:rPr>
        <w:t>Discuss</w:t>
      </w:r>
      <w:r w:rsidR="00D155B5" w:rsidRPr="00A523D6">
        <w:rPr>
          <w:b/>
          <w:sz w:val="22"/>
          <w:szCs w:val="22"/>
        </w:rPr>
        <w:t xml:space="preserve"> </w:t>
      </w:r>
      <w:r w:rsidR="008708E8" w:rsidRPr="00A523D6">
        <w:rPr>
          <w:b/>
          <w:sz w:val="22"/>
          <w:szCs w:val="22"/>
        </w:rPr>
        <w:t xml:space="preserve">possibility of having </w:t>
      </w:r>
      <w:r w:rsidR="00DA5A50" w:rsidRPr="00A523D6">
        <w:rPr>
          <w:b/>
          <w:sz w:val="22"/>
          <w:szCs w:val="22"/>
        </w:rPr>
        <w:t>multiple</w:t>
      </w:r>
      <w:r w:rsidR="00410AF8" w:rsidRPr="00A523D6">
        <w:rPr>
          <w:b/>
          <w:sz w:val="22"/>
          <w:szCs w:val="22"/>
        </w:rPr>
        <w:t xml:space="preserve"> fi</w:t>
      </w:r>
      <w:r w:rsidR="002242B1" w:rsidRPr="00A523D6">
        <w:rPr>
          <w:b/>
          <w:sz w:val="22"/>
          <w:szCs w:val="22"/>
        </w:rPr>
        <w:t>xed Rx-Tx time</w:t>
      </w:r>
      <w:r w:rsidR="00007E63" w:rsidRPr="00A523D6">
        <w:rPr>
          <w:b/>
          <w:sz w:val="22"/>
          <w:szCs w:val="22"/>
        </w:rPr>
        <w:t xml:space="preserve"> values </w:t>
      </w:r>
      <w:r w:rsidR="00A523D6" w:rsidRPr="00A523D6">
        <w:rPr>
          <w:b/>
          <w:sz w:val="22"/>
          <w:szCs w:val="22"/>
        </w:rPr>
        <w:t>for</w:t>
      </w:r>
      <w:r w:rsidR="00856D32">
        <w:rPr>
          <w:b/>
          <w:sz w:val="22"/>
          <w:szCs w:val="22"/>
        </w:rPr>
        <w:t xml:space="preserve"> report free SL-RTT and </w:t>
      </w:r>
      <w:r w:rsidR="0017343A">
        <w:rPr>
          <w:b/>
          <w:sz w:val="22"/>
          <w:szCs w:val="22"/>
        </w:rPr>
        <w:t xml:space="preserve">indication of </w:t>
      </w:r>
      <w:r w:rsidR="004553C8">
        <w:rPr>
          <w:b/>
          <w:sz w:val="22"/>
          <w:szCs w:val="22"/>
        </w:rPr>
        <w:t>a specific Rx-Tx time value by means of</w:t>
      </w:r>
      <w:r w:rsidR="00C415A1">
        <w:rPr>
          <w:b/>
          <w:sz w:val="22"/>
          <w:szCs w:val="22"/>
        </w:rPr>
        <w:t xml:space="preserve"> selecting a</w:t>
      </w:r>
      <w:r w:rsidR="00C02A39">
        <w:rPr>
          <w:b/>
          <w:sz w:val="22"/>
          <w:szCs w:val="22"/>
        </w:rPr>
        <w:t xml:space="preserve">n </w:t>
      </w:r>
      <w:r w:rsidR="001E7F6C">
        <w:rPr>
          <w:b/>
          <w:sz w:val="22"/>
          <w:szCs w:val="22"/>
        </w:rPr>
        <w:t>associated</w:t>
      </w:r>
      <w:r w:rsidR="004553C8">
        <w:rPr>
          <w:b/>
          <w:sz w:val="22"/>
          <w:szCs w:val="22"/>
        </w:rPr>
        <w:t xml:space="preserve"> </w:t>
      </w:r>
      <w:r w:rsidR="008F56C0">
        <w:rPr>
          <w:b/>
          <w:sz w:val="22"/>
          <w:szCs w:val="22"/>
        </w:rPr>
        <w:t>SL PRS</w:t>
      </w:r>
      <w:r w:rsidR="00C02A39">
        <w:rPr>
          <w:b/>
          <w:sz w:val="22"/>
          <w:szCs w:val="22"/>
        </w:rPr>
        <w:t xml:space="preserve"> characteristic (</w:t>
      </w:r>
      <w:r w:rsidR="00C02A39" w:rsidRPr="00C02A39">
        <w:rPr>
          <w:b/>
          <w:sz w:val="22"/>
          <w:szCs w:val="22"/>
        </w:rPr>
        <w:t>e.g. SL PRS sequence, time-frequency resource</w:t>
      </w:r>
      <w:r w:rsidR="00C02A39">
        <w:rPr>
          <w:b/>
          <w:sz w:val="22"/>
          <w:szCs w:val="22"/>
        </w:rPr>
        <w:t>)</w:t>
      </w:r>
      <w:r w:rsidR="00390644">
        <w:rPr>
          <w:b/>
          <w:sz w:val="22"/>
          <w:szCs w:val="22"/>
        </w:rPr>
        <w:t xml:space="preserve"> for SL PRS response</w:t>
      </w:r>
      <w:r w:rsidR="00007E63" w:rsidRPr="00A523D6">
        <w:rPr>
          <w:b/>
          <w:sz w:val="22"/>
          <w:szCs w:val="22"/>
        </w:rPr>
        <w:t>.</w:t>
      </w:r>
    </w:p>
    <w:bookmarkEnd w:id="123"/>
    <w:bookmarkEnd w:id="124"/>
    <w:bookmarkEnd w:id="125"/>
    <w:p w14:paraId="5AA6391D" w14:textId="740E6188" w:rsidR="005C2F23" w:rsidRPr="003A74B1" w:rsidRDefault="005C2F23" w:rsidP="005C2F23">
      <w:pPr>
        <w:pStyle w:val="Heading2"/>
        <w:rPr>
          <w:lang w:val="en-US"/>
        </w:rPr>
      </w:pPr>
      <w:r>
        <w:rPr>
          <w:lang w:val="en-US"/>
        </w:rPr>
        <w:t>SL Positioning M</w:t>
      </w:r>
      <w:r w:rsidRPr="003A74B1">
        <w:rPr>
          <w:lang w:val="en-US"/>
        </w:rPr>
        <w:t>easurement</w:t>
      </w:r>
      <w:r w:rsidR="00027E78">
        <w:rPr>
          <w:lang w:val="en-US"/>
        </w:rPr>
        <w:t xml:space="preserve"> Report</w:t>
      </w:r>
    </w:p>
    <w:p w14:paraId="24B155C0" w14:textId="432F20AC" w:rsidR="007418BC" w:rsidRDefault="007418BC" w:rsidP="007418BC">
      <w:pPr>
        <w:jc w:val="both"/>
        <w:rPr>
          <w:sz w:val="22"/>
          <w:szCs w:val="22"/>
          <w:lang w:val="en-US"/>
        </w:rPr>
      </w:pPr>
      <w:r>
        <w:rPr>
          <w:sz w:val="22"/>
          <w:szCs w:val="22"/>
          <w:lang w:val="en-US"/>
        </w:rPr>
        <w:t xml:space="preserve">The </w:t>
      </w:r>
      <w:r w:rsidR="005815FC">
        <w:rPr>
          <w:sz w:val="22"/>
          <w:szCs w:val="22"/>
          <w:lang w:val="en-US"/>
        </w:rPr>
        <w:t>measurement report related</w:t>
      </w:r>
      <w:r>
        <w:rPr>
          <w:sz w:val="22"/>
          <w:szCs w:val="22"/>
          <w:lang w:val="en-US"/>
        </w:rPr>
        <w:t xml:space="preserve"> RAN1</w:t>
      </w:r>
      <w:r w:rsidR="005815FC">
        <w:rPr>
          <w:sz w:val="22"/>
          <w:szCs w:val="22"/>
          <w:lang w:val="en-US"/>
        </w:rPr>
        <w:t xml:space="preserve"> agreements include</w:t>
      </w:r>
      <w:r w:rsidR="00197E52">
        <w:rPr>
          <w:sz w:val="22"/>
          <w:szCs w:val="22"/>
          <w:lang w:val="en-US"/>
        </w:rPr>
        <w:t xml:space="preserve"> the following</w:t>
      </w:r>
      <w:r>
        <w:rPr>
          <w:sz w:val="22"/>
          <w:szCs w:val="22"/>
          <w:lang w:val="en-US"/>
        </w:rPr>
        <w:t>:</w:t>
      </w:r>
    </w:p>
    <w:tbl>
      <w:tblPr>
        <w:tblStyle w:val="TableGrid"/>
        <w:tblW w:w="0" w:type="auto"/>
        <w:tblLook w:val="04A0" w:firstRow="1" w:lastRow="0" w:firstColumn="1" w:lastColumn="0" w:noHBand="0" w:noVBand="1"/>
      </w:tblPr>
      <w:tblGrid>
        <w:gridCol w:w="9962"/>
      </w:tblGrid>
      <w:tr w:rsidR="007418BC" w14:paraId="3817E28A" w14:textId="77777777" w:rsidTr="00606926">
        <w:tc>
          <w:tcPr>
            <w:tcW w:w="9962" w:type="dxa"/>
          </w:tcPr>
          <w:p w14:paraId="3E43FF44" w14:textId="77777777" w:rsidR="007418BC" w:rsidRPr="00072152" w:rsidRDefault="007418BC" w:rsidP="00606926">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51A49DBB" w14:textId="77777777" w:rsidR="007418BC" w:rsidRPr="00072152" w:rsidRDefault="007418BC" w:rsidP="00606926">
            <w:pPr>
              <w:overflowPunct/>
              <w:autoSpaceDE/>
              <w:autoSpaceDN/>
              <w:adjustRightInd/>
              <w:spacing w:after="0"/>
              <w:textAlignment w:val="auto"/>
              <w:rPr>
                <w:rFonts w:eastAsia="Batang"/>
                <w:szCs w:val="24"/>
                <w:lang w:eastAsia="x-none"/>
              </w:rPr>
            </w:pPr>
            <w:r w:rsidRPr="00072152">
              <w:rPr>
                <w:rFonts w:eastAsia="Batang"/>
                <w:szCs w:val="24"/>
                <w:lang w:eastAsia="x-none"/>
              </w:rPr>
              <w:t>Study measurement report content for both the cases of sidelink positioning measurement reported to LMF and UE.</w:t>
            </w:r>
          </w:p>
          <w:p w14:paraId="3343FA75" w14:textId="77777777" w:rsidR="007418BC" w:rsidRPr="00072152" w:rsidRDefault="007418BC" w:rsidP="00606926">
            <w:pPr>
              <w:rPr>
                <w:rFonts w:eastAsia="Times New Roman"/>
                <w:b/>
                <w:bCs/>
                <w:iCs/>
                <w:lang w:eastAsia="en-GB"/>
              </w:rPr>
            </w:pPr>
          </w:p>
          <w:p w14:paraId="51EC2714" w14:textId="77777777" w:rsidR="007418BC" w:rsidRPr="00072152" w:rsidRDefault="007418BC" w:rsidP="00606926">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6BA41C87" w14:textId="77777777" w:rsidR="007418BC" w:rsidRPr="00072152" w:rsidRDefault="007418BC" w:rsidP="00606926">
            <w:pPr>
              <w:overflowPunct/>
              <w:autoSpaceDE/>
              <w:autoSpaceDN/>
              <w:adjustRightInd/>
              <w:spacing w:after="0"/>
              <w:jc w:val="both"/>
              <w:textAlignment w:val="auto"/>
              <w:rPr>
                <w:rFonts w:ascii="Times" w:eastAsia="DengXian" w:hAnsi="Times"/>
                <w:lang w:val="en-US" w:eastAsia="zh-CN"/>
              </w:rPr>
            </w:pPr>
            <w:r w:rsidRPr="00072152">
              <w:rPr>
                <w:rFonts w:ascii="Times" w:eastAsia="DengXian" w:hAnsi="Times"/>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11E76753" w14:textId="77777777" w:rsidR="007418BC" w:rsidRPr="00072152" w:rsidRDefault="007418BC" w:rsidP="00606926">
            <w:pPr>
              <w:overflowPunct/>
              <w:autoSpaceDE/>
              <w:autoSpaceDN/>
              <w:adjustRightInd/>
              <w:spacing w:after="0"/>
              <w:textAlignment w:val="auto"/>
              <w:rPr>
                <w:rFonts w:ascii="Times" w:eastAsia="Batang" w:hAnsi="Times"/>
                <w:szCs w:val="24"/>
                <w:lang w:val="en-US" w:eastAsia="x-none"/>
              </w:rPr>
            </w:pPr>
          </w:p>
          <w:p w14:paraId="75738D6D" w14:textId="77777777" w:rsidR="007418BC" w:rsidRPr="00072152" w:rsidRDefault="007418BC" w:rsidP="00606926">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6D058A3A" w14:textId="77777777" w:rsidR="007418BC" w:rsidRPr="00072152" w:rsidRDefault="007418BC" w:rsidP="00606926">
            <w:pPr>
              <w:overflowPunct/>
              <w:autoSpaceDE/>
              <w:autoSpaceDN/>
              <w:adjustRightInd/>
              <w:spacing w:after="0"/>
              <w:textAlignment w:val="auto"/>
              <w:rPr>
                <w:rFonts w:ascii="Times" w:eastAsia="DengXian" w:hAnsi="Times"/>
                <w:lang w:val="en-US" w:eastAsia="zh-CN"/>
              </w:rPr>
            </w:pPr>
            <w:r w:rsidRPr="00072152">
              <w:rPr>
                <w:rFonts w:ascii="Times" w:eastAsia="DengXian" w:hAnsi="Times"/>
                <w:lang w:val="en-US" w:eastAsia="zh-CN"/>
              </w:rPr>
              <w:t>Study the following candidates for identification information in sidelink positioning report, considering different measurements and different reporting targets (LMF and UE):</w:t>
            </w:r>
          </w:p>
          <w:p w14:paraId="0894C830" w14:textId="77777777" w:rsidR="007418BC" w:rsidRPr="00072152" w:rsidRDefault="007418BC" w:rsidP="007418BC">
            <w:pPr>
              <w:numPr>
                <w:ilvl w:val="0"/>
                <w:numId w:val="114"/>
              </w:numPr>
              <w:overflowPunct/>
              <w:autoSpaceDE/>
              <w:autoSpaceDN/>
              <w:adjustRightInd/>
              <w:spacing w:after="0" w:line="256" w:lineRule="auto"/>
              <w:textAlignment w:val="auto"/>
              <w:rPr>
                <w:rFonts w:ascii="Times" w:eastAsia="DengXian" w:hAnsi="Times"/>
                <w:bCs/>
                <w:szCs w:val="24"/>
                <w:lang w:eastAsia="zh-CN"/>
              </w:rPr>
            </w:pPr>
            <w:r w:rsidRPr="00072152">
              <w:rPr>
                <w:rFonts w:ascii="Times" w:eastAsia="DengXian" w:hAnsi="Times"/>
                <w:bCs/>
                <w:szCs w:val="24"/>
                <w:lang w:eastAsia="zh-CN"/>
              </w:rPr>
              <w:t>SL-PRS resource ID/SL-PRS resource set ID if multiple resources/resource sets are configured to a UE</w:t>
            </w:r>
          </w:p>
          <w:p w14:paraId="4ED08951" w14:textId="77777777" w:rsidR="007418BC" w:rsidRPr="00072152" w:rsidRDefault="007418BC" w:rsidP="007418BC">
            <w:pPr>
              <w:numPr>
                <w:ilvl w:val="1"/>
                <w:numId w:val="114"/>
              </w:numPr>
              <w:overflowPunct/>
              <w:autoSpaceDE/>
              <w:autoSpaceDN/>
              <w:adjustRightInd/>
              <w:spacing w:after="0" w:line="256" w:lineRule="auto"/>
              <w:textAlignment w:val="auto"/>
              <w:rPr>
                <w:rFonts w:ascii="Times" w:eastAsia="DengXian" w:hAnsi="Times"/>
                <w:bCs/>
                <w:szCs w:val="24"/>
                <w:lang w:eastAsia="zh-CN"/>
              </w:rPr>
            </w:pPr>
            <w:r w:rsidRPr="00072152">
              <w:rPr>
                <w:rFonts w:ascii="Times" w:eastAsia="DengXian" w:hAnsi="Times"/>
                <w:bCs/>
                <w:szCs w:val="24"/>
                <w:lang w:eastAsia="zh-CN"/>
              </w:rPr>
              <w:t>FFS: whether SL-PRS resource set is supported</w:t>
            </w:r>
          </w:p>
          <w:p w14:paraId="3130C4E3" w14:textId="77777777" w:rsidR="007418BC" w:rsidRPr="00072152" w:rsidRDefault="007418BC" w:rsidP="007418BC">
            <w:pPr>
              <w:numPr>
                <w:ilvl w:val="0"/>
                <w:numId w:val="114"/>
              </w:numPr>
              <w:overflowPunct/>
              <w:autoSpaceDE/>
              <w:autoSpaceDN/>
              <w:adjustRightInd/>
              <w:spacing w:after="0" w:line="256" w:lineRule="auto"/>
              <w:textAlignment w:val="auto"/>
              <w:rPr>
                <w:rFonts w:ascii="Times" w:eastAsia="DengXian" w:hAnsi="Times"/>
                <w:bCs/>
                <w:szCs w:val="24"/>
                <w:lang w:eastAsia="zh-CN"/>
              </w:rPr>
            </w:pPr>
            <w:r w:rsidRPr="00072152">
              <w:rPr>
                <w:rFonts w:ascii="Times" w:eastAsia="DengXian" w:hAnsi="Times"/>
                <w:bCs/>
                <w:szCs w:val="24"/>
                <w:lang w:eastAsia="zh-CN"/>
              </w:rPr>
              <w:t>Source ID and/or destination ID</w:t>
            </w:r>
          </w:p>
          <w:p w14:paraId="36FE17D9" w14:textId="77777777" w:rsidR="007418BC" w:rsidRPr="00072152" w:rsidRDefault="007418BC" w:rsidP="007418BC">
            <w:pPr>
              <w:numPr>
                <w:ilvl w:val="0"/>
                <w:numId w:val="114"/>
              </w:numPr>
              <w:overflowPunct/>
              <w:autoSpaceDE/>
              <w:autoSpaceDN/>
              <w:adjustRightInd/>
              <w:spacing w:after="0" w:line="256" w:lineRule="auto"/>
              <w:textAlignment w:val="auto"/>
              <w:rPr>
                <w:rFonts w:ascii="Times" w:eastAsia="DengXian" w:hAnsi="Times"/>
                <w:bCs/>
                <w:szCs w:val="24"/>
                <w:lang w:eastAsia="zh-CN"/>
              </w:rPr>
            </w:pPr>
            <w:r w:rsidRPr="00072152">
              <w:rPr>
                <w:rFonts w:ascii="Times" w:eastAsia="DengXian" w:hAnsi="Times"/>
                <w:bCs/>
                <w:szCs w:val="24"/>
                <w:lang w:eastAsia="zh-CN"/>
              </w:rPr>
              <w:t>Other identification information not precluded</w:t>
            </w:r>
          </w:p>
          <w:p w14:paraId="4CE5C270" w14:textId="77777777" w:rsidR="007418BC" w:rsidRPr="00072152" w:rsidRDefault="007418BC" w:rsidP="00606926">
            <w:pPr>
              <w:overflowPunct/>
              <w:autoSpaceDE/>
              <w:autoSpaceDN/>
              <w:adjustRightInd/>
              <w:spacing w:after="0"/>
              <w:textAlignment w:val="auto"/>
              <w:rPr>
                <w:rFonts w:ascii="Times" w:eastAsia="Malgun Gothic" w:hAnsi="Times"/>
                <w:sz w:val="24"/>
                <w:szCs w:val="24"/>
                <w:lang w:eastAsia="ko-KR"/>
              </w:rPr>
            </w:pPr>
          </w:p>
          <w:p w14:paraId="25611E07" w14:textId="77777777" w:rsidR="007418BC" w:rsidRPr="00072152" w:rsidRDefault="007418BC" w:rsidP="00606926">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19C9B622" w14:textId="77777777" w:rsidR="007418BC" w:rsidRPr="00072152" w:rsidRDefault="007418BC" w:rsidP="00606926">
            <w:pPr>
              <w:overflowPunct/>
              <w:autoSpaceDE/>
              <w:autoSpaceDN/>
              <w:adjustRightInd/>
              <w:spacing w:after="0"/>
              <w:textAlignment w:val="auto"/>
              <w:rPr>
                <w:rFonts w:ascii="Times" w:eastAsia="DengXian" w:hAnsi="Times"/>
                <w:lang w:val="en-US" w:eastAsia="zh-CN"/>
              </w:rPr>
            </w:pPr>
            <w:r w:rsidRPr="00072152">
              <w:rPr>
                <w:rFonts w:ascii="Times" w:eastAsia="DengXian" w:hAnsi="Times"/>
                <w:lang w:val="en-US" w:eastAsia="zh-CN"/>
              </w:rPr>
              <w:t>LoS/NLoS indicator can be included in a sidelink positioning measurement report, considering different reporting targets (LMF and UE).</w:t>
            </w:r>
          </w:p>
          <w:p w14:paraId="6A5CE3AE" w14:textId="77777777" w:rsidR="007418BC" w:rsidRPr="00072152" w:rsidRDefault="007418BC" w:rsidP="007418BC">
            <w:pPr>
              <w:widowControl w:val="0"/>
              <w:numPr>
                <w:ilvl w:val="0"/>
                <w:numId w:val="118"/>
              </w:numPr>
              <w:overflowPunct/>
              <w:autoSpaceDE/>
              <w:autoSpaceDN/>
              <w:adjustRightInd/>
              <w:spacing w:after="0"/>
              <w:jc w:val="both"/>
              <w:textAlignment w:val="auto"/>
              <w:rPr>
                <w:rFonts w:ascii="Times" w:eastAsia="DengXian" w:hAnsi="Times"/>
                <w:lang w:val="en-US" w:eastAsia="zh-CN"/>
              </w:rPr>
            </w:pPr>
            <w:r w:rsidRPr="00072152">
              <w:rPr>
                <w:rFonts w:eastAsia="Malgun Gothic"/>
                <w:lang w:val="en-US" w:eastAsia="ko-KR"/>
              </w:rPr>
              <w:t>LOS/NLOS indicator specified in Rel-17 positioning is reused as much as possible.</w:t>
            </w:r>
          </w:p>
          <w:p w14:paraId="0897864C" w14:textId="77777777" w:rsidR="007418BC" w:rsidRPr="00072152" w:rsidRDefault="007418BC" w:rsidP="007418BC">
            <w:pPr>
              <w:widowControl w:val="0"/>
              <w:numPr>
                <w:ilvl w:val="0"/>
                <w:numId w:val="118"/>
              </w:numPr>
              <w:overflowPunct/>
              <w:autoSpaceDE/>
              <w:autoSpaceDN/>
              <w:adjustRightInd/>
              <w:spacing w:after="0"/>
              <w:jc w:val="both"/>
              <w:textAlignment w:val="auto"/>
              <w:rPr>
                <w:rFonts w:eastAsia="Malgun Gothic"/>
                <w:lang w:val="en-US" w:eastAsia="ko-KR"/>
              </w:rPr>
            </w:pPr>
            <w:r w:rsidRPr="00072152">
              <w:rPr>
                <w:rFonts w:eastAsia="Malgun Gothic"/>
                <w:lang w:val="en-US" w:eastAsia="ko-KR"/>
              </w:rPr>
              <w:t>No specification impact for how to set this indicator.</w:t>
            </w:r>
          </w:p>
          <w:p w14:paraId="3807BD4B" w14:textId="77777777" w:rsidR="007418BC" w:rsidRPr="00072152" w:rsidRDefault="007418BC" w:rsidP="007418BC">
            <w:pPr>
              <w:widowControl w:val="0"/>
              <w:numPr>
                <w:ilvl w:val="0"/>
                <w:numId w:val="118"/>
              </w:numPr>
              <w:overflowPunct/>
              <w:autoSpaceDE/>
              <w:autoSpaceDN/>
              <w:adjustRightInd/>
              <w:spacing w:after="0"/>
              <w:jc w:val="both"/>
              <w:textAlignment w:val="auto"/>
              <w:rPr>
                <w:rFonts w:eastAsia="Malgun Gothic"/>
                <w:lang w:val="en-US" w:eastAsia="ko-KR"/>
              </w:rPr>
            </w:pPr>
            <w:r w:rsidRPr="00072152">
              <w:rPr>
                <w:rFonts w:eastAsia="Malgun Gothic"/>
                <w:lang w:val="en-US" w:eastAsia="ko-KR"/>
              </w:rPr>
              <w:t>From RAN1 perspective, no performance requirements are expected to be defined for setting indicator in Rel-18.</w:t>
            </w:r>
          </w:p>
          <w:p w14:paraId="1BF5BC1E" w14:textId="77777777" w:rsidR="007418BC" w:rsidRPr="00072152" w:rsidRDefault="007418BC" w:rsidP="00606926">
            <w:pPr>
              <w:overflowPunct/>
              <w:autoSpaceDE/>
              <w:autoSpaceDN/>
              <w:adjustRightInd/>
              <w:spacing w:after="0"/>
              <w:textAlignment w:val="auto"/>
              <w:rPr>
                <w:rFonts w:ascii="Times" w:eastAsia="Batang" w:hAnsi="Times"/>
                <w:szCs w:val="24"/>
                <w:lang w:val="en-US" w:eastAsia="x-none"/>
              </w:rPr>
            </w:pPr>
          </w:p>
          <w:p w14:paraId="3D3E8485" w14:textId="77777777" w:rsidR="007418BC" w:rsidRPr="00072152" w:rsidRDefault="007418BC" w:rsidP="00606926">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226EAFF2" w14:textId="77777777" w:rsidR="007418BC" w:rsidRPr="00072152" w:rsidRDefault="007418BC" w:rsidP="00606926">
            <w:pPr>
              <w:overflowPunct/>
              <w:autoSpaceDE/>
              <w:autoSpaceDN/>
              <w:adjustRightInd/>
              <w:spacing w:after="0"/>
              <w:textAlignment w:val="auto"/>
              <w:rPr>
                <w:rFonts w:ascii="Times" w:eastAsia="DengXian" w:hAnsi="Times"/>
                <w:lang w:eastAsia="zh-CN"/>
              </w:rPr>
            </w:pPr>
            <w:r w:rsidRPr="00072152">
              <w:rPr>
                <w:rFonts w:ascii="Times" w:eastAsia="DengXian" w:hAnsi="Times"/>
                <w:lang w:eastAsia="zh-CN"/>
              </w:rPr>
              <w:t>Companies are encouraged to provide expected measurement report content in the following table to facilitate discussion in RAN1 #112bis-e.</w:t>
            </w:r>
          </w:p>
          <w:p w14:paraId="0B609149" w14:textId="77777777" w:rsidR="007418BC" w:rsidRPr="00072152" w:rsidRDefault="007418BC" w:rsidP="00606926">
            <w:pPr>
              <w:overflowPunct/>
              <w:autoSpaceDE/>
              <w:autoSpaceDN/>
              <w:adjustRightInd/>
              <w:spacing w:after="0"/>
              <w:textAlignment w:val="auto"/>
              <w:rPr>
                <w:rFonts w:ascii="Times" w:eastAsia="DengXian" w:hAnsi="Times"/>
                <w:lang w:eastAsia="zh-CN"/>
              </w:rPr>
            </w:pPr>
            <w:r w:rsidRPr="00072152">
              <w:rPr>
                <w:rFonts w:ascii="Times" w:eastAsia="DengXian" w:hAnsi="Times"/>
                <w:lang w:eastAsia="zh-CN"/>
              </w:rPr>
              <w:t>Note: this does not imply a different measurement report content for reporting to LMF or to UE.</w:t>
            </w:r>
          </w:p>
          <w:p w14:paraId="12B2641B" w14:textId="77777777" w:rsidR="007418BC" w:rsidRPr="00072152" w:rsidRDefault="007418BC" w:rsidP="00606926">
            <w:pPr>
              <w:overflowPunct/>
              <w:autoSpaceDE/>
              <w:autoSpaceDN/>
              <w:adjustRightInd/>
              <w:spacing w:after="0"/>
              <w:jc w:val="center"/>
              <w:textAlignment w:val="auto"/>
              <w:rPr>
                <w:rFonts w:ascii="Times" w:eastAsia="DengXian" w:hAnsi="Times"/>
                <w:lang w:val="en-US" w:eastAsia="zh-CN"/>
              </w:rPr>
            </w:pPr>
            <w:r w:rsidRPr="00072152">
              <w:rPr>
                <w:rFonts w:ascii="Times" w:eastAsia="DengXian" w:hAnsi="Times"/>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7418BC" w:rsidRPr="00072152" w14:paraId="44158F0D" w14:textId="77777777" w:rsidTr="00606926">
              <w:tc>
                <w:tcPr>
                  <w:tcW w:w="3969" w:type="dxa"/>
                  <w:tcBorders>
                    <w:top w:val="single" w:sz="4" w:space="0" w:color="auto"/>
                    <w:left w:val="single" w:sz="4" w:space="0" w:color="auto"/>
                    <w:bottom w:val="single" w:sz="4" w:space="0" w:color="auto"/>
                    <w:right w:val="single" w:sz="4" w:space="0" w:color="auto"/>
                  </w:tcBorders>
                </w:tcPr>
                <w:p w14:paraId="60B71754"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6B06E235"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reporting to LMF</w:t>
                  </w:r>
                </w:p>
              </w:tc>
              <w:tc>
                <w:tcPr>
                  <w:tcW w:w="2409" w:type="dxa"/>
                  <w:tcBorders>
                    <w:top w:val="single" w:sz="4" w:space="0" w:color="auto"/>
                    <w:left w:val="single" w:sz="4" w:space="0" w:color="auto"/>
                    <w:bottom w:val="single" w:sz="4" w:space="0" w:color="auto"/>
                    <w:right w:val="single" w:sz="4" w:space="0" w:color="auto"/>
                  </w:tcBorders>
                  <w:hideMark/>
                </w:tcPr>
                <w:p w14:paraId="0220EC4A"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reporting to UE</w:t>
                  </w:r>
                </w:p>
              </w:tc>
            </w:tr>
            <w:tr w:rsidR="007418BC" w:rsidRPr="00072152" w14:paraId="37C8970C"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0A1DBA19" w14:textId="77777777" w:rsidR="007418BC" w:rsidRPr="00072152" w:rsidRDefault="007418BC" w:rsidP="00606926">
                  <w:pPr>
                    <w:overflowPunct/>
                    <w:autoSpaceDE/>
                    <w:autoSpaceDN/>
                    <w:adjustRightInd/>
                    <w:spacing w:after="0" w:line="256" w:lineRule="auto"/>
                    <w:textAlignment w:val="auto"/>
                    <w:rPr>
                      <w:rFonts w:ascii="Times" w:eastAsia="DengXian" w:hAnsi="Times"/>
                      <w:lang w:eastAsia="zh-CN"/>
                    </w:rPr>
                  </w:pPr>
                  <w:r w:rsidRPr="00072152">
                    <w:rPr>
                      <w:rFonts w:ascii="Times" w:hAnsi="Times" w:cs="Times"/>
                      <w:iCs/>
                      <w:lang w:eastAsia="zh-CN"/>
                    </w:rPr>
                    <w:t>SL-PRS based Rx-Tx measurement</w:t>
                  </w:r>
                </w:p>
              </w:tc>
              <w:tc>
                <w:tcPr>
                  <w:tcW w:w="2410" w:type="dxa"/>
                  <w:tcBorders>
                    <w:top w:val="single" w:sz="4" w:space="0" w:color="auto"/>
                    <w:left w:val="single" w:sz="4" w:space="0" w:color="auto"/>
                    <w:bottom w:val="single" w:sz="4" w:space="0" w:color="auto"/>
                    <w:right w:val="single" w:sz="4" w:space="0" w:color="auto"/>
                  </w:tcBorders>
                </w:tcPr>
                <w:p w14:paraId="3179096E"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0B6B8B38"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66E87440"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25576793" w14:textId="77777777" w:rsidR="007418BC" w:rsidRPr="00072152" w:rsidRDefault="007418BC" w:rsidP="00606926">
                  <w:pPr>
                    <w:overflowPunct/>
                    <w:autoSpaceDE/>
                    <w:autoSpaceDN/>
                    <w:adjustRightInd/>
                    <w:spacing w:after="0" w:line="256" w:lineRule="auto"/>
                    <w:textAlignment w:val="auto"/>
                    <w:rPr>
                      <w:rFonts w:ascii="Times" w:eastAsia="Malgun Gothic" w:hAnsi="Times"/>
                      <w:lang w:val="en-US" w:eastAsia="ko-KR"/>
                    </w:rPr>
                  </w:pPr>
                  <w:r w:rsidRPr="00072152">
                    <w:rPr>
                      <w:rFonts w:ascii="Times" w:hAnsi="Times" w:cs="Times"/>
                      <w:iCs/>
                      <w:lang w:eastAsia="zh-CN"/>
                    </w:rPr>
                    <w:t>SL-PRS based RSTD measurement</w:t>
                  </w:r>
                </w:p>
              </w:tc>
              <w:tc>
                <w:tcPr>
                  <w:tcW w:w="2410" w:type="dxa"/>
                  <w:tcBorders>
                    <w:top w:val="single" w:sz="4" w:space="0" w:color="auto"/>
                    <w:left w:val="single" w:sz="4" w:space="0" w:color="auto"/>
                    <w:bottom w:val="single" w:sz="4" w:space="0" w:color="auto"/>
                    <w:right w:val="single" w:sz="4" w:space="0" w:color="auto"/>
                  </w:tcBorders>
                </w:tcPr>
                <w:p w14:paraId="252D3F6E"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53E72E4F"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688B7FE3"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7EC09622"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 measurement</w:t>
                  </w:r>
                </w:p>
              </w:tc>
              <w:tc>
                <w:tcPr>
                  <w:tcW w:w="2410" w:type="dxa"/>
                  <w:tcBorders>
                    <w:top w:val="single" w:sz="4" w:space="0" w:color="auto"/>
                    <w:left w:val="single" w:sz="4" w:space="0" w:color="auto"/>
                    <w:bottom w:val="single" w:sz="4" w:space="0" w:color="auto"/>
                    <w:right w:val="single" w:sz="4" w:space="0" w:color="auto"/>
                  </w:tcBorders>
                </w:tcPr>
                <w:p w14:paraId="3D4CA338"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401E6167"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0319F638"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4AB60EA4"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RSRPP measurement</w:t>
                  </w:r>
                </w:p>
              </w:tc>
              <w:tc>
                <w:tcPr>
                  <w:tcW w:w="2410" w:type="dxa"/>
                  <w:tcBorders>
                    <w:top w:val="single" w:sz="4" w:space="0" w:color="auto"/>
                    <w:left w:val="single" w:sz="4" w:space="0" w:color="auto"/>
                    <w:bottom w:val="single" w:sz="4" w:space="0" w:color="auto"/>
                    <w:right w:val="single" w:sz="4" w:space="0" w:color="auto"/>
                  </w:tcBorders>
                </w:tcPr>
                <w:p w14:paraId="455C87FD"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09D9C9A8"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7E9E0F69"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16078110"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RTOA measurement</w:t>
                  </w:r>
                </w:p>
              </w:tc>
              <w:tc>
                <w:tcPr>
                  <w:tcW w:w="2410" w:type="dxa"/>
                  <w:tcBorders>
                    <w:top w:val="single" w:sz="4" w:space="0" w:color="auto"/>
                    <w:left w:val="single" w:sz="4" w:space="0" w:color="auto"/>
                    <w:bottom w:val="single" w:sz="4" w:space="0" w:color="auto"/>
                    <w:right w:val="single" w:sz="4" w:space="0" w:color="auto"/>
                  </w:tcBorders>
                </w:tcPr>
                <w:p w14:paraId="38EEF791"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429C3B5C"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4EBA3460"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10C22AEE"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Azimuth of arrival (AoA) and SL zenith of arrival (ZoA) measurement</w:t>
                  </w:r>
                </w:p>
              </w:tc>
              <w:tc>
                <w:tcPr>
                  <w:tcW w:w="2410" w:type="dxa"/>
                  <w:tcBorders>
                    <w:top w:val="single" w:sz="4" w:space="0" w:color="auto"/>
                    <w:left w:val="single" w:sz="4" w:space="0" w:color="auto"/>
                    <w:bottom w:val="single" w:sz="4" w:space="0" w:color="auto"/>
                    <w:right w:val="single" w:sz="4" w:space="0" w:color="auto"/>
                  </w:tcBorders>
                </w:tcPr>
                <w:p w14:paraId="03F5A2A3"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016D0735"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r w:rsidR="007418BC" w:rsidRPr="00072152" w14:paraId="2F72F584" w14:textId="77777777" w:rsidTr="00606926">
              <w:tc>
                <w:tcPr>
                  <w:tcW w:w="3969" w:type="dxa"/>
                  <w:tcBorders>
                    <w:top w:val="single" w:sz="4" w:space="0" w:color="auto"/>
                    <w:left w:val="single" w:sz="4" w:space="0" w:color="auto"/>
                    <w:bottom w:val="single" w:sz="4" w:space="0" w:color="auto"/>
                    <w:right w:val="single" w:sz="4" w:space="0" w:color="auto"/>
                  </w:tcBorders>
                  <w:hideMark/>
                </w:tcPr>
                <w:p w14:paraId="58782296"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etc</w:t>
                  </w:r>
                </w:p>
              </w:tc>
              <w:tc>
                <w:tcPr>
                  <w:tcW w:w="2410" w:type="dxa"/>
                  <w:tcBorders>
                    <w:top w:val="single" w:sz="4" w:space="0" w:color="auto"/>
                    <w:left w:val="single" w:sz="4" w:space="0" w:color="auto"/>
                    <w:bottom w:val="single" w:sz="4" w:space="0" w:color="auto"/>
                    <w:right w:val="single" w:sz="4" w:space="0" w:color="auto"/>
                  </w:tcBorders>
                </w:tcPr>
                <w:p w14:paraId="13D3C663"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3E6E7B0A" w14:textId="77777777" w:rsidR="007418BC" w:rsidRPr="00072152" w:rsidRDefault="007418BC" w:rsidP="00606926">
                  <w:pPr>
                    <w:overflowPunct/>
                    <w:autoSpaceDE/>
                    <w:autoSpaceDN/>
                    <w:adjustRightInd/>
                    <w:spacing w:after="0" w:line="256" w:lineRule="auto"/>
                    <w:textAlignment w:val="auto"/>
                    <w:rPr>
                      <w:rFonts w:ascii="Times" w:eastAsia="DengXian" w:hAnsi="Times"/>
                      <w:lang w:val="en-US" w:eastAsia="zh-CN"/>
                    </w:rPr>
                  </w:pPr>
                </w:p>
              </w:tc>
            </w:tr>
          </w:tbl>
          <w:p w14:paraId="47CD4153" w14:textId="77777777" w:rsidR="007418BC" w:rsidRDefault="007418BC" w:rsidP="00606926">
            <w:pPr>
              <w:spacing w:after="0"/>
              <w:jc w:val="both"/>
              <w:rPr>
                <w:sz w:val="22"/>
                <w:szCs w:val="22"/>
                <w:lang w:val="en-US"/>
              </w:rPr>
            </w:pPr>
          </w:p>
          <w:p w14:paraId="685259B8" w14:textId="211221DD" w:rsidR="0045350A" w:rsidRPr="0045350A" w:rsidRDefault="0045350A" w:rsidP="0045350A">
            <w:pPr>
              <w:overflowPunct/>
              <w:autoSpaceDE/>
              <w:autoSpaceDN/>
              <w:adjustRightInd/>
              <w:spacing w:after="0"/>
              <w:textAlignment w:val="auto"/>
              <w:rPr>
                <w:rFonts w:ascii="Times" w:eastAsia="Batang" w:hAnsi="Times"/>
                <w:b/>
                <w:szCs w:val="24"/>
                <w:highlight w:val="green"/>
                <w:lang w:eastAsia="x-none"/>
              </w:rPr>
            </w:pPr>
            <w:r w:rsidRPr="0045350A">
              <w:rPr>
                <w:rFonts w:ascii="Times" w:eastAsia="Batang" w:hAnsi="Times"/>
                <w:b/>
                <w:szCs w:val="24"/>
                <w:highlight w:val="green"/>
                <w:lang w:eastAsia="x-none"/>
              </w:rPr>
              <w:t>Agreement</w:t>
            </w:r>
            <w:r w:rsidRPr="00C55387">
              <w:rPr>
                <w:rFonts w:ascii="Times" w:eastAsia="Batang" w:hAnsi="Times"/>
                <w:bCs/>
                <w:szCs w:val="24"/>
                <w:lang w:eastAsia="x-none"/>
              </w:rPr>
              <w:t xml:space="preserve"> (RAN1#112bis-e)</w:t>
            </w:r>
          </w:p>
          <w:p w14:paraId="3A48DFE1" w14:textId="77777777" w:rsidR="0045350A" w:rsidRPr="0045350A" w:rsidRDefault="0045350A" w:rsidP="0045350A">
            <w:pPr>
              <w:overflowPunct/>
              <w:autoSpaceDE/>
              <w:autoSpaceDN/>
              <w:adjustRightInd/>
              <w:spacing w:after="0"/>
              <w:textAlignment w:val="auto"/>
              <w:rPr>
                <w:rFonts w:ascii="Times" w:eastAsia="Batang" w:hAnsi="Times"/>
                <w:bCs/>
                <w:szCs w:val="24"/>
                <w:lang w:eastAsia="x-none"/>
              </w:rPr>
            </w:pPr>
            <w:r w:rsidRPr="0045350A">
              <w:rPr>
                <w:rFonts w:ascii="Times" w:eastAsia="Batang" w:hAnsi="Times" w:hint="eastAsia"/>
                <w:bCs/>
                <w:szCs w:val="24"/>
                <w:lang w:eastAsia="x-none"/>
              </w:rPr>
              <w:t>Support per ARP based measurement in sidelink positioning. The ARP related information can be reported along with the SL measurement.</w:t>
            </w:r>
          </w:p>
          <w:p w14:paraId="18C19421" w14:textId="77777777" w:rsidR="0045350A" w:rsidRPr="0045350A" w:rsidRDefault="0045350A" w:rsidP="0045350A">
            <w:pPr>
              <w:overflowPunct/>
              <w:autoSpaceDE/>
              <w:autoSpaceDN/>
              <w:adjustRightInd/>
              <w:spacing w:after="0"/>
              <w:textAlignment w:val="auto"/>
              <w:rPr>
                <w:rFonts w:ascii="Times" w:eastAsia="Batang" w:hAnsi="Times"/>
                <w:bCs/>
                <w:szCs w:val="24"/>
                <w:lang w:eastAsia="x-none"/>
              </w:rPr>
            </w:pPr>
            <w:r w:rsidRPr="0045350A">
              <w:rPr>
                <w:rFonts w:ascii="Times" w:eastAsia="Batang" w:hAnsi="Times" w:hint="eastAsia"/>
                <w:bCs/>
                <w:szCs w:val="24"/>
                <w:lang w:eastAsia="x-none"/>
              </w:rPr>
              <w:t xml:space="preserve">FFS on details of ARP related information, including whether TEG ID can be reused for such purpose. </w:t>
            </w:r>
          </w:p>
          <w:p w14:paraId="28D77688" w14:textId="77777777" w:rsidR="0045350A" w:rsidRDefault="0045350A" w:rsidP="00606926">
            <w:pPr>
              <w:spacing w:after="0"/>
              <w:jc w:val="both"/>
              <w:rPr>
                <w:sz w:val="22"/>
                <w:szCs w:val="22"/>
              </w:rPr>
            </w:pPr>
          </w:p>
          <w:p w14:paraId="6579FB3C" w14:textId="5C9E1E08" w:rsidR="00AE55BA" w:rsidRPr="00AE55BA" w:rsidRDefault="00AE55BA" w:rsidP="00AE55BA">
            <w:pPr>
              <w:overflowPunct/>
              <w:autoSpaceDE/>
              <w:autoSpaceDN/>
              <w:adjustRightInd/>
              <w:spacing w:after="0"/>
              <w:textAlignment w:val="auto"/>
              <w:rPr>
                <w:rFonts w:ascii="Times" w:eastAsia="Batang" w:hAnsi="Times"/>
                <w:b/>
                <w:szCs w:val="24"/>
                <w:highlight w:val="green"/>
                <w:lang w:eastAsia="x-none"/>
              </w:rPr>
            </w:pPr>
            <w:bookmarkStart w:id="127" w:name="_Hlk133401205"/>
            <w:r w:rsidRPr="00AE55BA">
              <w:rPr>
                <w:rFonts w:ascii="Times" w:eastAsia="Batang" w:hAnsi="Times"/>
                <w:b/>
                <w:szCs w:val="24"/>
                <w:highlight w:val="green"/>
                <w:lang w:eastAsia="x-none"/>
              </w:rPr>
              <w:t>Agreement</w:t>
            </w:r>
            <w:r>
              <w:rPr>
                <w:rFonts w:ascii="Times" w:eastAsia="Batang" w:hAnsi="Times"/>
                <w:b/>
                <w:szCs w:val="24"/>
                <w:lang w:eastAsia="x-none"/>
              </w:rPr>
              <w:t xml:space="preserve"> </w:t>
            </w:r>
            <w:r w:rsidRPr="00041EE3">
              <w:rPr>
                <w:rFonts w:ascii="Times" w:eastAsia="Batang" w:hAnsi="Times"/>
                <w:bCs/>
                <w:szCs w:val="24"/>
                <w:lang w:eastAsia="x-none"/>
              </w:rPr>
              <w:t>(RAN1#112bis-e)</w:t>
            </w:r>
          </w:p>
          <w:p w14:paraId="13A80B96" w14:textId="77777777" w:rsidR="00AE55BA" w:rsidRPr="00AE55BA" w:rsidRDefault="00AE55BA" w:rsidP="00AE55BA">
            <w:pPr>
              <w:overflowPunct/>
              <w:autoSpaceDE/>
              <w:autoSpaceDN/>
              <w:adjustRightInd/>
              <w:spacing w:after="0"/>
              <w:textAlignment w:val="auto"/>
              <w:rPr>
                <w:rFonts w:ascii="Times" w:eastAsia="Batang" w:hAnsi="Times"/>
                <w:bCs/>
                <w:sz w:val="21"/>
                <w:szCs w:val="21"/>
                <w:lang w:eastAsia="zh-CN"/>
              </w:rPr>
            </w:pPr>
            <w:r w:rsidRPr="00AE55BA">
              <w:rPr>
                <w:rFonts w:ascii="Times" w:eastAsia="Batang" w:hAnsi="Times" w:hint="eastAsia"/>
                <w:bCs/>
                <w:szCs w:val="24"/>
              </w:rPr>
              <w:t>Support higher layer signaling for sidelink positioning measurement report and report triggering.</w:t>
            </w:r>
          </w:p>
          <w:p w14:paraId="30D1245A" w14:textId="77777777" w:rsidR="00AE55BA" w:rsidRPr="00AE55BA" w:rsidRDefault="00AE55BA" w:rsidP="00AE55BA">
            <w:pPr>
              <w:numPr>
                <w:ilvl w:val="0"/>
                <w:numId w:val="130"/>
              </w:numPr>
              <w:overflowPunct/>
              <w:autoSpaceDE/>
              <w:autoSpaceDN/>
              <w:adjustRightInd/>
              <w:spacing w:after="0" w:line="252" w:lineRule="auto"/>
              <w:textAlignment w:val="auto"/>
              <w:rPr>
                <w:rFonts w:ascii="Times" w:eastAsia="Batang"/>
                <w:bCs/>
                <w:szCs w:val="24"/>
              </w:rPr>
            </w:pPr>
            <w:r w:rsidRPr="00AE55BA">
              <w:rPr>
                <w:rFonts w:ascii="Times" w:eastAsia="Batang" w:hint="eastAsia"/>
                <w:bCs/>
                <w:szCs w:val="24"/>
              </w:rPr>
              <w:t xml:space="preserve">Up to RAN2 to discuss detailed signaling design. </w:t>
            </w:r>
          </w:p>
          <w:p w14:paraId="626C66A3" w14:textId="77777777" w:rsidR="00AE55BA" w:rsidRPr="00AE55BA" w:rsidRDefault="00AE55BA" w:rsidP="00AE55BA">
            <w:pPr>
              <w:overflowPunct/>
              <w:autoSpaceDE/>
              <w:autoSpaceDN/>
              <w:adjustRightInd/>
              <w:spacing w:after="0"/>
              <w:textAlignment w:val="auto"/>
              <w:rPr>
                <w:rFonts w:ascii="Times" w:eastAsia="Batang" w:hAnsi="Times"/>
                <w:szCs w:val="24"/>
                <w:lang w:eastAsia="x-none"/>
              </w:rPr>
            </w:pPr>
            <w:r w:rsidRPr="00AE55BA">
              <w:rPr>
                <w:rFonts w:ascii="Times" w:eastAsia="Batang" w:hint="eastAsia"/>
                <w:bCs/>
                <w:szCs w:val="24"/>
              </w:rPr>
              <w:t>FFS on SCI based report triggering.</w:t>
            </w:r>
          </w:p>
          <w:bookmarkEnd w:id="127"/>
          <w:p w14:paraId="68419C59" w14:textId="126787F5" w:rsidR="00AE55BA" w:rsidRPr="00C55387" w:rsidRDefault="00AE55BA" w:rsidP="00606926">
            <w:pPr>
              <w:spacing w:after="0"/>
              <w:jc w:val="both"/>
              <w:rPr>
                <w:sz w:val="22"/>
                <w:szCs w:val="22"/>
              </w:rPr>
            </w:pPr>
          </w:p>
        </w:tc>
      </w:tr>
    </w:tbl>
    <w:p w14:paraId="7541DA95" w14:textId="2D5671BE" w:rsidR="00E113B2" w:rsidRDefault="00E113B2" w:rsidP="00A73048">
      <w:pPr>
        <w:spacing w:before="240"/>
        <w:jc w:val="both"/>
        <w:rPr>
          <w:sz w:val="22"/>
          <w:szCs w:val="22"/>
          <w:lang w:val="en-US"/>
        </w:rPr>
      </w:pPr>
      <w:r>
        <w:rPr>
          <w:sz w:val="22"/>
          <w:szCs w:val="22"/>
          <w:lang w:val="en-US"/>
        </w:rPr>
        <w:t>In addition, FL proposed the following for email endorsement in RAN1#112bis-e.</w:t>
      </w:r>
    </w:p>
    <w:tbl>
      <w:tblPr>
        <w:tblStyle w:val="TableGrid"/>
        <w:tblW w:w="0" w:type="auto"/>
        <w:tblLook w:val="04A0" w:firstRow="1" w:lastRow="0" w:firstColumn="1" w:lastColumn="0" w:noHBand="0" w:noVBand="1"/>
      </w:tblPr>
      <w:tblGrid>
        <w:gridCol w:w="9962"/>
      </w:tblGrid>
      <w:tr w:rsidR="00E113B2" w14:paraId="794460AD" w14:textId="77777777" w:rsidTr="00E113B2">
        <w:tc>
          <w:tcPr>
            <w:tcW w:w="9962" w:type="dxa"/>
          </w:tcPr>
          <w:p w14:paraId="5815FA35" w14:textId="77777777" w:rsidR="00E113B2" w:rsidRPr="00C55387" w:rsidRDefault="00E113B2" w:rsidP="00E113B2">
            <w:pPr>
              <w:overflowPunct/>
              <w:autoSpaceDE/>
              <w:autoSpaceDN/>
              <w:adjustRightInd/>
              <w:spacing w:after="0"/>
              <w:jc w:val="both"/>
              <w:textAlignment w:val="auto"/>
              <w:rPr>
                <w:rFonts w:ascii="DengXian" w:eastAsia="DengXian" w:hAnsi="DengXian" w:cs="Calibri"/>
                <w:lang w:val="en-US" w:eastAsia="de-DE"/>
              </w:rPr>
            </w:pPr>
            <w:r w:rsidRPr="00C55387">
              <w:rPr>
                <w:rFonts w:ascii="DengXian" w:eastAsia="DengXian" w:hAnsi="DengXian" w:cs="Calibri"/>
                <w:b/>
                <w:bCs/>
                <w:highlight w:val="magenta"/>
                <w:lang w:val="en-US" w:eastAsia="de-DE"/>
              </w:rPr>
              <w:t>[ROUND3][High] FL proposal 4.2.1-v3:</w:t>
            </w:r>
          </w:p>
          <w:p w14:paraId="5E2C9F0A" w14:textId="77777777" w:rsidR="00E113B2" w:rsidRPr="00C55387" w:rsidRDefault="00E113B2" w:rsidP="00E113B2">
            <w:pPr>
              <w:overflowPunct/>
              <w:autoSpaceDE/>
              <w:autoSpaceDN/>
              <w:adjustRightInd/>
              <w:spacing w:after="0"/>
              <w:jc w:val="both"/>
              <w:textAlignment w:val="auto"/>
              <w:rPr>
                <w:rFonts w:ascii="DengXian" w:eastAsia="DengXian" w:hAnsi="DengXian" w:cs="Calibri"/>
                <w:lang w:val="en-US" w:eastAsia="de-DE"/>
              </w:rPr>
            </w:pPr>
            <w:r w:rsidRPr="00C55387">
              <w:rPr>
                <w:rFonts w:ascii="DengXian" w:eastAsia="DengXian" w:hAnsi="DengXian" w:cs="Calibri"/>
                <w:b/>
                <w:bCs/>
                <w:lang w:val="en-US" w:eastAsia="de-DE"/>
              </w:rPr>
              <w:t>Support to include the following identification information in sidelink positioning report</w:t>
            </w:r>
          </w:p>
          <w:p w14:paraId="70DE3007" w14:textId="77777777" w:rsidR="00E113B2" w:rsidRPr="00C55387" w:rsidRDefault="00E113B2" w:rsidP="00E113B2">
            <w:pPr>
              <w:numPr>
                <w:ilvl w:val="0"/>
                <w:numId w:val="130"/>
              </w:numPr>
              <w:overflowPunct/>
              <w:autoSpaceDE/>
              <w:autoSpaceDN/>
              <w:adjustRightInd/>
              <w:spacing w:after="0" w:line="252" w:lineRule="auto"/>
              <w:textAlignment w:val="auto"/>
              <w:rPr>
                <w:rFonts w:ascii="DengXian" w:eastAsia="DengXian" w:hAnsi="DengXian" w:cs="Calibri"/>
                <w:lang w:val="en-US" w:eastAsia="de-DE"/>
              </w:rPr>
            </w:pPr>
            <w:r w:rsidRPr="00C55387">
              <w:rPr>
                <w:rFonts w:ascii="DengXian" w:eastAsia="DengXian" w:hAnsi="DengXian" w:cs="Calibri"/>
                <w:b/>
                <w:bCs/>
                <w:color w:val="FF0000"/>
                <w:highlight w:val="yellow"/>
                <w:lang w:val="en-US" w:eastAsia="de-DE"/>
              </w:rPr>
              <w:t>FFS:</w:t>
            </w:r>
            <w:r w:rsidRPr="00C55387">
              <w:rPr>
                <w:rFonts w:ascii="DengXian" w:eastAsia="DengXian" w:hAnsi="DengXian" w:cs="Calibri"/>
                <w:b/>
                <w:bCs/>
                <w:lang w:val="en-US" w:eastAsia="de-DE"/>
              </w:rPr>
              <w:t xml:space="preserve"> SLPRS resource ID</w:t>
            </w:r>
            <w:r w:rsidRPr="00C55387">
              <w:rPr>
                <w:rFonts w:ascii="DengXian" w:eastAsia="DengXian" w:hAnsi="DengXian" w:cs="Calibri"/>
                <w:b/>
                <w:bCs/>
                <w:highlight w:val="yellow"/>
                <w:lang w:val="en-US" w:eastAsia="de-DE"/>
              </w:rPr>
              <w:t xml:space="preserve"> </w:t>
            </w:r>
          </w:p>
          <w:p w14:paraId="16E55DE1" w14:textId="77777777" w:rsidR="00E113B2" w:rsidRPr="00C55387" w:rsidRDefault="00E113B2" w:rsidP="00E113B2">
            <w:pPr>
              <w:numPr>
                <w:ilvl w:val="0"/>
                <w:numId w:val="130"/>
              </w:numPr>
              <w:overflowPunct/>
              <w:autoSpaceDE/>
              <w:autoSpaceDN/>
              <w:adjustRightInd/>
              <w:spacing w:after="0" w:line="252" w:lineRule="auto"/>
              <w:textAlignment w:val="auto"/>
              <w:rPr>
                <w:rFonts w:ascii="DengXian" w:eastAsia="DengXian" w:hAnsi="DengXian" w:cs="Calibri"/>
                <w:color w:val="FF0000"/>
                <w:lang w:val="en-US" w:eastAsia="de-DE"/>
              </w:rPr>
            </w:pPr>
            <w:r w:rsidRPr="00C55387">
              <w:rPr>
                <w:rFonts w:ascii="DengXian" w:eastAsia="DengXian" w:hAnsi="DengXian" w:cs="Calibri"/>
                <w:b/>
                <w:bCs/>
                <w:color w:val="FF0000"/>
                <w:lang w:val="en-US" w:eastAsia="de-DE"/>
              </w:rPr>
              <w:t>UE ID</w:t>
            </w:r>
            <w:r w:rsidRPr="00C55387">
              <w:rPr>
                <w:rFonts w:ascii="DengXian" w:eastAsia="DengXian" w:hAnsi="DengXian" w:cs="Calibri"/>
                <w:b/>
                <w:bCs/>
                <w:color w:val="FF0000"/>
                <w:highlight w:val="yellow"/>
                <w:lang w:val="en-US" w:eastAsia="de-DE"/>
              </w:rPr>
              <w:t>(s)</w:t>
            </w:r>
            <w:r w:rsidRPr="00C55387">
              <w:rPr>
                <w:rFonts w:ascii="DengXian" w:eastAsia="DengXian" w:hAnsi="DengXian" w:cs="Calibri"/>
                <w:color w:val="FF0000"/>
                <w:lang w:val="en-US" w:eastAsia="de-DE"/>
              </w:rPr>
              <w:t xml:space="preserve"> </w:t>
            </w:r>
          </w:p>
          <w:p w14:paraId="784F326A" w14:textId="77777777" w:rsidR="00E113B2" w:rsidRPr="00C55387" w:rsidRDefault="00E113B2" w:rsidP="00E113B2">
            <w:pPr>
              <w:numPr>
                <w:ilvl w:val="1"/>
                <w:numId w:val="130"/>
              </w:numPr>
              <w:overflowPunct/>
              <w:autoSpaceDE/>
              <w:autoSpaceDN/>
              <w:adjustRightInd/>
              <w:spacing w:after="0" w:line="252" w:lineRule="auto"/>
              <w:textAlignment w:val="auto"/>
              <w:rPr>
                <w:rFonts w:ascii="DengXian" w:eastAsia="DengXian" w:hAnsi="DengXian" w:cs="Calibri"/>
                <w:color w:val="FF0000"/>
                <w:lang w:val="en-US" w:eastAsia="de-DE"/>
              </w:rPr>
            </w:pPr>
            <w:r w:rsidRPr="00C55387">
              <w:rPr>
                <w:rFonts w:ascii="DengXian" w:eastAsia="DengXian" w:hAnsi="DengXian" w:cs="Calibri"/>
                <w:b/>
                <w:bCs/>
                <w:color w:val="FF0000"/>
                <w:lang w:val="en-US" w:eastAsia="de-DE"/>
              </w:rPr>
              <w:t xml:space="preserve">FFS details </w:t>
            </w:r>
          </w:p>
          <w:p w14:paraId="114DF6C2" w14:textId="77777777" w:rsidR="00E113B2" w:rsidRPr="00C55387" w:rsidRDefault="00E113B2" w:rsidP="00E113B2">
            <w:pPr>
              <w:numPr>
                <w:ilvl w:val="0"/>
                <w:numId w:val="130"/>
              </w:numPr>
              <w:overflowPunct/>
              <w:autoSpaceDE/>
              <w:autoSpaceDN/>
              <w:adjustRightInd/>
              <w:spacing w:after="0" w:line="252" w:lineRule="auto"/>
              <w:textAlignment w:val="auto"/>
              <w:rPr>
                <w:rFonts w:ascii="DengXian" w:eastAsia="DengXian" w:hAnsi="DengXian" w:cs="Calibri"/>
                <w:color w:val="FF0000"/>
                <w:lang w:val="en-US" w:eastAsia="de-DE"/>
              </w:rPr>
            </w:pPr>
            <w:r w:rsidRPr="00C55387">
              <w:rPr>
                <w:rFonts w:ascii="DengXian" w:eastAsia="DengXian" w:hAnsi="DengXian" w:cs="Calibri"/>
                <w:b/>
                <w:bCs/>
                <w:color w:val="FF0000"/>
                <w:lang w:val="en-US" w:eastAsia="de-DE"/>
              </w:rPr>
              <w:t>Note: identification information list may be updated based on future agreements.</w:t>
            </w:r>
          </w:p>
          <w:p w14:paraId="770039D4" w14:textId="77777777" w:rsidR="00E113B2" w:rsidRPr="00C55387" w:rsidRDefault="00E113B2" w:rsidP="00E113B2">
            <w:pPr>
              <w:overflowPunct/>
              <w:autoSpaceDE/>
              <w:autoSpaceDN/>
              <w:adjustRightInd/>
              <w:spacing w:after="0"/>
              <w:jc w:val="both"/>
              <w:textAlignment w:val="auto"/>
              <w:rPr>
                <w:rFonts w:ascii="DengXian" w:eastAsia="DengXian" w:hAnsi="DengXian" w:cs="Calibri"/>
                <w:lang w:val="en-US" w:eastAsia="de-DE"/>
              </w:rPr>
            </w:pPr>
            <w:r w:rsidRPr="00C55387">
              <w:rPr>
                <w:rFonts w:ascii="DengXian" w:eastAsia="DengXian" w:hAnsi="DengXian" w:cs="Calibri" w:hint="eastAsia"/>
                <w:lang w:val="en-US" w:eastAsia="de-DE"/>
              </w:rPr>
              <w:t> </w:t>
            </w:r>
          </w:p>
          <w:p w14:paraId="5C16FF13" w14:textId="0C11F06A" w:rsidR="00E113B2" w:rsidRPr="00C55387" w:rsidRDefault="00E113B2" w:rsidP="00C55387">
            <w:pPr>
              <w:overflowPunct/>
              <w:autoSpaceDE/>
              <w:autoSpaceDN/>
              <w:adjustRightInd/>
              <w:spacing w:after="0"/>
              <w:jc w:val="both"/>
              <w:textAlignment w:val="auto"/>
              <w:rPr>
                <w:rFonts w:ascii="DengXian" w:eastAsia="DengXian" w:hAnsi="DengXian" w:cs="Calibri"/>
                <w:sz w:val="21"/>
                <w:szCs w:val="21"/>
                <w:lang w:val="en-US" w:eastAsia="de-DE"/>
              </w:rPr>
            </w:pPr>
            <w:r w:rsidRPr="00C55387">
              <w:rPr>
                <w:rFonts w:ascii="Calibri" w:eastAsia="DengXian" w:hAnsi="Calibri" w:cs="Calibri"/>
                <w:lang w:val="en-US" w:eastAsia="de-DE"/>
              </w:rPr>
              <w:t>FL note to chair and all: SL-PRS resource ID is FFS since company think this is related to 9.5.1.1. FFS on new/other IDs have already been included in the note.</w:t>
            </w:r>
          </w:p>
        </w:tc>
      </w:tr>
    </w:tbl>
    <w:p w14:paraId="2BC3CBD0" w14:textId="4B6B7A5B" w:rsidR="004A0816" w:rsidRDefault="00300514" w:rsidP="00A73048">
      <w:pPr>
        <w:spacing w:before="240"/>
        <w:jc w:val="both"/>
        <w:rPr>
          <w:sz w:val="22"/>
          <w:szCs w:val="22"/>
          <w:lang w:val="en-US"/>
        </w:rPr>
      </w:pPr>
      <w:r>
        <w:rPr>
          <w:sz w:val="22"/>
          <w:szCs w:val="22"/>
          <w:lang w:val="en-US"/>
        </w:rPr>
        <w:t>Depending on which entity</w:t>
      </w:r>
      <w:r w:rsidR="00840E77">
        <w:rPr>
          <w:sz w:val="22"/>
          <w:szCs w:val="22"/>
          <w:lang w:val="en-US"/>
        </w:rPr>
        <w:t xml:space="preserve"> i.e. LMF or UE</w:t>
      </w:r>
      <w:r>
        <w:rPr>
          <w:sz w:val="22"/>
          <w:szCs w:val="22"/>
          <w:lang w:val="en-US"/>
        </w:rPr>
        <w:t xml:space="preserve"> is</w:t>
      </w:r>
      <w:r w:rsidR="00DA14F6">
        <w:rPr>
          <w:sz w:val="22"/>
          <w:szCs w:val="22"/>
          <w:lang w:val="en-US"/>
        </w:rPr>
        <w:t xml:space="preserve"> responsible for </w:t>
      </w:r>
      <w:r w:rsidR="002E6CE3">
        <w:rPr>
          <w:sz w:val="22"/>
          <w:szCs w:val="22"/>
          <w:lang w:val="en-US"/>
        </w:rPr>
        <w:t>positioning estimate computation</w:t>
      </w:r>
      <w:r w:rsidR="00A94AD5">
        <w:rPr>
          <w:sz w:val="22"/>
          <w:szCs w:val="22"/>
          <w:lang w:val="en-US"/>
        </w:rPr>
        <w:t xml:space="preserve">, the SL positioning measurement </w:t>
      </w:r>
      <w:r w:rsidR="00840E77">
        <w:rPr>
          <w:sz w:val="22"/>
          <w:szCs w:val="22"/>
          <w:lang w:val="en-US"/>
        </w:rPr>
        <w:t>may need to be reported to LMF or UE.</w:t>
      </w:r>
      <w:r w:rsidR="00A94AD5">
        <w:rPr>
          <w:sz w:val="22"/>
          <w:szCs w:val="22"/>
          <w:lang w:val="en-US"/>
        </w:rPr>
        <w:t xml:space="preserve"> </w:t>
      </w:r>
      <w:r w:rsidR="00693C22">
        <w:rPr>
          <w:sz w:val="22"/>
          <w:szCs w:val="22"/>
          <w:lang w:val="en-US"/>
        </w:rPr>
        <w:t xml:space="preserve">It is noted that </w:t>
      </w:r>
      <w:r w:rsidR="00DC3C57">
        <w:rPr>
          <w:sz w:val="22"/>
          <w:szCs w:val="22"/>
          <w:lang w:val="en-US"/>
        </w:rPr>
        <w:t xml:space="preserve">the network node LMF </w:t>
      </w:r>
      <w:r w:rsidR="009444AA">
        <w:rPr>
          <w:sz w:val="22"/>
          <w:szCs w:val="22"/>
          <w:lang w:val="en-US"/>
        </w:rPr>
        <w:t xml:space="preserve">and UE </w:t>
      </w:r>
      <w:r w:rsidR="00693C22">
        <w:rPr>
          <w:sz w:val="22"/>
          <w:szCs w:val="22"/>
          <w:lang w:val="en-US"/>
        </w:rPr>
        <w:t>perform</w:t>
      </w:r>
      <w:r w:rsidR="00454CF2">
        <w:rPr>
          <w:sz w:val="22"/>
          <w:szCs w:val="22"/>
          <w:lang w:val="en-US"/>
        </w:rPr>
        <w:t xml:space="preserve"> the</w:t>
      </w:r>
      <w:r w:rsidR="009444AA">
        <w:rPr>
          <w:sz w:val="22"/>
          <w:szCs w:val="22"/>
          <w:lang w:val="en-US"/>
        </w:rPr>
        <w:t xml:space="preserve"> positioning estimation </w:t>
      </w:r>
      <w:r w:rsidR="00D153E3">
        <w:rPr>
          <w:sz w:val="22"/>
          <w:szCs w:val="22"/>
          <w:lang w:val="en-US"/>
        </w:rPr>
        <w:t>in network-based and UE-based positioning, respectively.</w:t>
      </w:r>
      <w:r w:rsidR="00454CF2">
        <w:rPr>
          <w:sz w:val="22"/>
          <w:szCs w:val="22"/>
          <w:lang w:val="en-US"/>
        </w:rPr>
        <w:t xml:space="preserve"> </w:t>
      </w:r>
      <w:r w:rsidR="005A2D38">
        <w:rPr>
          <w:sz w:val="22"/>
          <w:szCs w:val="22"/>
          <w:lang w:val="en-US"/>
        </w:rPr>
        <w:t xml:space="preserve">Further, the server UE may </w:t>
      </w:r>
      <w:r w:rsidR="00116E74">
        <w:rPr>
          <w:sz w:val="22"/>
          <w:szCs w:val="22"/>
          <w:lang w:val="en-US"/>
        </w:rPr>
        <w:t xml:space="preserve">perform </w:t>
      </w:r>
      <w:r w:rsidR="00377710">
        <w:rPr>
          <w:sz w:val="22"/>
          <w:szCs w:val="22"/>
          <w:lang w:val="en-US"/>
        </w:rPr>
        <w:t xml:space="preserve">positioning estimation for UEs in particular in </w:t>
      </w:r>
      <w:r w:rsidR="00D56BA9">
        <w:rPr>
          <w:sz w:val="22"/>
          <w:szCs w:val="22"/>
          <w:lang w:val="en-US"/>
        </w:rPr>
        <w:t>out-of-coverage</w:t>
      </w:r>
      <w:r w:rsidR="00377710">
        <w:rPr>
          <w:sz w:val="22"/>
          <w:szCs w:val="22"/>
          <w:lang w:val="en-US"/>
        </w:rPr>
        <w:t xml:space="preserve"> scenarios.</w:t>
      </w:r>
    </w:p>
    <w:p w14:paraId="33CEDF1C" w14:textId="60365234" w:rsidR="000D2494" w:rsidRDefault="004A0816" w:rsidP="00A73048">
      <w:pPr>
        <w:spacing w:before="240"/>
        <w:jc w:val="both"/>
        <w:rPr>
          <w:sz w:val="22"/>
          <w:szCs w:val="22"/>
          <w:lang w:val="en-US"/>
        </w:rPr>
      </w:pPr>
      <w:r>
        <w:rPr>
          <w:sz w:val="22"/>
          <w:szCs w:val="22"/>
          <w:lang w:val="en-US"/>
        </w:rPr>
        <w:t xml:space="preserve">Apart from the positioning estimation computation, the SL positioning measurement may also </w:t>
      </w:r>
      <w:r w:rsidR="001221AB">
        <w:rPr>
          <w:sz w:val="22"/>
          <w:szCs w:val="22"/>
          <w:lang w:val="en-US"/>
        </w:rPr>
        <w:t xml:space="preserve">be used for SL positioning method selection or to compute corrections (e.g. </w:t>
      </w:r>
      <w:r w:rsidR="000347B9">
        <w:rPr>
          <w:sz w:val="22"/>
          <w:szCs w:val="22"/>
          <w:lang w:val="en-US"/>
        </w:rPr>
        <w:t>time correction for anchors to</w:t>
      </w:r>
      <w:r w:rsidR="00A71717">
        <w:rPr>
          <w:sz w:val="22"/>
          <w:szCs w:val="22"/>
          <w:lang w:val="en-US"/>
        </w:rPr>
        <w:t xml:space="preserve"> minimize the</w:t>
      </w:r>
      <w:r w:rsidR="000347B9">
        <w:rPr>
          <w:sz w:val="22"/>
          <w:szCs w:val="22"/>
          <w:lang w:val="en-US"/>
        </w:rPr>
        <w:t xml:space="preserve"> </w:t>
      </w:r>
      <w:r w:rsidR="00A71717" w:rsidRPr="00A71717">
        <w:rPr>
          <w:sz w:val="22"/>
          <w:szCs w:val="22"/>
          <w:lang w:val="en-US"/>
        </w:rPr>
        <w:t>impact of synchronization errors between anchor UEs for TDoA</w:t>
      </w:r>
      <w:r w:rsidR="000347B9">
        <w:rPr>
          <w:sz w:val="22"/>
          <w:szCs w:val="22"/>
          <w:lang w:val="en-US"/>
        </w:rPr>
        <w:t>)</w:t>
      </w:r>
      <w:r w:rsidR="00FB069C">
        <w:rPr>
          <w:sz w:val="22"/>
          <w:szCs w:val="22"/>
          <w:lang w:val="en-US"/>
        </w:rPr>
        <w:t xml:space="preserve"> to applied in positioning estimation.</w:t>
      </w:r>
      <w:r w:rsidR="00E1201C">
        <w:rPr>
          <w:sz w:val="22"/>
          <w:szCs w:val="22"/>
          <w:lang w:val="en-US"/>
        </w:rPr>
        <w:t xml:space="preserve"> Since both LMF and UE (e.g. server UE) may perform </w:t>
      </w:r>
      <w:r w:rsidR="00D628DC">
        <w:rPr>
          <w:sz w:val="22"/>
          <w:szCs w:val="22"/>
          <w:lang w:val="en-US"/>
        </w:rPr>
        <w:t xml:space="preserve">e.g. SL positioning method selection, the </w:t>
      </w:r>
      <w:r w:rsidR="00751BC5">
        <w:rPr>
          <w:sz w:val="22"/>
          <w:szCs w:val="22"/>
          <w:lang w:val="en-US"/>
        </w:rPr>
        <w:t>SL positioning measurement may need to be reported</w:t>
      </w:r>
      <w:r w:rsidR="004433B7">
        <w:rPr>
          <w:sz w:val="22"/>
          <w:szCs w:val="22"/>
          <w:lang w:val="en-US"/>
        </w:rPr>
        <w:t xml:space="preserve"> either</w:t>
      </w:r>
      <w:r w:rsidR="00751BC5">
        <w:rPr>
          <w:sz w:val="22"/>
          <w:szCs w:val="22"/>
          <w:lang w:val="en-US"/>
        </w:rPr>
        <w:t xml:space="preserve"> </w:t>
      </w:r>
      <w:r w:rsidR="000D4EC2">
        <w:rPr>
          <w:sz w:val="22"/>
          <w:szCs w:val="22"/>
          <w:lang w:val="en-US"/>
        </w:rPr>
        <w:t>LMF or UE.</w:t>
      </w:r>
      <w:r w:rsidR="00FB069C">
        <w:rPr>
          <w:sz w:val="22"/>
          <w:szCs w:val="22"/>
          <w:lang w:val="en-US"/>
        </w:rPr>
        <w:t xml:space="preserve"> </w:t>
      </w:r>
      <w:r w:rsidR="00116E74">
        <w:rPr>
          <w:sz w:val="22"/>
          <w:szCs w:val="22"/>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192C" w14:paraId="2ACAAF32" w14:textId="77777777" w:rsidTr="00E1192C">
        <w:tc>
          <w:tcPr>
            <w:tcW w:w="9962" w:type="dxa"/>
          </w:tcPr>
          <w:p w14:paraId="6452347F" w14:textId="0BC52929" w:rsidR="00E1192C" w:rsidRDefault="00E1192C" w:rsidP="00E1192C">
            <w:pPr>
              <w:spacing w:before="240"/>
              <w:ind w:hanging="110"/>
              <w:jc w:val="both"/>
              <w:rPr>
                <w:sz w:val="22"/>
                <w:szCs w:val="22"/>
                <w:lang w:val="en-US"/>
              </w:rPr>
            </w:pPr>
            <w:bookmarkStart w:id="128" w:name="Proposal31967"/>
            <w:bookmarkStart w:id="129" w:name="Proposal79959" w:colFirst="0" w:colLast="0"/>
            <w:bookmarkStart w:id="130" w:name="Proposal96947" w:colFirst="0" w:colLast="0"/>
            <w:r w:rsidRPr="00A523D6">
              <w:rPr>
                <w:b/>
                <w:sz w:val="22"/>
                <w:szCs w:val="22"/>
              </w:rPr>
              <w:t xml:space="preserve">Proposal </w:t>
            </w:r>
            <w:r w:rsidRPr="00E05860">
              <w:rPr>
                <w:b/>
              </w:rPr>
              <w:fldChar w:fldCharType="begin"/>
            </w:r>
            <w:r w:rsidRPr="00A523D6">
              <w:rPr>
                <w:b/>
                <w:lang w:val="en-US"/>
              </w:rPr>
              <w:instrText xml:space="preserve"> SEQ Proposal \* Arabic </w:instrText>
            </w:r>
            <w:r w:rsidRPr="00E05860">
              <w:rPr>
                <w:b/>
              </w:rPr>
              <w:fldChar w:fldCharType="separate"/>
            </w:r>
            <w:r w:rsidR="008C1896">
              <w:rPr>
                <w:b/>
                <w:noProof/>
                <w:lang w:val="en-US"/>
              </w:rPr>
              <w:t>12</w:t>
            </w:r>
            <w:r w:rsidRPr="00E05860">
              <w:rPr>
                <w:b/>
              </w:rPr>
              <w:fldChar w:fldCharType="end"/>
            </w:r>
            <w:r w:rsidRPr="00A523D6">
              <w:rPr>
                <w:b/>
                <w:sz w:val="22"/>
                <w:szCs w:val="22"/>
              </w:rPr>
              <w:t xml:space="preserve">: </w:t>
            </w:r>
            <w:r>
              <w:rPr>
                <w:b/>
                <w:sz w:val="22"/>
                <w:szCs w:val="22"/>
              </w:rPr>
              <w:t xml:space="preserve">SL positioning report contents are as </w:t>
            </w:r>
            <w:r w:rsidRPr="009A47CF">
              <w:rPr>
                <w:b/>
                <w:sz w:val="22"/>
                <w:szCs w:val="22"/>
              </w:rPr>
              <w:t>captured in</w:t>
            </w:r>
            <w:r w:rsidR="00066CBC">
              <w:rPr>
                <w:b/>
                <w:sz w:val="22"/>
                <w:szCs w:val="22"/>
              </w:rPr>
              <w:t xml:space="preserve"> </w:t>
            </w:r>
            <w:r w:rsidR="00066CBC" w:rsidRPr="00066CBC">
              <w:rPr>
                <w:b/>
                <w:sz w:val="22"/>
                <w:szCs w:val="22"/>
              </w:rPr>
              <w:fldChar w:fldCharType="begin"/>
            </w:r>
            <w:r w:rsidR="00066CBC" w:rsidRPr="00066CBC">
              <w:rPr>
                <w:b/>
                <w:sz w:val="22"/>
                <w:szCs w:val="22"/>
              </w:rPr>
              <w:instrText xml:space="preserve"> REF _Ref134033848 \h  \* MERGEFORMAT </w:instrText>
            </w:r>
            <w:r w:rsidR="00066CBC" w:rsidRPr="00066CBC">
              <w:rPr>
                <w:b/>
                <w:sz w:val="22"/>
                <w:szCs w:val="22"/>
              </w:rPr>
            </w:r>
            <w:r w:rsidR="00066CBC" w:rsidRPr="00066CBC">
              <w:rPr>
                <w:b/>
                <w:sz w:val="22"/>
                <w:szCs w:val="22"/>
              </w:rPr>
              <w:fldChar w:fldCharType="separate"/>
            </w:r>
            <w:r w:rsidR="008C1896" w:rsidRPr="00C55387">
              <w:rPr>
                <w:b/>
              </w:rPr>
              <w:t xml:space="preserve">Table </w:t>
            </w:r>
            <w:r w:rsidR="008C1896" w:rsidRPr="00C55387">
              <w:rPr>
                <w:b/>
                <w:noProof/>
              </w:rPr>
              <w:t>1</w:t>
            </w:r>
            <w:r w:rsidR="00066CBC" w:rsidRPr="00066CBC">
              <w:rPr>
                <w:b/>
                <w:sz w:val="22"/>
                <w:szCs w:val="22"/>
              </w:rPr>
              <w:fldChar w:fldCharType="end"/>
            </w:r>
            <w:r w:rsidR="00066CBC">
              <w:rPr>
                <w:b/>
                <w:sz w:val="22"/>
                <w:szCs w:val="22"/>
              </w:rPr>
              <w:t>.</w:t>
            </w:r>
            <w:r>
              <w:rPr>
                <w:b/>
                <w:sz w:val="22"/>
                <w:szCs w:val="22"/>
              </w:rPr>
              <w:t xml:space="preserve"> </w:t>
            </w:r>
          </w:p>
          <w:p w14:paraId="40B4DBA1" w14:textId="6A6A2090" w:rsidR="00E1192C" w:rsidRDefault="00E1192C" w:rsidP="006659DD">
            <w:pPr>
              <w:pStyle w:val="Caption"/>
              <w:keepNext/>
              <w:jc w:val="center"/>
            </w:pPr>
            <w:bookmarkStart w:id="131" w:name="_Ref134033848"/>
            <w:r>
              <w:t xml:space="preserve">Table </w:t>
            </w:r>
            <w:r>
              <w:fldChar w:fldCharType="begin"/>
            </w:r>
            <w:r>
              <w:instrText>SEQ Table \* ARABIC</w:instrText>
            </w:r>
            <w:r>
              <w:fldChar w:fldCharType="separate"/>
            </w:r>
            <w:r w:rsidR="008C1896">
              <w:rPr>
                <w:noProof/>
              </w:rPr>
              <w:t>1</w:t>
            </w:r>
            <w:r>
              <w:fldChar w:fldCharType="end"/>
            </w:r>
            <w:bookmarkEnd w:id="131"/>
            <w:r>
              <w:rPr>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1135"/>
              <w:gridCol w:w="1504"/>
              <w:gridCol w:w="3487"/>
            </w:tblGrid>
            <w:tr w:rsidR="00E1192C" w:rsidRPr="00072152" w14:paraId="28053158" w14:textId="77777777" w:rsidTr="00606926">
              <w:tc>
                <w:tcPr>
                  <w:tcW w:w="3303" w:type="dxa"/>
                  <w:tcBorders>
                    <w:top w:val="single" w:sz="4" w:space="0" w:color="auto"/>
                    <w:left w:val="single" w:sz="4" w:space="0" w:color="auto"/>
                    <w:bottom w:val="single" w:sz="4" w:space="0" w:color="auto"/>
                    <w:right w:val="single" w:sz="4" w:space="0" w:color="auto"/>
                  </w:tcBorders>
                </w:tcPr>
                <w:p w14:paraId="755A941D"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EF11A91"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LMF</w:t>
                  </w:r>
                </w:p>
              </w:tc>
              <w:tc>
                <w:tcPr>
                  <w:tcW w:w="1532" w:type="dxa"/>
                  <w:tcBorders>
                    <w:top w:val="single" w:sz="4" w:space="0" w:color="auto"/>
                    <w:left w:val="single" w:sz="4" w:space="0" w:color="auto"/>
                    <w:bottom w:val="single" w:sz="4" w:space="0" w:color="auto"/>
                    <w:right w:val="single" w:sz="4" w:space="0" w:color="auto"/>
                  </w:tcBorders>
                  <w:hideMark/>
                </w:tcPr>
                <w:p w14:paraId="7294F43B"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UE</w:t>
                  </w:r>
                </w:p>
              </w:tc>
              <w:tc>
                <w:tcPr>
                  <w:tcW w:w="3591" w:type="dxa"/>
                  <w:tcBorders>
                    <w:top w:val="single" w:sz="4" w:space="0" w:color="auto"/>
                    <w:left w:val="single" w:sz="4" w:space="0" w:color="auto"/>
                    <w:bottom w:val="single" w:sz="4" w:space="0" w:color="auto"/>
                    <w:right w:val="single" w:sz="4" w:space="0" w:color="auto"/>
                  </w:tcBorders>
                </w:tcPr>
                <w:p w14:paraId="576A672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additional comments</w:t>
                  </w:r>
                </w:p>
              </w:tc>
            </w:tr>
            <w:tr w:rsidR="00E1192C" w:rsidRPr="00072152" w14:paraId="290826D0" w14:textId="77777777" w:rsidTr="00606926">
              <w:tc>
                <w:tcPr>
                  <w:tcW w:w="3303" w:type="dxa"/>
                  <w:tcBorders>
                    <w:top w:val="single" w:sz="4" w:space="0" w:color="auto"/>
                    <w:left w:val="single" w:sz="4" w:space="0" w:color="auto"/>
                    <w:bottom w:val="single" w:sz="4" w:space="0" w:color="auto"/>
                    <w:right w:val="single" w:sz="4" w:space="0" w:color="auto"/>
                  </w:tcBorders>
                  <w:hideMark/>
                </w:tcPr>
                <w:p w14:paraId="6A42CA71" w14:textId="77777777" w:rsidR="00E1192C" w:rsidRPr="00072152" w:rsidRDefault="00E1192C" w:rsidP="00E1192C">
                  <w:pPr>
                    <w:overflowPunct/>
                    <w:autoSpaceDE/>
                    <w:autoSpaceDN/>
                    <w:adjustRightInd/>
                    <w:spacing w:after="0" w:line="256" w:lineRule="auto"/>
                    <w:textAlignment w:val="auto"/>
                    <w:rPr>
                      <w:rFonts w:ascii="Times" w:eastAsia="DengXian" w:hAnsi="Times"/>
                      <w:lang w:eastAsia="zh-CN"/>
                    </w:rPr>
                  </w:pPr>
                  <w:r w:rsidRPr="00072152">
                    <w:rPr>
                      <w:rFonts w:ascii="Times" w:hAnsi="Times" w:cs="Times"/>
                      <w:iCs/>
                      <w:lang w:eastAsia="zh-CN"/>
                    </w:rPr>
                    <w:t>SL-PRS based Rx-Tx measurement</w:t>
                  </w:r>
                </w:p>
              </w:tc>
              <w:tc>
                <w:tcPr>
                  <w:tcW w:w="1144" w:type="dxa"/>
                  <w:tcBorders>
                    <w:top w:val="single" w:sz="4" w:space="0" w:color="auto"/>
                    <w:left w:val="single" w:sz="4" w:space="0" w:color="auto"/>
                    <w:bottom w:val="single" w:sz="4" w:space="0" w:color="auto"/>
                    <w:right w:val="single" w:sz="4" w:space="0" w:color="auto"/>
                  </w:tcBorders>
                </w:tcPr>
                <w:p w14:paraId="1F5D4A36"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8F4C871"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1BA743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10C6554F" w14:textId="77777777" w:rsidTr="00606926">
              <w:tc>
                <w:tcPr>
                  <w:tcW w:w="3303" w:type="dxa"/>
                  <w:tcBorders>
                    <w:top w:val="single" w:sz="4" w:space="0" w:color="auto"/>
                    <w:left w:val="single" w:sz="4" w:space="0" w:color="auto"/>
                    <w:bottom w:val="single" w:sz="4" w:space="0" w:color="auto"/>
                    <w:right w:val="single" w:sz="4" w:space="0" w:color="auto"/>
                  </w:tcBorders>
                  <w:hideMark/>
                </w:tcPr>
                <w:p w14:paraId="38C5B714" w14:textId="77777777" w:rsidR="00E1192C" w:rsidRPr="00072152" w:rsidRDefault="00E1192C" w:rsidP="00E1192C">
                  <w:pPr>
                    <w:overflowPunct/>
                    <w:autoSpaceDE/>
                    <w:autoSpaceDN/>
                    <w:adjustRightInd/>
                    <w:spacing w:after="0" w:line="256" w:lineRule="auto"/>
                    <w:textAlignment w:val="auto"/>
                    <w:rPr>
                      <w:rFonts w:ascii="Times" w:eastAsia="Malgun Gothic" w:hAnsi="Times"/>
                      <w:lang w:val="en-US" w:eastAsia="ko-KR"/>
                    </w:rPr>
                  </w:pPr>
                  <w:r w:rsidRPr="00072152">
                    <w:rPr>
                      <w:rFonts w:ascii="Times" w:hAnsi="Times" w:cs="Times"/>
                      <w:iCs/>
                      <w:lang w:eastAsia="zh-CN"/>
                    </w:rPr>
                    <w:t>SL-PRS based RSTD measurement</w:t>
                  </w:r>
                </w:p>
              </w:tc>
              <w:tc>
                <w:tcPr>
                  <w:tcW w:w="1144" w:type="dxa"/>
                  <w:tcBorders>
                    <w:top w:val="single" w:sz="4" w:space="0" w:color="auto"/>
                    <w:left w:val="single" w:sz="4" w:space="0" w:color="auto"/>
                    <w:bottom w:val="single" w:sz="4" w:space="0" w:color="auto"/>
                    <w:right w:val="single" w:sz="4" w:space="0" w:color="auto"/>
                  </w:tcBorders>
                </w:tcPr>
                <w:p w14:paraId="140D58FA"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F1B3913"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326967F8"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6659DD">
                    <w:rPr>
                      <w:rFonts w:ascii="Times" w:eastAsia="DengXian" w:hAnsi="Times"/>
                      <w:lang w:val="en-US" w:eastAsia="zh-CN"/>
                    </w:rPr>
                    <w:t>c</w:t>
                  </w:r>
                  <w:r w:rsidRPr="00947C76">
                    <w:rPr>
                      <w:rFonts w:ascii="Times" w:eastAsia="DengXian" w:hAnsi="Times"/>
                      <w:lang w:val="en-US" w:eastAsia="zh-CN"/>
                    </w:rPr>
                    <w:t xml:space="preserve">an </w:t>
                  </w:r>
                  <w:r w:rsidRPr="006659DD">
                    <w:rPr>
                      <w:rFonts w:ascii="Times" w:eastAsia="DengXian" w:hAnsi="Times"/>
                      <w:lang w:val="en-US" w:eastAsia="zh-CN"/>
                    </w:rPr>
                    <w:t>also</w:t>
                  </w:r>
                  <w:r w:rsidRPr="00E31F7B">
                    <w:rPr>
                      <w:rFonts w:ascii="Times" w:eastAsia="DengXian" w:hAnsi="Times"/>
                      <w:lang w:val="en-US" w:eastAsia="zh-CN"/>
                    </w:rPr>
                    <w:t xml:space="preserve"> </w:t>
                  </w:r>
                  <w:r w:rsidRPr="00947C76">
                    <w:rPr>
                      <w:rFonts w:ascii="Times" w:eastAsia="DengXian" w:hAnsi="Times"/>
                      <w:lang w:val="en-US" w:eastAsia="zh-CN"/>
                    </w:rPr>
                    <w:t>be measured between different Rx antennas</w:t>
                  </w:r>
                  <w:r>
                    <w:rPr>
                      <w:rFonts w:ascii="Times" w:eastAsia="DengXian" w:hAnsi="Times"/>
                      <w:lang w:val="en-US" w:eastAsia="zh-CN"/>
                    </w:rPr>
                    <w:t xml:space="preserve"> at a single UE</w:t>
                  </w:r>
                </w:p>
              </w:tc>
            </w:tr>
            <w:tr w:rsidR="00E1192C" w:rsidRPr="00072152" w14:paraId="7B5CCA56" w14:textId="77777777" w:rsidTr="00606926">
              <w:tc>
                <w:tcPr>
                  <w:tcW w:w="3303" w:type="dxa"/>
                  <w:tcBorders>
                    <w:top w:val="single" w:sz="4" w:space="0" w:color="auto"/>
                    <w:left w:val="single" w:sz="4" w:space="0" w:color="auto"/>
                    <w:bottom w:val="single" w:sz="4" w:space="0" w:color="auto"/>
                    <w:right w:val="single" w:sz="4" w:space="0" w:color="auto"/>
                  </w:tcBorders>
                  <w:hideMark/>
                </w:tcPr>
                <w:p w14:paraId="23C384BA"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 measurement</w:t>
                  </w:r>
                </w:p>
              </w:tc>
              <w:tc>
                <w:tcPr>
                  <w:tcW w:w="1144" w:type="dxa"/>
                  <w:tcBorders>
                    <w:top w:val="single" w:sz="4" w:space="0" w:color="auto"/>
                    <w:left w:val="single" w:sz="4" w:space="0" w:color="auto"/>
                    <w:bottom w:val="single" w:sz="4" w:space="0" w:color="auto"/>
                    <w:right w:val="single" w:sz="4" w:space="0" w:color="auto"/>
                  </w:tcBorders>
                </w:tcPr>
                <w:p w14:paraId="1EC7A2EC"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6BC1F8EB"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B7750A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3A0902AC" w14:textId="77777777" w:rsidTr="00606926">
              <w:tc>
                <w:tcPr>
                  <w:tcW w:w="3303" w:type="dxa"/>
                  <w:tcBorders>
                    <w:top w:val="single" w:sz="4" w:space="0" w:color="auto"/>
                    <w:left w:val="single" w:sz="4" w:space="0" w:color="auto"/>
                    <w:bottom w:val="single" w:sz="4" w:space="0" w:color="auto"/>
                    <w:right w:val="single" w:sz="4" w:space="0" w:color="auto"/>
                  </w:tcBorders>
                  <w:hideMark/>
                </w:tcPr>
                <w:p w14:paraId="31CB38A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RSRPP measurement</w:t>
                  </w:r>
                </w:p>
              </w:tc>
              <w:tc>
                <w:tcPr>
                  <w:tcW w:w="1144" w:type="dxa"/>
                  <w:tcBorders>
                    <w:top w:val="single" w:sz="4" w:space="0" w:color="auto"/>
                    <w:left w:val="single" w:sz="4" w:space="0" w:color="auto"/>
                    <w:bottom w:val="single" w:sz="4" w:space="0" w:color="auto"/>
                    <w:right w:val="single" w:sz="4" w:space="0" w:color="auto"/>
                  </w:tcBorders>
                </w:tcPr>
                <w:p w14:paraId="5C486E33"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61B88214"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7E631426"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2F2F580C" w14:textId="77777777" w:rsidTr="00606926">
              <w:tc>
                <w:tcPr>
                  <w:tcW w:w="3303" w:type="dxa"/>
                  <w:tcBorders>
                    <w:top w:val="single" w:sz="4" w:space="0" w:color="auto"/>
                    <w:left w:val="single" w:sz="4" w:space="0" w:color="auto"/>
                    <w:bottom w:val="single" w:sz="4" w:space="0" w:color="auto"/>
                    <w:right w:val="single" w:sz="4" w:space="0" w:color="auto"/>
                  </w:tcBorders>
                  <w:hideMark/>
                </w:tcPr>
                <w:p w14:paraId="06B8468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RTOA measurement</w:t>
                  </w:r>
                </w:p>
              </w:tc>
              <w:tc>
                <w:tcPr>
                  <w:tcW w:w="1144" w:type="dxa"/>
                  <w:tcBorders>
                    <w:top w:val="single" w:sz="4" w:space="0" w:color="auto"/>
                    <w:left w:val="single" w:sz="4" w:space="0" w:color="auto"/>
                    <w:bottom w:val="single" w:sz="4" w:space="0" w:color="auto"/>
                    <w:right w:val="single" w:sz="4" w:space="0" w:color="auto"/>
                  </w:tcBorders>
                </w:tcPr>
                <w:p w14:paraId="667715F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01928BE9"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E0E21B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0F4C3FE4" w14:textId="77777777" w:rsidTr="00606926">
              <w:tc>
                <w:tcPr>
                  <w:tcW w:w="3303" w:type="dxa"/>
                  <w:tcBorders>
                    <w:top w:val="single" w:sz="4" w:space="0" w:color="auto"/>
                    <w:left w:val="single" w:sz="4" w:space="0" w:color="auto"/>
                    <w:bottom w:val="single" w:sz="4" w:space="0" w:color="auto"/>
                    <w:right w:val="single" w:sz="4" w:space="0" w:color="auto"/>
                  </w:tcBorders>
                  <w:hideMark/>
                </w:tcPr>
                <w:p w14:paraId="46519428"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Azimuth of arrival (AoA) and SL zenith of arrival (ZoA) measurement</w:t>
                  </w:r>
                </w:p>
              </w:tc>
              <w:tc>
                <w:tcPr>
                  <w:tcW w:w="1144" w:type="dxa"/>
                  <w:tcBorders>
                    <w:top w:val="single" w:sz="4" w:space="0" w:color="auto"/>
                    <w:left w:val="single" w:sz="4" w:space="0" w:color="auto"/>
                    <w:bottom w:val="single" w:sz="4" w:space="0" w:color="auto"/>
                    <w:right w:val="single" w:sz="4" w:space="0" w:color="auto"/>
                  </w:tcBorders>
                </w:tcPr>
                <w:p w14:paraId="42ADAD8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1BE6FC9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7742F6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70913DC3" w14:textId="77777777" w:rsidTr="00606926">
              <w:tc>
                <w:tcPr>
                  <w:tcW w:w="3303" w:type="dxa"/>
                  <w:tcBorders>
                    <w:top w:val="single" w:sz="4" w:space="0" w:color="auto"/>
                    <w:left w:val="single" w:sz="4" w:space="0" w:color="auto"/>
                    <w:bottom w:val="single" w:sz="4" w:space="0" w:color="auto"/>
                    <w:right w:val="single" w:sz="4" w:space="0" w:color="auto"/>
                  </w:tcBorders>
                  <w:hideMark/>
                </w:tcPr>
                <w:p w14:paraId="7B3BD8C1"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LoS/NLoS indicator</w:t>
                  </w:r>
                </w:p>
              </w:tc>
              <w:tc>
                <w:tcPr>
                  <w:tcW w:w="1144" w:type="dxa"/>
                  <w:tcBorders>
                    <w:top w:val="single" w:sz="4" w:space="0" w:color="auto"/>
                    <w:left w:val="single" w:sz="4" w:space="0" w:color="auto"/>
                    <w:bottom w:val="single" w:sz="4" w:space="0" w:color="auto"/>
                    <w:right w:val="single" w:sz="4" w:space="0" w:color="auto"/>
                  </w:tcBorders>
                </w:tcPr>
                <w:p w14:paraId="41F7568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48BF60F8"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70F7E175" w14:textId="627E4B86" w:rsidR="00E1192C" w:rsidRPr="00072152" w:rsidRDefault="0082647F"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can be reported per ARP</w:t>
                  </w:r>
                </w:p>
              </w:tc>
            </w:tr>
            <w:tr w:rsidR="00E1192C" w:rsidRPr="00072152" w14:paraId="28A5DD10" w14:textId="77777777" w:rsidTr="00606926">
              <w:tc>
                <w:tcPr>
                  <w:tcW w:w="3303" w:type="dxa"/>
                  <w:tcBorders>
                    <w:top w:val="single" w:sz="4" w:space="0" w:color="auto"/>
                    <w:left w:val="single" w:sz="4" w:space="0" w:color="auto"/>
                    <w:bottom w:val="single" w:sz="4" w:space="0" w:color="auto"/>
                    <w:right w:val="single" w:sz="4" w:space="0" w:color="auto"/>
                  </w:tcBorders>
                </w:tcPr>
                <w:p w14:paraId="0EFB5036"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Quality of measurement</w:t>
                  </w:r>
                </w:p>
              </w:tc>
              <w:tc>
                <w:tcPr>
                  <w:tcW w:w="1144" w:type="dxa"/>
                  <w:tcBorders>
                    <w:top w:val="single" w:sz="4" w:space="0" w:color="auto"/>
                    <w:left w:val="single" w:sz="4" w:space="0" w:color="auto"/>
                    <w:bottom w:val="single" w:sz="4" w:space="0" w:color="auto"/>
                    <w:right w:val="single" w:sz="4" w:space="0" w:color="auto"/>
                  </w:tcBorders>
                </w:tcPr>
                <w:p w14:paraId="5A40F085"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08581468"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36139773"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Or expected measurement error</w:t>
                  </w:r>
                </w:p>
              </w:tc>
            </w:tr>
            <w:tr w:rsidR="00E1192C" w:rsidRPr="00072152" w14:paraId="34D46892" w14:textId="77777777" w:rsidTr="00606926">
              <w:tc>
                <w:tcPr>
                  <w:tcW w:w="3303" w:type="dxa"/>
                  <w:tcBorders>
                    <w:top w:val="single" w:sz="4" w:space="0" w:color="auto"/>
                    <w:left w:val="single" w:sz="4" w:space="0" w:color="auto"/>
                    <w:bottom w:val="single" w:sz="4" w:space="0" w:color="auto"/>
                    <w:right w:val="single" w:sz="4" w:space="0" w:color="auto"/>
                  </w:tcBorders>
                </w:tcPr>
                <w:p w14:paraId="7E1E70D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w:t>
                  </w:r>
                  <w:r w:rsidRPr="00B62982">
                    <w:rPr>
                      <w:rFonts w:ascii="Times" w:eastAsia="DengXian" w:hAnsi="Times"/>
                      <w:lang w:val="en-US" w:eastAsia="zh-CN"/>
                    </w:rPr>
                    <w:t>ime stamp</w:t>
                  </w:r>
                </w:p>
              </w:tc>
              <w:tc>
                <w:tcPr>
                  <w:tcW w:w="1144" w:type="dxa"/>
                  <w:tcBorders>
                    <w:top w:val="single" w:sz="4" w:space="0" w:color="auto"/>
                    <w:left w:val="single" w:sz="4" w:space="0" w:color="auto"/>
                    <w:bottom w:val="single" w:sz="4" w:space="0" w:color="auto"/>
                    <w:right w:val="single" w:sz="4" w:space="0" w:color="auto"/>
                  </w:tcBorders>
                </w:tcPr>
                <w:p w14:paraId="70DB2976"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2D299C4"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461BE76"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5FA6D723" w14:textId="77777777" w:rsidTr="00606926">
              <w:tc>
                <w:tcPr>
                  <w:tcW w:w="3303" w:type="dxa"/>
                  <w:tcBorders>
                    <w:top w:val="single" w:sz="4" w:space="0" w:color="auto"/>
                    <w:left w:val="single" w:sz="4" w:space="0" w:color="auto"/>
                    <w:bottom w:val="single" w:sz="4" w:space="0" w:color="auto"/>
                    <w:right w:val="single" w:sz="4" w:space="0" w:color="auto"/>
                  </w:tcBorders>
                </w:tcPr>
                <w:p w14:paraId="53BC6940" w14:textId="25C8BB59" w:rsidR="00E1192C" w:rsidRPr="00072152" w:rsidRDefault="00AB5C30"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ARP</w:t>
                  </w:r>
                  <w:r w:rsidR="00E1192C">
                    <w:rPr>
                      <w:rFonts w:ascii="Times" w:eastAsia="DengXian" w:hAnsi="Times"/>
                      <w:lang w:val="en-US" w:eastAsia="zh-CN"/>
                    </w:rPr>
                    <w:t xml:space="preserve"> ID</w:t>
                  </w:r>
                </w:p>
              </w:tc>
              <w:tc>
                <w:tcPr>
                  <w:tcW w:w="1144" w:type="dxa"/>
                  <w:tcBorders>
                    <w:top w:val="single" w:sz="4" w:space="0" w:color="auto"/>
                    <w:left w:val="single" w:sz="4" w:space="0" w:color="auto"/>
                    <w:bottom w:val="single" w:sz="4" w:space="0" w:color="auto"/>
                    <w:right w:val="single" w:sz="4" w:space="0" w:color="auto"/>
                  </w:tcBorders>
                </w:tcPr>
                <w:p w14:paraId="7E1EAFA3"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7A44F5E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29B6CB9"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947C76">
                    <w:rPr>
                      <w:rFonts w:ascii="Times" w:eastAsia="DengXian" w:hAnsi="Times"/>
                      <w:lang w:val="en-US" w:eastAsia="zh-CN"/>
                    </w:rPr>
                    <w:t xml:space="preserve">for </w:t>
                  </w:r>
                  <w:r w:rsidRPr="006659DD">
                    <w:rPr>
                      <w:rFonts w:ascii="Times" w:eastAsia="DengXian" w:hAnsi="Times"/>
                      <w:lang w:val="en-US" w:eastAsia="zh-CN"/>
                    </w:rPr>
                    <w:t>Rx-Tx, RSTD, RSRP, RSRPP, RTOA, AoA, ZoA measurements,</w:t>
                  </w:r>
                  <w:r w:rsidRPr="00947C76">
                    <w:rPr>
                      <w:rFonts w:ascii="Times" w:eastAsia="DengXian" w:hAnsi="Times"/>
                      <w:lang w:val="en-US" w:eastAsia="zh-CN"/>
                    </w:rPr>
                    <w:t xml:space="preserve"> and LoS/NLoS indicator</w:t>
                  </w:r>
                </w:p>
              </w:tc>
            </w:tr>
            <w:tr w:rsidR="00E1192C" w:rsidRPr="00072152" w14:paraId="3C22AD03" w14:textId="77777777" w:rsidTr="00606926">
              <w:tc>
                <w:tcPr>
                  <w:tcW w:w="3303" w:type="dxa"/>
                  <w:tcBorders>
                    <w:top w:val="single" w:sz="4" w:space="0" w:color="auto"/>
                    <w:left w:val="single" w:sz="4" w:space="0" w:color="auto"/>
                    <w:bottom w:val="single" w:sz="4" w:space="0" w:color="auto"/>
                    <w:right w:val="single" w:sz="4" w:space="0" w:color="auto"/>
                  </w:tcBorders>
                </w:tcPr>
                <w:p w14:paraId="1E984311" w14:textId="2E8B0731"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w:t>
                  </w:r>
                  <w:r w:rsidRPr="00EC3BAD">
                    <w:rPr>
                      <w:rFonts w:ascii="Times" w:eastAsia="DengXian" w:hAnsi="Times"/>
                      <w:lang w:val="en-US" w:eastAsia="zh-CN"/>
                    </w:rPr>
                    <w:t>ntenna location information</w:t>
                  </w:r>
                  <w:r w:rsidR="00AB5C30">
                    <w:rPr>
                      <w:rFonts w:ascii="Times" w:eastAsia="DengXian" w:hAnsi="Times"/>
                      <w:lang w:val="en-US" w:eastAsia="zh-CN"/>
                    </w:rPr>
                    <w:t xml:space="preserve"> for each ARP</w:t>
                  </w:r>
                </w:p>
              </w:tc>
              <w:tc>
                <w:tcPr>
                  <w:tcW w:w="1144" w:type="dxa"/>
                  <w:tcBorders>
                    <w:top w:val="single" w:sz="4" w:space="0" w:color="auto"/>
                    <w:left w:val="single" w:sz="4" w:space="0" w:color="auto"/>
                    <w:bottom w:val="single" w:sz="4" w:space="0" w:color="auto"/>
                    <w:right w:val="single" w:sz="4" w:space="0" w:color="auto"/>
                  </w:tcBorders>
                </w:tcPr>
                <w:p w14:paraId="5251A57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1467CBC"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282C0759" w14:textId="5260F2BA"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D868ED">
                    <w:rPr>
                      <w:rFonts w:ascii="Times" w:eastAsia="DengXian" w:hAnsi="Times"/>
                      <w:lang w:val="en-US" w:eastAsia="zh-CN"/>
                    </w:rPr>
                    <w:t>w</w:t>
                  </w:r>
                  <w:r w:rsidRPr="006659DD">
                    <w:rPr>
                      <w:rFonts w:ascii="Times" w:eastAsia="DengXian" w:hAnsi="Times"/>
                      <w:lang w:val="en-US" w:eastAsia="zh-CN"/>
                    </w:rPr>
                    <w:t>ith respect to</w:t>
                  </w:r>
                  <w:r w:rsidRPr="00D868ED">
                    <w:rPr>
                      <w:rFonts w:ascii="Times" w:eastAsia="DengXian" w:hAnsi="Times"/>
                      <w:lang w:val="en-US" w:eastAsia="zh-CN"/>
                    </w:rPr>
                    <w:t xml:space="preserve"> </w:t>
                  </w:r>
                  <w:r w:rsidRPr="006659DD">
                    <w:rPr>
                      <w:rFonts w:ascii="Times" w:eastAsia="DengXian" w:hAnsi="Times"/>
                      <w:lang w:val="en-US" w:eastAsia="zh-CN"/>
                    </w:rPr>
                    <w:t>e.g.</w:t>
                  </w:r>
                  <w:r w:rsidRPr="00953B5B">
                    <w:rPr>
                      <w:rFonts w:ascii="Times" w:eastAsia="DengXian" w:hAnsi="Times"/>
                      <w:lang w:val="en-US" w:eastAsia="zh-CN"/>
                    </w:rPr>
                    <w:t xml:space="preserve"> </w:t>
                  </w:r>
                  <w:r w:rsidRPr="00D868ED">
                    <w:rPr>
                      <w:rFonts w:ascii="Times" w:eastAsia="DengXian" w:hAnsi="Times"/>
                      <w:lang w:val="en-US" w:eastAsia="zh-CN"/>
                    </w:rPr>
                    <w:t>a ref</w:t>
                  </w:r>
                  <w:r w:rsidRPr="006659DD">
                    <w:rPr>
                      <w:rFonts w:ascii="Times" w:eastAsia="DengXian" w:hAnsi="Times"/>
                      <w:lang w:val="en-US" w:eastAsia="zh-CN"/>
                    </w:rPr>
                    <w:t>ere</w:t>
                  </w:r>
                  <w:r w:rsidR="007315B1">
                    <w:rPr>
                      <w:rFonts w:ascii="Times" w:eastAsia="DengXian" w:hAnsi="Times"/>
                      <w:lang w:val="en-US" w:eastAsia="zh-CN"/>
                    </w:rPr>
                    <w:t>n</w:t>
                  </w:r>
                  <w:r w:rsidRPr="006659DD">
                    <w:rPr>
                      <w:rFonts w:ascii="Times" w:eastAsia="DengXian" w:hAnsi="Times"/>
                      <w:lang w:val="en-US" w:eastAsia="zh-CN"/>
                    </w:rPr>
                    <w:t>ce</w:t>
                  </w:r>
                  <w:r w:rsidRPr="00D868ED">
                    <w:rPr>
                      <w:rFonts w:ascii="Times" w:eastAsia="DengXian" w:hAnsi="Times"/>
                      <w:lang w:val="en-US" w:eastAsia="zh-CN"/>
                    </w:rPr>
                    <w:t xml:space="preserve"> location, </w:t>
                  </w:r>
                  <w:r w:rsidRPr="006659DD">
                    <w:rPr>
                      <w:rFonts w:ascii="Times" w:eastAsia="DengXian" w:hAnsi="Times"/>
                      <w:lang w:val="en-US" w:eastAsia="zh-CN"/>
                    </w:rPr>
                    <w:t xml:space="preserve">incl. both distance and </w:t>
                  </w:r>
                  <w:r w:rsidRPr="00D868ED">
                    <w:rPr>
                      <w:rFonts w:ascii="Times" w:eastAsia="DengXian" w:hAnsi="Times"/>
                      <w:lang w:val="en-US" w:eastAsia="zh-CN"/>
                    </w:rPr>
                    <w:t>angle info</w:t>
                  </w:r>
                </w:p>
              </w:tc>
            </w:tr>
            <w:tr w:rsidR="00E1192C" w:rsidRPr="00072152" w14:paraId="7B60276B" w14:textId="77777777" w:rsidTr="00606926">
              <w:tc>
                <w:tcPr>
                  <w:tcW w:w="3303" w:type="dxa"/>
                  <w:tcBorders>
                    <w:top w:val="single" w:sz="4" w:space="0" w:color="auto"/>
                    <w:left w:val="single" w:sz="4" w:space="0" w:color="auto"/>
                    <w:bottom w:val="single" w:sz="4" w:space="0" w:color="auto"/>
                    <w:right w:val="single" w:sz="4" w:space="0" w:color="auto"/>
                  </w:tcBorders>
                </w:tcPr>
                <w:p w14:paraId="1954111A"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Anchor UE IDs</w:t>
                  </w:r>
                </w:p>
              </w:tc>
              <w:tc>
                <w:tcPr>
                  <w:tcW w:w="1144" w:type="dxa"/>
                  <w:tcBorders>
                    <w:top w:val="single" w:sz="4" w:space="0" w:color="auto"/>
                    <w:left w:val="single" w:sz="4" w:space="0" w:color="auto"/>
                    <w:bottom w:val="single" w:sz="4" w:space="0" w:color="auto"/>
                    <w:right w:val="single" w:sz="4" w:space="0" w:color="auto"/>
                  </w:tcBorders>
                </w:tcPr>
                <w:p w14:paraId="4920D116"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0B020D24"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8BED0E1"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 method</w:t>
                  </w:r>
                </w:p>
              </w:tc>
            </w:tr>
            <w:tr w:rsidR="00E1192C" w:rsidRPr="00072152" w14:paraId="23C41DCD" w14:textId="77777777" w:rsidTr="00606926">
              <w:tc>
                <w:tcPr>
                  <w:tcW w:w="3303" w:type="dxa"/>
                  <w:tcBorders>
                    <w:top w:val="single" w:sz="4" w:space="0" w:color="auto"/>
                    <w:left w:val="single" w:sz="4" w:space="0" w:color="auto"/>
                    <w:bottom w:val="single" w:sz="4" w:space="0" w:color="auto"/>
                    <w:right w:val="single" w:sz="4" w:space="0" w:color="auto"/>
                  </w:tcBorders>
                </w:tcPr>
                <w:p w14:paraId="32D5325A"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R</w:t>
                  </w:r>
                  <w:r w:rsidRPr="00075843">
                    <w:rPr>
                      <w:rFonts w:ascii="Times" w:eastAsia="DengXian" w:hAnsi="Times"/>
                      <w:lang w:val="en-US" w:eastAsia="zh-CN"/>
                    </w:rPr>
                    <w:t>eference</w:t>
                  </w:r>
                  <w:r>
                    <w:rPr>
                      <w:rFonts w:ascii="Times" w:eastAsia="DengXian" w:hAnsi="Times"/>
                      <w:lang w:val="en-US" w:eastAsia="zh-CN"/>
                    </w:rPr>
                    <w:t xml:space="preserve"> Anchor UE</w:t>
                  </w:r>
                  <w:r w:rsidRPr="00075843">
                    <w:rPr>
                      <w:rFonts w:ascii="Times" w:eastAsia="DengXian" w:hAnsi="Times"/>
                      <w:lang w:val="en-US" w:eastAsia="zh-CN"/>
                    </w:rPr>
                    <w:t xml:space="preserve"> for SL RSTD</w:t>
                  </w:r>
                </w:p>
              </w:tc>
              <w:tc>
                <w:tcPr>
                  <w:tcW w:w="1144" w:type="dxa"/>
                  <w:tcBorders>
                    <w:top w:val="single" w:sz="4" w:space="0" w:color="auto"/>
                    <w:left w:val="single" w:sz="4" w:space="0" w:color="auto"/>
                    <w:bottom w:val="single" w:sz="4" w:space="0" w:color="auto"/>
                    <w:right w:val="single" w:sz="4" w:space="0" w:color="auto"/>
                  </w:tcBorders>
                </w:tcPr>
                <w:p w14:paraId="37F9718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7785F34E"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8D3E34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w:t>
                  </w:r>
                </w:p>
              </w:tc>
            </w:tr>
            <w:tr w:rsidR="00E1192C" w:rsidRPr="00072152" w14:paraId="2CE1ADAB" w14:textId="77777777" w:rsidTr="00606926">
              <w:tc>
                <w:tcPr>
                  <w:tcW w:w="3303" w:type="dxa"/>
                  <w:tcBorders>
                    <w:top w:val="single" w:sz="4" w:space="0" w:color="auto"/>
                    <w:left w:val="single" w:sz="4" w:space="0" w:color="auto"/>
                    <w:bottom w:val="single" w:sz="4" w:space="0" w:color="auto"/>
                    <w:right w:val="single" w:sz="4" w:space="0" w:color="auto"/>
                  </w:tcBorders>
                </w:tcPr>
                <w:p w14:paraId="35B7FB9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Target UEs</w:t>
                  </w:r>
                </w:p>
              </w:tc>
              <w:tc>
                <w:tcPr>
                  <w:tcW w:w="1144" w:type="dxa"/>
                  <w:tcBorders>
                    <w:top w:val="single" w:sz="4" w:space="0" w:color="auto"/>
                    <w:left w:val="single" w:sz="4" w:space="0" w:color="auto"/>
                    <w:bottom w:val="single" w:sz="4" w:space="0" w:color="auto"/>
                    <w:right w:val="single" w:sz="4" w:space="0" w:color="auto"/>
                  </w:tcBorders>
                </w:tcPr>
                <w:p w14:paraId="6E3CB470"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9E316F0"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7F3BE8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UL TDOA-like SL TDOA</w:t>
                  </w:r>
                </w:p>
              </w:tc>
            </w:tr>
            <w:tr w:rsidR="00E1192C" w:rsidRPr="00072152" w14:paraId="67A5CDF2" w14:textId="77777777" w:rsidTr="00606926">
              <w:tc>
                <w:tcPr>
                  <w:tcW w:w="3303" w:type="dxa"/>
                  <w:tcBorders>
                    <w:top w:val="single" w:sz="4" w:space="0" w:color="auto"/>
                    <w:left w:val="single" w:sz="4" w:space="0" w:color="auto"/>
                    <w:bottom w:val="single" w:sz="4" w:space="0" w:color="auto"/>
                    <w:right w:val="single" w:sz="4" w:space="0" w:color="auto"/>
                  </w:tcBorders>
                </w:tcPr>
                <w:p w14:paraId="68D0446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S</w:t>
                  </w:r>
                  <w:r w:rsidRPr="006C020E">
                    <w:rPr>
                      <w:rFonts w:ascii="Times" w:eastAsia="DengXian" w:hAnsi="Times"/>
                      <w:lang w:val="en-US" w:eastAsia="zh-CN"/>
                    </w:rPr>
                    <w:t>ynchronization source</w:t>
                  </w:r>
                </w:p>
              </w:tc>
              <w:tc>
                <w:tcPr>
                  <w:tcW w:w="1144" w:type="dxa"/>
                  <w:tcBorders>
                    <w:top w:val="single" w:sz="4" w:space="0" w:color="auto"/>
                    <w:left w:val="single" w:sz="4" w:space="0" w:color="auto"/>
                    <w:bottom w:val="single" w:sz="4" w:space="0" w:color="auto"/>
                    <w:right w:val="single" w:sz="4" w:space="0" w:color="auto"/>
                  </w:tcBorders>
                </w:tcPr>
                <w:p w14:paraId="18DDD22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10D30F3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BFC431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for at least SL TDOA method </w:t>
                  </w:r>
                </w:p>
              </w:tc>
            </w:tr>
            <w:tr w:rsidR="00E1192C" w:rsidRPr="00072152" w14:paraId="6F99F290" w14:textId="77777777" w:rsidTr="00606926">
              <w:tc>
                <w:tcPr>
                  <w:tcW w:w="3303" w:type="dxa"/>
                  <w:tcBorders>
                    <w:top w:val="single" w:sz="4" w:space="0" w:color="auto"/>
                    <w:left w:val="single" w:sz="4" w:space="0" w:color="auto"/>
                    <w:bottom w:val="single" w:sz="4" w:space="0" w:color="auto"/>
                    <w:right w:val="single" w:sz="4" w:space="0" w:color="auto"/>
                  </w:tcBorders>
                </w:tcPr>
                <w:p w14:paraId="5EDAB6E5"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Time difference in synchronization with other</w:t>
                  </w:r>
                  <w:r w:rsidRPr="006C020E">
                    <w:rPr>
                      <w:rFonts w:ascii="Times" w:eastAsia="DengXian" w:hAnsi="Times"/>
                      <w:lang w:val="en-US" w:eastAsia="zh-CN"/>
                    </w:rPr>
                    <w:t xml:space="preserve"> </w:t>
                  </w:r>
                  <w:r>
                    <w:rPr>
                      <w:rFonts w:ascii="Times" w:eastAsia="DengXian" w:hAnsi="Times"/>
                      <w:lang w:val="en-US" w:eastAsia="zh-CN"/>
                    </w:rPr>
                    <w:t>a</w:t>
                  </w:r>
                  <w:r w:rsidRPr="006C020E">
                    <w:rPr>
                      <w:rFonts w:ascii="Times" w:eastAsia="DengXian" w:hAnsi="Times"/>
                      <w:lang w:val="en-US" w:eastAsia="zh-CN"/>
                    </w:rPr>
                    <w:t>nchor UEs</w:t>
                  </w:r>
                  <w:r>
                    <w:rPr>
                      <w:rFonts w:ascii="Times" w:eastAsia="DengXian" w:hAnsi="Times"/>
                      <w:lang w:val="en-US" w:eastAsia="zh-CN"/>
                    </w:rPr>
                    <w:t xml:space="preserve"> </w:t>
                  </w:r>
                  <w:r w:rsidRPr="00947C76">
                    <w:rPr>
                      <w:rFonts w:ascii="Times" w:eastAsia="DengXian" w:hAnsi="Times"/>
                      <w:lang w:val="en-US" w:eastAsia="zh-CN"/>
                    </w:rPr>
                    <w:t>and own</w:t>
                  </w:r>
                  <w:r w:rsidRPr="00953B5B">
                    <w:rPr>
                      <w:rFonts w:ascii="Times" w:eastAsia="DengXian" w:hAnsi="Times"/>
                      <w:lang w:val="en-US" w:eastAsia="zh-CN"/>
                    </w:rPr>
                    <w:t xml:space="preserve"> </w:t>
                  </w:r>
                  <w:r w:rsidRPr="006659DD">
                    <w:rPr>
                      <w:rFonts w:ascii="Times" w:eastAsia="DengXian" w:hAnsi="Times"/>
                      <w:lang w:val="en-US" w:eastAsia="zh-CN"/>
                    </w:rPr>
                    <w:t>synchronization</w:t>
                  </w:r>
                  <w:r w:rsidRPr="00947C76">
                    <w:rPr>
                      <w:rFonts w:ascii="Times" w:eastAsia="DengXian" w:hAnsi="Times"/>
                      <w:lang w:val="en-US" w:eastAsia="zh-CN"/>
                    </w:rPr>
                    <w:t xml:space="preserve"> source</w:t>
                  </w:r>
                </w:p>
              </w:tc>
              <w:tc>
                <w:tcPr>
                  <w:tcW w:w="1144" w:type="dxa"/>
                  <w:tcBorders>
                    <w:top w:val="single" w:sz="4" w:space="0" w:color="auto"/>
                    <w:left w:val="single" w:sz="4" w:space="0" w:color="auto"/>
                    <w:bottom w:val="single" w:sz="4" w:space="0" w:color="auto"/>
                    <w:right w:val="single" w:sz="4" w:space="0" w:color="auto"/>
                  </w:tcBorders>
                </w:tcPr>
                <w:p w14:paraId="07A7644F"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3BBFDA81"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A2E5C5B" w14:textId="526DCD18" w:rsidR="00E1192C" w:rsidRPr="002E0796" w:rsidRDefault="00E1192C" w:rsidP="00E1192C">
                  <w:pPr>
                    <w:overflowPunct/>
                    <w:autoSpaceDE/>
                    <w:autoSpaceDN/>
                    <w:adjustRightInd/>
                    <w:spacing w:after="0" w:line="256" w:lineRule="auto"/>
                    <w:textAlignment w:val="auto"/>
                    <w:rPr>
                      <w:rFonts w:ascii="Times" w:eastAsia="DengXian" w:hAnsi="Times"/>
                      <w:lang w:eastAsia="zh-CN"/>
                    </w:rPr>
                  </w:pPr>
                  <w:r>
                    <w:rPr>
                      <w:rFonts w:ascii="Times" w:eastAsia="DengXian" w:hAnsi="Times"/>
                      <w:lang w:val="en-US" w:eastAsia="zh-CN"/>
                    </w:rPr>
                    <w:t xml:space="preserve">for at least </w:t>
                  </w:r>
                  <w:r w:rsidRPr="00806321">
                    <w:rPr>
                      <w:rFonts w:ascii="Times" w:eastAsia="DengXian" w:hAnsi="Times"/>
                      <w:lang w:val="en-US" w:eastAsia="zh-CN"/>
                    </w:rPr>
                    <w:t>both DL-TDOA-like and UL-TDOA-like SL TDOA</w:t>
                  </w:r>
                </w:p>
              </w:tc>
            </w:tr>
            <w:tr w:rsidR="00E1192C" w:rsidRPr="00072152" w14:paraId="554FEAF5" w14:textId="77777777" w:rsidTr="00606926">
              <w:tc>
                <w:tcPr>
                  <w:tcW w:w="3303" w:type="dxa"/>
                  <w:tcBorders>
                    <w:top w:val="single" w:sz="4" w:space="0" w:color="auto"/>
                    <w:left w:val="single" w:sz="4" w:space="0" w:color="auto"/>
                    <w:bottom w:val="single" w:sz="4" w:space="0" w:color="auto"/>
                    <w:right w:val="single" w:sz="4" w:space="0" w:color="auto"/>
                  </w:tcBorders>
                </w:tcPr>
                <w:p w14:paraId="7FFB608A"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sidRPr="00547DA4">
                    <w:rPr>
                      <w:rFonts w:ascii="Times" w:eastAsia="DengXian" w:hAnsi="Times"/>
                      <w:lang w:val="en-US" w:eastAsia="zh-CN"/>
                    </w:rPr>
                    <w:t>SyncRef change statu</w:t>
                  </w:r>
                  <w:r>
                    <w:rPr>
                      <w:rFonts w:ascii="Times" w:eastAsia="DengXian" w:hAnsi="Times"/>
                      <w:lang w:val="en-US" w:eastAsia="zh-CN"/>
                    </w:rPr>
                    <w:t>s</w:t>
                  </w:r>
                </w:p>
              </w:tc>
              <w:tc>
                <w:tcPr>
                  <w:tcW w:w="1144" w:type="dxa"/>
                  <w:tcBorders>
                    <w:top w:val="single" w:sz="4" w:space="0" w:color="auto"/>
                    <w:left w:val="single" w:sz="4" w:space="0" w:color="auto"/>
                    <w:bottom w:val="single" w:sz="4" w:space="0" w:color="auto"/>
                    <w:right w:val="single" w:sz="4" w:space="0" w:color="auto"/>
                  </w:tcBorders>
                </w:tcPr>
                <w:p w14:paraId="69B3936E"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92BC23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EC5CCD6"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r w:rsidR="00E1192C" w:rsidRPr="00072152" w14:paraId="7FFBD972" w14:textId="77777777" w:rsidTr="00606926">
              <w:tc>
                <w:tcPr>
                  <w:tcW w:w="3303" w:type="dxa"/>
                  <w:tcBorders>
                    <w:top w:val="single" w:sz="4" w:space="0" w:color="auto"/>
                    <w:left w:val="single" w:sz="4" w:space="0" w:color="auto"/>
                    <w:bottom w:val="single" w:sz="4" w:space="0" w:color="auto"/>
                    <w:right w:val="single" w:sz="4" w:space="0" w:color="auto"/>
                  </w:tcBorders>
                </w:tcPr>
                <w:p w14:paraId="75F5A233" w14:textId="77777777" w:rsidR="00E1192C" w:rsidRPr="00547DA4"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E</w:t>
                  </w:r>
                  <w:r w:rsidRPr="006D3148">
                    <w:rPr>
                      <w:rFonts w:ascii="Times" w:eastAsia="DengXian" w:hAnsi="Times"/>
                      <w:lang w:val="en-US" w:eastAsia="zh-CN"/>
                    </w:rPr>
                    <w:t>xpected clock error</w:t>
                  </w:r>
                </w:p>
              </w:tc>
              <w:tc>
                <w:tcPr>
                  <w:tcW w:w="1144" w:type="dxa"/>
                  <w:tcBorders>
                    <w:top w:val="single" w:sz="4" w:space="0" w:color="auto"/>
                    <w:left w:val="single" w:sz="4" w:space="0" w:color="auto"/>
                    <w:bottom w:val="single" w:sz="4" w:space="0" w:color="auto"/>
                    <w:right w:val="single" w:sz="4" w:space="0" w:color="auto"/>
                  </w:tcBorders>
                </w:tcPr>
                <w:p w14:paraId="6B5C7FA0"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6991C21"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AD8F355"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bl>
          <w:p w14:paraId="3E2BA0F5" w14:textId="77777777" w:rsidR="00E1192C" w:rsidRDefault="00E1192C" w:rsidP="00A73048">
            <w:pPr>
              <w:spacing w:before="240"/>
              <w:jc w:val="both"/>
              <w:rPr>
                <w:b/>
                <w:sz w:val="22"/>
                <w:szCs w:val="22"/>
              </w:rPr>
            </w:pPr>
          </w:p>
        </w:tc>
      </w:tr>
      <w:bookmarkEnd w:id="128"/>
      <w:bookmarkEnd w:id="129"/>
      <w:bookmarkEnd w:id="130"/>
    </w:tbl>
    <w:p w14:paraId="3FA9B5D1" w14:textId="03ABF9A2" w:rsidR="00893D09" w:rsidRDefault="00893D09" w:rsidP="00893D09">
      <w:pPr>
        <w:jc w:val="both"/>
        <w:rPr>
          <w:sz w:val="22"/>
          <w:szCs w:val="22"/>
        </w:rPr>
      </w:pPr>
    </w:p>
    <w:p w14:paraId="789A5B12" w14:textId="5EE14AAF" w:rsidR="00893D09" w:rsidRPr="003A74B1" w:rsidRDefault="00893D09" w:rsidP="00893D09">
      <w:pPr>
        <w:jc w:val="both"/>
        <w:rPr>
          <w:sz w:val="22"/>
          <w:szCs w:val="22"/>
        </w:rPr>
      </w:pPr>
      <w:r w:rsidRPr="003A74B1">
        <w:rPr>
          <w:sz w:val="22"/>
          <w:szCs w:val="22"/>
        </w:rPr>
        <w:t>One of the most promising use cases of the SL positioning would be V2X positioning, and the size of vehicle type UEs would be relatively larger than the smartphone or tablet type UEs. There may be a couple of points we should consider. The first one is that the location of Tx/Rx antenna at the vehicle. Depending on the location of the receive antenna panel at the vehicle, the estimated location would be different. For example, if the receive antenna is at the rear side of the vehicle UE, the estimated location of this UE would be there. Thus, even if the UE has a single antenna panel, the location of the antenna panel may affect the location estimation of the UE. Also, the vehicle UE may be equipped with multiple antenna panels. For example, vehicle UEs may have one antenna panel on both the front and back bumpers. Even in the same UE, LoS/NLoS conditions of wireless channel to another UE and/or positioning measurement may be different at different antenna panels.</w:t>
      </w:r>
      <w:r>
        <w:rPr>
          <w:sz w:val="22"/>
          <w:szCs w:val="22"/>
        </w:rPr>
        <w:t xml:space="preserve"> Note that RAN1#112 agreed that </w:t>
      </w:r>
      <w:r w:rsidRPr="004C613C">
        <w:rPr>
          <w:sz w:val="22"/>
          <w:szCs w:val="22"/>
        </w:rPr>
        <w:t>LoS/NLoS indicator can be included in a sidelink positioning measurement report</w:t>
      </w:r>
      <w:r>
        <w:rPr>
          <w:sz w:val="22"/>
          <w:szCs w:val="22"/>
        </w:rPr>
        <w:t>.</w:t>
      </w:r>
      <w:r w:rsidRPr="003A74B1">
        <w:rPr>
          <w:sz w:val="22"/>
          <w:szCs w:val="22"/>
        </w:rPr>
        <w:t xml:space="preserve"> </w:t>
      </w:r>
    </w:p>
    <w:p w14:paraId="54A4B394" w14:textId="4DD16B4B" w:rsidR="00893D09" w:rsidRDefault="00893D09" w:rsidP="00893D09">
      <w:pPr>
        <w:jc w:val="both"/>
        <w:rPr>
          <w:b/>
          <w:sz w:val="22"/>
          <w:szCs w:val="22"/>
        </w:rPr>
      </w:pPr>
      <w:bookmarkStart w:id="132" w:name="Proposal31968"/>
      <w:bookmarkStart w:id="133" w:name="Proposal79960"/>
      <w:bookmarkStart w:id="134" w:name="Proposal96948"/>
      <w:r w:rsidRPr="003A74B1">
        <w:rPr>
          <w:b/>
          <w:sz w:val="22"/>
          <w:szCs w:val="22"/>
        </w:rPr>
        <w:t xml:space="preserve">Proposal </w:t>
      </w:r>
      <w:r w:rsidRPr="003A74B1">
        <w:rPr>
          <w:b/>
          <w:shd w:val="clear" w:color="auto" w:fill="E6E6E6"/>
        </w:rPr>
        <w:fldChar w:fldCharType="begin"/>
      </w:r>
      <w:r w:rsidRPr="003A74B1">
        <w:rPr>
          <w:b/>
          <w:lang w:val="en-US"/>
        </w:rPr>
        <w:instrText xml:space="preserve"> SEQ Proposal \* Arabic </w:instrText>
      </w:r>
      <w:r w:rsidRPr="003A74B1">
        <w:rPr>
          <w:b/>
          <w:shd w:val="clear" w:color="auto" w:fill="E6E6E6"/>
        </w:rPr>
        <w:fldChar w:fldCharType="separate"/>
      </w:r>
      <w:r w:rsidR="008C1896">
        <w:rPr>
          <w:b/>
          <w:noProof/>
          <w:lang w:val="en-US"/>
        </w:rPr>
        <w:t>13</w:t>
      </w:r>
      <w:r w:rsidRPr="003A74B1">
        <w:rPr>
          <w:b/>
          <w:shd w:val="clear" w:color="auto" w:fill="E6E6E6"/>
        </w:rPr>
        <w:fldChar w:fldCharType="end"/>
      </w:r>
      <w:r w:rsidRPr="003A74B1">
        <w:rPr>
          <w:b/>
          <w:sz w:val="22"/>
          <w:szCs w:val="22"/>
        </w:rPr>
        <w:t xml:space="preserve">: </w:t>
      </w:r>
      <w:r>
        <w:rPr>
          <w:b/>
          <w:sz w:val="22"/>
          <w:szCs w:val="22"/>
        </w:rPr>
        <w:t>Introduce positioning measurement</w:t>
      </w:r>
      <w:r w:rsidR="00896CC5">
        <w:rPr>
          <w:b/>
          <w:sz w:val="22"/>
          <w:szCs w:val="22"/>
        </w:rPr>
        <w:t xml:space="preserve"> and LoS/NLoS indication</w:t>
      </w:r>
      <w:r>
        <w:rPr>
          <w:b/>
          <w:sz w:val="22"/>
          <w:szCs w:val="22"/>
        </w:rPr>
        <w:t xml:space="preserve"> </w:t>
      </w:r>
      <w:r w:rsidR="00E37171">
        <w:rPr>
          <w:b/>
          <w:sz w:val="22"/>
          <w:szCs w:val="22"/>
        </w:rPr>
        <w:t xml:space="preserve">per </w:t>
      </w:r>
      <w:r>
        <w:rPr>
          <w:b/>
          <w:sz w:val="22"/>
          <w:szCs w:val="22"/>
        </w:rPr>
        <w:t>ARP for sidelink positioning</w:t>
      </w:r>
      <w:r w:rsidR="004A143A">
        <w:rPr>
          <w:b/>
          <w:sz w:val="22"/>
          <w:szCs w:val="22"/>
        </w:rPr>
        <w:t>.</w:t>
      </w:r>
    </w:p>
    <w:bookmarkEnd w:id="2"/>
    <w:bookmarkEnd w:id="3"/>
    <w:bookmarkEnd w:id="4"/>
    <w:bookmarkEnd w:id="5"/>
    <w:bookmarkEnd w:id="126"/>
    <w:bookmarkEnd w:id="132"/>
    <w:bookmarkEnd w:id="133"/>
    <w:bookmarkEnd w:id="134"/>
    <w:p w14:paraId="061DFF3B" w14:textId="114400D5" w:rsidR="00931B76" w:rsidRPr="003A74B1" w:rsidRDefault="00931B76" w:rsidP="002921E9">
      <w:pPr>
        <w:pStyle w:val="Heading1"/>
        <w:rPr>
          <w:lang w:val="en-US"/>
        </w:rPr>
      </w:pPr>
      <w:r w:rsidRPr="003A74B1">
        <w:rPr>
          <w:lang w:val="en-US"/>
        </w:rPr>
        <w:t>Conclusions</w:t>
      </w:r>
    </w:p>
    <w:p w14:paraId="1E46E2A1" w14:textId="2264CD0C" w:rsidR="00425B62" w:rsidRDefault="00931B76">
      <w:pPr>
        <w:jc w:val="both"/>
        <w:rPr>
          <w:sz w:val="22"/>
          <w:szCs w:val="22"/>
          <w:lang w:val="en-US"/>
        </w:rPr>
      </w:pPr>
      <w:bookmarkStart w:id="135"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7761F2" w:rsidRPr="007761F2">
        <w:rPr>
          <w:sz w:val="22"/>
          <w:szCs w:val="22"/>
          <w:lang w:val="en-US"/>
        </w:rPr>
        <w:t>measurements and reporting for SL positioning</w:t>
      </w:r>
      <w:r w:rsidR="00875B5D" w:rsidRPr="003A74B1">
        <w:rPr>
          <w:sz w:val="22"/>
          <w:szCs w:val="22"/>
          <w:lang w:val="en-US"/>
        </w:rPr>
        <w:t>:</w:t>
      </w:r>
    </w:p>
    <w:bookmarkEnd w:id="135"/>
    <w:p w14:paraId="65DBC4AE" w14:textId="77777777" w:rsidR="008C1896" w:rsidRPr="00C55387" w:rsidRDefault="001F07DE" w:rsidP="006659DD">
      <w:pPr>
        <w:spacing w:before="240"/>
        <w:jc w:val="both"/>
        <w:rPr>
          <w:b/>
          <w:bCs/>
          <w:sz w:val="22"/>
          <w:szCs w:val="22"/>
        </w:rPr>
      </w:pPr>
      <w:r>
        <w:rPr>
          <w:lang w:val="en-US"/>
        </w:rPr>
        <w:fldChar w:fldCharType="begin"/>
      </w:r>
      <w:r>
        <w:rPr>
          <w:lang w:val="en-US"/>
        </w:rPr>
        <w:instrText xml:space="preserve"> REF Proposal96935 \h </w:instrText>
      </w:r>
      <w:r>
        <w:rPr>
          <w:lang w:val="en-US"/>
        </w:rPr>
      </w:r>
      <w:r>
        <w:rPr>
          <w:lang w:val="en-US"/>
        </w:rPr>
        <w:fldChar w:fldCharType="separate"/>
      </w:r>
      <w:r w:rsidR="008C1896" w:rsidRPr="00C55387">
        <w:rPr>
          <w:b/>
          <w:bCs/>
          <w:sz w:val="22"/>
          <w:szCs w:val="22"/>
        </w:rPr>
        <w:t xml:space="preserve">Proposal </w:t>
      </w:r>
      <w:r w:rsidR="008C1896">
        <w:rPr>
          <w:b/>
          <w:bCs/>
          <w:noProof/>
          <w:lang w:val="en-US"/>
        </w:rPr>
        <w:t>1</w:t>
      </w:r>
      <w:r w:rsidR="008C1896" w:rsidRPr="00C55387">
        <w:rPr>
          <w:b/>
          <w:bCs/>
          <w:sz w:val="22"/>
          <w:szCs w:val="22"/>
        </w:rPr>
        <w:t>: RAN1 supports the UE to report a positioning measurement with an ARP ID, where the ARP ID is associated with the geographical location of the measurement made.</w:t>
      </w:r>
    </w:p>
    <w:p w14:paraId="4CEBE53A" w14:textId="77777777" w:rsidR="008C1896" w:rsidRDefault="001F07DE" w:rsidP="00F51623">
      <w:pPr>
        <w:rPr>
          <w:rFonts w:ascii="CG Times (WN)" w:hAnsi="CG Times (WN)"/>
          <w:lang w:val="en-US" w:eastAsia="ja-JP"/>
        </w:rPr>
      </w:pPr>
      <w:r>
        <w:rPr>
          <w:lang w:val="en-US"/>
        </w:rPr>
        <w:fldChar w:fldCharType="end"/>
      </w:r>
      <w:r>
        <w:rPr>
          <w:lang w:val="en-US"/>
        </w:rPr>
        <w:fldChar w:fldCharType="begin"/>
      </w:r>
      <w:r>
        <w:rPr>
          <w:lang w:val="en-US"/>
        </w:rPr>
        <w:instrText xml:space="preserve"> REF Proposal96936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8C1896" w:rsidRPr="00C97820" w14:paraId="41A61922" w14:textId="77777777" w:rsidTr="00975E45">
        <w:tc>
          <w:tcPr>
            <w:tcW w:w="9962" w:type="dxa"/>
          </w:tcPr>
          <w:p w14:paraId="439AEAA7" w14:textId="6A86B573" w:rsidR="008C1896" w:rsidRPr="0023695B" w:rsidRDefault="008C1896" w:rsidP="00975E45">
            <w:pPr>
              <w:spacing w:after="0"/>
              <w:ind w:left="-110"/>
              <w:jc w:val="both"/>
              <w:rPr>
                <w:b/>
                <w:sz w:val="22"/>
                <w:szCs w:val="22"/>
                <w:lang w:val="en-US"/>
              </w:rPr>
            </w:pPr>
            <w:r w:rsidRPr="0027453D">
              <w:rPr>
                <w:b/>
                <w:sz w:val="22"/>
                <w:szCs w:val="22"/>
              </w:rPr>
              <w:t xml:space="preserve">Proposal </w:t>
            </w:r>
            <w:r>
              <w:rPr>
                <w:b/>
                <w:noProof/>
                <w:lang w:val="en-US"/>
              </w:rPr>
              <w:t>2</w:t>
            </w:r>
            <w:r w:rsidRPr="0023695B">
              <w:rPr>
                <w:b/>
                <w:sz w:val="22"/>
                <w:szCs w:val="22"/>
              </w:rPr>
              <w:t xml:space="preserve">: </w:t>
            </w:r>
            <w:r>
              <w:rPr>
                <w:b/>
                <w:sz w:val="22"/>
                <w:szCs w:val="22"/>
              </w:rPr>
              <w:t xml:space="preserve">RAN1 support at least following features to support SL-TDOA positioning </w:t>
            </w:r>
          </w:p>
          <w:p w14:paraId="2928E103" w14:textId="77777777" w:rsidR="008C1896" w:rsidRPr="0023695B" w:rsidRDefault="008C1896" w:rsidP="00975E45">
            <w:pPr>
              <w:numPr>
                <w:ilvl w:val="0"/>
                <w:numId w:val="95"/>
              </w:numPr>
              <w:spacing w:after="0"/>
              <w:jc w:val="both"/>
              <w:rPr>
                <w:b/>
                <w:sz w:val="22"/>
                <w:szCs w:val="22"/>
                <w:lang w:val="en-US"/>
              </w:rPr>
            </w:pPr>
            <w:r w:rsidRPr="0023695B">
              <w:rPr>
                <w:b/>
                <w:sz w:val="22"/>
                <w:szCs w:val="22"/>
              </w:rPr>
              <w:t xml:space="preserve">For DL-TDOA-like operation, the target UE should report at least SL RSTD measurement(s) with anchor UE ID, a </w:t>
            </w:r>
            <w:r>
              <w:rPr>
                <w:b/>
                <w:sz w:val="22"/>
                <w:szCs w:val="22"/>
              </w:rPr>
              <w:t xml:space="preserve">ID of a </w:t>
            </w:r>
            <w:r w:rsidRPr="0023695B">
              <w:rPr>
                <w:b/>
                <w:sz w:val="22"/>
                <w:szCs w:val="22"/>
              </w:rPr>
              <w:t xml:space="preserve">reference </w:t>
            </w:r>
            <w:r>
              <w:rPr>
                <w:b/>
                <w:sz w:val="22"/>
                <w:szCs w:val="22"/>
              </w:rPr>
              <w:t xml:space="preserve">UE </w:t>
            </w:r>
            <w:r w:rsidRPr="0023695B">
              <w:rPr>
                <w:b/>
                <w:sz w:val="22"/>
                <w:szCs w:val="22"/>
              </w:rPr>
              <w:t>, time stamp(s).</w:t>
            </w:r>
          </w:p>
          <w:p w14:paraId="204CE97D" w14:textId="77777777" w:rsidR="008C1896" w:rsidRPr="00C97820" w:rsidRDefault="008C1896" w:rsidP="00975E45">
            <w:pPr>
              <w:numPr>
                <w:ilvl w:val="0"/>
                <w:numId w:val="95"/>
              </w:numPr>
              <w:spacing w:after="0"/>
              <w:jc w:val="both"/>
              <w:rPr>
                <w:b/>
                <w:sz w:val="22"/>
                <w:szCs w:val="22"/>
                <w:lang w:val="en-US"/>
              </w:rPr>
            </w:pPr>
            <w:r w:rsidRPr="0023695B">
              <w:rPr>
                <w:b/>
                <w:sz w:val="22"/>
                <w:szCs w:val="22"/>
              </w:rPr>
              <w:t xml:space="preserve">For UL-TDOA-like operation, the anchor UEs should report at least SL RTOA measurement(s) with target UE ID, time stamp(s), and the </w:t>
            </w:r>
            <w:r>
              <w:rPr>
                <w:b/>
                <w:sz w:val="22"/>
                <w:szCs w:val="22"/>
              </w:rPr>
              <w:t>anchor UE ID</w:t>
            </w:r>
            <w:r w:rsidRPr="0023695B">
              <w:rPr>
                <w:b/>
                <w:sz w:val="22"/>
                <w:szCs w:val="22"/>
              </w:rPr>
              <w:t>.</w:t>
            </w:r>
          </w:p>
        </w:tc>
      </w:tr>
    </w:tbl>
    <w:p w14:paraId="0CE6C39D" w14:textId="61F36C58" w:rsidR="00F51623" w:rsidRDefault="001F07DE" w:rsidP="00F51623">
      <w:pPr>
        <w:rPr>
          <w:lang w:val="en-US"/>
        </w:rPr>
      </w:pPr>
      <w:r>
        <w:rPr>
          <w:lang w:val="en-US"/>
        </w:rPr>
        <w:fldChar w:fldCharType="end"/>
      </w:r>
    </w:p>
    <w:p w14:paraId="4FC8677E" w14:textId="77777777" w:rsidR="008C1896" w:rsidRDefault="001F07DE" w:rsidP="006659DD">
      <w:pPr>
        <w:jc w:val="both"/>
        <w:rPr>
          <w:b/>
          <w:sz w:val="22"/>
          <w:szCs w:val="22"/>
        </w:rPr>
      </w:pPr>
      <w:r>
        <w:rPr>
          <w:lang w:val="en-US"/>
        </w:rPr>
        <w:fldChar w:fldCharType="begin"/>
      </w:r>
      <w:r>
        <w:rPr>
          <w:lang w:val="en-US"/>
        </w:rPr>
        <w:instrText xml:space="preserve"> REF Proposal96937 \h </w:instrText>
      </w:r>
      <w:r>
        <w:rPr>
          <w:lang w:val="en-US"/>
        </w:rPr>
      </w:r>
      <w:r>
        <w:rPr>
          <w:lang w:val="en-US"/>
        </w:rPr>
        <w:fldChar w:fldCharType="separate"/>
      </w:r>
      <w:r w:rsidR="008C1896" w:rsidRPr="003A74B1">
        <w:rPr>
          <w:b/>
          <w:bCs/>
          <w:sz w:val="22"/>
          <w:szCs w:val="22"/>
        </w:rPr>
        <w:t>Proposal</w:t>
      </w:r>
      <w:r w:rsidR="008C1896">
        <w:rPr>
          <w:b/>
          <w:bCs/>
          <w:sz w:val="22"/>
          <w:szCs w:val="22"/>
        </w:rPr>
        <w:t xml:space="preserve"> </w:t>
      </w:r>
      <w:r w:rsidR="008C1896">
        <w:rPr>
          <w:b/>
          <w:noProof/>
          <w:lang w:val="en-US"/>
        </w:rPr>
        <w:t>3</w:t>
      </w:r>
      <w:r w:rsidR="008C1896" w:rsidRPr="00A523D6">
        <w:rPr>
          <w:b/>
          <w:sz w:val="22"/>
          <w:szCs w:val="22"/>
        </w:rPr>
        <w:t xml:space="preserve">: </w:t>
      </w:r>
      <w:r w:rsidR="008C1896">
        <w:rPr>
          <w:b/>
          <w:sz w:val="22"/>
          <w:szCs w:val="22"/>
        </w:rPr>
        <w:t xml:space="preserve">Anchor UEs can report synchronization information incl. </w:t>
      </w:r>
      <w:r w:rsidR="008C1896" w:rsidRPr="005A4F14">
        <w:rPr>
          <w:b/>
          <w:sz w:val="22"/>
          <w:szCs w:val="22"/>
        </w:rPr>
        <w:t>synchronization source, co-synchronized other anchor UEs, synchronization w</w:t>
      </w:r>
      <w:r w:rsidR="008C1896">
        <w:rPr>
          <w:b/>
          <w:sz w:val="22"/>
          <w:szCs w:val="22"/>
        </w:rPr>
        <w:t xml:space="preserve">ith </w:t>
      </w:r>
      <w:r w:rsidR="008C1896" w:rsidRPr="005A4F14">
        <w:rPr>
          <w:b/>
          <w:sz w:val="22"/>
          <w:szCs w:val="22"/>
        </w:rPr>
        <w:t>r</w:t>
      </w:r>
      <w:r w:rsidR="008C1896">
        <w:rPr>
          <w:b/>
          <w:sz w:val="22"/>
          <w:szCs w:val="22"/>
        </w:rPr>
        <w:t xml:space="preserve">espect </w:t>
      </w:r>
      <w:r w:rsidR="008C1896" w:rsidRPr="005A4F14">
        <w:rPr>
          <w:b/>
          <w:sz w:val="22"/>
          <w:szCs w:val="22"/>
        </w:rPr>
        <w:t>t</w:t>
      </w:r>
      <w:r w:rsidR="008C1896">
        <w:rPr>
          <w:b/>
          <w:sz w:val="22"/>
          <w:szCs w:val="22"/>
        </w:rPr>
        <w:t>o</w:t>
      </w:r>
      <w:r w:rsidR="008C1896" w:rsidRPr="005A4F14">
        <w:rPr>
          <w:b/>
          <w:sz w:val="22"/>
          <w:szCs w:val="22"/>
        </w:rPr>
        <w:t xml:space="preserve"> other anchor UEs</w:t>
      </w:r>
      <w:r w:rsidR="008C1896">
        <w:rPr>
          <w:b/>
          <w:sz w:val="22"/>
          <w:szCs w:val="22"/>
        </w:rPr>
        <w:t xml:space="preserve"> or its own synchronization source.</w:t>
      </w:r>
    </w:p>
    <w:p w14:paraId="01976C48" w14:textId="77777777" w:rsidR="008C1896" w:rsidRDefault="001F07DE" w:rsidP="005D73BE">
      <w:pPr>
        <w:jc w:val="both"/>
        <w:rPr>
          <w:b/>
          <w:sz w:val="22"/>
          <w:szCs w:val="22"/>
        </w:rPr>
      </w:pPr>
      <w:r>
        <w:rPr>
          <w:lang w:val="en-US"/>
        </w:rPr>
        <w:fldChar w:fldCharType="end"/>
      </w:r>
      <w:r>
        <w:rPr>
          <w:lang w:val="en-US"/>
        </w:rPr>
        <w:fldChar w:fldCharType="begin"/>
      </w:r>
      <w:r>
        <w:rPr>
          <w:lang w:val="en-US"/>
        </w:rPr>
        <w:instrText xml:space="preserve"> REF Proposal96938 \h </w:instrText>
      </w:r>
      <w:r>
        <w:rPr>
          <w:lang w:val="en-US"/>
        </w:rPr>
      </w:r>
      <w:r>
        <w:rPr>
          <w:lang w:val="en-US"/>
        </w:rPr>
        <w:fldChar w:fldCharType="separate"/>
      </w:r>
      <w:r w:rsidR="008C1896" w:rsidRPr="0027453D">
        <w:rPr>
          <w:b/>
          <w:sz w:val="22"/>
          <w:szCs w:val="22"/>
        </w:rPr>
        <w:t xml:space="preserve">Proposal </w:t>
      </w:r>
      <w:r w:rsidR="008C1896">
        <w:rPr>
          <w:b/>
          <w:bCs/>
          <w:noProof/>
          <w:sz w:val="22"/>
          <w:szCs w:val="22"/>
          <w:lang w:val="en-US"/>
        </w:rPr>
        <w:t>4</w:t>
      </w:r>
      <w:r w:rsidR="008C1896" w:rsidRPr="0023695B">
        <w:rPr>
          <w:b/>
          <w:sz w:val="22"/>
          <w:szCs w:val="22"/>
        </w:rPr>
        <w:t xml:space="preserve">: </w:t>
      </w:r>
      <w:r w:rsidR="008C1896">
        <w:rPr>
          <w:b/>
          <w:sz w:val="22"/>
          <w:szCs w:val="22"/>
        </w:rPr>
        <w:t>For the UE which can cancel time offset between different receive antennas, support time difference measurement between different receive antennas with respect to a SL PRS.</w:t>
      </w:r>
    </w:p>
    <w:p w14:paraId="4E27255B" w14:textId="77777777" w:rsidR="008C1896" w:rsidRPr="006659DD" w:rsidRDefault="001F07DE" w:rsidP="006659DD">
      <w:pPr>
        <w:spacing w:before="240"/>
        <w:jc w:val="both"/>
        <w:rPr>
          <w:b/>
          <w:sz w:val="22"/>
          <w:szCs w:val="22"/>
        </w:rPr>
      </w:pPr>
      <w:r>
        <w:rPr>
          <w:lang w:val="en-US"/>
        </w:rPr>
        <w:fldChar w:fldCharType="end"/>
      </w:r>
      <w:r>
        <w:rPr>
          <w:lang w:val="en-US"/>
        </w:rPr>
        <w:fldChar w:fldCharType="begin"/>
      </w:r>
      <w:r>
        <w:rPr>
          <w:lang w:val="en-US"/>
        </w:rPr>
        <w:instrText xml:space="preserve"> REF Proposal96939 \h </w:instrText>
      </w:r>
      <w:r>
        <w:rPr>
          <w:lang w:val="en-US"/>
        </w:rPr>
      </w:r>
      <w:r>
        <w:rPr>
          <w:lang w:val="en-US"/>
        </w:rPr>
        <w:fldChar w:fldCharType="separate"/>
      </w:r>
    </w:p>
    <w:p w14:paraId="746B06BB" w14:textId="77777777" w:rsidR="008C1896" w:rsidRDefault="001F07DE" w:rsidP="00F51623">
      <w:pPr>
        <w:rPr>
          <w:rFonts w:ascii="CG Times (WN)" w:hAnsi="CG Times (WN)"/>
          <w:lang w:val="en-US" w:eastAsia="ja-JP"/>
        </w:rPr>
      </w:pPr>
      <w:r>
        <w:rPr>
          <w:lang w:val="en-US"/>
        </w:rPr>
        <w:fldChar w:fldCharType="end"/>
      </w:r>
      <w:r>
        <w:rPr>
          <w:lang w:val="en-US"/>
        </w:rPr>
        <w:fldChar w:fldCharType="begin"/>
      </w:r>
      <w:r>
        <w:rPr>
          <w:lang w:val="en-US"/>
        </w:rPr>
        <w:instrText xml:space="preserve"> REF Proposal96940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8C1896" w:rsidRPr="00E1192C" w14:paraId="2F73E143" w14:textId="77777777" w:rsidTr="00975E45">
        <w:tc>
          <w:tcPr>
            <w:tcW w:w="9962" w:type="dxa"/>
          </w:tcPr>
          <w:p w14:paraId="35AC72BD" w14:textId="03FF4E49" w:rsidR="008C1896" w:rsidRDefault="008C1896" w:rsidP="00975E45">
            <w:pPr>
              <w:spacing w:after="0"/>
              <w:ind w:left="-110"/>
              <w:jc w:val="both"/>
              <w:rPr>
                <w:b/>
                <w:sz w:val="22"/>
                <w:szCs w:val="22"/>
              </w:rPr>
            </w:pPr>
            <w:r w:rsidRPr="003A74B1">
              <w:rPr>
                <w:b/>
                <w:bCs/>
                <w:sz w:val="22"/>
                <w:szCs w:val="22"/>
              </w:rPr>
              <w:t xml:space="preserve">Proposal </w:t>
            </w:r>
            <w:r>
              <w:rPr>
                <w:b/>
                <w:noProof/>
                <w:lang w:val="en-US"/>
              </w:rPr>
              <w:t>5</w:t>
            </w:r>
            <w:r w:rsidRPr="003A74B1">
              <w:rPr>
                <w:b/>
                <w:sz w:val="22"/>
                <w:szCs w:val="22"/>
              </w:rPr>
              <w:t xml:space="preserve">: </w:t>
            </w:r>
            <w:r>
              <w:rPr>
                <w:b/>
                <w:sz w:val="22"/>
                <w:szCs w:val="22"/>
              </w:rPr>
              <w:t xml:space="preserve">For </w:t>
            </w:r>
            <w:r w:rsidRPr="003A74B1">
              <w:rPr>
                <w:b/>
                <w:sz w:val="22"/>
                <w:szCs w:val="22"/>
              </w:rPr>
              <w:t>SL-AoA positioning</w:t>
            </w:r>
            <w:r>
              <w:rPr>
                <w:b/>
                <w:sz w:val="22"/>
                <w:szCs w:val="22"/>
              </w:rPr>
              <w:t>,</w:t>
            </w:r>
          </w:p>
          <w:p w14:paraId="33BA8A23" w14:textId="77777777" w:rsidR="008C1896" w:rsidRDefault="008C1896" w:rsidP="00975E45">
            <w:pPr>
              <w:numPr>
                <w:ilvl w:val="0"/>
                <w:numId w:val="95"/>
              </w:numPr>
              <w:spacing w:after="0"/>
              <w:jc w:val="both"/>
              <w:rPr>
                <w:b/>
                <w:sz w:val="22"/>
                <w:szCs w:val="22"/>
              </w:rPr>
            </w:pPr>
            <w:r>
              <w:rPr>
                <w:b/>
                <w:sz w:val="22"/>
                <w:szCs w:val="22"/>
              </w:rPr>
              <w:t xml:space="preserve">Case 1: positioning measurement from a target UE </w:t>
            </w:r>
          </w:p>
          <w:p w14:paraId="16523383" w14:textId="1175725B" w:rsidR="008C1896" w:rsidRDefault="008C1896" w:rsidP="00975E45">
            <w:pPr>
              <w:numPr>
                <w:ilvl w:val="1"/>
                <w:numId w:val="95"/>
              </w:numPr>
              <w:spacing w:after="0"/>
              <w:jc w:val="both"/>
              <w:rPr>
                <w:b/>
                <w:sz w:val="22"/>
                <w:szCs w:val="22"/>
              </w:rPr>
            </w:pPr>
            <w:r>
              <w:rPr>
                <w:b/>
                <w:sz w:val="22"/>
                <w:szCs w:val="22"/>
              </w:rPr>
              <w:t>For a SL PRS resource transmitted from an anchor UE, the target UE should report at least angle measurement (AoA/ZoA), ARP</w:t>
            </w:r>
            <w:r w:rsidR="001C14B9">
              <w:rPr>
                <w:b/>
                <w:sz w:val="22"/>
                <w:szCs w:val="22"/>
              </w:rPr>
              <w:t xml:space="preserve"> ID</w:t>
            </w:r>
            <w:r>
              <w:rPr>
                <w:b/>
                <w:sz w:val="22"/>
                <w:szCs w:val="22"/>
              </w:rPr>
              <w:t>, anchor UE ID, and the SL PRS resource</w:t>
            </w:r>
            <w:r w:rsidR="00E97E4B">
              <w:rPr>
                <w:b/>
                <w:sz w:val="22"/>
                <w:szCs w:val="22"/>
              </w:rPr>
              <w:t xml:space="preserve"> ID</w:t>
            </w:r>
            <w:r>
              <w:rPr>
                <w:b/>
                <w:sz w:val="22"/>
                <w:szCs w:val="22"/>
              </w:rPr>
              <w:t xml:space="preserve"> transmitted from the anchor UE.</w:t>
            </w:r>
          </w:p>
          <w:p w14:paraId="6A8EF76A" w14:textId="61B0CA6C" w:rsidR="008C1896" w:rsidRDefault="008C1896" w:rsidP="00975E45">
            <w:pPr>
              <w:numPr>
                <w:ilvl w:val="1"/>
                <w:numId w:val="95"/>
              </w:numPr>
              <w:spacing w:after="0"/>
              <w:jc w:val="both"/>
              <w:rPr>
                <w:b/>
                <w:sz w:val="22"/>
                <w:szCs w:val="22"/>
              </w:rPr>
            </w:pPr>
            <w:r>
              <w:rPr>
                <w:b/>
                <w:sz w:val="22"/>
                <w:szCs w:val="22"/>
              </w:rPr>
              <w:t>The anchor UE should report ARP</w:t>
            </w:r>
            <w:r w:rsidR="00803B17">
              <w:rPr>
                <w:b/>
                <w:sz w:val="22"/>
                <w:szCs w:val="22"/>
              </w:rPr>
              <w:t xml:space="preserve"> ID</w:t>
            </w:r>
            <w:r>
              <w:rPr>
                <w:b/>
                <w:sz w:val="22"/>
                <w:szCs w:val="22"/>
              </w:rPr>
              <w:t xml:space="preserve"> used to transmit the SL PRS. </w:t>
            </w:r>
          </w:p>
          <w:p w14:paraId="09B67AA6" w14:textId="77777777" w:rsidR="008C1896" w:rsidRDefault="008C1896" w:rsidP="00975E45">
            <w:pPr>
              <w:numPr>
                <w:ilvl w:val="0"/>
                <w:numId w:val="95"/>
              </w:numPr>
              <w:spacing w:after="0"/>
              <w:jc w:val="both"/>
              <w:rPr>
                <w:b/>
                <w:sz w:val="22"/>
                <w:szCs w:val="22"/>
              </w:rPr>
            </w:pPr>
            <w:r>
              <w:rPr>
                <w:b/>
                <w:sz w:val="22"/>
                <w:szCs w:val="22"/>
              </w:rPr>
              <w:t xml:space="preserve">Case 2: positioning measurement from an anchor UE </w:t>
            </w:r>
          </w:p>
          <w:p w14:paraId="388BDD50" w14:textId="37467702" w:rsidR="008C1896" w:rsidRDefault="008C1896" w:rsidP="00975E45">
            <w:pPr>
              <w:numPr>
                <w:ilvl w:val="1"/>
                <w:numId w:val="95"/>
              </w:numPr>
              <w:spacing w:after="0"/>
              <w:jc w:val="both"/>
              <w:rPr>
                <w:b/>
                <w:sz w:val="22"/>
                <w:szCs w:val="22"/>
              </w:rPr>
            </w:pPr>
            <w:r>
              <w:rPr>
                <w:b/>
                <w:sz w:val="22"/>
                <w:szCs w:val="22"/>
              </w:rPr>
              <w:t>For a SL PRS resource transmitted from a target UE, the anchor UE should report at least angle measurement (AoA/ZoA), ARP</w:t>
            </w:r>
            <w:r w:rsidR="00350D57">
              <w:rPr>
                <w:b/>
                <w:sz w:val="22"/>
                <w:szCs w:val="22"/>
              </w:rPr>
              <w:t xml:space="preserve"> ID</w:t>
            </w:r>
            <w:r>
              <w:rPr>
                <w:b/>
                <w:sz w:val="22"/>
                <w:szCs w:val="22"/>
              </w:rPr>
              <w:t>, target UE ID, and the SL PRS resource</w:t>
            </w:r>
            <w:r w:rsidR="00350D57">
              <w:rPr>
                <w:b/>
                <w:sz w:val="22"/>
                <w:szCs w:val="22"/>
              </w:rPr>
              <w:t xml:space="preserve"> ID</w:t>
            </w:r>
            <w:r>
              <w:rPr>
                <w:b/>
                <w:sz w:val="22"/>
                <w:szCs w:val="22"/>
              </w:rPr>
              <w:t xml:space="preserve"> transmitted from the target UE.</w:t>
            </w:r>
          </w:p>
          <w:p w14:paraId="68B629F1" w14:textId="2550610B" w:rsidR="008C1896" w:rsidRPr="00E1192C" w:rsidRDefault="008C1896" w:rsidP="00975E45">
            <w:pPr>
              <w:numPr>
                <w:ilvl w:val="1"/>
                <w:numId w:val="95"/>
              </w:numPr>
              <w:spacing w:after="0"/>
              <w:jc w:val="both"/>
              <w:rPr>
                <w:b/>
                <w:sz w:val="22"/>
                <w:szCs w:val="22"/>
              </w:rPr>
            </w:pPr>
            <w:r>
              <w:rPr>
                <w:b/>
                <w:sz w:val="22"/>
                <w:szCs w:val="22"/>
              </w:rPr>
              <w:t>The target UE should report ARP</w:t>
            </w:r>
            <w:r w:rsidR="000E3A1B">
              <w:rPr>
                <w:b/>
                <w:sz w:val="22"/>
                <w:szCs w:val="22"/>
              </w:rPr>
              <w:t xml:space="preserve"> ID</w:t>
            </w:r>
            <w:r>
              <w:rPr>
                <w:b/>
                <w:sz w:val="22"/>
                <w:szCs w:val="22"/>
              </w:rPr>
              <w:t xml:space="preserve"> used to transmit the SL PRS.</w:t>
            </w:r>
          </w:p>
        </w:tc>
      </w:tr>
    </w:tbl>
    <w:p w14:paraId="5290620E" w14:textId="50C99F35" w:rsidR="001F07DE" w:rsidRDefault="001F07DE" w:rsidP="00F51623">
      <w:pPr>
        <w:rPr>
          <w:lang w:val="en-US"/>
        </w:rPr>
      </w:pPr>
      <w:r>
        <w:rPr>
          <w:lang w:val="en-US"/>
        </w:rPr>
        <w:fldChar w:fldCharType="end"/>
      </w:r>
    </w:p>
    <w:p w14:paraId="269E4DE1" w14:textId="77777777" w:rsidR="008C1896" w:rsidRDefault="001F07DE" w:rsidP="00C55387">
      <w:pPr>
        <w:jc w:val="both"/>
        <w:rPr>
          <w:b/>
          <w:bCs/>
          <w:sz w:val="22"/>
          <w:szCs w:val="22"/>
        </w:rPr>
      </w:pPr>
      <w:r>
        <w:rPr>
          <w:lang w:val="en-US"/>
        </w:rPr>
        <w:fldChar w:fldCharType="begin"/>
      </w:r>
      <w:r>
        <w:rPr>
          <w:lang w:val="en-US"/>
        </w:rPr>
        <w:instrText xml:space="preserve"> REF Obs3127 \h </w:instrText>
      </w:r>
      <w:r>
        <w:rPr>
          <w:lang w:val="en-US"/>
        </w:rPr>
      </w:r>
      <w:r>
        <w:rPr>
          <w:lang w:val="en-US"/>
        </w:rPr>
        <w:fldChar w:fldCharType="separate"/>
      </w:r>
      <w:r w:rsidR="008C1896" w:rsidRPr="002921E9">
        <w:rPr>
          <w:b/>
          <w:bCs/>
          <w:sz w:val="22"/>
          <w:szCs w:val="22"/>
        </w:rPr>
        <w:t xml:space="preserve">Observation </w:t>
      </w:r>
      <w:r w:rsidR="008C1896">
        <w:rPr>
          <w:b/>
          <w:bCs/>
          <w:iCs/>
          <w:noProof/>
          <w:lang w:val="en-US"/>
        </w:rPr>
        <w:t>1</w:t>
      </w:r>
      <w:r w:rsidR="008C1896" w:rsidRPr="002921E9">
        <w:rPr>
          <w:b/>
          <w:bCs/>
          <w:sz w:val="22"/>
          <w:szCs w:val="22"/>
        </w:rPr>
        <w:t xml:space="preserve">: </w:t>
      </w:r>
      <w:r w:rsidR="008C1896">
        <w:rPr>
          <w:b/>
          <w:bCs/>
          <w:sz w:val="22"/>
          <w:szCs w:val="22"/>
        </w:rPr>
        <w:t xml:space="preserve">Alt 1 of </w:t>
      </w:r>
      <w:r w:rsidR="008C1896" w:rsidRPr="008C1896">
        <w:rPr>
          <w:b/>
          <w:bCs/>
          <w:sz w:val="22"/>
          <w:szCs w:val="22"/>
        </w:rPr>
        <w:t>Rx-Tx measurement definition</w:t>
      </w:r>
      <w:r w:rsidR="008C1896" w:rsidRPr="00802783">
        <w:rPr>
          <w:b/>
          <w:bCs/>
          <w:sz w:val="22"/>
          <w:szCs w:val="22"/>
        </w:rPr>
        <w:t xml:space="preserve"> offers higher </w:t>
      </w:r>
      <w:r w:rsidR="008C1896">
        <w:rPr>
          <w:b/>
          <w:bCs/>
          <w:sz w:val="22"/>
          <w:szCs w:val="22"/>
        </w:rPr>
        <w:t xml:space="preserve">Rx-Tx </w:t>
      </w:r>
      <w:r w:rsidR="008C1896" w:rsidRPr="00802783">
        <w:rPr>
          <w:b/>
          <w:bCs/>
          <w:sz w:val="22"/>
          <w:szCs w:val="22"/>
        </w:rPr>
        <w:t>measurement accuracy since it is robust against any SyncRef change at the responding UE</w:t>
      </w:r>
      <w:r w:rsidR="008C1896">
        <w:rPr>
          <w:b/>
          <w:bCs/>
          <w:sz w:val="22"/>
          <w:szCs w:val="22"/>
        </w:rPr>
        <w:t>.</w:t>
      </w:r>
    </w:p>
    <w:p w14:paraId="6F6920B7" w14:textId="77777777" w:rsidR="008C1896" w:rsidRDefault="001F07DE" w:rsidP="00C55387">
      <w:pPr>
        <w:jc w:val="both"/>
        <w:rPr>
          <w:b/>
          <w:bCs/>
          <w:sz w:val="22"/>
          <w:szCs w:val="22"/>
        </w:rPr>
      </w:pPr>
      <w:r>
        <w:rPr>
          <w:lang w:val="en-US"/>
        </w:rPr>
        <w:fldChar w:fldCharType="end"/>
      </w:r>
      <w:r>
        <w:rPr>
          <w:lang w:val="en-US"/>
        </w:rPr>
        <w:fldChar w:fldCharType="begin"/>
      </w:r>
      <w:r>
        <w:rPr>
          <w:lang w:val="en-US"/>
        </w:rPr>
        <w:instrText xml:space="preserve"> REF Obs3128 \h </w:instrText>
      </w:r>
      <w:r>
        <w:rPr>
          <w:lang w:val="en-US"/>
        </w:rPr>
      </w:r>
      <w:r>
        <w:rPr>
          <w:lang w:val="en-US"/>
        </w:rPr>
        <w:fldChar w:fldCharType="separate"/>
      </w:r>
      <w:r w:rsidR="008C1896" w:rsidRPr="002921E9">
        <w:rPr>
          <w:b/>
          <w:bCs/>
          <w:sz w:val="22"/>
          <w:szCs w:val="22"/>
        </w:rPr>
        <w:t xml:space="preserve">Observation </w:t>
      </w:r>
      <w:r w:rsidR="008C1896">
        <w:rPr>
          <w:b/>
          <w:bCs/>
          <w:iCs/>
          <w:noProof/>
          <w:lang w:val="en-US"/>
        </w:rPr>
        <w:t>2</w:t>
      </w:r>
      <w:r w:rsidR="008C1896" w:rsidRPr="002921E9">
        <w:rPr>
          <w:b/>
          <w:bCs/>
          <w:sz w:val="22"/>
          <w:szCs w:val="22"/>
        </w:rPr>
        <w:t xml:space="preserve">: </w:t>
      </w:r>
      <w:r w:rsidR="008C1896">
        <w:rPr>
          <w:b/>
          <w:bCs/>
          <w:sz w:val="22"/>
          <w:szCs w:val="22"/>
        </w:rPr>
        <w:t xml:space="preserve">For Alt 3 of </w:t>
      </w:r>
      <w:r w:rsidR="008C1896" w:rsidRPr="008C1896">
        <w:rPr>
          <w:b/>
          <w:bCs/>
          <w:sz w:val="22"/>
          <w:szCs w:val="22"/>
        </w:rPr>
        <w:t>Rx-Tx measurement definition</w:t>
      </w:r>
      <w:r w:rsidR="008C1896">
        <w:rPr>
          <w:b/>
          <w:bCs/>
          <w:sz w:val="22"/>
          <w:szCs w:val="22"/>
        </w:rPr>
        <w:t xml:space="preserve">, </w:t>
      </w:r>
      <w:r w:rsidR="008C1896" w:rsidRPr="00897CFC">
        <w:rPr>
          <w:b/>
          <w:bCs/>
          <w:sz w:val="22"/>
          <w:szCs w:val="22"/>
        </w:rPr>
        <w:t xml:space="preserve">an additional indication </w:t>
      </w:r>
      <w:r w:rsidR="008C1896">
        <w:rPr>
          <w:b/>
          <w:bCs/>
          <w:sz w:val="22"/>
          <w:szCs w:val="22"/>
        </w:rPr>
        <w:t xml:space="preserve">on </w:t>
      </w:r>
      <w:r w:rsidR="008C1896" w:rsidRPr="00897CFC">
        <w:rPr>
          <w:b/>
          <w:bCs/>
          <w:sz w:val="22"/>
          <w:szCs w:val="22"/>
        </w:rPr>
        <w:t>SyncRef change</w:t>
      </w:r>
      <w:r w:rsidR="008C1896">
        <w:rPr>
          <w:b/>
          <w:bCs/>
          <w:sz w:val="22"/>
          <w:szCs w:val="22"/>
        </w:rPr>
        <w:t xml:space="preserve"> is needed</w:t>
      </w:r>
      <w:r w:rsidR="008C1896" w:rsidRPr="00897CFC">
        <w:rPr>
          <w:b/>
          <w:bCs/>
          <w:sz w:val="22"/>
          <w:szCs w:val="22"/>
        </w:rPr>
        <w:t xml:space="preserve"> from responding UE</w:t>
      </w:r>
      <w:r w:rsidR="008C1896">
        <w:rPr>
          <w:b/>
          <w:bCs/>
          <w:sz w:val="22"/>
          <w:szCs w:val="22"/>
        </w:rPr>
        <w:t xml:space="preserve"> (e.g. anchor UE)</w:t>
      </w:r>
      <w:r w:rsidR="008C1896" w:rsidRPr="00897CFC">
        <w:rPr>
          <w:b/>
          <w:bCs/>
          <w:sz w:val="22"/>
          <w:szCs w:val="22"/>
        </w:rPr>
        <w:t xml:space="preserve"> </w:t>
      </w:r>
      <w:r w:rsidR="008C1896">
        <w:rPr>
          <w:b/>
          <w:bCs/>
          <w:sz w:val="22"/>
          <w:szCs w:val="22"/>
        </w:rPr>
        <w:t>to</w:t>
      </w:r>
      <w:r w:rsidR="008C1896" w:rsidRPr="00897CFC">
        <w:rPr>
          <w:b/>
          <w:bCs/>
          <w:sz w:val="22"/>
          <w:szCs w:val="22"/>
        </w:rPr>
        <w:t xml:space="preserve"> </w:t>
      </w:r>
      <w:r w:rsidR="008C1896">
        <w:rPr>
          <w:b/>
          <w:bCs/>
          <w:sz w:val="22"/>
          <w:szCs w:val="22"/>
        </w:rPr>
        <w:t xml:space="preserve">initiator UE (e.g. </w:t>
      </w:r>
      <w:r w:rsidR="008C1896" w:rsidRPr="00897CFC">
        <w:rPr>
          <w:b/>
          <w:bCs/>
          <w:sz w:val="22"/>
          <w:szCs w:val="22"/>
        </w:rPr>
        <w:t>target UE</w:t>
      </w:r>
      <w:r w:rsidR="008C1896">
        <w:rPr>
          <w:b/>
          <w:bCs/>
          <w:sz w:val="22"/>
          <w:szCs w:val="22"/>
        </w:rPr>
        <w:t>)</w:t>
      </w:r>
      <w:r w:rsidR="008C1896" w:rsidRPr="00897CFC">
        <w:rPr>
          <w:b/>
          <w:bCs/>
          <w:sz w:val="22"/>
          <w:szCs w:val="22"/>
        </w:rPr>
        <w:t xml:space="preserve"> </w:t>
      </w:r>
      <w:r w:rsidR="008C1896">
        <w:rPr>
          <w:b/>
          <w:bCs/>
          <w:sz w:val="22"/>
          <w:szCs w:val="22"/>
        </w:rPr>
        <w:t xml:space="preserve">to </w:t>
      </w:r>
      <w:r w:rsidR="008C1896" w:rsidRPr="00897CFC">
        <w:rPr>
          <w:b/>
          <w:bCs/>
          <w:sz w:val="22"/>
          <w:szCs w:val="22"/>
        </w:rPr>
        <w:t>take</w:t>
      </w:r>
      <w:r w:rsidR="008C1896">
        <w:rPr>
          <w:b/>
          <w:bCs/>
          <w:sz w:val="22"/>
          <w:szCs w:val="22"/>
        </w:rPr>
        <w:t xml:space="preserve"> accuracy improvement</w:t>
      </w:r>
      <w:r w:rsidR="008C1896" w:rsidRPr="00897CFC">
        <w:rPr>
          <w:b/>
          <w:bCs/>
          <w:sz w:val="22"/>
          <w:szCs w:val="22"/>
        </w:rPr>
        <w:t xml:space="preserve"> measures e.g. switching from single sided to double-sided RTT</w:t>
      </w:r>
      <w:r w:rsidR="008C1896">
        <w:rPr>
          <w:b/>
          <w:bCs/>
          <w:sz w:val="22"/>
          <w:szCs w:val="22"/>
        </w:rPr>
        <w:t>.</w:t>
      </w:r>
    </w:p>
    <w:p w14:paraId="43DA1C59" w14:textId="77777777" w:rsidR="008C1896" w:rsidRDefault="001F07DE" w:rsidP="00A179FF">
      <w:pPr>
        <w:jc w:val="both"/>
        <w:rPr>
          <w:b/>
          <w:bCs/>
          <w:sz w:val="22"/>
          <w:szCs w:val="22"/>
        </w:rPr>
      </w:pPr>
      <w:r>
        <w:rPr>
          <w:lang w:val="en-US"/>
        </w:rPr>
        <w:fldChar w:fldCharType="end"/>
      </w:r>
      <w:r>
        <w:rPr>
          <w:lang w:val="en-US"/>
        </w:rPr>
        <w:fldChar w:fldCharType="begin"/>
      </w:r>
      <w:r>
        <w:rPr>
          <w:lang w:val="en-US"/>
        </w:rPr>
        <w:instrText xml:space="preserve"> REF Proposal96941 \h </w:instrText>
      </w:r>
      <w:r>
        <w:rPr>
          <w:lang w:val="en-US"/>
        </w:rPr>
      </w:r>
      <w:r>
        <w:rPr>
          <w:lang w:val="en-US"/>
        </w:rPr>
        <w:fldChar w:fldCharType="separate"/>
      </w:r>
      <w:r w:rsidR="008C1896" w:rsidRPr="5FB4D26A">
        <w:rPr>
          <w:b/>
          <w:bCs/>
          <w:sz w:val="22"/>
          <w:szCs w:val="22"/>
        </w:rPr>
        <w:t xml:space="preserve">Proposal </w:t>
      </w:r>
      <w:r w:rsidR="008C1896">
        <w:rPr>
          <w:b/>
          <w:bCs/>
          <w:noProof/>
          <w:lang w:val="en-US"/>
        </w:rPr>
        <w:t>6</w:t>
      </w:r>
      <w:r w:rsidR="008C1896" w:rsidRPr="5FB4D26A">
        <w:rPr>
          <w:b/>
          <w:bCs/>
          <w:sz w:val="22"/>
          <w:szCs w:val="22"/>
        </w:rPr>
        <w:t xml:space="preserve">: </w:t>
      </w:r>
      <w:r w:rsidR="008C1896">
        <w:rPr>
          <w:b/>
          <w:bCs/>
          <w:sz w:val="22"/>
          <w:szCs w:val="22"/>
        </w:rPr>
        <w:t>Support Alt 1</w:t>
      </w:r>
      <w:r w:rsidR="008C1896" w:rsidRPr="008C1896">
        <w:t xml:space="preserve"> </w:t>
      </w:r>
      <w:r w:rsidR="008C1896" w:rsidRPr="008C1896">
        <w:rPr>
          <w:b/>
          <w:bCs/>
          <w:sz w:val="22"/>
          <w:szCs w:val="22"/>
        </w:rPr>
        <w:t>of Rx-Tx measurement definition</w:t>
      </w:r>
      <w:r w:rsidR="008C1896" w:rsidRPr="0056699B">
        <w:rPr>
          <w:b/>
          <w:bCs/>
          <w:sz w:val="22"/>
          <w:szCs w:val="22"/>
        </w:rPr>
        <w:t>: actual SL-PRS transmission time is used for the definition of SL-PRS based Rx-Tx time difference measurement</w:t>
      </w:r>
      <w:r w:rsidR="008C1896">
        <w:rPr>
          <w:b/>
          <w:bCs/>
          <w:sz w:val="22"/>
          <w:szCs w:val="22"/>
        </w:rPr>
        <w:t>.</w:t>
      </w:r>
    </w:p>
    <w:p w14:paraId="0D8C645D" w14:textId="77777777" w:rsidR="008C1896" w:rsidRPr="00C55387" w:rsidRDefault="001F07DE" w:rsidP="00C55387">
      <w:pPr>
        <w:jc w:val="both"/>
        <w:rPr>
          <w:b/>
          <w:bCs/>
          <w:sz w:val="22"/>
          <w:szCs w:val="22"/>
        </w:rPr>
      </w:pPr>
      <w:r>
        <w:rPr>
          <w:lang w:val="en-US"/>
        </w:rPr>
        <w:fldChar w:fldCharType="end"/>
      </w:r>
      <w:r>
        <w:rPr>
          <w:lang w:val="en-US"/>
        </w:rPr>
        <w:fldChar w:fldCharType="begin"/>
      </w:r>
      <w:r>
        <w:rPr>
          <w:lang w:val="en-US"/>
        </w:rPr>
        <w:instrText xml:space="preserve"> REF Proposal96942 \h </w:instrText>
      </w:r>
      <w:r>
        <w:rPr>
          <w:lang w:val="en-US"/>
        </w:rPr>
      </w:r>
      <w:r>
        <w:rPr>
          <w:lang w:val="en-US"/>
        </w:rPr>
        <w:fldChar w:fldCharType="separate"/>
      </w:r>
      <w:r w:rsidR="008C1896" w:rsidRPr="5FB4D26A">
        <w:rPr>
          <w:b/>
          <w:bCs/>
          <w:sz w:val="22"/>
          <w:szCs w:val="22"/>
        </w:rPr>
        <w:t xml:space="preserve">Proposal </w:t>
      </w:r>
      <w:r w:rsidR="008C1896">
        <w:rPr>
          <w:b/>
          <w:bCs/>
          <w:noProof/>
          <w:lang w:val="en-US"/>
        </w:rPr>
        <w:t>7</w:t>
      </w:r>
      <w:r w:rsidR="008C1896" w:rsidRPr="5FB4D26A">
        <w:rPr>
          <w:b/>
          <w:bCs/>
          <w:sz w:val="22"/>
          <w:szCs w:val="22"/>
        </w:rPr>
        <w:t xml:space="preserve">: </w:t>
      </w:r>
      <w:r w:rsidR="008C1896">
        <w:rPr>
          <w:b/>
          <w:bCs/>
          <w:sz w:val="22"/>
          <w:szCs w:val="22"/>
        </w:rPr>
        <w:t xml:space="preserve">If Alt3 </w:t>
      </w:r>
      <w:r w:rsidR="008C1896" w:rsidRPr="008C1896">
        <w:rPr>
          <w:b/>
          <w:bCs/>
          <w:sz w:val="22"/>
          <w:szCs w:val="22"/>
        </w:rPr>
        <w:t xml:space="preserve">of Rx-Tx measurement definition </w:t>
      </w:r>
      <w:r w:rsidR="008C1896">
        <w:rPr>
          <w:b/>
          <w:bCs/>
          <w:sz w:val="22"/>
          <w:szCs w:val="22"/>
        </w:rPr>
        <w:t xml:space="preserve">is supported, </w:t>
      </w:r>
      <w:r w:rsidR="008C1896" w:rsidRPr="0043685E">
        <w:rPr>
          <w:b/>
          <w:bCs/>
          <w:sz w:val="22"/>
          <w:szCs w:val="22"/>
        </w:rPr>
        <w:t>support an indication on SyncRef change from one UE to the other.</w:t>
      </w:r>
    </w:p>
    <w:p w14:paraId="1AD254FF" w14:textId="77777777" w:rsidR="008C1896" w:rsidRDefault="001F07DE" w:rsidP="005D73BE">
      <w:pPr>
        <w:jc w:val="both"/>
        <w:rPr>
          <w:b/>
          <w:bCs/>
          <w:sz w:val="22"/>
          <w:szCs w:val="22"/>
        </w:rPr>
      </w:pPr>
      <w:r>
        <w:rPr>
          <w:lang w:val="en-US"/>
        </w:rPr>
        <w:fldChar w:fldCharType="end"/>
      </w:r>
      <w:r>
        <w:rPr>
          <w:lang w:val="en-US"/>
        </w:rPr>
        <w:fldChar w:fldCharType="begin"/>
      </w:r>
      <w:r>
        <w:rPr>
          <w:lang w:val="en-US"/>
        </w:rPr>
        <w:instrText xml:space="preserve"> REF Obs3129 \h </w:instrText>
      </w:r>
      <w:r>
        <w:rPr>
          <w:lang w:val="en-US"/>
        </w:rPr>
      </w:r>
      <w:r>
        <w:rPr>
          <w:lang w:val="en-US"/>
        </w:rPr>
        <w:fldChar w:fldCharType="separate"/>
      </w:r>
      <w:r w:rsidR="008C1896" w:rsidRPr="002921E9">
        <w:rPr>
          <w:b/>
          <w:bCs/>
          <w:sz w:val="22"/>
          <w:szCs w:val="22"/>
        </w:rPr>
        <w:t xml:space="preserve">Observation </w:t>
      </w:r>
      <w:r w:rsidR="008C1896">
        <w:rPr>
          <w:b/>
          <w:bCs/>
          <w:iCs/>
          <w:noProof/>
          <w:lang w:val="en-US"/>
        </w:rPr>
        <w:t>3</w:t>
      </w:r>
      <w:r w:rsidR="008C1896" w:rsidRPr="002921E9">
        <w:rPr>
          <w:b/>
          <w:bCs/>
          <w:sz w:val="22"/>
          <w:szCs w:val="22"/>
        </w:rPr>
        <w:t xml:space="preserve">: The </w:t>
      </w:r>
      <w:r w:rsidR="008C1896">
        <w:rPr>
          <w:b/>
          <w:bCs/>
          <w:sz w:val="22"/>
          <w:szCs w:val="22"/>
        </w:rPr>
        <w:t>e</w:t>
      </w:r>
      <w:r w:rsidR="008C1896" w:rsidRPr="002921E9">
        <w:rPr>
          <w:b/>
          <w:bCs/>
          <w:sz w:val="22"/>
          <w:szCs w:val="22"/>
        </w:rPr>
        <w:t>rror for single sided SL RTT due to clock drift is on the order of 0.1 ns</w:t>
      </w:r>
      <w:r w:rsidR="008C1896">
        <w:rPr>
          <w:b/>
          <w:bCs/>
          <w:sz w:val="22"/>
          <w:szCs w:val="22"/>
        </w:rPr>
        <w:t xml:space="preserve"> for short response time (e.g., a few ms) and for </w:t>
      </w:r>
      <w:r w:rsidR="008C1896" w:rsidRPr="00591FC0">
        <w:rPr>
          <w:b/>
          <w:bCs/>
          <w:sz w:val="22"/>
          <w:szCs w:val="22"/>
        </w:rPr>
        <w:t>a maximum clock drift of 0.1 ppm</w:t>
      </w:r>
      <w:r w:rsidR="008C1896" w:rsidRPr="002921E9">
        <w:rPr>
          <w:b/>
          <w:bCs/>
          <w:sz w:val="22"/>
          <w:szCs w:val="22"/>
        </w:rPr>
        <w:t>.</w:t>
      </w:r>
      <w:r w:rsidR="008C1896">
        <w:rPr>
          <w:b/>
          <w:bCs/>
          <w:sz w:val="22"/>
          <w:szCs w:val="22"/>
        </w:rPr>
        <w:t xml:space="preserve"> The performance may worsen only in case of larger clock drift, larger response time and change in SyncRef within the response time.</w:t>
      </w:r>
      <w:r w:rsidR="008C1896" w:rsidRPr="002921E9">
        <w:rPr>
          <w:b/>
          <w:bCs/>
          <w:sz w:val="22"/>
          <w:szCs w:val="22"/>
        </w:rPr>
        <w:t xml:space="preserve"> </w:t>
      </w:r>
    </w:p>
    <w:p w14:paraId="26098C46" w14:textId="77777777" w:rsidR="008C1896" w:rsidRDefault="001F07DE" w:rsidP="00BD4837">
      <w:pPr>
        <w:jc w:val="both"/>
        <w:rPr>
          <w:b/>
          <w:bCs/>
          <w:sz w:val="22"/>
          <w:szCs w:val="22"/>
        </w:rPr>
      </w:pPr>
      <w:r>
        <w:rPr>
          <w:lang w:val="en-US"/>
        </w:rPr>
        <w:fldChar w:fldCharType="end"/>
      </w:r>
      <w:r>
        <w:rPr>
          <w:lang w:val="en-US"/>
        </w:rPr>
        <w:fldChar w:fldCharType="begin"/>
      </w:r>
      <w:r>
        <w:rPr>
          <w:lang w:val="en-US"/>
        </w:rPr>
        <w:instrText xml:space="preserve"> REF Obs3130 \h </w:instrText>
      </w:r>
      <w:r>
        <w:rPr>
          <w:lang w:val="en-US"/>
        </w:rPr>
      </w:r>
      <w:r>
        <w:rPr>
          <w:lang w:val="en-US"/>
        </w:rPr>
        <w:fldChar w:fldCharType="separate"/>
      </w:r>
      <w:r w:rsidR="008C1896" w:rsidRPr="002921E9">
        <w:rPr>
          <w:b/>
          <w:bCs/>
          <w:sz w:val="22"/>
          <w:szCs w:val="22"/>
        </w:rPr>
        <w:t xml:space="preserve">Observation </w:t>
      </w:r>
      <w:r w:rsidR="008C1896">
        <w:rPr>
          <w:b/>
          <w:bCs/>
          <w:iCs/>
          <w:noProof/>
          <w:lang w:val="en-US"/>
        </w:rPr>
        <w:t>4</w:t>
      </w:r>
      <w:r w:rsidR="008C1896" w:rsidRPr="002921E9">
        <w:rPr>
          <w:b/>
          <w:bCs/>
          <w:sz w:val="22"/>
          <w:szCs w:val="22"/>
        </w:rPr>
        <w:t xml:space="preserve">: </w:t>
      </w:r>
      <w:r w:rsidR="008C1896">
        <w:rPr>
          <w:b/>
          <w:bCs/>
          <w:sz w:val="22"/>
          <w:szCs w:val="22"/>
        </w:rPr>
        <w:t>D</w:t>
      </w:r>
      <w:r w:rsidR="008C1896" w:rsidRPr="00317402">
        <w:rPr>
          <w:b/>
          <w:bCs/>
          <w:sz w:val="22"/>
          <w:szCs w:val="22"/>
        </w:rPr>
        <w:t>ouble-sided RTT may be desired when very high accuracy is needed and in case of large response time (</w:t>
      </w:r>
      <w:r w:rsidR="008C1896">
        <w:rPr>
          <w:b/>
          <w:bCs/>
          <w:sz w:val="22"/>
          <w:szCs w:val="22"/>
        </w:rPr>
        <w:t>&gt;</w:t>
      </w:r>
      <w:r w:rsidR="008C1896" w:rsidRPr="00317402">
        <w:rPr>
          <w:b/>
          <w:bCs/>
          <w:sz w:val="22"/>
          <w:szCs w:val="22"/>
        </w:rPr>
        <w:t xml:space="preserve"> 1</w:t>
      </w:r>
      <w:r w:rsidR="008C1896">
        <w:rPr>
          <w:b/>
          <w:bCs/>
          <w:sz w:val="22"/>
          <w:szCs w:val="22"/>
        </w:rPr>
        <w:t>s</w:t>
      </w:r>
      <w:r w:rsidR="008C1896" w:rsidRPr="00317402">
        <w:rPr>
          <w:b/>
          <w:bCs/>
          <w:sz w:val="22"/>
          <w:szCs w:val="22"/>
        </w:rPr>
        <w:t>), significant clock drift and change in SyncRef within response time</w:t>
      </w:r>
      <w:r w:rsidR="008C1896" w:rsidRPr="002921E9">
        <w:rPr>
          <w:b/>
          <w:bCs/>
          <w:sz w:val="22"/>
          <w:szCs w:val="22"/>
        </w:rPr>
        <w:t>.</w:t>
      </w:r>
      <w:r w:rsidR="008C1896">
        <w:rPr>
          <w:b/>
          <w:bCs/>
          <w:sz w:val="22"/>
          <w:szCs w:val="22"/>
        </w:rPr>
        <w:t xml:space="preserve"> However, it </w:t>
      </w:r>
      <w:r w:rsidR="008C1896" w:rsidRPr="00A424C5">
        <w:rPr>
          <w:b/>
          <w:bCs/>
          <w:sz w:val="22"/>
          <w:szCs w:val="22"/>
        </w:rPr>
        <w:t>introduces additional signalling overhead and latency in positioning</w:t>
      </w:r>
      <w:r w:rsidR="008C1896">
        <w:rPr>
          <w:b/>
          <w:bCs/>
          <w:sz w:val="22"/>
          <w:szCs w:val="22"/>
        </w:rPr>
        <w:t>.</w:t>
      </w:r>
      <w:r w:rsidR="008C1896" w:rsidRPr="002921E9">
        <w:rPr>
          <w:b/>
          <w:bCs/>
          <w:sz w:val="22"/>
          <w:szCs w:val="22"/>
        </w:rPr>
        <w:t xml:space="preserve"> </w:t>
      </w:r>
    </w:p>
    <w:p w14:paraId="0A85C7DB" w14:textId="77777777" w:rsidR="008C1896" w:rsidRDefault="001F07DE" w:rsidP="005D73BE">
      <w:pPr>
        <w:jc w:val="both"/>
        <w:rPr>
          <w:b/>
          <w:bCs/>
          <w:sz w:val="22"/>
          <w:szCs w:val="22"/>
        </w:rPr>
      </w:pPr>
      <w:r>
        <w:rPr>
          <w:lang w:val="en-US"/>
        </w:rPr>
        <w:fldChar w:fldCharType="end"/>
      </w:r>
      <w:r>
        <w:rPr>
          <w:lang w:val="en-US"/>
        </w:rPr>
        <w:fldChar w:fldCharType="begin"/>
      </w:r>
      <w:r>
        <w:rPr>
          <w:lang w:val="en-US"/>
        </w:rPr>
        <w:instrText xml:space="preserve"> REF Proposal96943 \h </w:instrText>
      </w:r>
      <w:r>
        <w:rPr>
          <w:lang w:val="en-US"/>
        </w:rPr>
      </w:r>
      <w:r>
        <w:rPr>
          <w:lang w:val="en-US"/>
        </w:rPr>
        <w:fldChar w:fldCharType="separate"/>
      </w:r>
      <w:r w:rsidR="008C1896" w:rsidRPr="5FB4D26A">
        <w:rPr>
          <w:b/>
          <w:bCs/>
          <w:sz w:val="22"/>
          <w:szCs w:val="22"/>
        </w:rPr>
        <w:t xml:space="preserve">Proposal </w:t>
      </w:r>
      <w:r w:rsidR="008C1896">
        <w:rPr>
          <w:b/>
          <w:bCs/>
          <w:noProof/>
          <w:lang w:val="en-US"/>
        </w:rPr>
        <w:t>8</w:t>
      </w:r>
      <w:r w:rsidR="008C1896" w:rsidRPr="5FB4D26A">
        <w:rPr>
          <w:b/>
          <w:bCs/>
          <w:sz w:val="22"/>
          <w:szCs w:val="22"/>
        </w:rPr>
        <w:t xml:space="preserve">: </w:t>
      </w:r>
      <w:r w:rsidR="008C1896">
        <w:rPr>
          <w:b/>
          <w:bCs/>
          <w:sz w:val="22"/>
          <w:szCs w:val="22"/>
        </w:rPr>
        <w:t>In SL RTT, UE reports expected error for Rx-Tx measurement, SyncRef change status and/or expected clock error to the other UE</w:t>
      </w:r>
      <w:r w:rsidR="008C1896" w:rsidRPr="5FB4D26A">
        <w:rPr>
          <w:b/>
          <w:bCs/>
          <w:sz w:val="22"/>
          <w:szCs w:val="22"/>
        </w:rPr>
        <w:t>.</w:t>
      </w:r>
    </w:p>
    <w:p w14:paraId="2C904109" w14:textId="77777777" w:rsidR="008C1896" w:rsidRDefault="001F07DE" w:rsidP="005D73BE">
      <w:pPr>
        <w:jc w:val="both"/>
        <w:rPr>
          <w:b/>
          <w:bCs/>
          <w:sz w:val="22"/>
          <w:szCs w:val="22"/>
        </w:rPr>
      </w:pPr>
      <w:r>
        <w:rPr>
          <w:lang w:val="en-US"/>
        </w:rPr>
        <w:fldChar w:fldCharType="end"/>
      </w:r>
      <w:r>
        <w:rPr>
          <w:lang w:val="en-US"/>
        </w:rPr>
        <w:fldChar w:fldCharType="begin"/>
      </w:r>
      <w:r>
        <w:rPr>
          <w:lang w:val="en-US"/>
        </w:rPr>
        <w:instrText xml:space="preserve"> REF Proposal96944 \h </w:instrText>
      </w:r>
      <w:r>
        <w:rPr>
          <w:lang w:val="en-US"/>
        </w:rPr>
      </w:r>
      <w:r>
        <w:rPr>
          <w:lang w:val="en-US"/>
        </w:rPr>
        <w:fldChar w:fldCharType="separate"/>
      </w:r>
      <w:r w:rsidR="008C1896" w:rsidRPr="5FB4D26A">
        <w:rPr>
          <w:b/>
          <w:bCs/>
          <w:sz w:val="22"/>
          <w:szCs w:val="22"/>
        </w:rPr>
        <w:t xml:space="preserve">Proposal </w:t>
      </w:r>
      <w:r w:rsidR="008C1896">
        <w:rPr>
          <w:b/>
          <w:bCs/>
          <w:noProof/>
          <w:lang w:val="en-US"/>
        </w:rPr>
        <w:t>9</w:t>
      </w:r>
      <w:r w:rsidR="008C1896" w:rsidRPr="5FB4D26A">
        <w:rPr>
          <w:b/>
          <w:bCs/>
          <w:sz w:val="22"/>
          <w:szCs w:val="22"/>
        </w:rPr>
        <w:t xml:space="preserve">: </w:t>
      </w:r>
      <w:r w:rsidR="008C1896">
        <w:rPr>
          <w:b/>
          <w:bCs/>
          <w:sz w:val="22"/>
          <w:szCs w:val="22"/>
        </w:rPr>
        <w:t>In SL RTT, UE indicates to the other UE the need for switching from one SL RTT method to another.</w:t>
      </w:r>
    </w:p>
    <w:p w14:paraId="4F222430" w14:textId="77777777" w:rsidR="008C1896" w:rsidRDefault="001F07DE" w:rsidP="003548F8">
      <w:pPr>
        <w:jc w:val="both"/>
        <w:rPr>
          <w:b/>
          <w:bCs/>
          <w:sz w:val="22"/>
          <w:szCs w:val="22"/>
        </w:rPr>
      </w:pPr>
      <w:r>
        <w:rPr>
          <w:lang w:val="en-US"/>
        </w:rPr>
        <w:fldChar w:fldCharType="end"/>
      </w:r>
      <w:r>
        <w:rPr>
          <w:lang w:val="en-US"/>
        </w:rPr>
        <w:fldChar w:fldCharType="begin"/>
      </w:r>
      <w:r>
        <w:rPr>
          <w:lang w:val="en-US"/>
        </w:rPr>
        <w:instrText xml:space="preserve"> REF Obs3131 \h </w:instrText>
      </w:r>
      <w:r>
        <w:rPr>
          <w:lang w:val="en-US"/>
        </w:rPr>
      </w:r>
      <w:r>
        <w:rPr>
          <w:lang w:val="en-US"/>
        </w:rPr>
        <w:fldChar w:fldCharType="separate"/>
      </w:r>
      <w:r w:rsidR="008C1896" w:rsidRPr="002921E9">
        <w:rPr>
          <w:b/>
          <w:bCs/>
          <w:sz w:val="22"/>
          <w:szCs w:val="22"/>
        </w:rPr>
        <w:t xml:space="preserve">Observation </w:t>
      </w:r>
      <w:r w:rsidR="008C1896">
        <w:rPr>
          <w:b/>
          <w:bCs/>
          <w:iCs/>
          <w:noProof/>
          <w:lang w:val="en-US"/>
        </w:rPr>
        <w:t>5</w:t>
      </w:r>
      <w:r w:rsidR="008C1896" w:rsidRPr="002921E9">
        <w:rPr>
          <w:b/>
          <w:bCs/>
          <w:sz w:val="22"/>
          <w:szCs w:val="22"/>
        </w:rPr>
        <w:t xml:space="preserve">: </w:t>
      </w:r>
      <w:r w:rsidR="008C1896">
        <w:rPr>
          <w:b/>
          <w:bCs/>
          <w:sz w:val="22"/>
          <w:szCs w:val="22"/>
        </w:rPr>
        <w:t>H</w:t>
      </w:r>
      <w:r w:rsidR="008C1896" w:rsidRPr="00BA5B04">
        <w:rPr>
          <w:b/>
          <w:bCs/>
          <w:sz w:val="22"/>
          <w:szCs w:val="22"/>
        </w:rPr>
        <w:t>aving a fixed Rx-Tx time may be too restrictive to anchor UE to comply with since e.g. it may not be able to find suitable interference-limited radio resources to transmit as per the fixed Rx-Tx time</w:t>
      </w:r>
      <w:r w:rsidR="008C1896" w:rsidRPr="002921E9">
        <w:rPr>
          <w:b/>
          <w:bCs/>
          <w:sz w:val="22"/>
          <w:szCs w:val="22"/>
        </w:rPr>
        <w:t>.</w:t>
      </w:r>
    </w:p>
    <w:p w14:paraId="7373D14D" w14:textId="77777777" w:rsidR="008C1896" w:rsidRPr="00A523D6" w:rsidRDefault="001F07DE" w:rsidP="003548F8">
      <w:pPr>
        <w:jc w:val="both"/>
        <w:rPr>
          <w:b/>
          <w:sz w:val="22"/>
          <w:szCs w:val="22"/>
        </w:rPr>
      </w:pPr>
      <w:r>
        <w:rPr>
          <w:lang w:val="en-US"/>
        </w:rPr>
        <w:fldChar w:fldCharType="end"/>
      </w:r>
      <w:r>
        <w:rPr>
          <w:lang w:val="en-US"/>
        </w:rPr>
        <w:fldChar w:fldCharType="begin"/>
      </w:r>
      <w:r>
        <w:rPr>
          <w:lang w:val="en-US"/>
        </w:rPr>
        <w:instrText xml:space="preserve"> REF Proposal96945 \h </w:instrText>
      </w:r>
      <w:r>
        <w:rPr>
          <w:lang w:val="en-US"/>
        </w:rPr>
      </w:r>
      <w:r>
        <w:rPr>
          <w:lang w:val="en-US"/>
        </w:rPr>
        <w:fldChar w:fldCharType="separate"/>
      </w:r>
      <w:r w:rsidR="008C1896" w:rsidRPr="003A74B1">
        <w:rPr>
          <w:b/>
          <w:bCs/>
          <w:sz w:val="22"/>
          <w:szCs w:val="22"/>
        </w:rPr>
        <w:t xml:space="preserve">Proposal </w:t>
      </w:r>
      <w:r w:rsidR="008C1896">
        <w:rPr>
          <w:b/>
          <w:noProof/>
          <w:lang w:val="en-US"/>
        </w:rPr>
        <w:t>10</w:t>
      </w:r>
      <w:r w:rsidR="008C1896" w:rsidRPr="00A523D6">
        <w:rPr>
          <w:b/>
          <w:sz w:val="22"/>
          <w:szCs w:val="22"/>
        </w:rPr>
        <w:t xml:space="preserve">: Introduce functionality of SL Rx-Tx measurement not being reported but the transmit time of SL-PRS being adjusted based on the measurement. </w:t>
      </w:r>
    </w:p>
    <w:p w14:paraId="1451177A" w14:textId="77777777" w:rsidR="008C1896" w:rsidRDefault="001F07DE" w:rsidP="003548F8">
      <w:pPr>
        <w:jc w:val="both"/>
        <w:rPr>
          <w:b/>
          <w:sz w:val="22"/>
          <w:szCs w:val="22"/>
        </w:rPr>
      </w:pPr>
      <w:r>
        <w:rPr>
          <w:lang w:val="en-US"/>
        </w:rPr>
        <w:fldChar w:fldCharType="end"/>
      </w:r>
      <w:r>
        <w:rPr>
          <w:lang w:val="en-US"/>
        </w:rPr>
        <w:fldChar w:fldCharType="begin"/>
      </w:r>
      <w:r>
        <w:rPr>
          <w:lang w:val="en-US"/>
        </w:rPr>
        <w:instrText xml:space="preserve"> REF Proposal96946 \h </w:instrText>
      </w:r>
      <w:r>
        <w:rPr>
          <w:lang w:val="en-US"/>
        </w:rPr>
      </w:r>
      <w:r>
        <w:rPr>
          <w:lang w:val="en-US"/>
        </w:rPr>
        <w:fldChar w:fldCharType="separate"/>
      </w:r>
      <w:r w:rsidR="008C1896" w:rsidRPr="00A523D6">
        <w:rPr>
          <w:b/>
          <w:sz w:val="22"/>
          <w:szCs w:val="22"/>
        </w:rPr>
        <w:t xml:space="preserve">Proposal </w:t>
      </w:r>
      <w:r w:rsidR="008C1896">
        <w:rPr>
          <w:b/>
          <w:noProof/>
          <w:lang w:val="en-US"/>
        </w:rPr>
        <w:t>11</w:t>
      </w:r>
      <w:r w:rsidR="008C1896" w:rsidRPr="00A523D6">
        <w:rPr>
          <w:b/>
          <w:sz w:val="22"/>
          <w:szCs w:val="22"/>
        </w:rPr>
        <w:t xml:space="preserve">: </w:t>
      </w:r>
      <w:r w:rsidR="008C1896">
        <w:rPr>
          <w:b/>
          <w:sz w:val="22"/>
          <w:szCs w:val="22"/>
        </w:rPr>
        <w:t>Discuss</w:t>
      </w:r>
      <w:r w:rsidR="008C1896" w:rsidRPr="00A523D6">
        <w:rPr>
          <w:b/>
          <w:sz w:val="22"/>
          <w:szCs w:val="22"/>
        </w:rPr>
        <w:t xml:space="preserve"> possibility of having multiple fixed Rx-Tx time values for</w:t>
      </w:r>
      <w:r w:rsidR="008C1896">
        <w:rPr>
          <w:b/>
          <w:sz w:val="22"/>
          <w:szCs w:val="22"/>
        </w:rPr>
        <w:t xml:space="preserve"> report free SL-RTT and indication of a specific Rx-Tx time value by means of selecting an associated SL PRS characteristic (</w:t>
      </w:r>
      <w:r w:rsidR="008C1896" w:rsidRPr="00C02A39">
        <w:rPr>
          <w:b/>
          <w:sz w:val="22"/>
          <w:szCs w:val="22"/>
        </w:rPr>
        <w:t>e.g. SL PRS sequence, time-frequency resource</w:t>
      </w:r>
      <w:r w:rsidR="008C1896">
        <w:rPr>
          <w:b/>
          <w:sz w:val="22"/>
          <w:szCs w:val="22"/>
        </w:rPr>
        <w:t>) for SL PRS response.</w:t>
      </w:r>
      <w:r w:rsidR="008C1896" w:rsidRPr="00A523D6">
        <w:rPr>
          <w:b/>
          <w:sz w:val="22"/>
          <w:szCs w:val="22"/>
        </w:rPr>
        <w:t>.</w:t>
      </w:r>
    </w:p>
    <w:p w14:paraId="16DB702C" w14:textId="77777777" w:rsidR="008C1896" w:rsidRDefault="001F07DE" w:rsidP="00F51623">
      <w:pPr>
        <w:rPr>
          <w:rFonts w:ascii="CG Times (WN)" w:hAnsi="CG Times (WN)"/>
          <w:lang w:val="en-US" w:eastAsia="ja-JP"/>
        </w:rPr>
      </w:pPr>
      <w:r>
        <w:rPr>
          <w:lang w:val="en-US"/>
        </w:rPr>
        <w:fldChar w:fldCharType="end"/>
      </w:r>
      <w:r>
        <w:rPr>
          <w:lang w:val="en-US"/>
        </w:rPr>
        <w:fldChar w:fldCharType="begin"/>
      </w:r>
      <w:r>
        <w:rPr>
          <w:lang w:val="en-US"/>
        </w:rPr>
        <w:instrText xml:space="preserve"> REF Proposal96947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8C1896" w14:paraId="4CC923FB" w14:textId="77777777" w:rsidTr="00975E45">
        <w:tc>
          <w:tcPr>
            <w:tcW w:w="9962" w:type="dxa"/>
          </w:tcPr>
          <w:p w14:paraId="2613EBB0" w14:textId="6165BB9D" w:rsidR="008C1896" w:rsidRDefault="008C1896" w:rsidP="00975E45">
            <w:pPr>
              <w:spacing w:before="240"/>
              <w:ind w:hanging="110"/>
              <w:jc w:val="both"/>
              <w:rPr>
                <w:sz w:val="22"/>
                <w:szCs w:val="22"/>
                <w:lang w:val="en-US"/>
              </w:rPr>
            </w:pPr>
            <w:r w:rsidRPr="00A523D6">
              <w:rPr>
                <w:b/>
                <w:sz w:val="22"/>
                <w:szCs w:val="22"/>
              </w:rPr>
              <w:t xml:space="preserve">Proposal </w:t>
            </w:r>
            <w:r>
              <w:rPr>
                <w:b/>
                <w:noProof/>
                <w:lang w:val="en-US"/>
              </w:rPr>
              <w:t>12</w:t>
            </w:r>
            <w:r w:rsidRPr="00A523D6">
              <w:rPr>
                <w:b/>
                <w:sz w:val="22"/>
                <w:szCs w:val="22"/>
              </w:rPr>
              <w:t xml:space="preserve">: </w:t>
            </w:r>
            <w:r>
              <w:rPr>
                <w:b/>
                <w:sz w:val="22"/>
                <w:szCs w:val="22"/>
              </w:rPr>
              <w:t xml:space="preserve">SL positioning report contents are as </w:t>
            </w:r>
            <w:r w:rsidRPr="009A47CF">
              <w:rPr>
                <w:b/>
                <w:sz w:val="22"/>
                <w:szCs w:val="22"/>
              </w:rPr>
              <w:t>captured in</w:t>
            </w:r>
            <w:r>
              <w:rPr>
                <w:b/>
                <w:sz w:val="22"/>
                <w:szCs w:val="22"/>
              </w:rPr>
              <w:t xml:space="preserve"> </w:t>
            </w:r>
            <w:r w:rsidRPr="007B2A04">
              <w:rPr>
                <w:b/>
              </w:rPr>
              <w:t xml:space="preserve">Table </w:t>
            </w:r>
            <w:r w:rsidRPr="007B2A04">
              <w:rPr>
                <w:b/>
                <w:noProof/>
              </w:rPr>
              <w:t>1</w:t>
            </w:r>
            <w:r>
              <w:rPr>
                <w:b/>
                <w:sz w:val="22"/>
                <w:szCs w:val="22"/>
              </w:rPr>
              <w:t xml:space="preserve">. </w:t>
            </w:r>
          </w:p>
          <w:p w14:paraId="65458704" w14:textId="77777777" w:rsidR="008C1896" w:rsidRDefault="008C1896" w:rsidP="00975E45">
            <w:pPr>
              <w:pStyle w:val="Caption"/>
              <w:keepNext/>
              <w:jc w:val="center"/>
            </w:pPr>
            <w:r>
              <w:t xml:space="preserve">Table </w:t>
            </w:r>
            <w:r>
              <w:rPr>
                <w:noProof/>
              </w:rPr>
              <w:t>1</w:t>
            </w:r>
            <w:r>
              <w:rPr>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1135"/>
              <w:gridCol w:w="1504"/>
              <w:gridCol w:w="3487"/>
            </w:tblGrid>
            <w:tr w:rsidR="008C1896" w:rsidRPr="00072152" w14:paraId="12929869" w14:textId="77777777" w:rsidTr="00975E45">
              <w:tc>
                <w:tcPr>
                  <w:tcW w:w="3303" w:type="dxa"/>
                  <w:tcBorders>
                    <w:top w:val="single" w:sz="4" w:space="0" w:color="auto"/>
                    <w:left w:val="single" w:sz="4" w:space="0" w:color="auto"/>
                    <w:bottom w:val="single" w:sz="4" w:space="0" w:color="auto"/>
                    <w:right w:val="single" w:sz="4" w:space="0" w:color="auto"/>
                  </w:tcBorders>
                </w:tcPr>
                <w:p w14:paraId="37599A9E"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38D6409"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LMF</w:t>
                  </w:r>
                </w:p>
              </w:tc>
              <w:tc>
                <w:tcPr>
                  <w:tcW w:w="1532" w:type="dxa"/>
                  <w:tcBorders>
                    <w:top w:val="single" w:sz="4" w:space="0" w:color="auto"/>
                    <w:left w:val="single" w:sz="4" w:space="0" w:color="auto"/>
                    <w:bottom w:val="single" w:sz="4" w:space="0" w:color="auto"/>
                    <w:right w:val="single" w:sz="4" w:space="0" w:color="auto"/>
                  </w:tcBorders>
                  <w:hideMark/>
                </w:tcPr>
                <w:p w14:paraId="62436F6E"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UE</w:t>
                  </w:r>
                </w:p>
              </w:tc>
              <w:tc>
                <w:tcPr>
                  <w:tcW w:w="3591" w:type="dxa"/>
                  <w:tcBorders>
                    <w:top w:val="single" w:sz="4" w:space="0" w:color="auto"/>
                    <w:left w:val="single" w:sz="4" w:space="0" w:color="auto"/>
                    <w:bottom w:val="single" w:sz="4" w:space="0" w:color="auto"/>
                    <w:right w:val="single" w:sz="4" w:space="0" w:color="auto"/>
                  </w:tcBorders>
                </w:tcPr>
                <w:p w14:paraId="5016B7B6"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additional comments</w:t>
                  </w:r>
                </w:p>
              </w:tc>
            </w:tr>
            <w:tr w:rsidR="008C1896" w:rsidRPr="00072152" w14:paraId="22D27314" w14:textId="77777777" w:rsidTr="00975E45">
              <w:tc>
                <w:tcPr>
                  <w:tcW w:w="3303" w:type="dxa"/>
                  <w:tcBorders>
                    <w:top w:val="single" w:sz="4" w:space="0" w:color="auto"/>
                    <w:left w:val="single" w:sz="4" w:space="0" w:color="auto"/>
                    <w:bottom w:val="single" w:sz="4" w:space="0" w:color="auto"/>
                    <w:right w:val="single" w:sz="4" w:space="0" w:color="auto"/>
                  </w:tcBorders>
                  <w:hideMark/>
                </w:tcPr>
                <w:p w14:paraId="1CEDBF13" w14:textId="77777777" w:rsidR="008C1896" w:rsidRPr="00072152" w:rsidRDefault="008C1896" w:rsidP="00975E45">
                  <w:pPr>
                    <w:overflowPunct/>
                    <w:autoSpaceDE/>
                    <w:autoSpaceDN/>
                    <w:adjustRightInd/>
                    <w:spacing w:after="0" w:line="256" w:lineRule="auto"/>
                    <w:textAlignment w:val="auto"/>
                    <w:rPr>
                      <w:rFonts w:ascii="Times" w:eastAsia="DengXian" w:hAnsi="Times"/>
                      <w:lang w:eastAsia="zh-CN"/>
                    </w:rPr>
                  </w:pPr>
                  <w:r w:rsidRPr="00072152">
                    <w:rPr>
                      <w:rFonts w:ascii="Times" w:hAnsi="Times" w:cs="Times"/>
                      <w:iCs/>
                      <w:lang w:eastAsia="zh-CN"/>
                    </w:rPr>
                    <w:t>SL-PRS based Rx-Tx measurement</w:t>
                  </w:r>
                </w:p>
              </w:tc>
              <w:tc>
                <w:tcPr>
                  <w:tcW w:w="1144" w:type="dxa"/>
                  <w:tcBorders>
                    <w:top w:val="single" w:sz="4" w:space="0" w:color="auto"/>
                    <w:left w:val="single" w:sz="4" w:space="0" w:color="auto"/>
                    <w:bottom w:val="single" w:sz="4" w:space="0" w:color="auto"/>
                    <w:right w:val="single" w:sz="4" w:space="0" w:color="auto"/>
                  </w:tcBorders>
                </w:tcPr>
                <w:p w14:paraId="67C807F4"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7FE6037D"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3620C92C"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p>
              </w:tc>
            </w:tr>
            <w:tr w:rsidR="008C1896" w:rsidRPr="00072152" w14:paraId="4A2E42EA" w14:textId="77777777" w:rsidTr="00975E45">
              <w:tc>
                <w:tcPr>
                  <w:tcW w:w="3303" w:type="dxa"/>
                  <w:tcBorders>
                    <w:top w:val="single" w:sz="4" w:space="0" w:color="auto"/>
                    <w:left w:val="single" w:sz="4" w:space="0" w:color="auto"/>
                    <w:bottom w:val="single" w:sz="4" w:space="0" w:color="auto"/>
                    <w:right w:val="single" w:sz="4" w:space="0" w:color="auto"/>
                  </w:tcBorders>
                  <w:hideMark/>
                </w:tcPr>
                <w:p w14:paraId="7E9594C9" w14:textId="77777777" w:rsidR="008C1896" w:rsidRPr="00072152" w:rsidRDefault="008C1896" w:rsidP="00975E45">
                  <w:pPr>
                    <w:overflowPunct/>
                    <w:autoSpaceDE/>
                    <w:autoSpaceDN/>
                    <w:adjustRightInd/>
                    <w:spacing w:after="0" w:line="256" w:lineRule="auto"/>
                    <w:textAlignment w:val="auto"/>
                    <w:rPr>
                      <w:rFonts w:ascii="Times" w:eastAsia="Malgun Gothic" w:hAnsi="Times"/>
                      <w:lang w:val="en-US" w:eastAsia="ko-KR"/>
                    </w:rPr>
                  </w:pPr>
                  <w:r w:rsidRPr="00072152">
                    <w:rPr>
                      <w:rFonts w:ascii="Times" w:hAnsi="Times" w:cs="Times"/>
                      <w:iCs/>
                      <w:lang w:eastAsia="zh-CN"/>
                    </w:rPr>
                    <w:t>SL-PRS based RSTD measurement</w:t>
                  </w:r>
                </w:p>
              </w:tc>
              <w:tc>
                <w:tcPr>
                  <w:tcW w:w="1144" w:type="dxa"/>
                  <w:tcBorders>
                    <w:top w:val="single" w:sz="4" w:space="0" w:color="auto"/>
                    <w:left w:val="single" w:sz="4" w:space="0" w:color="auto"/>
                    <w:bottom w:val="single" w:sz="4" w:space="0" w:color="auto"/>
                    <w:right w:val="single" w:sz="4" w:space="0" w:color="auto"/>
                  </w:tcBorders>
                </w:tcPr>
                <w:p w14:paraId="4B79F102"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01FBBA9"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7C6F0561"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sidRPr="006659DD">
                    <w:rPr>
                      <w:rFonts w:ascii="Times" w:eastAsia="DengXian" w:hAnsi="Times"/>
                      <w:lang w:val="en-US" w:eastAsia="zh-CN"/>
                    </w:rPr>
                    <w:t>c</w:t>
                  </w:r>
                  <w:r w:rsidRPr="00947C76">
                    <w:rPr>
                      <w:rFonts w:ascii="Times" w:eastAsia="DengXian" w:hAnsi="Times"/>
                      <w:lang w:val="en-US" w:eastAsia="zh-CN"/>
                    </w:rPr>
                    <w:t xml:space="preserve">an </w:t>
                  </w:r>
                  <w:r w:rsidRPr="006659DD">
                    <w:rPr>
                      <w:rFonts w:ascii="Times" w:eastAsia="DengXian" w:hAnsi="Times"/>
                      <w:lang w:val="en-US" w:eastAsia="zh-CN"/>
                    </w:rPr>
                    <w:t>also</w:t>
                  </w:r>
                  <w:r w:rsidRPr="00E31F7B">
                    <w:rPr>
                      <w:rFonts w:ascii="Times" w:eastAsia="DengXian" w:hAnsi="Times"/>
                      <w:lang w:val="en-US" w:eastAsia="zh-CN"/>
                    </w:rPr>
                    <w:t xml:space="preserve"> </w:t>
                  </w:r>
                  <w:r w:rsidRPr="00947C76">
                    <w:rPr>
                      <w:rFonts w:ascii="Times" w:eastAsia="DengXian" w:hAnsi="Times"/>
                      <w:lang w:val="en-US" w:eastAsia="zh-CN"/>
                    </w:rPr>
                    <w:t>be measured between different Rx antennas</w:t>
                  </w:r>
                  <w:r>
                    <w:rPr>
                      <w:rFonts w:ascii="Times" w:eastAsia="DengXian" w:hAnsi="Times"/>
                      <w:lang w:val="en-US" w:eastAsia="zh-CN"/>
                    </w:rPr>
                    <w:t xml:space="preserve"> at a single UE</w:t>
                  </w:r>
                </w:p>
              </w:tc>
            </w:tr>
            <w:tr w:rsidR="008C1896" w:rsidRPr="00072152" w14:paraId="77B1725D" w14:textId="77777777" w:rsidTr="00975E45">
              <w:tc>
                <w:tcPr>
                  <w:tcW w:w="3303" w:type="dxa"/>
                  <w:tcBorders>
                    <w:top w:val="single" w:sz="4" w:space="0" w:color="auto"/>
                    <w:left w:val="single" w:sz="4" w:space="0" w:color="auto"/>
                    <w:bottom w:val="single" w:sz="4" w:space="0" w:color="auto"/>
                    <w:right w:val="single" w:sz="4" w:space="0" w:color="auto"/>
                  </w:tcBorders>
                  <w:hideMark/>
                </w:tcPr>
                <w:p w14:paraId="6BC9DB67"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 measurement</w:t>
                  </w:r>
                </w:p>
              </w:tc>
              <w:tc>
                <w:tcPr>
                  <w:tcW w:w="1144" w:type="dxa"/>
                  <w:tcBorders>
                    <w:top w:val="single" w:sz="4" w:space="0" w:color="auto"/>
                    <w:left w:val="single" w:sz="4" w:space="0" w:color="auto"/>
                    <w:bottom w:val="single" w:sz="4" w:space="0" w:color="auto"/>
                    <w:right w:val="single" w:sz="4" w:space="0" w:color="auto"/>
                  </w:tcBorders>
                </w:tcPr>
                <w:p w14:paraId="39F2FACD"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398C5208"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5733C24A"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p>
              </w:tc>
            </w:tr>
            <w:tr w:rsidR="008C1896" w:rsidRPr="00072152" w14:paraId="40C1907E" w14:textId="77777777" w:rsidTr="00975E45">
              <w:tc>
                <w:tcPr>
                  <w:tcW w:w="3303" w:type="dxa"/>
                  <w:tcBorders>
                    <w:top w:val="single" w:sz="4" w:space="0" w:color="auto"/>
                    <w:left w:val="single" w:sz="4" w:space="0" w:color="auto"/>
                    <w:bottom w:val="single" w:sz="4" w:space="0" w:color="auto"/>
                    <w:right w:val="single" w:sz="4" w:space="0" w:color="auto"/>
                  </w:tcBorders>
                  <w:hideMark/>
                </w:tcPr>
                <w:p w14:paraId="6D7D3FAF"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RSRPP measurement</w:t>
                  </w:r>
                </w:p>
              </w:tc>
              <w:tc>
                <w:tcPr>
                  <w:tcW w:w="1144" w:type="dxa"/>
                  <w:tcBorders>
                    <w:top w:val="single" w:sz="4" w:space="0" w:color="auto"/>
                    <w:left w:val="single" w:sz="4" w:space="0" w:color="auto"/>
                    <w:bottom w:val="single" w:sz="4" w:space="0" w:color="auto"/>
                    <w:right w:val="single" w:sz="4" w:space="0" w:color="auto"/>
                  </w:tcBorders>
                </w:tcPr>
                <w:p w14:paraId="79011DF9"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3AE7CDF9"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9D58E50"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p>
              </w:tc>
            </w:tr>
            <w:tr w:rsidR="008C1896" w:rsidRPr="00072152" w14:paraId="5E278F91" w14:textId="77777777" w:rsidTr="00975E45">
              <w:tc>
                <w:tcPr>
                  <w:tcW w:w="3303" w:type="dxa"/>
                  <w:tcBorders>
                    <w:top w:val="single" w:sz="4" w:space="0" w:color="auto"/>
                    <w:left w:val="single" w:sz="4" w:space="0" w:color="auto"/>
                    <w:bottom w:val="single" w:sz="4" w:space="0" w:color="auto"/>
                    <w:right w:val="single" w:sz="4" w:space="0" w:color="auto"/>
                  </w:tcBorders>
                  <w:hideMark/>
                </w:tcPr>
                <w:p w14:paraId="5CD10E29"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RTOA measurement</w:t>
                  </w:r>
                </w:p>
              </w:tc>
              <w:tc>
                <w:tcPr>
                  <w:tcW w:w="1144" w:type="dxa"/>
                  <w:tcBorders>
                    <w:top w:val="single" w:sz="4" w:space="0" w:color="auto"/>
                    <w:left w:val="single" w:sz="4" w:space="0" w:color="auto"/>
                    <w:bottom w:val="single" w:sz="4" w:space="0" w:color="auto"/>
                    <w:right w:val="single" w:sz="4" w:space="0" w:color="auto"/>
                  </w:tcBorders>
                </w:tcPr>
                <w:p w14:paraId="5B19134F"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6C06A46C"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55DEC48F"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p>
              </w:tc>
            </w:tr>
            <w:tr w:rsidR="008C1896" w:rsidRPr="00072152" w14:paraId="1D92E664" w14:textId="77777777" w:rsidTr="00975E45">
              <w:tc>
                <w:tcPr>
                  <w:tcW w:w="3303" w:type="dxa"/>
                  <w:tcBorders>
                    <w:top w:val="single" w:sz="4" w:space="0" w:color="auto"/>
                    <w:left w:val="single" w:sz="4" w:space="0" w:color="auto"/>
                    <w:bottom w:val="single" w:sz="4" w:space="0" w:color="auto"/>
                    <w:right w:val="single" w:sz="4" w:space="0" w:color="auto"/>
                  </w:tcBorders>
                  <w:hideMark/>
                </w:tcPr>
                <w:p w14:paraId="2EBBA3EA"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Azimuth of arrival (AoA) and SL zenith of arrival (ZoA) measurement</w:t>
                  </w:r>
                </w:p>
              </w:tc>
              <w:tc>
                <w:tcPr>
                  <w:tcW w:w="1144" w:type="dxa"/>
                  <w:tcBorders>
                    <w:top w:val="single" w:sz="4" w:space="0" w:color="auto"/>
                    <w:left w:val="single" w:sz="4" w:space="0" w:color="auto"/>
                    <w:bottom w:val="single" w:sz="4" w:space="0" w:color="auto"/>
                    <w:right w:val="single" w:sz="4" w:space="0" w:color="auto"/>
                  </w:tcBorders>
                </w:tcPr>
                <w:p w14:paraId="6F8C139C"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6BD92C13"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57CBE08"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p>
              </w:tc>
            </w:tr>
            <w:tr w:rsidR="008C1896" w:rsidRPr="00072152" w14:paraId="109FDB38" w14:textId="77777777" w:rsidTr="00975E45">
              <w:tc>
                <w:tcPr>
                  <w:tcW w:w="3303" w:type="dxa"/>
                  <w:tcBorders>
                    <w:top w:val="single" w:sz="4" w:space="0" w:color="auto"/>
                    <w:left w:val="single" w:sz="4" w:space="0" w:color="auto"/>
                    <w:bottom w:val="single" w:sz="4" w:space="0" w:color="auto"/>
                    <w:right w:val="single" w:sz="4" w:space="0" w:color="auto"/>
                  </w:tcBorders>
                  <w:hideMark/>
                </w:tcPr>
                <w:p w14:paraId="279D479F"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LoS/NLoS indicator</w:t>
                  </w:r>
                </w:p>
              </w:tc>
              <w:tc>
                <w:tcPr>
                  <w:tcW w:w="1144" w:type="dxa"/>
                  <w:tcBorders>
                    <w:top w:val="single" w:sz="4" w:space="0" w:color="auto"/>
                    <w:left w:val="single" w:sz="4" w:space="0" w:color="auto"/>
                    <w:bottom w:val="single" w:sz="4" w:space="0" w:color="auto"/>
                    <w:right w:val="single" w:sz="4" w:space="0" w:color="auto"/>
                  </w:tcBorders>
                </w:tcPr>
                <w:p w14:paraId="57D16891"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17A5594C"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3D5F6B30"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can be reported per ARP</w:t>
                  </w:r>
                </w:p>
              </w:tc>
            </w:tr>
            <w:tr w:rsidR="008C1896" w:rsidRPr="00072152" w14:paraId="1C6B74B1" w14:textId="77777777" w:rsidTr="00975E45">
              <w:tc>
                <w:tcPr>
                  <w:tcW w:w="3303" w:type="dxa"/>
                  <w:tcBorders>
                    <w:top w:val="single" w:sz="4" w:space="0" w:color="auto"/>
                    <w:left w:val="single" w:sz="4" w:space="0" w:color="auto"/>
                    <w:bottom w:val="single" w:sz="4" w:space="0" w:color="auto"/>
                    <w:right w:val="single" w:sz="4" w:space="0" w:color="auto"/>
                  </w:tcBorders>
                </w:tcPr>
                <w:p w14:paraId="5FA9B175"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Quality of measurement</w:t>
                  </w:r>
                </w:p>
              </w:tc>
              <w:tc>
                <w:tcPr>
                  <w:tcW w:w="1144" w:type="dxa"/>
                  <w:tcBorders>
                    <w:top w:val="single" w:sz="4" w:space="0" w:color="auto"/>
                    <w:left w:val="single" w:sz="4" w:space="0" w:color="auto"/>
                    <w:bottom w:val="single" w:sz="4" w:space="0" w:color="auto"/>
                    <w:right w:val="single" w:sz="4" w:space="0" w:color="auto"/>
                  </w:tcBorders>
                </w:tcPr>
                <w:p w14:paraId="0C09C59A"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6DEE4E3A"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A3C0A7E"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Or expected measurement error</w:t>
                  </w:r>
                </w:p>
              </w:tc>
            </w:tr>
            <w:tr w:rsidR="008C1896" w:rsidRPr="00072152" w14:paraId="1E3F782D" w14:textId="77777777" w:rsidTr="00975E45">
              <w:tc>
                <w:tcPr>
                  <w:tcW w:w="3303" w:type="dxa"/>
                  <w:tcBorders>
                    <w:top w:val="single" w:sz="4" w:space="0" w:color="auto"/>
                    <w:left w:val="single" w:sz="4" w:space="0" w:color="auto"/>
                    <w:bottom w:val="single" w:sz="4" w:space="0" w:color="auto"/>
                    <w:right w:val="single" w:sz="4" w:space="0" w:color="auto"/>
                  </w:tcBorders>
                </w:tcPr>
                <w:p w14:paraId="616879DF"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w:t>
                  </w:r>
                  <w:r w:rsidRPr="00B62982">
                    <w:rPr>
                      <w:rFonts w:ascii="Times" w:eastAsia="DengXian" w:hAnsi="Times"/>
                      <w:lang w:val="en-US" w:eastAsia="zh-CN"/>
                    </w:rPr>
                    <w:t>ime stamp</w:t>
                  </w:r>
                </w:p>
              </w:tc>
              <w:tc>
                <w:tcPr>
                  <w:tcW w:w="1144" w:type="dxa"/>
                  <w:tcBorders>
                    <w:top w:val="single" w:sz="4" w:space="0" w:color="auto"/>
                    <w:left w:val="single" w:sz="4" w:space="0" w:color="auto"/>
                    <w:bottom w:val="single" w:sz="4" w:space="0" w:color="auto"/>
                    <w:right w:val="single" w:sz="4" w:space="0" w:color="auto"/>
                  </w:tcBorders>
                </w:tcPr>
                <w:p w14:paraId="00185C79"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41A0361E"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3A490487"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p>
              </w:tc>
            </w:tr>
            <w:tr w:rsidR="008C1896" w:rsidRPr="00072152" w14:paraId="613E3DF7" w14:textId="77777777" w:rsidTr="00975E45">
              <w:tc>
                <w:tcPr>
                  <w:tcW w:w="3303" w:type="dxa"/>
                  <w:tcBorders>
                    <w:top w:val="single" w:sz="4" w:space="0" w:color="auto"/>
                    <w:left w:val="single" w:sz="4" w:space="0" w:color="auto"/>
                    <w:bottom w:val="single" w:sz="4" w:space="0" w:color="auto"/>
                    <w:right w:val="single" w:sz="4" w:space="0" w:color="auto"/>
                  </w:tcBorders>
                </w:tcPr>
                <w:p w14:paraId="03F2149E"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ARP ID</w:t>
                  </w:r>
                </w:p>
              </w:tc>
              <w:tc>
                <w:tcPr>
                  <w:tcW w:w="1144" w:type="dxa"/>
                  <w:tcBorders>
                    <w:top w:val="single" w:sz="4" w:space="0" w:color="auto"/>
                    <w:left w:val="single" w:sz="4" w:space="0" w:color="auto"/>
                    <w:bottom w:val="single" w:sz="4" w:space="0" w:color="auto"/>
                    <w:right w:val="single" w:sz="4" w:space="0" w:color="auto"/>
                  </w:tcBorders>
                </w:tcPr>
                <w:p w14:paraId="790DA2B3"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1B279ACD"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596A61FE"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sidRPr="00947C76">
                    <w:rPr>
                      <w:rFonts w:ascii="Times" w:eastAsia="DengXian" w:hAnsi="Times"/>
                      <w:lang w:val="en-US" w:eastAsia="zh-CN"/>
                    </w:rPr>
                    <w:t xml:space="preserve">for </w:t>
                  </w:r>
                  <w:r w:rsidRPr="006659DD">
                    <w:rPr>
                      <w:rFonts w:ascii="Times" w:eastAsia="DengXian" w:hAnsi="Times"/>
                      <w:lang w:val="en-US" w:eastAsia="zh-CN"/>
                    </w:rPr>
                    <w:t>Rx-Tx, RSTD, RSRP, RSRPP, RTOA, AoA, ZoA measurements,</w:t>
                  </w:r>
                  <w:r w:rsidRPr="00947C76">
                    <w:rPr>
                      <w:rFonts w:ascii="Times" w:eastAsia="DengXian" w:hAnsi="Times"/>
                      <w:lang w:val="en-US" w:eastAsia="zh-CN"/>
                    </w:rPr>
                    <w:t xml:space="preserve"> and LoS/NLoS indicator</w:t>
                  </w:r>
                </w:p>
              </w:tc>
            </w:tr>
            <w:tr w:rsidR="008C1896" w:rsidRPr="00072152" w14:paraId="3D2B2D51" w14:textId="77777777" w:rsidTr="00975E45">
              <w:tc>
                <w:tcPr>
                  <w:tcW w:w="3303" w:type="dxa"/>
                  <w:tcBorders>
                    <w:top w:val="single" w:sz="4" w:space="0" w:color="auto"/>
                    <w:left w:val="single" w:sz="4" w:space="0" w:color="auto"/>
                    <w:bottom w:val="single" w:sz="4" w:space="0" w:color="auto"/>
                    <w:right w:val="single" w:sz="4" w:space="0" w:color="auto"/>
                  </w:tcBorders>
                </w:tcPr>
                <w:p w14:paraId="2BDC0DC4"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w:t>
                  </w:r>
                  <w:r w:rsidRPr="00EC3BAD">
                    <w:rPr>
                      <w:rFonts w:ascii="Times" w:eastAsia="DengXian" w:hAnsi="Times"/>
                      <w:lang w:val="en-US" w:eastAsia="zh-CN"/>
                    </w:rPr>
                    <w:t>ntenna location information</w:t>
                  </w:r>
                  <w:r>
                    <w:rPr>
                      <w:rFonts w:ascii="Times" w:eastAsia="DengXian" w:hAnsi="Times"/>
                      <w:lang w:val="en-US" w:eastAsia="zh-CN"/>
                    </w:rPr>
                    <w:t xml:space="preserve"> for each ARP</w:t>
                  </w:r>
                </w:p>
              </w:tc>
              <w:tc>
                <w:tcPr>
                  <w:tcW w:w="1144" w:type="dxa"/>
                  <w:tcBorders>
                    <w:top w:val="single" w:sz="4" w:space="0" w:color="auto"/>
                    <w:left w:val="single" w:sz="4" w:space="0" w:color="auto"/>
                    <w:bottom w:val="single" w:sz="4" w:space="0" w:color="auto"/>
                    <w:right w:val="single" w:sz="4" w:space="0" w:color="auto"/>
                  </w:tcBorders>
                </w:tcPr>
                <w:p w14:paraId="3408D44C"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1C53502"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158F7FEC"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sidRPr="00D868ED">
                    <w:rPr>
                      <w:rFonts w:ascii="Times" w:eastAsia="DengXian" w:hAnsi="Times"/>
                      <w:lang w:val="en-US" w:eastAsia="zh-CN"/>
                    </w:rPr>
                    <w:t>w</w:t>
                  </w:r>
                  <w:r w:rsidRPr="006659DD">
                    <w:rPr>
                      <w:rFonts w:ascii="Times" w:eastAsia="DengXian" w:hAnsi="Times"/>
                      <w:lang w:val="en-US" w:eastAsia="zh-CN"/>
                    </w:rPr>
                    <w:t>ith respect to</w:t>
                  </w:r>
                  <w:r w:rsidRPr="00D868ED">
                    <w:rPr>
                      <w:rFonts w:ascii="Times" w:eastAsia="DengXian" w:hAnsi="Times"/>
                      <w:lang w:val="en-US" w:eastAsia="zh-CN"/>
                    </w:rPr>
                    <w:t xml:space="preserve"> </w:t>
                  </w:r>
                  <w:r w:rsidRPr="006659DD">
                    <w:rPr>
                      <w:rFonts w:ascii="Times" w:eastAsia="DengXian" w:hAnsi="Times"/>
                      <w:lang w:val="en-US" w:eastAsia="zh-CN"/>
                    </w:rPr>
                    <w:t>e.g.</w:t>
                  </w:r>
                  <w:r w:rsidRPr="00953B5B">
                    <w:rPr>
                      <w:rFonts w:ascii="Times" w:eastAsia="DengXian" w:hAnsi="Times"/>
                      <w:lang w:val="en-US" w:eastAsia="zh-CN"/>
                    </w:rPr>
                    <w:t xml:space="preserve"> </w:t>
                  </w:r>
                  <w:r w:rsidRPr="00D868ED">
                    <w:rPr>
                      <w:rFonts w:ascii="Times" w:eastAsia="DengXian" w:hAnsi="Times"/>
                      <w:lang w:val="en-US" w:eastAsia="zh-CN"/>
                    </w:rPr>
                    <w:t>a ref</w:t>
                  </w:r>
                  <w:r w:rsidRPr="006659DD">
                    <w:rPr>
                      <w:rFonts w:ascii="Times" w:eastAsia="DengXian" w:hAnsi="Times"/>
                      <w:lang w:val="en-US" w:eastAsia="zh-CN"/>
                    </w:rPr>
                    <w:t>ere</w:t>
                  </w:r>
                  <w:r>
                    <w:rPr>
                      <w:rFonts w:ascii="Times" w:eastAsia="DengXian" w:hAnsi="Times"/>
                      <w:lang w:val="en-US" w:eastAsia="zh-CN"/>
                    </w:rPr>
                    <w:t>n</w:t>
                  </w:r>
                  <w:r w:rsidRPr="006659DD">
                    <w:rPr>
                      <w:rFonts w:ascii="Times" w:eastAsia="DengXian" w:hAnsi="Times"/>
                      <w:lang w:val="en-US" w:eastAsia="zh-CN"/>
                    </w:rPr>
                    <w:t>ce</w:t>
                  </w:r>
                  <w:r w:rsidRPr="00D868ED">
                    <w:rPr>
                      <w:rFonts w:ascii="Times" w:eastAsia="DengXian" w:hAnsi="Times"/>
                      <w:lang w:val="en-US" w:eastAsia="zh-CN"/>
                    </w:rPr>
                    <w:t xml:space="preserve"> location, </w:t>
                  </w:r>
                  <w:r w:rsidRPr="006659DD">
                    <w:rPr>
                      <w:rFonts w:ascii="Times" w:eastAsia="DengXian" w:hAnsi="Times"/>
                      <w:lang w:val="en-US" w:eastAsia="zh-CN"/>
                    </w:rPr>
                    <w:t xml:space="preserve">incl. both distance and </w:t>
                  </w:r>
                  <w:r w:rsidRPr="00D868ED">
                    <w:rPr>
                      <w:rFonts w:ascii="Times" w:eastAsia="DengXian" w:hAnsi="Times"/>
                      <w:lang w:val="en-US" w:eastAsia="zh-CN"/>
                    </w:rPr>
                    <w:t>angle info</w:t>
                  </w:r>
                </w:p>
              </w:tc>
            </w:tr>
            <w:tr w:rsidR="008C1896" w:rsidRPr="00072152" w14:paraId="66A6E79A" w14:textId="77777777" w:rsidTr="00975E45">
              <w:tc>
                <w:tcPr>
                  <w:tcW w:w="3303" w:type="dxa"/>
                  <w:tcBorders>
                    <w:top w:val="single" w:sz="4" w:space="0" w:color="auto"/>
                    <w:left w:val="single" w:sz="4" w:space="0" w:color="auto"/>
                    <w:bottom w:val="single" w:sz="4" w:space="0" w:color="auto"/>
                    <w:right w:val="single" w:sz="4" w:space="0" w:color="auto"/>
                  </w:tcBorders>
                </w:tcPr>
                <w:p w14:paraId="3C765930"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Anchor UE IDs</w:t>
                  </w:r>
                </w:p>
              </w:tc>
              <w:tc>
                <w:tcPr>
                  <w:tcW w:w="1144" w:type="dxa"/>
                  <w:tcBorders>
                    <w:top w:val="single" w:sz="4" w:space="0" w:color="auto"/>
                    <w:left w:val="single" w:sz="4" w:space="0" w:color="auto"/>
                    <w:bottom w:val="single" w:sz="4" w:space="0" w:color="auto"/>
                    <w:right w:val="single" w:sz="4" w:space="0" w:color="auto"/>
                  </w:tcBorders>
                </w:tcPr>
                <w:p w14:paraId="23485B55"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9E49E01"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28E42D6"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 method</w:t>
                  </w:r>
                </w:p>
              </w:tc>
            </w:tr>
            <w:tr w:rsidR="008C1896" w:rsidRPr="00072152" w14:paraId="7989DA4A" w14:textId="77777777" w:rsidTr="00975E45">
              <w:tc>
                <w:tcPr>
                  <w:tcW w:w="3303" w:type="dxa"/>
                  <w:tcBorders>
                    <w:top w:val="single" w:sz="4" w:space="0" w:color="auto"/>
                    <w:left w:val="single" w:sz="4" w:space="0" w:color="auto"/>
                    <w:bottom w:val="single" w:sz="4" w:space="0" w:color="auto"/>
                    <w:right w:val="single" w:sz="4" w:space="0" w:color="auto"/>
                  </w:tcBorders>
                </w:tcPr>
                <w:p w14:paraId="2C0FF34F"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R</w:t>
                  </w:r>
                  <w:r w:rsidRPr="00075843">
                    <w:rPr>
                      <w:rFonts w:ascii="Times" w:eastAsia="DengXian" w:hAnsi="Times"/>
                      <w:lang w:val="en-US" w:eastAsia="zh-CN"/>
                    </w:rPr>
                    <w:t>eference</w:t>
                  </w:r>
                  <w:r>
                    <w:rPr>
                      <w:rFonts w:ascii="Times" w:eastAsia="DengXian" w:hAnsi="Times"/>
                      <w:lang w:val="en-US" w:eastAsia="zh-CN"/>
                    </w:rPr>
                    <w:t xml:space="preserve"> Anchor UE</w:t>
                  </w:r>
                  <w:r w:rsidRPr="00075843">
                    <w:rPr>
                      <w:rFonts w:ascii="Times" w:eastAsia="DengXian" w:hAnsi="Times"/>
                      <w:lang w:val="en-US" w:eastAsia="zh-CN"/>
                    </w:rPr>
                    <w:t xml:space="preserve"> for SL RSTD</w:t>
                  </w:r>
                </w:p>
              </w:tc>
              <w:tc>
                <w:tcPr>
                  <w:tcW w:w="1144" w:type="dxa"/>
                  <w:tcBorders>
                    <w:top w:val="single" w:sz="4" w:space="0" w:color="auto"/>
                    <w:left w:val="single" w:sz="4" w:space="0" w:color="auto"/>
                    <w:bottom w:val="single" w:sz="4" w:space="0" w:color="auto"/>
                    <w:right w:val="single" w:sz="4" w:space="0" w:color="auto"/>
                  </w:tcBorders>
                </w:tcPr>
                <w:p w14:paraId="7AF5FAE8"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49A794FC"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3D0B6761"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w:t>
                  </w:r>
                </w:p>
              </w:tc>
            </w:tr>
            <w:tr w:rsidR="008C1896" w:rsidRPr="00072152" w14:paraId="57475779" w14:textId="77777777" w:rsidTr="00975E45">
              <w:tc>
                <w:tcPr>
                  <w:tcW w:w="3303" w:type="dxa"/>
                  <w:tcBorders>
                    <w:top w:val="single" w:sz="4" w:space="0" w:color="auto"/>
                    <w:left w:val="single" w:sz="4" w:space="0" w:color="auto"/>
                    <w:bottom w:val="single" w:sz="4" w:space="0" w:color="auto"/>
                    <w:right w:val="single" w:sz="4" w:space="0" w:color="auto"/>
                  </w:tcBorders>
                </w:tcPr>
                <w:p w14:paraId="388831DC"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Target UEs</w:t>
                  </w:r>
                </w:p>
              </w:tc>
              <w:tc>
                <w:tcPr>
                  <w:tcW w:w="1144" w:type="dxa"/>
                  <w:tcBorders>
                    <w:top w:val="single" w:sz="4" w:space="0" w:color="auto"/>
                    <w:left w:val="single" w:sz="4" w:space="0" w:color="auto"/>
                    <w:bottom w:val="single" w:sz="4" w:space="0" w:color="auto"/>
                    <w:right w:val="single" w:sz="4" w:space="0" w:color="auto"/>
                  </w:tcBorders>
                </w:tcPr>
                <w:p w14:paraId="5BED8AD4"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42F3D2EA"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1EEF2411"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UL TDOA-like SL TDOA</w:t>
                  </w:r>
                </w:p>
              </w:tc>
            </w:tr>
            <w:tr w:rsidR="008C1896" w:rsidRPr="00072152" w14:paraId="3AB45ED7" w14:textId="77777777" w:rsidTr="00975E45">
              <w:tc>
                <w:tcPr>
                  <w:tcW w:w="3303" w:type="dxa"/>
                  <w:tcBorders>
                    <w:top w:val="single" w:sz="4" w:space="0" w:color="auto"/>
                    <w:left w:val="single" w:sz="4" w:space="0" w:color="auto"/>
                    <w:bottom w:val="single" w:sz="4" w:space="0" w:color="auto"/>
                    <w:right w:val="single" w:sz="4" w:space="0" w:color="auto"/>
                  </w:tcBorders>
                </w:tcPr>
                <w:p w14:paraId="66F398BE"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S</w:t>
                  </w:r>
                  <w:r w:rsidRPr="006C020E">
                    <w:rPr>
                      <w:rFonts w:ascii="Times" w:eastAsia="DengXian" w:hAnsi="Times"/>
                      <w:lang w:val="en-US" w:eastAsia="zh-CN"/>
                    </w:rPr>
                    <w:t>ynchronization source</w:t>
                  </w:r>
                </w:p>
              </w:tc>
              <w:tc>
                <w:tcPr>
                  <w:tcW w:w="1144" w:type="dxa"/>
                  <w:tcBorders>
                    <w:top w:val="single" w:sz="4" w:space="0" w:color="auto"/>
                    <w:left w:val="single" w:sz="4" w:space="0" w:color="auto"/>
                    <w:bottom w:val="single" w:sz="4" w:space="0" w:color="auto"/>
                    <w:right w:val="single" w:sz="4" w:space="0" w:color="auto"/>
                  </w:tcBorders>
                </w:tcPr>
                <w:p w14:paraId="2A379E6C"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32C55034"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56A2B2DB"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for at least SL TDOA method </w:t>
                  </w:r>
                </w:p>
              </w:tc>
            </w:tr>
            <w:tr w:rsidR="008C1896" w:rsidRPr="00072152" w14:paraId="38AEDAA6" w14:textId="77777777" w:rsidTr="00975E45">
              <w:tc>
                <w:tcPr>
                  <w:tcW w:w="3303" w:type="dxa"/>
                  <w:tcBorders>
                    <w:top w:val="single" w:sz="4" w:space="0" w:color="auto"/>
                    <w:left w:val="single" w:sz="4" w:space="0" w:color="auto"/>
                    <w:bottom w:val="single" w:sz="4" w:space="0" w:color="auto"/>
                    <w:right w:val="single" w:sz="4" w:space="0" w:color="auto"/>
                  </w:tcBorders>
                </w:tcPr>
                <w:p w14:paraId="34A72B6F" w14:textId="77777777" w:rsidR="008C1896" w:rsidRPr="00072152"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Time difference in synchronization with other</w:t>
                  </w:r>
                  <w:r w:rsidRPr="006C020E">
                    <w:rPr>
                      <w:rFonts w:ascii="Times" w:eastAsia="DengXian" w:hAnsi="Times"/>
                      <w:lang w:val="en-US" w:eastAsia="zh-CN"/>
                    </w:rPr>
                    <w:t xml:space="preserve"> </w:t>
                  </w:r>
                  <w:r>
                    <w:rPr>
                      <w:rFonts w:ascii="Times" w:eastAsia="DengXian" w:hAnsi="Times"/>
                      <w:lang w:val="en-US" w:eastAsia="zh-CN"/>
                    </w:rPr>
                    <w:t>a</w:t>
                  </w:r>
                  <w:r w:rsidRPr="006C020E">
                    <w:rPr>
                      <w:rFonts w:ascii="Times" w:eastAsia="DengXian" w:hAnsi="Times"/>
                      <w:lang w:val="en-US" w:eastAsia="zh-CN"/>
                    </w:rPr>
                    <w:t>nchor UEs</w:t>
                  </w:r>
                  <w:r>
                    <w:rPr>
                      <w:rFonts w:ascii="Times" w:eastAsia="DengXian" w:hAnsi="Times"/>
                      <w:lang w:val="en-US" w:eastAsia="zh-CN"/>
                    </w:rPr>
                    <w:t xml:space="preserve"> </w:t>
                  </w:r>
                  <w:r w:rsidRPr="00947C76">
                    <w:rPr>
                      <w:rFonts w:ascii="Times" w:eastAsia="DengXian" w:hAnsi="Times"/>
                      <w:lang w:val="en-US" w:eastAsia="zh-CN"/>
                    </w:rPr>
                    <w:t>and own</w:t>
                  </w:r>
                  <w:r w:rsidRPr="00953B5B">
                    <w:rPr>
                      <w:rFonts w:ascii="Times" w:eastAsia="DengXian" w:hAnsi="Times"/>
                      <w:lang w:val="en-US" w:eastAsia="zh-CN"/>
                    </w:rPr>
                    <w:t xml:space="preserve"> </w:t>
                  </w:r>
                  <w:r w:rsidRPr="006659DD">
                    <w:rPr>
                      <w:rFonts w:ascii="Times" w:eastAsia="DengXian" w:hAnsi="Times"/>
                      <w:lang w:val="en-US" w:eastAsia="zh-CN"/>
                    </w:rPr>
                    <w:t>synchronization</w:t>
                  </w:r>
                  <w:r w:rsidRPr="00947C76">
                    <w:rPr>
                      <w:rFonts w:ascii="Times" w:eastAsia="DengXian" w:hAnsi="Times"/>
                      <w:lang w:val="en-US" w:eastAsia="zh-CN"/>
                    </w:rPr>
                    <w:t xml:space="preserve"> source</w:t>
                  </w:r>
                </w:p>
              </w:tc>
              <w:tc>
                <w:tcPr>
                  <w:tcW w:w="1144" w:type="dxa"/>
                  <w:tcBorders>
                    <w:top w:val="single" w:sz="4" w:space="0" w:color="auto"/>
                    <w:left w:val="single" w:sz="4" w:space="0" w:color="auto"/>
                    <w:bottom w:val="single" w:sz="4" w:space="0" w:color="auto"/>
                    <w:right w:val="single" w:sz="4" w:space="0" w:color="auto"/>
                  </w:tcBorders>
                </w:tcPr>
                <w:p w14:paraId="0C3A0630"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90C1025"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ED41177" w14:textId="77777777" w:rsidR="008C1896" w:rsidRPr="002E0796" w:rsidRDefault="008C1896" w:rsidP="00975E45">
                  <w:pPr>
                    <w:overflowPunct/>
                    <w:autoSpaceDE/>
                    <w:autoSpaceDN/>
                    <w:adjustRightInd/>
                    <w:spacing w:after="0" w:line="256" w:lineRule="auto"/>
                    <w:textAlignment w:val="auto"/>
                    <w:rPr>
                      <w:rFonts w:ascii="Times" w:eastAsia="DengXian" w:hAnsi="Times"/>
                      <w:lang w:eastAsia="zh-CN"/>
                    </w:rPr>
                  </w:pPr>
                  <w:r>
                    <w:rPr>
                      <w:rFonts w:ascii="Times" w:eastAsia="DengXian" w:hAnsi="Times"/>
                      <w:lang w:val="en-US" w:eastAsia="zh-CN"/>
                    </w:rPr>
                    <w:t xml:space="preserve">for at least </w:t>
                  </w:r>
                  <w:r w:rsidRPr="00806321">
                    <w:rPr>
                      <w:rFonts w:ascii="Times" w:eastAsia="DengXian" w:hAnsi="Times"/>
                      <w:lang w:val="en-US" w:eastAsia="zh-CN"/>
                    </w:rPr>
                    <w:t>both DL-TDOA-like and UL-TDOA-like SL TDOA</w:t>
                  </w:r>
                </w:p>
              </w:tc>
            </w:tr>
            <w:tr w:rsidR="008C1896" w:rsidRPr="00072152" w14:paraId="077FF273" w14:textId="77777777" w:rsidTr="00975E45">
              <w:tc>
                <w:tcPr>
                  <w:tcW w:w="3303" w:type="dxa"/>
                  <w:tcBorders>
                    <w:top w:val="single" w:sz="4" w:space="0" w:color="auto"/>
                    <w:left w:val="single" w:sz="4" w:space="0" w:color="auto"/>
                    <w:bottom w:val="single" w:sz="4" w:space="0" w:color="auto"/>
                    <w:right w:val="single" w:sz="4" w:space="0" w:color="auto"/>
                  </w:tcBorders>
                </w:tcPr>
                <w:p w14:paraId="2706D2AC" w14:textId="77777777" w:rsidR="008C1896" w:rsidRDefault="008C1896" w:rsidP="00975E45">
                  <w:pPr>
                    <w:overflowPunct/>
                    <w:autoSpaceDE/>
                    <w:autoSpaceDN/>
                    <w:adjustRightInd/>
                    <w:spacing w:after="0" w:line="256" w:lineRule="auto"/>
                    <w:textAlignment w:val="auto"/>
                    <w:rPr>
                      <w:rFonts w:ascii="Times" w:eastAsia="DengXian" w:hAnsi="Times"/>
                      <w:lang w:val="en-US" w:eastAsia="zh-CN"/>
                    </w:rPr>
                  </w:pPr>
                  <w:r w:rsidRPr="00547DA4">
                    <w:rPr>
                      <w:rFonts w:ascii="Times" w:eastAsia="DengXian" w:hAnsi="Times"/>
                      <w:lang w:val="en-US" w:eastAsia="zh-CN"/>
                    </w:rPr>
                    <w:t>SyncRef change statu</w:t>
                  </w:r>
                  <w:r>
                    <w:rPr>
                      <w:rFonts w:ascii="Times" w:eastAsia="DengXian" w:hAnsi="Times"/>
                      <w:lang w:val="en-US" w:eastAsia="zh-CN"/>
                    </w:rPr>
                    <w:t>s</w:t>
                  </w:r>
                </w:p>
              </w:tc>
              <w:tc>
                <w:tcPr>
                  <w:tcW w:w="1144" w:type="dxa"/>
                  <w:tcBorders>
                    <w:top w:val="single" w:sz="4" w:space="0" w:color="auto"/>
                    <w:left w:val="single" w:sz="4" w:space="0" w:color="auto"/>
                    <w:bottom w:val="single" w:sz="4" w:space="0" w:color="auto"/>
                    <w:right w:val="single" w:sz="4" w:space="0" w:color="auto"/>
                  </w:tcBorders>
                </w:tcPr>
                <w:p w14:paraId="4BCCC515"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09B1A41A"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7EF13B61" w14:textId="77777777" w:rsidR="008C1896"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r w:rsidR="008C1896" w:rsidRPr="00072152" w14:paraId="3DC1E079" w14:textId="77777777" w:rsidTr="00975E45">
              <w:tc>
                <w:tcPr>
                  <w:tcW w:w="3303" w:type="dxa"/>
                  <w:tcBorders>
                    <w:top w:val="single" w:sz="4" w:space="0" w:color="auto"/>
                    <w:left w:val="single" w:sz="4" w:space="0" w:color="auto"/>
                    <w:bottom w:val="single" w:sz="4" w:space="0" w:color="auto"/>
                    <w:right w:val="single" w:sz="4" w:space="0" w:color="auto"/>
                  </w:tcBorders>
                </w:tcPr>
                <w:p w14:paraId="5284E325" w14:textId="77777777" w:rsidR="008C1896" w:rsidRPr="00547DA4"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E</w:t>
                  </w:r>
                  <w:r w:rsidRPr="006D3148">
                    <w:rPr>
                      <w:rFonts w:ascii="Times" w:eastAsia="DengXian" w:hAnsi="Times"/>
                      <w:lang w:val="en-US" w:eastAsia="zh-CN"/>
                    </w:rPr>
                    <w:t>xpected clock error</w:t>
                  </w:r>
                </w:p>
              </w:tc>
              <w:tc>
                <w:tcPr>
                  <w:tcW w:w="1144" w:type="dxa"/>
                  <w:tcBorders>
                    <w:top w:val="single" w:sz="4" w:space="0" w:color="auto"/>
                    <w:left w:val="single" w:sz="4" w:space="0" w:color="auto"/>
                    <w:bottom w:val="single" w:sz="4" w:space="0" w:color="auto"/>
                    <w:right w:val="single" w:sz="4" w:space="0" w:color="auto"/>
                  </w:tcBorders>
                </w:tcPr>
                <w:p w14:paraId="4F0AD337"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6D55B779" w14:textId="77777777" w:rsidR="008C1896" w:rsidRPr="00072152" w:rsidRDefault="008C1896" w:rsidP="00975E45">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C6C9CA3" w14:textId="77777777" w:rsidR="008C1896" w:rsidRDefault="008C1896" w:rsidP="00975E45">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bl>
          <w:p w14:paraId="51CD51D4" w14:textId="77777777" w:rsidR="008C1896" w:rsidRDefault="008C1896" w:rsidP="00975E45">
            <w:pPr>
              <w:spacing w:before="240"/>
              <w:jc w:val="both"/>
              <w:rPr>
                <w:b/>
                <w:sz w:val="22"/>
                <w:szCs w:val="22"/>
              </w:rPr>
            </w:pPr>
          </w:p>
        </w:tc>
      </w:tr>
    </w:tbl>
    <w:p w14:paraId="61EDA339" w14:textId="26EA96EA" w:rsidR="001F07DE" w:rsidRDefault="001F07DE" w:rsidP="00F51623">
      <w:pPr>
        <w:rPr>
          <w:lang w:val="en-US"/>
        </w:rPr>
      </w:pPr>
      <w:r>
        <w:rPr>
          <w:lang w:val="en-US"/>
        </w:rPr>
        <w:fldChar w:fldCharType="end"/>
      </w:r>
    </w:p>
    <w:p w14:paraId="67268361" w14:textId="77777777" w:rsidR="008C1896" w:rsidRDefault="001F07DE" w:rsidP="00893D09">
      <w:pPr>
        <w:jc w:val="both"/>
        <w:rPr>
          <w:b/>
          <w:sz w:val="22"/>
          <w:szCs w:val="22"/>
        </w:rPr>
      </w:pPr>
      <w:r>
        <w:rPr>
          <w:lang w:val="en-US"/>
        </w:rPr>
        <w:fldChar w:fldCharType="begin"/>
      </w:r>
      <w:r>
        <w:rPr>
          <w:lang w:val="en-US"/>
        </w:rPr>
        <w:instrText xml:space="preserve"> REF Proposal96948 \h </w:instrText>
      </w:r>
      <w:r>
        <w:rPr>
          <w:lang w:val="en-US"/>
        </w:rPr>
      </w:r>
      <w:r>
        <w:rPr>
          <w:lang w:val="en-US"/>
        </w:rPr>
        <w:fldChar w:fldCharType="separate"/>
      </w:r>
      <w:r w:rsidR="008C1896" w:rsidRPr="003A74B1">
        <w:rPr>
          <w:b/>
          <w:sz w:val="22"/>
          <w:szCs w:val="22"/>
        </w:rPr>
        <w:t xml:space="preserve">Proposal </w:t>
      </w:r>
      <w:r w:rsidR="008C1896">
        <w:rPr>
          <w:b/>
          <w:noProof/>
          <w:lang w:val="en-US"/>
        </w:rPr>
        <w:t>13</w:t>
      </w:r>
      <w:r w:rsidR="008C1896" w:rsidRPr="003A74B1">
        <w:rPr>
          <w:b/>
          <w:sz w:val="22"/>
          <w:szCs w:val="22"/>
        </w:rPr>
        <w:t xml:space="preserve">: </w:t>
      </w:r>
      <w:r w:rsidR="008C1896">
        <w:rPr>
          <w:b/>
          <w:sz w:val="22"/>
          <w:szCs w:val="22"/>
        </w:rPr>
        <w:t>Introduce positioning measurement and LoS/NLoS indication per panel or per ARP for sidelink positioning.</w:t>
      </w:r>
    </w:p>
    <w:p w14:paraId="10AC451C" w14:textId="62C29AFD" w:rsidR="001F07DE" w:rsidRPr="00F51623" w:rsidRDefault="001F07DE" w:rsidP="00F51623">
      <w:pPr>
        <w:rPr>
          <w:lang w:val="en-US"/>
        </w:rPr>
      </w:pPr>
      <w:r>
        <w:rPr>
          <w:lang w:val="en-US"/>
        </w:rPr>
        <w:fldChar w:fldCharType="end"/>
      </w:r>
    </w:p>
    <w:p w14:paraId="447CA517" w14:textId="7D16AB7B" w:rsidR="00FD3934" w:rsidRPr="003A74B1" w:rsidRDefault="00FD3934" w:rsidP="002921E9">
      <w:pPr>
        <w:pStyle w:val="Heading1"/>
        <w:rPr>
          <w:lang w:val="en-US"/>
        </w:rPr>
      </w:pPr>
      <w:r w:rsidRPr="003A74B1">
        <w:rPr>
          <w:lang w:val="en-US"/>
        </w:rPr>
        <w:t>References</w:t>
      </w:r>
    </w:p>
    <w:p w14:paraId="5AAF88C0" w14:textId="5961E676" w:rsidR="00CC2A98" w:rsidRPr="009B12C7" w:rsidRDefault="00C31629" w:rsidP="009B12C7">
      <w:pPr>
        <w:pStyle w:val="ListParagraph"/>
        <w:numPr>
          <w:ilvl w:val="0"/>
          <w:numId w:val="61"/>
        </w:numPr>
        <w:rPr>
          <w:rFonts w:eastAsia="MS Mincho"/>
          <w:sz w:val="22"/>
          <w:szCs w:val="22"/>
          <w:lang w:val="en-US" w:eastAsia="ja-JP"/>
        </w:rPr>
      </w:pPr>
      <w:bookmarkStart w:id="136" w:name="_Ref100325078"/>
      <w:r w:rsidRPr="00C31629">
        <w:rPr>
          <w:rFonts w:eastAsia="MS Mincho"/>
          <w:sz w:val="22"/>
          <w:szCs w:val="22"/>
          <w:lang w:val="en-US" w:eastAsia="ja-JP"/>
        </w:rPr>
        <w:t>RP-230328</w:t>
      </w:r>
      <w:r w:rsidR="00CC2A98" w:rsidRPr="009B12C7">
        <w:rPr>
          <w:rFonts w:eastAsia="MS Mincho"/>
          <w:sz w:val="22"/>
          <w:szCs w:val="22"/>
          <w:lang w:val="en-US" w:eastAsia="ja-JP"/>
        </w:rPr>
        <w:t>, “</w:t>
      </w:r>
      <w:r w:rsidR="00542D0A"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136"/>
    </w:p>
    <w:p w14:paraId="695FF78D" w14:textId="21916B10" w:rsidR="00AE0791" w:rsidRPr="009B12C7" w:rsidRDefault="00542D0A" w:rsidP="009B12C7">
      <w:pPr>
        <w:pStyle w:val="ListParagraph"/>
        <w:numPr>
          <w:ilvl w:val="0"/>
          <w:numId w:val="61"/>
        </w:numPr>
        <w:rPr>
          <w:rFonts w:eastAsia="MS Mincho"/>
          <w:sz w:val="22"/>
          <w:szCs w:val="22"/>
          <w:lang w:val="en-US" w:eastAsia="ja-JP"/>
        </w:rPr>
      </w:pPr>
      <w:r>
        <w:rPr>
          <w:rFonts w:eastAsia="MS Mincho"/>
          <w:sz w:val="22"/>
          <w:szCs w:val="22"/>
          <w:lang w:val="en-US" w:eastAsia="ja-JP"/>
        </w:rPr>
        <w:t xml:space="preserve">3GPP </w:t>
      </w:r>
      <w:r w:rsidRPr="00542D0A">
        <w:rPr>
          <w:rFonts w:eastAsia="MS Mincho"/>
          <w:sz w:val="22"/>
          <w:szCs w:val="22"/>
          <w:lang w:val="en-US" w:eastAsia="ja-JP"/>
        </w:rPr>
        <w:t>TR 38.859</w:t>
      </w:r>
      <w:r>
        <w:rPr>
          <w:rFonts w:eastAsia="MS Mincho"/>
          <w:sz w:val="22"/>
          <w:szCs w:val="22"/>
          <w:lang w:val="en-US" w:eastAsia="ja-JP"/>
        </w:rPr>
        <w:t xml:space="preserve">, </w:t>
      </w:r>
      <w:r w:rsidRPr="00542D0A">
        <w:rPr>
          <w:rFonts w:eastAsia="MS Mincho"/>
          <w:sz w:val="22"/>
          <w:szCs w:val="22"/>
          <w:lang w:val="en-US" w:eastAsia="ja-JP"/>
        </w:rPr>
        <w:t>Study on expanded and improved NR positioning</w:t>
      </w:r>
    </w:p>
    <w:p w14:paraId="215D2B69" w14:textId="050425DC" w:rsidR="00870623" w:rsidRPr="009B12C7" w:rsidRDefault="00870623" w:rsidP="009B12C7">
      <w:pPr>
        <w:pStyle w:val="ListParagraph"/>
        <w:numPr>
          <w:ilvl w:val="0"/>
          <w:numId w:val="61"/>
        </w:numPr>
        <w:tabs>
          <w:tab w:val="left" w:pos="360"/>
        </w:tabs>
        <w:spacing w:after="120"/>
        <w:jc w:val="both"/>
        <w:rPr>
          <w:rFonts w:eastAsia="MS Mincho"/>
          <w:sz w:val="22"/>
          <w:szCs w:val="22"/>
          <w:lang w:val="en-US" w:eastAsia="ja-JP"/>
        </w:rPr>
      </w:pPr>
      <w:bookmarkStart w:id="137" w:name="_Ref102125649"/>
      <w:bookmarkStart w:id="138"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bookmarkEnd w:id="137"/>
    </w:p>
    <w:p w14:paraId="33FF1A7E" w14:textId="3118D5B6" w:rsidR="00340236" w:rsidRDefault="00340236" w:rsidP="009B12C7">
      <w:pPr>
        <w:pStyle w:val="ListParagraph"/>
        <w:numPr>
          <w:ilvl w:val="0"/>
          <w:numId w:val="61"/>
        </w:numPr>
        <w:tabs>
          <w:tab w:val="left" w:pos="360"/>
        </w:tabs>
        <w:spacing w:after="120"/>
        <w:jc w:val="both"/>
        <w:rPr>
          <w:rFonts w:eastAsia="MS Mincho"/>
          <w:sz w:val="22"/>
          <w:szCs w:val="22"/>
          <w:lang w:val="en-US" w:eastAsia="ja-JP"/>
        </w:rPr>
      </w:pPr>
      <w:bookmarkStart w:id="139" w:name="_Ref127472290"/>
      <w:bookmarkEnd w:id="138"/>
      <w:r>
        <w:rPr>
          <w:rFonts w:eastAsia="MS Mincho"/>
          <w:sz w:val="22"/>
          <w:szCs w:val="22"/>
          <w:lang w:val="en-US" w:eastAsia="ja-JP"/>
        </w:rPr>
        <w:t>R1-2212</w:t>
      </w:r>
      <w:r w:rsidR="00535D1B">
        <w:rPr>
          <w:rFonts w:eastAsia="MS Mincho"/>
          <w:sz w:val="22"/>
          <w:szCs w:val="22"/>
          <w:lang w:val="en-US" w:eastAsia="ja-JP"/>
        </w:rPr>
        <w:t>938</w:t>
      </w:r>
      <w:r w:rsidR="002A65F1">
        <w:rPr>
          <w:rFonts w:eastAsia="MS Mincho"/>
          <w:sz w:val="22"/>
          <w:szCs w:val="22"/>
          <w:lang w:val="en-US" w:eastAsia="ja-JP"/>
        </w:rPr>
        <w:t>,</w:t>
      </w:r>
      <w:r w:rsidR="00535D1B">
        <w:rPr>
          <w:rFonts w:eastAsia="MS Mincho"/>
          <w:sz w:val="22"/>
          <w:szCs w:val="22"/>
          <w:lang w:val="en-US" w:eastAsia="ja-JP"/>
        </w:rPr>
        <w:t xml:space="preserve"> “</w:t>
      </w:r>
      <w:r w:rsidR="00535D1B" w:rsidRPr="00535D1B">
        <w:rPr>
          <w:rFonts w:eastAsia="MS Mincho"/>
          <w:sz w:val="22"/>
          <w:szCs w:val="22"/>
          <w:lang w:val="en-US" w:eastAsia="ja-JP"/>
        </w:rPr>
        <w:t>Moderator Summary #4 on potential solutions for SL positioning</w:t>
      </w:r>
      <w:r w:rsidR="00535D1B">
        <w:rPr>
          <w:rFonts w:eastAsia="MS Mincho"/>
          <w:sz w:val="22"/>
          <w:szCs w:val="22"/>
          <w:lang w:val="en-US" w:eastAsia="ja-JP"/>
        </w:rPr>
        <w:t>”</w:t>
      </w:r>
      <w:bookmarkEnd w:id="139"/>
    </w:p>
    <w:p w14:paraId="7F694C23" w14:textId="74EFA116" w:rsidR="004E4544" w:rsidRDefault="004E4544" w:rsidP="009B12C7">
      <w:pPr>
        <w:pStyle w:val="ListParagraph"/>
        <w:numPr>
          <w:ilvl w:val="0"/>
          <w:numId w:val="61"/>
        </w:numPr>
        <w:tabs>
          <w:tab w:val="left" w:pos="360"/>
        </w:tabs>
        <w:spacing w:after="120"/>
        <w:jc w:val="both"/>
        <w:rPr>
          <w:rFonts w:eastAsia="MS Mincho"/>
          <w:sz w:val="22"/>
          <w:szCs w:val="22"/>
          <w:lang w:val="en-US" w:eastAsia="ja-JP"/>
        </w:rPr>
      </w:pPr>
      <w:bookmarkStart w:id="140" w:name="_Ref131061951"/>
      <w:r>
        <w:rPr>
          <w:rFonts w:eastAsia="MS Mincho"/>
          <w:sz w:val="22"/>
          <w:szCs w:val="22"/>
          <w:lang w:val="en-US" w:eastAsia="ja-JP"/>
        </w:rPr>
        <w:t>R1-2210831, “</w:t>
      </w:r>
      <w:r w:rsidR="00F63960">
        <w:rPr>
          <w:rFonts w:eastAsia="MS Mincho"/>
          <w:sz w:val="22"/>
          <w:szCs w:val="22"/>
          <w:lang w:val="en-US" w:eastAsia="ja-JP"/>
        </w:rPr>
        <w:t xml:space="preserve">Evaluation of </w:t>
      </w:r>
      <w:r>
        <w:rPr>
          <w:rFonts w:eastAsia="MS Mincho"/>
          <w:sz w:val="22"/>
          <w:szCs w:val="22"/>
          <w:lang w:val="en-US" w:eastAsia="ja-JP"/>
        </w:rPr>
        <w:t>SL positioning”</w:t>
      </w:r>
      <w:bookmarkEnd w:id="140"/>
    </w:p>
    <w:p w14:paraId="216176F0" w14:textId="17AB3639" w:rsidR="00B350F3" w:rsidRPr="009B12C7" w:rsidRDefault="00AA2512" w:rsidP="009B12C7">
      <w:pPr>
        <w:pStyle w:val="ListParagraph"/>
        <w:numPr>
          <w:ilvl w:val="0"/>
          <w:numId w:val="61"/>
        </w:numPr>
        <w:tabs>
          <w:tab w:val="left" w:pos="360"/>
        </w:tabs>
        <w:spacing w:after="120"/>
        <w:jc w:val="both"/>
        <w:rPr>
          <w:rFonts w:eastAsia="MS Mincho"/>
          <w:sz w:val="22"/>
          <w:szCs w:val="22"/>
          <w:lang w:val="en-US" w:eastAsia="ja-JP"/>
        </w:rPr>
      </w:pPr>
      <w:bookmarkStart w:id="141" w:name="_Ref134441361"/>
      <w:r>
        <w:rPr>
          <w:rFonts w:eastAsia="MS Mincho"/>
          <w:sz w:val="22"/>
          <w:szCs w:val="22"/>
          <w:lang w:val="en-US" w:eastAsia="ja-JP"/>
        </w:rPr>
        <w:t>R1-2303958, “</w:t>
      </w:r>
      <w:r w:rsidRPr="00AA2512">
        <w:rPr>
          <w:rFonts w:eastAsia="MS Mincho"/>
          <w:sz w:val="22"/>
          <w:szCs w:val="22"/>
          <w:lang w:val="en-US" w:eastAsia="ja-JP"/>
        </w:rPr>
        <w:t>Summary #3 on Measurements and reporting for SL positioning</w:t>
      </w:r>
      <w:r>
        <w:rPr>
          <w:rFonts w:eastAsia="MS Mincho"/>
          <w:sz w:val="22"/>
          <w:szCs w:val="22"/>
          <w:lang w:val="en-US" w:eastAsia="ja-JP"/>
        </w:rPr>
        <w:t>”</w:t>
      </w:r>
      <w:bookmarkEnd w:id="141"/>
    </w:p>
    <w:p w14:paraId="4887A56A" w14:textId="36738982" w:rsidR="001E6BDE" w:rsidRDefault="001E6BDE" w:rsidP="00F72549">
      <w:pPr>
        <w:tabs>
          <w:tab w:val="left" w:pos="360"/>
        </w:tabs>
        <w:spacing w:after="120"/>
        <w:jc w:val="both"/>
        <w:rPr>
          <w:rFonts w:eastAsia="MS Mincho"/>
          <w:lang w:val="en-US" w:eastAsia="ja-JP"/>
        </w:rPr>
      </w:pPr>
    </w:p>
    <w:p w14:paraId="63964E2B" w14:textId="037CB131" w:rsidR="00F72549" w:rsidRPr="00FD53F4" w:rsidRDefault="00F72549" w:rsidP="00491F34">
      <w:pPr>
        <w:tabs>
          <w:tab w:val="left" w:pos="360"/>
        </w:tabs>
        <w:spacing w:after="120"/>
        <w:jc w:val="both"/>
        <w:rPr>
          <w:rFonts w:eastAsia="MS Mincho"/>
          <w:lang w:val="en-US" w:eastAsia="ja-JP"/>
        </w:rPr>
      </w:pPr>
    </w:p>
    <w:sectPr w:rsidR="00F72549" w:rsidRPr="00FD53F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2DA99" w14:textId="77777777" w:rsidR="008B5AEB" w:rsidRDefault="008B5AEB">
      <w:r>
        <w:separator/>
      </w:r>
    </w:p>
  </w:endnote>
  <w:endnote w:type="continuationSeparator" w:id="0">
    <w:p w14:paraId="3DE9DFB8" w14:textId="77777777" w:rsidR="008B5AEB" w:rsidRDefault="008B5AEB">
      <w:r>
        <w:continuationSeparator/>
      </w:r>
    </w:p>
  </w:endnote>
  <w:endnote w:type="continuationNotice" w:id="1">
    <w:p w14:paraId="2001BFAC" w14:textId="77777777" w:rsidR="008B5AEB" w:rsidRDefault="008B5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B319D" w14:textId="77777777" w:rsidR="008B5AEB" w:rsidRDefault="008B5AEB">
      <w:r>
        <w:separator/>
      </w:r>
    </w:p>
  </w:footnote>
  <w:footnote w:type="continuationSeparator" w:id="0">
    <w:p w14:paraId="29F076CE" w14:textId="77777777" w:rsidR="008B5AEB" w:rsidRDefault="008B5AEB">
      <w:r>
        <w:continuationSeparator/>
      </w:r>
    </w:p>
  </w:footnote>
  <w:footnote w:type="continuationNotice" w:id="1">
    <w:p w14:paraId="73EA778C" w14:textId="77777777" w:rsidR="008B5AEB" w:rsidRDefault="008B5A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7B623D"/>
    <w:multiLevelType w:val="multilevel"/>
    <w:tmpl w:val="0CDE193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80240AB"/>
    <w:multiLevelType w:val="multilevel"/>
    <w:tmpl w:val="5844A4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8"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6"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7"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8"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1"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2"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5"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9"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5"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6"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7"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0"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1"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74"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5"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7"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2"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6"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7"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9"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0"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1"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2"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5"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8"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0"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4"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5"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2017924099">
    <w:abstractNumId w:val="1"/>
  </w:num>
  <w:num w:numId="2" w16cid:durableId="1652826178">
    <w:abstractNumId w:val="17"/>
  </w:num>
  <w:num w:numId="3" w16cid:durableId="1527326079">
    <w:abstractNumId w:val="35"/>
  </w:num>
  <w:num w:numId="4" w16cid:durableId="892279458">
    <w:abstractNumId w:val="47"/>
  </w:num>
  <w:num w:numId="5" w16cid:durableId="793594158">
    <w:abstractNumId w:val="106"/>
  </w:num>
  <w:num w:numId="6" w16cid:durableId="323509618">
    <w:abstractNumId w:val="50"/>
  </w:num>
  <w:num w:numId="7" w16cid:durableId="250967672">
    <w:abstractNumId w:val="46"/>
  </w:num>
  <w:num w:numId="8" w16cid:durableId="23100139">
    <w:abstractNumId w:val="6"/>
  </w:num>
  <w:num w:numId="9" w16cid:durableId="1732927283">
    <w:abstractNumId w:val="99"/>
  </w:num>
  <w:num w:numId="10" w16cid:durableId="1272545038">
    <w:abstractNumId w:val="42"/>
  </w:num>
  <w:num w:numId="11" w16cid:durableId="1808476411">
    <w:abstractNumId w:val="103"/>
  </w:num>
  <w:num w:numId="12" w16cid:durableId="2053979">
    <w:abstractNumId w:val="9"/>
  </w:num>
  <w:num w:numId="13" w16cid:durableId="982462782">
    <w:abstractNumId w:val="104"/>
  </w:num>
  <w:num w:numId="14" w16cid:durableId="686491360">
    <w:abstractNumId w:val="85"/>
  </w:num>
  <w:num w:numId="15" w16cid:durableId="24798629">
    <w:abstractNumId w:val="88"/>
  </w:num>
  <w:num w:numId="16" w16cid:durableId="234239581">
    <w:abstractNumId w:val="44"/>
  </w:num>
  <w:num w:numId="17" w16cid:durableId="960303162">
    <w:abstractNumId w:val="33"/>
  </w:num>
  <w:num w:numId="18" w16cid:durableId="2057966023">
    <w:abstractNumId w:val="53"/>
  </w:num>
  <w:num w:numId="19" w16cid:durableId="1135832768">
    <w:abstractNumId w:val="25"/>
  </w:num>
  <w:num w:numId="20" w16cid:durableId="1066101080">
    <w:abstractNumId w:val="74"/>
  </w:num>
  <w:num w:numId="21" w16cid:durableId="367753840">
    <w:abstractNumId w:val="86"/>
  </w:num>
  <w:num w:numId="22" w16cid:durableId="83262020">
    <w:abstractNumId w:val="89"/>
  </w:num>
  <w:num w:numId="23" w16cid:durableId="1485513066">
    <w:abstractNumId w:val="76"/>
  </w:num>
  <w:num w:numId="24" w16cid:durableId="2113621749">
    <w:abstractNumId w:val="43"/>
  </w:num>
  <w:num w:numId="25" w16cid:durableId="708338716">
    <w:abstractNumId w:val="16"/>
  </w:num>
  <w:num w:numId="26" w16cid:durableId="1947542959">
    <w:abstractNumId w:val="58"/>
  </w:num>
  <w:num w:numId="27" w16cid:durableId="983121717">
    <w:abstractNumId w:val="36"/>
  </w:num>
  <w:num w:numId="28" w16cid:durableId="1762725472">
    <w:abstractNumId w:val="24"/>
  </w:num>
  <w:num w:numId="29" w16cid:durableId="1773163146">
    <w:abstractNumId w:val="45"/>
  </w:num>
  <w:num w:numId="30" w16cid:durableId="786436851">
    <w:abstractNumId w:val="82"/>
  </w:num>
  <w:num w:numId="31" w16cid:durableId="1213923330">
    <w:abstractNumId w:val="40"/>
  </w:num>
  <w:num w:numId="32" w16cid:durableId="2093429648">
    <w:abstractNumId w:val="54"/>
  </w:num>
  <w:num w:numId="33" w16cid:durableId="630214044">
    <w:abstractNumId w:val="69"/>
  </w:num>
  <w:num w:numId="34" w16cid:durableId="5267987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9488570">
    <w:abstractNumId w:val="14"/>
  </w:num>
  <w:num w:numId="36" w16cid:durableId="15460177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57722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7491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422413">
    <w:abstractNumId w:val="51"/>
  </w:num>
  <w:num w:numId="40" w16cid:durableId="1740320092">
    <w:abstractNumId w:val="90"/>
  </w:num>
  <w:num w:numId="41" w16cid:durableId="590819617">
    <w:abstractNumId w:val="105"/>
  </w:num>
  <w:num w:numId="42" w16cid:durableId="1263345903">
    <w:abstractNumId w:val="92"/>
  </w:num>
  <w:num w:numId="43" w16cid:durableId="16856102">
    <w:abstractNumId w:val="70"/>
  </w:num>
  <w:num w:numId="44" w16cid:durableId="641275439">
    <w:abstractNumId w:val="65"/>
  </w:num>
  <w:num w:numId="45" w16cid:durableId="1896312995">
    <w:abstractNumId w:val="64"/>
  </w:num>
  <w:num w:numId="46" w16cid:durableId="1349717682">
    <w:abstractNumId w:val="10"/>
  </w:num>
  <w:num w:numId="47" w16cid:durableId="12092257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74061410">
    <w:abstractNumId w:val="20"/>
  </w:num>
  <w:num w:numId="49" w16cid:durableId="16998166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75421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63563417">
    <w:abstractNumId w:val="19"/>
  </w:num>
  <w:num w:numId="52" w16cid:durableId="1855652708">
    <w:abstractNumId w:val="66"/>
  </w:num>
  <w:num w:numId="53" w16cid:durableId="1263605872">
    <w:abstractNumId w:val="97"/>
  </w:num>
  <w:num w:numId="54" w16cid:durableId="1712341155">
    <w:abstractNumId w:val="2"/>
  </w:num>
  <w:num w:numId="55" w16cid:durableId="273755163">
    <w:abstractNumId w:val="61"/>
  </w:num>
  <w:num w:numId="56" w16cid:durableId="1050038816">
    <w:abstractNumId w:val="52"/>
  </w:num>
  <w:num w:numId="57" w16cid:durableId="790779330">
    <w:abstractNumId w:val="38"/>
  </w:num>
  <w:num w:numId="58" w16cid:durableId="538444237">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002512267">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401566241">
    <w:abstractNumId w:val="59"/>
  </w:num>
  <w:num w:numId="61" w16cid:durableId="1971473898">
    <w:abstractNumId w:val="37"/>
  </w:num>
  <w:num w:numId="62" w16cid:durableId="412318978">
    <w:abstractNumId w:val="60"/>
  </w:num>
  <w:num w:numId="63" w16cid:durableId="995065563">
    <w:abstractNumId w:val="5"/>
  </w:num>
  <w:num w:numId="64" w16cid:durableId="1593007851">
    <w:abstractNumId w:val="75"/>
  </w:num>
  <w:num w:numId="65" w16cid:durableId="465052478">
    <w:abstractNumId w:val="34"/>
  </w:num>
  <w:num w:numId="66" w16cid:durableId="536435841">
    <w:abstractNumId w:val="80"/>
  </w:num>
  <w:num w:numId="67" w16cid:durableId="1650866598">
    <w:abstractNumId w:val="102"/>
  </w:num>
  <w:num w:numId="68" w16cid:durableId="223831892">
    <w:abstractNumId w:val="77"/>
  </w:num>
  <w:num w:numId="69" w16cid:durableId="5442576">
    <w:abstractNumId w:val="101"/>
  </w:num>
  <w:num w:numId="70" w16cid:durableId="196041842">
    <w:abstractNumId w:val="15"/>
  </w:num>
  <w:num w:numId="71" w16cid:durableId="1969388785">
    <w:abstractNumId w:val="98"/>
  </w:num>
  <w:num w:numId="72" w16cid:durableId="1747259938">
    <w:abstractNumId w:val="28"/>
  </w:num>
  <w:num w:numId="73" w16cid:durableId="720594865">
    <w:abstractNumId w:val="30"/>
  </w:num>
  <w:num w:numId="74" w16cid:durableId="1406806793">
    <w:abstractNumId w:val="55"/>
  </w:num>
  <w:num w:numId="75" w16cid:durableId="1420523495">
    <w:abstractNumId w:val="100"/>
  </w:num>
  <w:num w:numId="76" w16cid:durableId="2038314873">
    <w:abstractNumId w:val="68"/>
  </w:num>
  <w:num w:numId="77" w16cid:durableId="1699549624">
    <w:abstractNumId w:val="11"/>
  </w:num>
  <w:num w:numId="78" w16cid:durableId="1009410553">
    <w:abstractNumId w:val="71"/>
  </w:num>
  <w:num w:numId="79" w16cid:durableId="1169834738">
    <w:abstractNumId w:val="48"/>
  </w:num>
  <w:num w:numId="80" w16cid:durableId="648675609">
    <w:abstractNumId w:val="95"/>
  </w:num>
  <w:num w:numId="81" w16cid:durableId="1144347965">
    <w:abstractNumId w:val="81"/>
  </w:num>
  <w:num w:numId="82" w16cid:durableId="1809592580">
    <w:abstractNumId w:val="56"/>
  </w:num>
  <w:num w:numId="83" w16cid:durableId="1991249494">
    <w:abstractNumId w:val="91"/>
  </w:num>
  <w:num w:numId="84" w16cid:durableId="644551713">
    <w:abstractNumId w:val="8"/>
  </w:num>
  <w:num w:numId="85" w16cid:durableId="222109001">
    <w:abstractNumId w:val="26"/>
  </w:num>
  <w:num w:numId="86" w16cid:durableId="1521816054">
    <w:abstractNumId w:val="4"/>
  </w:num>
  <w:num w:numId="87" w16cid:durableId="400061310">
    <w:abstractNumId w:val="57"/>
  </w:num>
  <w:num w:numId="88" w16cid:durableId="543904773">
    <w:abstractNumId w:val="78"/>
  </w:num>
  <w:num w:numId="89" w16cid:durableId="443430616">
    <w:abstractNumId w:val="83"/>
  </w:num>
  <w:num w:numId="90" w16cid:durableId="95098793">
    <w:abstractNumId w:val="23"/>
  </w:num>
  <w:num w:numId="91" w16cid:durableId="1285187635">
    <w:abstractNumId w:val="72"/>
  </w:num>
  <w:num w:numId="92" w16cid:durableId="2026206668">
    <w:abstractNumId w:val="49"/>
  </w:num>
  <w:num w:numId="93" w16cid:durableId="1628395921">
    <w:abstractNumId w:val="7"/>
  </w:num>
  <w:num w:numId="94" w16cid:durableId="1977295982">
    <w:abstractNumId w:val="96"/>
  </w:num>
  <w:num w:numId="95" w16cid:durableId="1622414574">
    <w:abstractNumId w:val="79"/>
  </w:num>
  <w:num w:numId="96" w16cid:durableId="988441469">
    <w:abstractNumId w:val="39"/>
  </w:num>
  <w:num w:numId="97" w16cid:durableId="1569264982">
    <w:abstractNumId w:val="62"/>
  </w:num>
  <w:num w:numId="98" w16cid:durableId="1458529346">
    <w:abstractNumId w:val="0"/>
  </w:num>
  <w:num w:numId="99" w16cid:durableId="243878005">
    <w:abstractNumId w:val="21"/>
  </w:num>
  <w:num w:numId="100" w16cid:durableId="641927774">
    <w:abstractNumId w:val="12"/>
  </w:num>
  <w:num w:numId="101" w16cid:durableId="377239268">
    <w:abstractNumId w:val="22"/>
  </w:num>
  <w:num w:numId="102" w16cid:durableId="1579943027">
    <w:abstractNumId w:val="32"/>
  </w:num>
  <w:num w:numId="103" w16cid:durableId="569727814">
    <w:abstractNumId w:val="67"/>
  </w:num>
  <w:num w:numId="104" w16cid:durableId="1190338051">
    <w:abstractNumId w:val="63"/>
  </w:num>
  <w:num w:numId="105" w16cid:durableId="1020158018">
    <w:abstractNumId w:val="87"/>
  </w:num>
  <w:num w:numId="106" w16cid:durableId="2067138792">
    <w:abstractNumId w:val="94"/>
  </w:num>
  <w:num w:numId="107" w16cid:durableId="1983079708">
    <w:abstractNumId w:val="41"/>
  </w:num>
  <w:num w:numId="108" w16cid:durableId="938946947">
    <w:abstractNumId w:val="15"/>
  </w:num>
  <w:num w:numId="109" w16cid:durableId="435293224">
    <w:abstractNumId w:val="41"/>
  </w:num>
  <w:num w:numId="110" w16cid:durableId="654451648">
    <w:abstractNumId w:val="41"/>
  </w:num>
  <w:num w:numId="111" w16cid:durableId="490995910">
    <w:abstractNumId w:val="15"/>
  </w:num>
  <w:num w:numId="112" w16cid:durableId="1180437184">
    <w:abstractNumId w:val="93"/>
  </w:num>
  <w:num w:numId="113" w16cid:durableId="819617707">
    <w:abstractNumId w:val="84"/>
  </w:num>
  <w:num w:numId="114" w16cid:durableId="1670450427">
    <w:abstractNumId w:val="31"/>
  </w:num>
  <w:num w:numId="115" w16cid:durableId="927890035">
    <w:abstractNumId w:val="15"/>
  </w:num>
  <w:num w:numId="116" w16cid:durableId="1669164788">
    <w:abstractNumId w:val="18"/>
  </w:num>
  <w:num w:numId="117" w16cid:durableId="1198347218">
    <w:abstractNumId w:val="31"/>
  </w:num>
  <w:num w:numId="118" w16cid:durableId="919952090">
    <w:abstractNumId w:val="29"/>
  </w:num>
  <w:num w:numId="119" w16cid:durableId="835731458">
    <w:abstractNumId w:val="18"/>
  </w:num>
  <w:num w:numId="120" w16cid:durableId="1059859955">
    <w:abstractNumId w:val="29"/>
  </w:num>
  <w:num w:numId="121" w16cid:durableId="1482499129">
    <w:abstractNumId w:val="83"/>
  </w:num>
  <w:num w:numId="122" w16cid:durableId="1569456131">
    <w:abstractNumId w:val="83"/>
  </w:num>
  <w:num w:numId="123" w16cid:durableId="1503087363">
    <w:abstractNumId w:val="83"/>
  </w:num>
  <w:num w:numId="124" w16cid:durableId="2043095106">
    <w:abstractNumId w:val="3"/>
  </w:num>
  <w:num w:numId="125" w16cid:durableId="1817408429">
    <w:abstractNumId w:val="13"/>
  </w:num>
  <w:num w:numId="126" w16cid:durableId="779953149">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7" w16cid:durableId="115692279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8" w16cid:durableId="1593776787">
    <w:abstractNumId w:val="15"/>
  </w:num>
  <w:num w:numId="129" w16cid:durableId="825897921">
    <w:abstractNumId w:val="73"/>
  </w:num>
  <w:num w:numId="130" w16cid:durableId="1293514692">
    <w:abstractNumId w:val="31"/>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6"/>
  <w:removePersonalInformation/>
  <w:removeDateAndTime/>
  <w:printFractionalCharacterWidth/>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633"/>
    <w:rsid w:val="00002853"/>
    <w:rsid w:val="00002BF5"/>
    <w:rsid w:val="00002CF9"/>
    <w:rsid w:val="00003042"/>
    <w:rsid w:val="00003243"/>
    <w:rsid w:val="000032D6"/>
    <w:rsid w:val="00003804"/>
    <w:rsid w:val="00003811"/>
    <w:rsid w:val="0000389D"/>
    <w:rsid w:val="0000397A"/>
    <w:rsid w:val="00003D9B"/>
    <w:rsid w:val="00003E4F"/>
    <w:rsid w:val="00004249"/>
    <w:rsid w:val="0000470D"/>
    <w:rsid w:val="0000494E"/>
    <w:rsid w:val="00004AD6"/>
    <w:rsid w:val="00005492"/>
    <w:rsid w:val="00005711"/>
    <w:rsid w:val="00005883"/>
    <w:rsid w:val="00005DC1"/>
    <w:rsid w:val="0000626F"/>
    <w:rsid w:val="00006559"/>
    <w:rsid w:val="000068C6"/>
    <w:rsid w:val="00006A9E"/>
    <w:rsid w:val="00006BB1"/>
    <w:rsid w:val="00006DB3"/>
    <w:rsid w:val="00006DE9"/>
    <w:rsid w:val="000072EB"/>
    <w:rsid w:val="000074C4"/>
    <w:rsid w:val="00007649"/>
    <w:rsid w:val="0000794F"/>
    <w:rsid w:val="00007E63"/>
    <w:rsid w:val="00010102"/>
    <w:rsid w:val="00010181"/>
    <w:rsid w:val="0001071D"/>
    <w:rsid w:val="000109AB"/>
    <w:rsid w:val="00010CA8"/>
    <w:rsid w:val="00010D0B"/>
    <w:rsid w:val="00010F89"/>
    <w:rsid w:val="00011212"/>
    <w:rsid w:val="00011641"/>
    <w:rsid w:val="0001170C"/>
    <w:rsid w:val="00011766"/>
    <w:rsid w:val="00011C5F"/>
    <w:rsid w:val="00011DE2"/>
    <w:rsid w:val="000121C2"/>
    <w:rsid w:val="000122B6"/>
    <w:rsid w:val="0001245C"/>
    <w:rsid w:val="000124F1"/>
    <w:rsid w:val="000125C7"/>
    <w:rsid w:val="00012886"/>
    <w:rsid w:val="00012ECB"/>
    <w:rsid w:val="00013337"/>
    <w:rsid w:val="00013441"/>
    <w:rsid w:val="0001350A"/>
    <w:rsid w:val="000137A0"/>
    <w:rsid w:val="000144F8"/>
    <w:rsid w:val="00014534"/>
    <w:rsid w:val="00014566"/>
    <w:rsid w:val="00014693"/>
    <w:rsid w:val="000146D3"/>
    <w:rsid w:val="000148F3"/>
    <w:rsid w:val="00014945"/>
    <w:rsid w:val="00014A49"/>
    <w:rsid w:val="00014A77"/>
    <w:rsid w:val="00014EA4"/>
    <w:rsid w:val="00015193"/>
    <w:rsid w:val="000153B6"/>
    <w:rsid w:val="000153EC"/>
    <w:rsid w:val="00015746"/>
    <w:rsid w:val="00015842"/>
    <w:rsid w:val="00015BFE"/>
    <w:rsid w:val="00015CC0"/>
    <w:rsid w:val="00016164"/>
    <w:rsid w:val="000162C6"/>
    <w:rsid w:val="0001644E"/>
    <w:rsid w:val="000166E2"/>
    <w:rsid w:val="00016AA0"/>
    <w:rsid w:val="00016AC7"/>
    <w:rsid w:val="00016B1D"/>
    <w:rsid w:val="00016D5F"/>
    <w:rsid w:val="0001715F"/>
    <w:rsid w:val="00017291"/>
    <w:rsid w:val="00017340"/>
    <w:rsid w:val="0001756A"/>
    <w:rsid w:val="000175B3"/>
    <w:rsid w:val="000175E0"/>
    <w:rsid w:val="0001765C"/>
    <w:rsid w:val="00017E20"/>
    <w:rsid w:val="00017EB8"/>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1CE"/>
    <w:rsid w:val="00022629"/>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5D9F"/>
    <w:rsid w:val="00026065"/>
    <w:rsid w:val="0002616D"/>
    <w:rsid w:val="000261BE"/>
    <w:rsid w:val="000264C3"/>
    <w:rsid w:val="00026503"/>
    <w:rsid w:val="000265B1"/>
    <w:rsid w:val="000265D7"/>
    <w:rsid w:val="00026944"/>
    <w:rsid w:val="000269F3"/>
    <w:rsid w:val="0002766A"/>
    <w:rsid w:val="00027A38"/>
    <w:rsid w:val="00027BB9"/>
    <w:rsid w:val="00027BCE"/>
    <w:rsid w:val="00027CAF"/>
    <w:rsid w:val="00027D6E"/>
    <w:rsid w:val="00027E78"/>
    <w:rsid w:val="00027F0D"/>
    <w:rsid w:val="00030069"/>
    <w:rsid w:val="0003031C"/>
    <w:rsid w:val="000304CE"/>
    <w:rsid w:val="00030588"/>
    <w:rsid w:val="000305A2"/>
    <w:rsid w:val="000305C7"/>
    <w:rsid w:val="000306E3"/>
    <w:rsid w:val="00030B59"/>
    <w:rsid w:val="00030DDF"/>
    <w:rsid w:val="0003149B"/>
    <w:rsid w:val="0003188B"/>
    <w:rsid w:val="00031CAC"/>
    <w:rsid w:val="00031D20"/>
    <w:rsid w:val="00031DD7"/>
    <w:rsid w:val="00031EF5"/>
    <w:rsid w:val="00032024"/>
    <w:rsid w:val="0003221D"/>
    <w:rsid w:val="000322CD"/>
    <w:rsid w:val="000322E6"/>
    <w:rsid w:val="00032523"/>
    <w:rsid w:val="00032789"/>
    <w:rsid w:val="00032A4D"/>
    <w:rsid w:val="00032D9B"/>
    <w:rsid w:val="00032E4B"/>
    <w:rsid w:val="00032E97"/>
    <w:rsid w:val="00033148"/>
    <w:rsid w:val="000332E5"/>
    <w:rsid w:val="000335FF"/>
    <w:rsid w:val="000339B0"/>
    <w:rsid w:val="00033CC0"/>
    <w:rsid w:val="00034373"/>
    <w:rsid w:val="00034617"/>
    <w:rsid w:val="000347B9"/>
    <w:rsid w:val="00034912"/>
    <w:rsid w:val="00034A06"/>
    <w:rsid w:val="00034F47"/>
    <w:rsid w:val="0003525C"/>
    <w:rsid w:val="000353D3"/>
    <w:rsid w:val="00035AC4"/>
    <w:rsid w:val="00035BDA"/>
    <w:rsid w:val="00035E68"/>
    <w:rsid w:val="00036189"/>
    <w:rsid w:val="0003632A"/>
    <w:rsid w:val="0003660C"/>
    <w:rsid w:val="000367A2"/>
    <w:rsid w:val="00036A4E"/>
    <w:rsid w:val="00036D18"/>
    <w:rsid w:val="00036E2F"/>
    <w:rsid w:val="0003705A"/>
    <w:rsid w:val="0003709D"/>
    <w:rsid w:val="000374DF"/>
    <w:rsid w:val="000377E6"/>
    <w:rsid w:val="00037887"/>
    <w:rsid w:val="00037A31"/>
    <w:rsid w:val="00037A60"/>
    <w:rsid w:val="00037B87"/>
    <w:rsid w:val="00037D6A"/>
    <w:rsid w:val="00037DDA"/>
    <w:rsid w:val="00040136"/>
    <w:rsid w:val="000403A2"/>
    <w:rsid w:val="000407B4"/>
    <w:rsid w:val="0004085E"/>
    <w:rsid w:val="00040C59"/>
    <w:rsid w:val="00040D96"/>
    <w:rsid w:val="00040E5A"/>
    <w:rsid w:val="00041076"/>
    <w:rsid w:val="00041147"/>
    <w:rsid w:val="000411E0"/>
    <w:rsid w:val="000415E2"/>
    <w:rsid w:val="000417BF"/>
    <w:rsid w:val="00041857"/>
    <w:rsid w:val="00041923"/>
    <w:rsid w:val="00041988"/>
    <w:rsid w:val="00041AB5"/>
    <w:rsid w:val="00041EAD"/>
    <w:rsid w:val="00042171"/>
    <w:rsid w:val="00042216"/>
    <w:rsid w:val="00042263"/>
    <w:rsid w:val="000423B1"/>
    <w:rsid w:val="000423CA"/>
    <w:rsid w:val="000425B0"/>
    <w:rsid w:val="00042669"/>
    <w:rsid w:val="000427FB"/>
    <w:rsid w:val="000429CB"/>
    <w:rsid w:val="00042AA3"/>
    <w:rsid w:val="00042BC3"/>
    <w:rsid w:val="000430D7"/>
    <w:rsid w:val="00043475"/>
    <w:rsid w:val="00043852"/>
    <w:rsid w:val="00043886"/>
    <w:rsid w:val="00043A1C"/>
    <w:rsid w:val="00043B31"/>
    <w:rsid w:val="00043CB2"/>
    <w:rsid w:val="00043D40"/>
    <w:rsid w:val="0004410E"/>
    <w:rsid w:val="00044346"/>
    <w:rsid w:val="0004434D"/>
    <w:rsid w:val="00044ABE"/>
    <w:rsid w:val="0004598A"/>
    <w:rsid w:val="00045A46"/>
    <w:rsid w:val="00045B69"/>
    <w:rsid w:val="00045DAA"/>
    <w:rsid w:val="00045E1B"/>
    <w:rsid w:val="00045ED4"/>
    <w:rsid w:val="00045F6E"/>
    <w:rsid w:val="000461E3"/>
    <w:rsid w:val="00046A1B"/>
    <w:rsid w:val="00046A41"/>
    <w:rsid w:val="00046FEF"/>
    <w:rsid w:val="00047534"/>
    <w:rsid w:val="000478F0"/>
    <w:rsid w:val="00047AD1"/>
    <w:rsid w:val="00047C99"/>
    <w:rsid w:val="00047EC0"/>
    <w:rsid w:val="00047EDF"/>
    <w:rsid w:val="00050107"/>
    <w:rsid w:val="0005018D"/>
    <w:rsid w:val="0005048D"/>
    <w:rsid w:val="000505B3"/>
    <w:rsid w:val="0005068C"/>
    <w:rsid w:val="00050921"/>
    <w:rsid w:val="00050C10"/>
    <w:rsid w:val="000511F9"/>
    <w:rsid w:val="0005124C"/>
    <w:rsid w:val="000513F1"/>
    <w:rsid w:val="00051419"/>
    <w:rsid w:val="0005148B"/>
    <w:rsid w:val="00051647"/>
    <w:rsid w:val="00051745"/>
    <w:rsid w:val="00051F4D"/>
    <w:rsid w:val="00051FE0"/>
    <w:rsid w:val="000521B9"/>
    <w:rsid w:val="00052254"/>
    <w:rsid w:val="00052277"/>
    <w:rsid w:val="000522BD"/>
    <w:rsid w:val="000528A2"/>
    <w:rsid w:val="00052A7C"/>
    <w:rsid w:val="00052C32"/>
    <w:rsid w:val="00052D5E"/>
    <w:rsid w:val="00052DE1"/>
    <w:rsid w:val="00052E94"/>
    <w:rsid w:val="00052EC2"/>
    <w:rsid w:val="000535F1"/>
    <w:rsid w:val="00053AD8"/>
    <w:rsid w:val="00053E30"/>
    <w:rsid w:val="00053EBE"/>
    <w:rsid w:val="00053F4F"/>
    <w:rsid w:val="00054013"/>
    <w:rsid w:val="0005402F"/>
    <w:rsid w:val="0005416F"/>
    <w:rsid w:val="00054170"/>
    <w:rsid w:val="00054369"/>
    <w:rsid w:val="000544F4"/>
    <w:rsid w:val="00054BF9"/>
    <w:rsid w:val="00054F62"/>
    <w:rsid w:val="00054FA3"/>
    <w:rsid w:val="00055215"/>
    <w:rsid w:val="00055403"/>
    <w:rsid w:val="000557BF"/>
    <w:rsid w:val="00055A8F"/>
    <w:rsid w:val="00055C7E"/>
    <w:rsid w:val="0005623E"/>
    <w:rsid w:val="00056544"/>
    <w:rsid w:val="0005660C"/>
    <w:rsid w:val="00056613"/>
    <w:rsid w:val="00056B48"/>
    <w:rsid w:val="00056DB4"/>
    <w:rsid w:val="00056F94"/>
    <w:rsid w:val="00056FB2"/>
    <w:rsid w:val="00057152"/>
    <w:rsid w:val="00057630"/>
    <w:rsid w:val="00057992"/>
    <w:rsid w:val="000600BF"/>
    <w:rsid w:val="00060297"/>
    <w:rsid w:val="000604C7"/>
    <w:rsid w:val="00060647"/>
    <w:rsid w:val="0006099A"/>
    <w:rsid w:val="00060AA4"/>
    <w:rsid w:val="00060EAB"/>
    <w:rsid w:val="00061299"/>
    <w:rsid w:val="00061430"/>
    <w:rsid w:val="0006160E"/>
    <w:rsid w:val="000620EF"/>
    <w:rsid w:val="00062232"/>
    <w:rsid w:val="000623D2"/>
    <w:rsid w:val="00062517"/>
    <w:rsid w:val="00062648"/>
    <w:rsid w:val="00062934"/>
    <w:rsid w:val="00062A33"/>
    <w:rsid w:val="00062C53"/>
    <w:rsid w:val="00062CF1"/>
    <w:rsid w:val="00062F9C"/>
    <w:rsid w:val="000630CE"/>
    <w:rsid w:val="000631D7"/>
    <w:rsid w:val="000632D5"/>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02A"/>
    <w:rsid w:val="000651B0"/>
    <w:rsid w:val="000653AF"/>
    <w:rsid w:val="000653C3"/>
    <w:rsid w:val="000658D0"/>
    <w:rsid w:val="00065917"/>
    <w:rsid w:val="00065987"/>
    <w:rsid w:val="00065B69"/>
    <w:rsid w:val="00065F75"/>
    <w:rsid w:val="00065FCB"/>
    <w:rsid w:val="000663E6"/>
    <w:rsid w:val="00066CBC"/>
    <w:rsid w:val="0006703D"/>
    <w:rsid w:val="00067092"/>
    <w:rsid w:val="000673CB"/>
    <w:rsid w:val="00067596"/>
    <w:rsid w:val="000675E5"/>
    <w:rsid w:val="000676BD"/>
    <w:rsid w:val="00067761"/>
    <w:rsid w:val="00067788"/>
    <w:rsid w:val="000678FA"/>
    <w:rsid w:val="00067924"/>
    <w:rsid w:val="0006795A"/>
    <w:rsid w:val="0006797B"/>
    <w:rsid w:val="00067B6B"/>
    <w:rsid w:val="0007015C"/>
    <w:rsid w:val="00070289"/>
    <w:rsid w:val="0007056B"/>
    <w:rsid w:val="00070723"/>
    <w:rsid w:val="00070751"/>
    <w:rsid w:val="00070806"/>
    <w:rsid w:val="00070B74"/>
    <w:rsid w:val="00071366"/>
    <w:rsid w:val="000716E0"/>
    <w:rsid w:val="00072152"/>
    <w:rsid w:val="000721AE"/>
    <w:rsid w:val="000726F4"/>
    <w:rsid w:val="000727ED"/>
    <w:rsid w:val="00072C77"/>
    <w:rsid w:val="00072D17"/>
    <w:rsid w:val="00072ED4"/>
    <w:rsid w:val="00072FD4"/>
    <w:rsid w:val="00072FFC"/>
    <w:rsid w:val="00073438"/>
    <w:rsid w:val="00073503"/>
    <w:rsid w:val="00073A24"/>
    <w:rsid w:val="00073A3F"/>
    <w:rsid w:val="00073B92"/>
    <w:rsid w:val="00073BCC"/>
    <w:rsid w:val="000743CA"/>
    <w:rsid w:val="0007444E"/>
    <w:rsid w:val="00074659"/>
    <w:rsid w:val="00074AE4"/>
    <w:rsid w:val="00074CB7"/>
    <w:rsid w:val="00075107"/>
    <w:rsid w:val="00075843"/>
    <w:rsid w:val="0007594B"/>
    <w:rsid w:val="00075A1D"/>
    <w:rsid w:val="00075B0A"/>
    <w:rsid w:val="00075BAC"/>
    <w:rsid w:val="00075D1D"/>
    <w:rsid w:val="00075E00"/>
    <w:rsid w:val="00075E55"/>
    <w:rsid w:val="00075F0D"/>
    <w:rsid w:val="00075F85"/>
    <w:rsid w:val="0007612E"/>
    <w:rsid w:val="0007619F"/>
    <w:rsid w:val="00076279"/>
    <w:rsid w:val="000765E7"/>
    <w:rsid w:val="00076DB1"/>
    <w:rsid w:val="00076F94"/>
    <w:rsid w:val="000770AF"/>
    <w:rsid w:val="000770B5"/>
    <w:rsid w:val="000771D9"/>
    <w:rsid w:val="000776EE"/>
    <w:rsid w:val="00077959"/>
    <w:rsid w:val="00080080"/>
    <w:rsid w:val="000800E8"/>
    <w:rsid w:val="000801D9"/>
    <w:rsid w:val="00080D7C"/>
    <w:rsid w:val="00080E89"/>
    <w:rsid w:val="00080FFC"/>
    <w:rsid w:val="00081171"/>
    <w:rsid w:val="000812BC"/>
    <w:rsid w:val="00081387"/>
    <w:rsid w:val="00081562"/>
    <w:rsid w:val="00081BEE"/>
    <w:rsid w:val="00081D4F"/>
    <w:rsid w:val="00082104"/>
    <w:rsid w:val="00082388"/>
    <w:rsid w:val="00082438"/>
    <w:rsid w:val="00082444"/>
    <w:rsid w:val="0008247E"/>
    <w:rsid w:val="0008274A"/>
    <w:rsid w:val="00082875"/>
    <w:rsid w:val="00082BF9"/>
    <w:rsid w:val="00082CDA"/>
    <w:rsid w:val="00082DAF"/>
    <w:rsid w:val="00082EA4"/>
    <w:rsid w:val="00082FE3"/>
    <w:rsid w:val="0008305C"/>
    <w:rsid w:val="00083145"/>
    <w:rsid w:val="0008361A"/>
    <w:rsid w:val="00083768"/>
    <w:rsid w:val="00083986"/>
    <w:rsid w:val="00083C09"/>
    <w:rsid w:val="0008408A"/>
    <w:rsid w:val="00084E1C"/>
    <w:rsid w:val="00084EB0"/>
    <w:rsid w:val="00085115"/>
    <w:rsid w:val="00085221"/>
    <w:rsid w:val="00085435"/>
    <w:rsid w:val="00085749"/>
    <w:rsid w:val="00085865"/>
    <w:rsid w:val="0008591B"/>
    <w:rsid w:val="00085988"/>
    <w:rsid w:val="000859A0"/>
    <w:rsid w:val="00085A54"/>
    <w:rsid w:val="00085ABF"/>
    <w:rsid w:val="00085CEB"/>
    <w:rsid w:val="00085CFB"/>
    <w:rsid w:val="000861DA"/>
    <w:rsid w:val="0008622C"/>
    <w:rsid w:val="00086248"/>
    <w:rsid w:val="000862B8"/>
    <w:rsid w:val="000863C0"/>
    <w:rsid w:val="0008647D"/>
    <w:rsid w:val="0008663D"/>
    <w:rsid w:val="000868D3"/>
    <w:rsid w:val="000869F5"/>
    <w:rsid w:val="00086D08"/>
    <w:rsid w:val="00087107"/>
    <w:rsid w:val="00087207"/>
    <w:rsid w:val="00087584"/>
    <w:rsid w:val="00087647"/>
    <w:rsid w:val="000876BD"/>
    <w:rsid w:val="00087883"/>
    <w:rsid w:val="00087C0A"/>
    <w:rsid w:val="00087E05"/>
    <w:rsid w:val="00087E56"/>
    <w:rsid w:val="0009066E"/>
    <w:rsid w:val="00090861"/>
    <w:rsid w:val="00090BDB"/>
    <w:rsid w:val="00090DBB"/>
    <w:rsid w:val="00090EBC"/>
    <w:rsid w:val="00091A24"/>
    <w:rsid w:val="00091B90"/>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3C3"/>
    <w:rsid w:val="000944C9"/>
    <w:rsid w:val="000947AA"/>
    <w:rsid w:val="00094AE6"/>
    <w:rsid w:val="00094E32"/>
    <w:rsid w:val="00094FF5"/>
    <w:rsid w:val="000951D6"/>
    <w:rsid w:val="00095469"/>
    <w:rsid w:val="00095766"/>
    <w:rsid w:val="00095CB5"/>
    <w:rsid w:val="00095D33"/>
    <w:rsid w:val="00095EEC"/>
    <w:rsid w:val="000962CD"/>
    <w:rsid w:val="000963C2"/>
    <w:rsid w:val="0009652F"/>
    <w:rsid w:val="00096557"/>
    <w:rsid w:val="000967E9"/>
    <w:rsid w:val="000967EB"/>
    <w:rsid w:val="0009698D"/>
    <w:rsid w:val="00096B7A"/>
    <w:rsid w:val="00096CAA"/>
    <w:rsid w:val="00096E53"/>
    <w:rsid w:val="00096FC3"/>
    <w:rsid w:val="00097174"/>
    <w:rsid w:val="000971D7"/>
    <w:rsid w:val="00097924"/>
    <w:rsid w:val="00097AE3"/>
    <w:rsid w:val="00097F30"/>
    <w:rsid w:val="000A030B"/>
    <w:rsid w:val="000A06A1"/>
    <w:rsid w:val="000A072C"/>
    <w:rsid w:val="000A0782"/>
    <w:rsid w:val="000A07FC"/>
    <w:rsid w:val="000A0815"/>
    <w:rsid w:val="000A0E6D"/>
    <w:rsid w:val="000A0FF4"/>
    <w:rsid w:val="000A10E0"/>
    <w:rsid w:val="000A1221"/>
    <w:rsid w:val="000A1294"/>
    <w:rsid w:val="000A1587"/>
    <w:rsid w:val="000A17E6"/>
    <w:rsid w:val="000A18BA"/>
    <w:rsid w:val="000A1CC6"/>
    <w:rsid w:val="000A1D7D"/>
    <w:rsid w:val="000A1D8B"/>
    <w:rsid w:val="000A1E69"/>
    <w:rsid w:val="000A202E"/>
    <w:rsid w:val="000A20BA"/>
    <w:rsid w:val="000A21EB"/>
    <w:rsid w:val="000A2668"/>
    <w:rsid w:val="000A287F"/>
    <w:rsid w:val="000A2D8D"/>
    <w:rsid w:val="000A2D98"/>
    <w:rsid w:val="000A307D"/>
    <w:rsid w:val="000A30C3"/>
    <w:rsid w:val="000A356B"/>
    <w:rsid w:val="000A3780"/>
    <w:rsid w:val="000A3803"/>
    <w:rsid w:val="000A3A5E"/>
    <w:rsid w:val="000A3A8C"/>
    <w:rsid w:val="000A3AD1"/>
    <w:rsid w:val="000A3C4F"/>
    <w:rsid w:val="000A3D29"/>
    <w:rsid w:val="000A3DB4"/>
    <w:rsid w:val="000A46A6"/>
    <w:rsid w:val="000A47E2"/>
    <w:rsid w:val="000A4BFA"/>
    <w:rsid w:val="000A4D7C"/>
    <w:rsid w:val="000A4E58"/>
    <w:rsid w:val="000A5593"/>
    <w:rsid w:val="000A55FE"/>
    <w:rsid w:val="000A5721"/>
    <w:rsid w:val="000A6084"/>
    <w:rsid w:val="000A609E"/>
    <w:rsid w:val="000A616D"/>
    <w:rsid w:val="000A6A09"/>
    <w:rsid w:val="000A6A0B"/>
    <w:rsid w:val="000A6B5E"/>
    <w:rsid w:val="000A6CC2"/>
    <w:rsid w:val="000A6D30"/>
    <w:rsid w:val="000A6EB0"/>
    <w:rsid w:val="000A727E"/>
    <w:rsid w:val="000A7332"/>
    <w:rsid w:val="000A7491"/>
    <w:rsid w:val="000A74B5"/>
    <w:rsid w:val="000A78B8"/>
    <w:rsid w:val="000A7939"/>
    <w:rsid w:val="000A798D"/>
    <w:rsid w:val="000A7AB0"/>
    <w:rsid w:val="000B0141"/>
    <w:rsid w:val="000B04B5"/>
    <w:rsid w:val="000B0884"/>
    <w:rsid w:val="000B09A5"/>
    <w:rsid w:val="000B0B6F"/>
    <w:rsid w:val="000B0FC9"/>
    <w:rsid w:val="000B13C6"/>
    <w:rsid w:val="000B167E"/>
    <w:rsid w:val="000B1848"/>
    <w:rsid w:val="000B1924"/>
    <w:rsid w:val="000B1A4C"/>
    <w:rsid w:val="000B1B3D"/>
    <w:rsid w:val="000B1EEC"/>
    <w:rsid w:val="000B1F62"/>
    <w:rsid w:val="000B223B"/>
    <w:rsid w:val="000B2608"/>
    <w:rsid w:val="000B266F"/>
    <w:rsid w:val="000B26BB"/>
    <w:rsid w:val="000B2736"/>
    <w:rsid w:val="000B28FE"/>
    <w:rsid w:val="000B2B81"/>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BAB"/>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8D4"/>
    <w:rsid w:val="000C09BE"/>
    <w:rsid w:val="000C09E8"/>
    <w:rsid w:val="000C0E65"/>
    <w:rsid w:val="000C0EB0"/>
    <w:rsid w:val="000C0FAD"/>
    <w:rsid w:val="000C13D1"/>
    <w:rsid w:val="000C150C"/>
    <w:rsid w:val="000C1666"/>
    <w:rsid w:val="000C1CC9"/>
    <w:rsid w:val="000C27AA"/>
    <w:rsid w:val="000C28E7"/>
    <w:rsid w:val="000C2F94"/>
    <w:rsid w:val="000C31C0"/>
    <w:rsid w:val="000C326E"/>
    <w:rsid w:val="000C3428"/>
    <w:rsid w:val="000C3434"/>
    <w:rsid w:val="000C355D"/>
    <w:rsid w:val="000C3739"/>
    <w:rsid w:val="000C379A"/>
    <w:rsid w:val="000C3A00"/>
    <w:rsid w:val="000C3D29"/>
    <w:rsid w:val="000C3DCB"/>
    <w:rsid w:val="000C3DD8"/>
    <w:rsid w:val="000C3E10"/>
    <w:rsid w:val="000C3E11"/>
    <w:rsid w:val="000C416E"/>
    <w:rsid w:val="000C421D"/>
    <w:rsid w:val="000C4399"/>
    <w:rsid w:val="000C4545"/>
    <w:rsid w:val="000C469B"/>
    <w:rsid w:val="000C479C"/>
    <w:rsid w:val="000C4BEF"/>
    <w:rsid w:val="000C4CCA"/>
    <w:rsid w:val="000C4DA4"/>
    <w:rsid w:val="000C4F4E"/>
    <w:rsid w:val="000C51B7"/>
    <w:rsid w:val="000C51E5"/>
    <w:rsid w:val="000C532D"/>
    <w:rsid w:val="000C5524"/>
    <w:rsid w:val="000C5545"/>
    <w:rsid w:val="000C56E7"/>
    <w:rsid w:val="000C5733"/>
    <w:rsid w:val="000C58EE"/>
    <w:rsid w:val="000C5A11"/>
    <w:rsid w:val="000C5B64"/>
    <w:rsid w:val="000C5D80"/>
    <w:rsid w:val="000C615C"/>
    <w:rsid w:val="000C6666"/>
    <w:rsid w:val="000C683F"/>
    <w:rsid w:val="000C6AB5"/>
    <w:rsid w:val="000C72CE"/>
    <w:rsid w:val="000C77CA"/>
    <w:rsid w:val="000C789E"/>
    <w:rsid w:val="000C7B05"/>
    <w:rsid w:val="000C7BEC"/>
    <w:rsid w:val="000D0254"/>
    <w:rsid w:val="000D026E"/>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94"/>
    <w:rsid w:val="000D24B2"/>
    <w:rsid w:val="000D24DB"/>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54"/>
    <w:rsid w:val="000D3BE4"/>
    <w:rsid w:val="000D416D"/>
    <w:rsid w:val="000D41C4"/>
    <w:rsid w:val="000D4278"/>
    <w:rsid w:val="000D4288"/>
    <w:rsid w:val="000D4480"/>
    <w:rsid w:val="000D47FF"/>
    <w:rsid w:val="000D49A6"/>
    <w:rsid w:val="000D4D26"/>
    <w:rsid w:val="000D4E0D"/>
    <w:rsid w:val="000D4EC2"/>
    <w:rsid w:val="000D4F6D"/>
    <w:rsid w:val="000D5254"/>
    <w:rsid w:val="000D532A"/>
    <w:rsid w:val="000D53B2"/>
    <w:rsid w:val="000D53DC"/>
    <w:rsid w:val="000D5703"/>
    <w:rsid w:val="000D5879"/>
    <w:rsid w:val="000D5924"/>
    <w:rsid w:val="000D5BC6"/>
    <w:rsid w:val="000D5D91"/>
    <w:rsid w:val="000D5F21"/>
    <w:rsid w:val="000D5F5A"/>
    <w:rsid w:val="000D6150"/>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A88"/>
    <w:rsid w:val="000E0B77"/>
    <w:rsid w:val="000E0D66"/>
    <w:rsid w:val="000E0DC8"/>
    <w:rsid w:val="000E0ECC"/>
    <w:rsid w:val="000E1525"/>
    <w:rsid w:val="000E16F8"/>
    <w:rsid w:val="000E18EB"/>
    <w:rsid w:val="000E192E"/>
    <w:rsid w:val="000E1946"/>
    <w:rsid w:val="000E1B56"/>
    <w:rsid w:val="000E1C4E"/>
    <w:rsid w:val="000E1D5A"/>
    <w:rsid w:val="000E2004"/>
    <w:rsid w:val="000E2342"/>
    <w:rsid w:val="000E23DF"/>
    <w:rsid w:val="000E26D2"/>
    <w:rsid w:val="000E2C18"/>
    <w:rsid w:val="000E319B"/>
    <w:rsid w:val="000E3258"/>
    <w:rsid w:val="000E3442"/>
    <w:rsid w:val="000E39E3"/>
    <w:rsid w:val="000E3A1B"/>
    <w:rsid w:val="000E3A65"/>
    <w:rsid w:val="000E3BA0"/>
    <w:rsid w:val="000E3BFF"/>
    <w:rsid w:val="000E3DEF"/>
    <w:rsid w:val="000E41A9"/>
    <w:rsid w:val="000E4764"/>
    <w:rsid w:val="000E4871"/>
    <w:rsid w:val="000E4B14"/>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BED"/>
    <w:rsid w:val="000E6CC8"/>
    <w:rsid w:val="000E6F3F"/>
    <w:rsid w:val="000E70A6"/>
    <w:rsid w:val="000E72FB"/>
    <w:rsid w:val="000E7376"/>
    <w:rsid w:val="000E744C"/>
    <w:rsid w:val="000E7455"/>
    <w:rsid w:val="000E7616"/>
    <w:rsid w:val="000E7744"/>
    <w:rsid w:val="000E781F"/>
    <w:rsid w:val="000E79AA"/>
    <w:rsid w:val="000E7B30"/>
    <w:rsid w:val="000E7B33"/>
    <w:rsid w:val="000E7F4B"/>
    <w:rsid w:val="000F00C9"/>
    <w:rsid w:val="000F00F4"/>
    <w:rsid w:val="000F02B8"/>
    <w:rsid w:val="000F03BD"/>
    <w:rsid w:val="000F03C8"/>
    <w:rsid w:val="000F09A2"/>
    <w:rsid w:val="000F0E8D"/>
    <w:rsid w:val="000F102A"/>
    <w:rsid w:val="000F12DA"/>
    <w:rsid w:val="000F16A1"/>
    <w:rsid w:val="000F1703"/>
    <w:rsid w:val="000F1807"/>
    <w:rsid w:val="000F19F7"/>
    <w:rsid w:val="000F2176"/>
    <w:rsid w:val="000F2D63"/>
    <w:rsid w:val="000F2F1F"/>
    <w:rsid w:val="000F30CF"/>
    <w:rsid w:val="000F328B"/>
    <w:rsid w:val="000F33FB"/>
    <w:rsid w:val="000F3693"/>
    <w:rsid w:val="000F3F95"/>
    <w:rsid w:val="000F41B0"/>
    <w:rsid w:val="000F41B3"/>
    <w:rsid w:val="000F457C"/>
    <w:rsid w:val="000F468B"/>
    <w:rsid w:val="000F4695"/>
    <w:rsid w:val="000F47AC"/>
    <w:rsid w:val="000F4A31"/>
    <w:rsid w:val="000F4D07"/>
    <w:rsid w:val="000F4E31"/>
    <w:rsid w:val="000F516A"/>
    <w:rsid w:val="000F518F"/>
    <w:rsid w:val="000F536B"/>
    <w:rsid w:val="000F5644"/>
    <w:rsid w:val="000F5AD1"/>
    <w:rsid w:val="000F5E0C"/>
    <w:rsid w:val="000F5FB6"/>
    <w:rsid w:val="000F6167"/>
    <w:rsid w:val="000F666C"/>
    <w:rsid w:val="000F6873"/>
    <w:rsid w:val="000F7191"/>
    <w:rsid w:val="000F7230"/>
    <w:rsid w:val="000F79A0"/>
    <w:rsid w:val="000F79A7"/>
    <w:rsid w:val="000F79D6"/>
    <w:rsid w:val="000F7BBA"/>
    <w:rsid w:val="000F7DA3"/>
    <w:rsid w:val="000F7EDF"/>
    <w:rsid w:val="000F7F21"/>
    <w:rsid w:val="001001EC"/>
    <w:rsid w:val="00100266"/>
    <w:rsid w:val="00100351"/>
    <w:rsid w:val="00100487"/>
    <w:rsid w:val="001005D2"/>
    <w:rsid w:val="001008E4"/>
    <w:rsid w:val="00100A49"/>
    <w:rsid w:val="00100D8B"/>
    <w:rsid w:val="00100E7C"/>
    <w:rsid w:val="001011D0"/>
    <w:rsid w:val="00101204"/>
    <w:rsid w:val="001012DC"/>
    <w:rsid w:val="00101381"/>
    <w:rsid w:val="00101662"/>
    <w:rsid w:val="00101683"/>
    <w:rsid w:val="00101799"/>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05E"/>
    <w:rsid w:val="001053CA"/>
    <w:rsid w:val="00105453"/>
    <w:rsid w:val="0010556C"/>
    <w:rsid w:val="001058AC"/>
    <w:rsid w:val="00105A74"/>
    <w:rsid w:val="00105D14"/>
    <w:rsid w:val="001068B1"/>
    <w:rsid w:val="00106C23"/>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796"/>
    <w:rsid w:val="00111DD8"/>
    <w:rsid w:val="001123CF"/>
    <w:rsid w:val="00112575"/>
    <w:rsid w:val="00112886"/>
    <w:rsid w:val="0011290E"/>
    <w:rsid w:val="0011295E"/>
    <w:rsid w:val="00112BE5"/>
    <w:rsid w:val="00112C4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74"/>
    <w:rsid w:val="00116EFD"/>
    <w:rsid w:val="001171B7"/>
    <w:rsid w:val="001179D2"/>
    <w:rsid w:val="00117CBF"/>
    <w:rsid w:val="001202F7"/>
    <w:rsid w:val="0012030D"/>
    <w:rsid w:val="00120D63"/>
    <w:rsid w:val="0012145B"/>
    <w:rsid w:val="001215C4"/>
    <w:rsid w:val="001216BA"/>
    <w:rsid w:val="001221AB"/>
    <w:rsid w:val="001225F0"/>
    <w:rsid w:val="001227E6"/>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9E0"/>
    <w:rsid w:val="00124C85"/>
    <w:rsid w:val="00125254"/>
    <w:rsid w:val="001254C4"/>
    <w:rsid w:val="00125719"/>
    <w:rsid w:val="0012580A"/>
    <w:rsid w:val="00125D15"/>
    <w:rsid w:val="001267FC"/>
    <w:rsid w:val="00126867"/>
    <w:rsid w:val="00126E18"/>
    <w:rsid w:val="00126EDA"/>
    <w:rsid w:val="00126F1D"/>
    <w:rsid w:val="00127009"/>
    <w:rsid w:val="0012714F"/>
    <w:rsid w:val="001274F0"/>
    <w:rsid w:val="001277FA"/>
    <w:rsid w:val="00127876"/>
    <w:rsid w:val="001279F8"/>
    <w:rsid w:val="00127B76"/>
    <w:rsid w:val="00127C2C"/>
    <w:rsid w:val="00127D73"/>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640"/>
    <w:rsid w:val="00132744"/>
    <w:rsid w:val="00132AE1"/>
    <w:rsid w:val="00132CEB"/>
    <w:rsid w:val="00132D3D"/>
    <w:rsid w:val="00133183"/>
    <w:rsid w:val="001331D9"/>
    <w:rsid w:val="0013324B"/>
    <w:rsid w:val="00133309"/>
    <w:rsid w:val="001334F5"/>
    <w:rsid w:val="00133A34"/>
    <w:rsid w:val="00133AC7"/>
    <w:rsid w:val="00133B57"/>
    <w:rsid w:val="00133FE2"/>
    <w:rsid w:val="00134340"/>
    <w:rsid w:val="00134416"/>
    <w:rsid w:val="00134AF8"/>
    <w:rsid w:val="00134B06"/>
    <w:rsid w:val="00134C4F"/>
    <w:rsid w:val="00134F38"/>
    <w:rsid w:val="0013512A"/>
    <w:rsid w:val="00135626"/>
    <w:rsid w:val="00135867"/>
    <w:rsid w:val="00135914"/>
    <w:rsid w:val="00135C86"/>
    <w:rsid w:val="00135CAB"/>
    <w:rsid w:val="00135CCB"/>
    <w:rsid w:val="00135E95"/>
    <w:rsid w:val="00135EE5"/>
    <w:rsid w:val="0013601F"/>
    <w:rsid w:val="0013602C"/>
    <w:rsid w:val="001361BD"/>
    <w:rsid w:val="001365CB"/>
    <w:rsid w:val="0013687E"/>
    <w:rsid w:val="001369F4"/>
    <w:rsid w:val="00136EEE"/>
    <w:rsid w:val="00137135"/>
    <w:rsid w:val="00137262"/>
    <w:rsid w:val="00137323"/>
    <w:rsid w:val="00137577"/>
    <w:rsid w:val="001375BC"/>
    <w:rsid w:val="0013790F"/>
    <w:rsid w:val="00137D78"/>
    <w:rsid w:val="00140006"/>
    <w:rsid w:val="00140137"/>
    <w:rsid w:val="00140456"/>
    <w:rsid w:val="001406CE"/>
    <w:rsid w:val="0014080B"/>
    <w:rsid w:val="00140A92"/>
    <w:rsid w:val="00140B73"/>
    <w:rsid w:val="00140FB6"/>
    <w:rsid w:val="001412A7"/>
    <w:rsid w:val="001414D1"/>
    <w:rsid w:val="001419AA"/>
    <w:rsid w:val="00141B3E"/>
    <w:rsid w:val="00141D5B"/>
    <w:rsid w:val="00141E24"/>
    <w:rsid w:val="00141FA8"/>
    <w:rsid w:val="00142181"/>
    <w:rsid w:val="0014267A"/>
    <w:rsid w:val="00142908"/>
    <w:rsid w:val="00142970"/>
    <w:rsid w:val="00143086"/>
    <w:rsid w:val="0014328D"/>
    <w:rsid w:val="001432F2"/>
    <w:rsid w:val="00143809"/>
    <w:rsid w:val="00143C99"/>
    <w:rsid w:val="00143F92"/>
    <w:rsid w:val="001443DC"/>
    <w:rsid w:val="0014464C"/>
    <w:rsid w:val="00144949"/>
    <w:rsid w:val="00144D9D"/>
    <w:rsid w:val="001451B4"/>
    <w:rsid w:val="00145AEB"/>
    <w:rsid w:val="00146075"/>
    <w:rsid w:val="00146182"/>
    <w:rsid w:val="001462BE"/>
    <w:rsid w:val="00146ACB"/>
    <w:rsid w:val="00146B84"/>
    <w:rsid w:val="00146D2A"/>
    <w:rsid w:val="00146DF5"/>
    <w:rsid w:val="00146F26"/>
    <w:rsid w:val="001471EC"/>
    <w:rsid w:val="001472C9"/>
    <w:rsid w:val="00147699"/>
    <w:rsid w:val="0014784E"/>
    <w:rsid w:val="00147905"/>
    <w:rsid w:val="00147BB2"/>
    <w:rsid w:val="00147C96"/>
    <w:rsid w:val="00147FEE"/>
    <w:rsid w:val="00147FFC"/>
    <w:rsid w:val="001500EB"/>
    <w:rsid w:val="001502C1"/>
    <w:rsid w:val="00150A20"/>
    <w:rsid w:val="00150B41"/>
    <w:rsid w:val="00150E17"/>
    <w:rsid w:val="001510A6"/>
    <w:rsid w:val="001515B5"/>
    <w:rsid w:val="00151727"/>
    <w:rsid w:val="00151AD5"/>
    <w:rsid w:val="00151AFB"/>
    <w:rsid w:val="00151C8D"/>
    <w:rsid w:val="00151FC5"/>
    <w:rsid w:val="001526A8"/>
    <w:rsid w:val="00152704"/>
    <w:rsid w:val="001528B9"/>
    <w:rsid w:val="001529DE"/>
    <w:rsid w:val="00152BB8"/>
    <w:rsid w:val="00152BBF"/>
    <w:rsid w:val="00152BE8"/>
    <w:rsid w:val="00152D71"/>
    <w:rsid w:val="00152E88"/>
    <w:rsid w:val="00152EC1"/>
    <w:rsid w:val="00153033"/>
    <w:rsid w:val="0015319F"/>
    <w:rsid w:val="00153463"/>
    <w:rsid w:val="001534A4"/>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AE3"/>
    <w:rsid w:val="00156C4F"/>
    <w:rsid w:val="00156CBC"/>
    <w:rsid w:val="00156F8B"/>
    <w:rsid w:val="0015709E"/>
    <w:rsid w:val="00157286"/>
    <w:rsid w:val="00157C5E"/>
    <w:rsid w:val="00157DEC"/>
    <w:rsid w:val="00157EA4"/>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E0"/>
    <w:rsid w:val="00163BF5"/>
    <w:rsid w:val="00163E5B"/>
    <w:rsid w:val="00163F33"/>
    <w:rsid w:val="00163F3E"/>
    <w:rsid w:val="001641F1"/>
    <w:rsid w:val="0016436A"/>
    <w:rsid w:val="00164390"/>
    <w:rsid w:val="001643AE"/>
    <w:rsid w:val="00164441"/>
    <w:rsid w:val="0016492E"/>
    <w:rsid w:val="00164BB8"/>
    <w:rsid w:val="00164D3B"/>
    <w:rsid w:val="00165033"/>
    <w:rsid w:val="0016525C"/>
    <w:rsid w:val="00165587"/>
    <w:rsid w:val="00165802"/>
    <w:rsid w:val="00165A7E"/>
    <w:rsid w:val="00165BFF"/>
    <w:rsid w:val="00165E31"/>
    <w:rsid w:val="00165ED1"/>
    <w:rsid w:val="00165F9C"/>
    <w:rsid w:val="00165FA1"/>
    <w:rsid w:val="001661BC"/>
    <w:rsid w:val="0016688A"/>
    <w:rsid w:val="0016691E"/>
    <w:rsid w:val="00166AE1"/>
    <w:rsid w:val="001670E0"/>
    <w:rsid w:val="001670EA"/>
    <w:rsid w:val="001674A0"/>
    <w:rsid w:val="0016770D"/>
    <w:rsid w:val="001677FC"/>
    <w:rsid w:val="00167896"/>
    <w:rsid w:val="00167CB8"/>
    <w:rsid w:val="00167E30"/>
    <w:rsid w:val="00167F3F"/>
    <w:rsid w:val="001700A8"/>
    <w:rsid w:val="00170662"/>
    <w:rsid w:val="001706E3"/>
    <w:rsid w:val="0017070D"/>
    <w:rsid w:val="001707D2"/>
    <w:rsid w:val="00170A88"/>
    <w:rsid w:val="00170B3C"/>
    <w:rsid w:val="00170CE6"/>
    <w:rsid w:val="001712B7"/>
    <w:rsid w:val="00171746"/>
    <w:rsid w:val="001719F8"/>
    <w:rsid w:val="001721DC"/>
    <w:rsid w:val="0017222D"/>
    <w:rsid w:val="0017249B"/>
    <w:rsid w:val="00172578"/>
    <w:rsid w:val="00172623"/>
    <w:rsid w:val="00172653"/>
    <w:rsid w:val="001728E6"/>
    <w:rsid w:val="00172A7C"/>
    <w:rsid w:val="00172F84"/>
    <w:rsid w:val="00173243"/>
    <w:rsid w:val="00173419"/>
    <w:rsid w:val="0017343A"/>
    <w:rsid w:val="00173686"/>
    <w:rsid w:val="0017387B"/>
    <w:rsid w:val="0017412F"/>
    <w:rsid w:val="00174289"/>
    <w:rsid w:val="0017466B"/>
    <w:rsid w:val="00174776"/>
    <w:rsid w:val="00174803"/>
    <w:rsid w:val="00174FC4"/>
    <w:rsid w:val="00175588"/>
    <w:rsid w:val="0017569B"/>
    <w:rsid w:val="0017577F"/>
    <w:rsid w:val="00175974"/>
    <w:rsid w:val="00175F57"/>
    <w:rsid w:val="0017625C"/>
    <w:rsid w:val="00176416"/>
    <w:rsid w:val="00176538"/>
    <w:rsid w:val="0017674F"/>
    <w:rsid w:val="00176BA9"/>
    <w:rsid w:val="00176D2D"/>
    <w:rsid w:val="001771D9"/>
    <w:rsid w:val="001771EF"/>
    <w:rsid w:val="0017722F"/>
    <w:rsid w:val="0017727E"/>
    <w:rsid w:val="00177497"/>
    <w:rsid w:val="00177570"/>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494"/>
    <w:rsid w:val="00181794"/>
    <w:rsid w:val="00181899"/>
    <w:rsid w:val="00181C26"/>
    <w:rsid w:val="00181CB1"/>
    <w:rsid w:val="00181F7A"/>
    <w:rsid w:val="00182253"/>
    <w:rsid w:val="00182401"/>
    <w:rsid w:val="00182501"/>
    <w:rsid w:val="001825C2"/>
    <w:rsid w:val="00182634"/>
    <w:rsid w:val="00182B15"/>
    <w:rsid w:val="00182B8B"/>
    <w:rsid w:val="00183037"/>
    <w:rsid w:val="001831C8"/>
    <w:rsid w:val="00183279"/>
    <w:rsid w:val="00183369"/>
    <w:rsid w:val="001833ED"/>
    <w:rsid w:val="0018340A"/>
    <w:rsid w:val="001834F4"/>
    <w:rsid w:val="00183942"/>
    <w:rsid w:val="00183C4F"/>
    <w:rsid w:val="001840AB"/>
    <w:rsid w:val="00184128"/>
    <w:rsid w:val="001842AF"/>
    <w:rsid w:val="00184581"/>
    <w:rsid w:val="001845A4"/>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69C"/>
    <w:rsid w:val="001867AD"/>
    <w:rsid w:val="00186E75"/>
    <w:rsid w:val="00186FFA"/>
    <w:rsid w:val="001870C7"/>
    <w:rsid w:val="00187464"/>
    <w:rsid w:val="0018765E"/>
    <w:rsid w:val="001878D3"/>
    <w:rsid w:val="00187A19"/>
    <w:rsid w:val="00187D0A"/>
    <w:rsid w:val="00187EE0"/>
    <w:rsid w:val="001900A2"/>
    <w:rsid w:val="001900D2"/>
    <w:rsid w:val="00190375"/>
    <w:rsid w:val="001904A6"/>
    <w:rsid w:val="001909F5"/>
    <w:rsid w:val="00191042"/>
    <w:rsid w:val="00191226"/>
    <w:rsid w:val="00191316"/>
    <w:rsid w:val="001913D3"/>
    <w:rsid w:val="001915E3"/>
    <w:rsid w:val="00191A52"/>
    <w:rsid w:val="00191D1F"/>
    <w:rsid w:val="00191DC6"/>
    <w:rsid w:val="00192BBC"/>
    <w:rsid w:val="00192C2B"/>
    <w:rsid w:val="00192C52"/>
    <w:rsid w:val="00192C9B"/>
    <w:rsid w:val="00192D22"/>
    <w:rsid w:val="00192D5B"/>
    <w:rsid w:val="00192DCF"/>
    <w:rsid w:val="0019328E"/>
    <w:rsid w:val="001934D2"/>
    <w:rsid w:val="0019350A"/>
    <w:rsid w:val="001935E7"/>
    <w:rsid w:val="00193677"/>
    <w:rsid w:val="00193776"/>
    <w:rsid w:val="00193790"/>
    <w:rsid w:val="0019380A"/>
    <w:rsid w:val="001941E8"/>
    <w:rsid w:val="0019466E"/>
    <w:rsid w:val="00194A0C"/>
    <w:rsid w:val="00194CC8"/>
    <w:rsid w:val="00194D78"/>
    <w:rsid w:val="00194E1D"/>
    <w:rsid w:val="00194E4E"/>
    <w:rsid w:val="00195284"/>
    <w:rsid w:val="001953C2"/>
    <w:rsid w:val="0019567B"/>
    <w:rsid w:val="00195E78"/>
    <w:rsid w:val="00196086"/>
    <w:rsid w:val="00196560"/>
    <w:rsid w:val="00196578"/>
    <w:rsid w:val="001965FC"/>
    <w:rsid w:val="00196ADA"/>
    <w:rsid w:val="001971B4"/>
    <w:rsid w:val="0019749E"/>
    <w:rsid w:val="001975BD"/>
    <w:rsid w:val="0019784E"/>
    <w:rsid w:val="0019797D"/>
    <w:rsid w:val="001979ED"/>
    <w:rsid w:val="00197BDF"/>
    <w:rsid w:val="00197E52"/>
    <w:rsid w:val="001A0588"/>
    <w:rsid w:val="001A0734"/>
    <w:rsid w:val="001A09EC"/>
    <w:rsid w:val="001A0B87"/>
    <w:rsid w:val="001A103E"/>
    <w:rsid w:val="001A10E3"/>
    <w:rsid w:val="001A1228"/>
    <w:rsid w:val="001A1326"/>
    <w:rsid w:val="001A15A3"/>
    <w:rsid w:val="001A15C4"/>
    <w:rsid w:val="001A1940"/>
    <w:rsid w:val="001A1D3C"/>
    <w:rsid w:val="001A219B"/>
    <w:rsid w:val="001A255E"/>
    <w:rsid w:val="001A2641"/>
    <w:rsid w:val="001A2800"/>
    <w:rsid w:val="001A2B4E"/>
    <w:rsid w:val="001A2C97"/>
    <w:rsid w:val="001A2CC3"/>
    <w:rsid w:val="001A3290"/>
    <w:rsid w:val="001A396F"/>
    <w:rsid w:val="001A3D00"/>
    <w:rsid w:val="001A3D2C"/>
    <w:rsid w:val="001A3E5F"/>
    <w:rsid w:val="001A3F59"/>
    <w:rsid w:val="001A40CF"/>
    <w:rsid w:val="001A4160"/>
    <w:rsid w:val="001A4363"/>
    <w:rsid w:val="001A456E"/>
    <w:rsid w:val="001A4590"/>
    <w:rsid w:val="001A47DB"/>
    <w:rsid w:val="001A4A55"/>
    <w:rsid w:val="001A5421"/>
    <w:rsid w:val="001A58D0"/>
    <w:rsid w:val="001A597D"/>
    <w:rsid w:val="001A5C50"/>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B0A"/>
    <w:rsid w:val="001A7C85"/>
    <w:rsid w:val="001A7D06"/>
    <w:rsid w:val="001A7FB8"/>
    <w:rsid w:val="001B033A"/>
    <w:rsid w:val="001B0365"/>
    <w:rsid w:val="001B0397"/>
    <w:rsid w:val="001B044E"/>
    <w:rsid w:val="001B09CA"/>
    <w:rsid w:val="001B0B21"/>
    <w:rsid w:val="001B0B38"/>
    <w:rsid w:val="001B0DD9"/>
    <w:rsid w:val="001B1053"/>
    <w:rsid w:val="001B1181"/>
    <w:rsid w:val="001B1441"/>
    <w:rsid w:val="001B1818"/>
    <w:rsid w:val="001B185B"/>
    <w:rsid w:val="001B195D"/>
    <w:rsid w:val="001B1A86"/>
    <w:rsid w:val="001B1BBC"/>
    <w:rsid w:val="001B1FC8"/>
    <w:rsid w:val="001B228C"/>
    <w:rsid w:val="001B2BF4"/>
    <w:rsid w:val="001B2D04"/>
    <w:rsid w:val="001B2DBD"/>
    <w:rsid w:val="001B374F"/>
    <w:rsid w:val="001B37CD"/>
    <w:rsid w:val="001B37DD"/>
    <w:rsid w:val="001B3BBD"/>
    <w:rsid w:val="001B3C14"/>
    <w:rsid w:val="001B3C7B"/>
    <w:rsid w:val="001B3CBB"/>
    <w:rsid w:val="001B3CC5"/>
    <w:rsid w:val="001B3E9E"/>
    <w:rsid w:val="001B4394"/>
    <w:rsid w:val="001B465C"/>
    <w:rsid w:val="001B479C"/>
    <w:rsid w:val="001B47E3"/>
    <w:rsid w:val="001B4A49"/>
    <w:rsid w:val="001B4A72"/>
    <w:rsid w:val="001B4BB4"/>
    <w:rsid w:val="001B5036"/>
    <w:rsid w:val="001B5269"/>
    <w:rsid w:val="001B547E"/>
    <w:rsid w:val="001B5B8A"/>
    <w:rsid w:val="001B5FE1"/>
    <w:rsid w:val="001B62C5"/>
    <w:rsid w:val="001B656A"/>
    <w:rsid w:val="001B65E0"/>
    <w:rsid w:val="001B66DC"/>
    <w:rsid w:val="001B6BA0"/>
    <w:rsid w:val="001B6DC3"/>
    <w:rsid w:val="001B6DF5"/>
    <w:rsid w:val="001B6DFE"/>
    <w:rsid w:val="001B7033"/>
    <w:rsid w:val="001B74E0"/>
    <w:rsid w:val="001B75A8"/>
    <w:rsid w:val="001B7868"/>
    <w:rsid w:val="001B78C1"/>
    <w:rsid w:val="001B7B29"/>
    <w:rsid w:val="001B7DC5"/>
    <w:rsid w:val="001B7E79"/>
    <w:rsid w:val="001C0391"/>
    <w:rsid w:val="001C0611"/>
    <w:rsid w:val="001C0BEA"/>
    <w:rsid w:val="001C0EBF"/>
    <w:rsid w:val="001C145E"/>
    <w:rsid w:val="001C14B9"/>
    <w:rsid w:val="001C1628"/>
    <w:rsid w:val="001C1BE4"/>
    <w:rsid w:val="001C1BF0"/>
    <w:rsid w:val="001C1C14"/>
    <w:rsid w:val="001C1E40"/>
    <w:rsid w:val="001C1F43"/>
    <w:rsid w:val="001C2053"/>
    <w:rsid w:val="001C238F"/>
    <w:rsid w:val="001C25B2"/>
    <w:rsid w:val="001C270D"/>
    <w:rsid w:val="001C2862"/>
    <w:rsid w:val="001C2AAA"/>
    <w:rsid w:val="001C2BDA"/>
    <w:rsid w:val="001C3079"/>
    <w:rsid w:val="001C344B"/>
    <w:rsid w:val="001C346C"/>
    <w:rsid w:val="001C38A5"/>
    <w:rsid w:val="001C462D"/>
    <w:rsid w:val="001C46A1"/>
    <w:rsid w:val="001C472F"/>
    <w:rsid w:val="001C4A8B"/>
    <w:rsid w:val="001C4AAD"/>
    <w:rsid w:val="001C4B68"/>
    <w:rsid w:val="001C4C67"/>
    <w:rsid w:val="001C4CC0"/>
    <w:rsid w:val="001C4E2A"/>
    <w:rsid w:val="001C4E8D"/>
    <w:rsid w:val="001C5006"/>
    <w:rsid w:val="001C506B"/>
    <w:rsid w:val="001C57BA"/>
    <w:rsid w:val="001C61CD"/>
    <w:rsid w:val="001C6250"/>
    <w:rsid w:val="001C62FD"/>
    <w:rsid w:val="001C646D"/>
    <w:rsid w:val="001C6596"/>
    <w:rsid w:val="001C696F"/>
    <w:rsid w:val="001C6E7E"/>
    <w:rsid w:val="001C6EE4"/>
    <w:rsid w:val="001C715B"/>
    <w:rsid w:val="001C75E2"/>
    <w:rsid w:val="001C76C1"/>
    <w:rsid w:val="001C773F"/>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800"/>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4D4"/>
    <w:rsid w:val="001D46FD"/>
    <w:rsid w:val="001D4722"/>
    <w:rsid w:val="001D4D5C"/>
    <w:rsid w:val="001D4F3D"/>
    <w:rsid w:val="001D4FE3"/>
    <w:rsid w:val="001D5039"/>
    <w:rsid w:val="001D52BE"/>
    <w:rsid w:val="001D5B9C"/>
    <w:rsid w:val="001D5E52"/>
    <w:rsid w:val="001D6030"/>
    <w:rsid w:val="001D605C"/>
    <w:rsid w:val="001D60CA"/>
    <w:rsid w:val="001D6350"/>
    <w:rsid w:val="001D64B9"/>
    <w:rsid w:val="001D685C"/>
    <w:rsid w:val="001D6C2E"/>
    <w:rsid w:val="001D73A7"/>
    <w:rsid w:val="001D7C3D"/>
    <w:rsid w:val="001E0238"/>
    <w:rsid w:val="001E0245"/>
    <w:rsid w:val="001E02A1"/>
    <w:rsid w:val="001E0520"/>
    <w:rsid w:val="001E0801"/>
    <w:rsid w:val="001E0AC4"/>
    <w:rsid w:val="001E0E8C"/>
    <w:rsid w:val="001E1406"/>
    <w:rsid w:val="001E1667"/>
    <w:rsid w:val="001E1B7F"/>
    <w:rsid w:val="001E1F8C"/>
    <w:rsid w:val="001E215A"/>
    <w:rsid w:val="001E22A3"/>
    <w:rsid w:val="001E2449"/>
    <w:rsid w:val="001E2585"/>
    <w:rsid w:val="001E2687"/>
    <w:rsid w:val="001E2698"/>
    <w:rsid w:val="001E2BCB"/>
    <w:rsid w:val="001E2D6F"/>
    <w:rsid w:val="001E2EB0"/>
    <w:rsid w:val="001E3490"/>
    <w:rsid w:val="001E3571"/>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9D8"/>
    <w:rsid w:val="001E6B23"/>
    <w:rsid w:val="001E6BDE"/>
    <w:rsid w:val="001E6F68"/>
    <w:rsid w:val="001E71DF"/>
    <w:rsid w:val="001E7210"/>
    <w:rsid w:val="001E7234"/>
    <w:rsid w:val="001E7260"/>
    <w:rsid w:val="001E72BE"/>
    <w:rsid w:val="001E7837"/>
    <w:rsid w:val="001E7C8E"/>
    <w:rsid w:val="001E7F6C"/>
    <w:rsid w:val="001F0029"/>
    <w:rsid w:val="001F0156"/>
    <w:rsid w:val="001F02B8"/>
    <w:rsid w:val="001F0383"/>
    <w:rsid w:val="001F07DE"/>
    <w:rsid w:val="001F0A21"/>
    <w:rsid w:val="001F117C"/>
    <w:rsid w:val="001F1555"/>
    <w:rsid w:val="001F1951"/>
    <w:rsid w:val="001F19F5"/>
    <w:rsid w:val="001F1EC6"/>
    <w:rsid w:val="001F2124"/>
    <w:rsid w:val="001F2372"/>
    <w:rsid w:val="001F25E8"/>
    <w:rsid w:val="001F268A"/>
    <w:rsid w:val="001F2A23"/>
    <w:rsid w:val="001F2DDD"/>
    <w:rsid w:val="001F2DF3"/>
    <w:rsid w:val="001F30EF"/>
    <w:rsid w:val="001F32F7"/>
    <w:rsid w:val="001F349A"/>
    <w:rsid w:val="001F3BB5"/>
    <w:rsid w:val="001F3DDD"/>
    <w:rsid w:val="001F3FAB"/>
    <w:rsid w:val="001F4259"/>
    <w:rsid w:val="001F470C"/>
    <w:rsid w:val="001F4806"/>
    <w:rsid w:val="001F4940"/>
    <w:rsid w:val="001F4A4D"/>
    <w:rsid w:val="001F4DEC"/>
    <w:rsid w:val="001F4E64"/>
    <w:rsid w:val="001F5019"/>
    <w:rsid w:val="001F5076"/>
    <w:rsid w:val="001F50EF"/>
    <w:rsid w:val="001F50F8"/>
    <w:rsid w:val="001F53D5"/>
    <w:rsid w:val="001F5475"/>
    <w:rsid w:val="001F54DC"/>
    <w:rsid w:val="001F54F3"/>
    <w:rsid w:val="001F58E7"/>
    <w:rsid w:val="001F59C4"/>
    <w:rsid w:val="001F5BB8"/>
    <w:rsid w:val="001F5DE1"/>
    <w:rsid w:val="001F607F"/>
    <w:rsid w:val="001F6437"/>
    <w:rsid w:val="001F6839"/>
    <w:rsid w:val="001F7729"/>
    <w:rsid w:val="001F7AD4"/>
    <w:rsid w:val="001F7F74"/>
    <w:rsid w:val="002004FC"/>
    <w:rsid w:val="0020078F"/>
    <w:rsid w:val="00200870"/>
    <w:rsid w:val="00200C92"/>
    <w:rsid w:val="00200CBF"/>
    <w:rsid w:val="002010E5"/>
    <w:rsid w:val="002010EB"/>
    <w:rsid w:val="0020114E"/>
    <w:rsid w:val="00201414"/>
    <w:rsid w:val="002015A8"/>
    <w:rsid w:val="002018FA"/>
    <w:rsid w:val="00201A44"/>
    <w:rsid w:val="00201B56"/>
    <w:rsid w:val="00201BD4"/>
    <w:rsid w:val="00201CE9"/>
    <w:rsid w:val="0020209E"/>
    <w:rsid w:val="00202151"/>
    <w:rsid w:val="0020274F"/>
    <w:rsid w:val="00202851"/>
    <w:rsid w:val="00202ABC"/>
    <w:rsid w:val="00202B39"/>
    <w:rsid w:val="00202F91"/>
    <w:rsid w:val="00203289"/>
    <w:rsid w:val="002033F0"/>
    <w:rsid w:val="00203461"/>
    <w:rsid w:val="002037A4"/>
    <w:rsid w:val="002037A8"/>
    <w:rsid w:val="0020391A"/>
    <w:rsid w:val="00203965"/>
    <w:rsid w:val="00203B3B"/>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70"/>
    <w:rsid w:val="00211698"/>
    <w:rsid w:val="00211977"/>
    <w:rsid w:val="00211D9B"/>
    <w:rsid w:val="00211F3C"/>
    <w:rsid w:val="002120EE"/>
    <w:rsid w:val="002124E0"/>
    <w:rsid w:val="002128D2"/>
    <w:rsid w:val="0021294A"/>
    <w:rsid w:val="00212954"/>
    <w:rsid w:val="00212A2E"/>
    <w:rsid w:val="00212BA0"/>
    <w:rsid w:val="00212CA0"/>
    <w:rsid w:val="00212D43"/>
    <w:rsid w:val="00212EFE"/>
    <w:rsid w:val="002132F4"/>
    <w:rsid w:val="0021337C"/>
    <w:rsid w:val="0021396C"/>
    <w:rsid w:val="00213D86"/>
    <w:rsid w:val="002144B8"/>
    <w:rsid w:val="002146EC"/>
    <w:rsid w:val="002149AF"/>
    <w:rsid w:val="00214C96"/>
    <w:rsid w:val="00214D08"/>
    <w:rsid w:val="00214F4D"/>
    <w:rsid w:val="0021508F"/>
    <w:rsid w:val="002151FD"/>
    <w:rsid w:val="0021523F"/>
    <w:rsid w:val="00215503"/>
    <w:rsid w:val="00215514"/>
    <w:rsid w:val="002159D6"/>
    <w:rsid w:val="00215A16"/>
    <w:rsid w:val="00215C19"/>
    <w:rsid w:val="00215C63"/>
    <w:rsid w:val="00215F0E"/>
    <w:rsid w:val="00216244"/>
    <w:rsid w:val="00216D2B"/>
    <w:rsid w:val="002170A0"/>
    <w:rsid w:val="0021717A"/>
    <w:rsid w:val="0021755A"/>
    <w:rsid w:val="00217597"/>
    <w:rsid w:val="00217910"/>
    <w:rsid w:val="00217A7F"/>
    <w:rsid w:val="002203C9"/>
    <w:rsid w:val="002203FD"/>
    <w:rsid w:val="0022068D"/>
    <w:rsid w:val="00220826"/>
    <w:rsid w:val="00220985"/>
    <w:rsid w:val="00220AAE"/>
    <w:rsid w:val="00220D22"/>
    <w:rsid w:val="00221118"/>
    <w:rsid w:val="0022113B"/>
    <w:rsid w:val="00221167"/>
    <w:rsid w:val="00221350"/>
    <w:rsid w:val="00221C81"/>
    <w:rsid w:val="00221D6D"/>
    <w:rsid w:val="00221D78"/>
    <w:rsid w:val="0022208C"/>
    <w:rsid w:val="0022214D"/>
    <w:rsid w:val="002223C7"/>
    <w:rsid w:val="002225B2"/>
    <w:rsid w:val="00222857"/>
    <w:rsid w:val="002229A2"/>
    <w:rsid w:val="00222A7A"/>
    <w:rsid w:val="002230D2"/>
    <w:rsid w:val="002235A8"/>
    <w:rsid w:val="00223A75"/>
    <w:rsid w:val="00223DEC"/>
    <w:rsid w:val="00223E0D"/>
    <w:rsid w:val="002242B1"/>
    <w:rsid w:val="0022436C"/>
    <w:rsid w:val="0022472B"/>
    <w:rsid w:val="00224A2C"/>
    <w:rsid w:val="00224D55"/>
    <w:rsid w:val="00224F0E"/>
    <w:rsid w:val="0022511E"/>
    <w:rsid w:val="00225164"/>
    <w:rsid w:val="0022530C"/>
    <w:rsid w:val="002253F5"/>
    <w:rsid w:val="00225413"/>
    <w:rsid w:val="00225F73"/>
    <w:rsid w:val="00225F98"/>
    <w:rsid w:val="00226221"/>
    <w:rsid w:val="00226580"/>
    <w:rsid w:val="0022671A"/>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065"/>
    <w:rsid w:val="00232548"/>
    <w:rsid w:val="00232B2F"/>
    <w:rsid w:val="00232B7A"/>
    <w:rsid w:val="00232E26"/>
    <w:rsid w:val="00232FDE"/>
    <w:rsid w:val="002330F4"/>
    <w:rsid w:val="002331A7"/>
    <w:rsid w:val="0023325B"/>
    <w:rsid w:val="0023364A"/>
    <w:rsid w:val="00233882"/>
    <w:rsid w:val="002339CB"/>
    <w:rsid w:val="00233E61"/>
    <w:rsid w:val="0023443D"/>
    <w:rsid w:val="0023447E"/>
    <w:rsid w:val="00234842"/>
    <w:rsid w:val="00234AA6"/>
    <w:rsid w:val="00234B37"/>
    <w:rsid w:val="00234D94"/>
    <w:rsid w:val="002352A8"/>
    <w:rsid w:val="00235330"/>
    <w:rsid w:val="002356DF"/>
    <w:rsid w:val="00235985"/>
    <w:rsid w:val="00235B0F"/>
    <w:rsid w:val="00235B2B"/>
    <w:rsid w:val="00235B2F"/>
    <w:rsid w:val="00235D34"/>
    <w:rsid w:val="0023628A"/>
    <w:rsid w:val="002365E0"/>
    <w:rsid w:val="00236691"/>
    <w:rsid w:val="0023682E"/>
    <w:rsid w:val="0023695B"/>
    <w:rsid w:val="00236A8B"/>
    <w:rsid w:val="002371C2"/>
    <w:rsid w:val="00237340"/>
    <w:rsid w:val="002373F4"/>
    <w:rsid w:val="0023752B"/>
    <w:rsid w:val="00237557"/>
    <w:rsid w:val="00237610"/>
    <w:rsid w:val="002376E0"/>
    <w:rsid w:val="00237816"/>
    <w:rsid w:val="00237AD6"/>
    <w:rsid w:val="00237B78"/>
    <w:rsid w:val="00237CD9"/>
    <w:rsid w:val="002401B8"/>
    <w:rsid w:val="002403C6"/>
    <w:rsid w:val="002403ED"/>
    <w:rsid w:val="0024057B"/>
    <w:rsid w:val="00240716"/>
    <w:rsid w:val="00240A66"/>
    <w:rsid w:val="00240CA5"/>
    <w:rsid w:val="00240CBC"/>
    <w:rsid w:val="00240D03"/>
    <w:rsid w:val="00240EA5"/>
    <w:rsid w:val="00240ED1"/>
    <w:rsid w:val="0024129A"/>
    <w:rsid w:val="00241513"/>
    <w:rsid w:val="002416A7"/>
    <w:rsid w:val="002416CA"/>
    <w:rsid w:val="00241C96"/>
    <w:rsid w:val="00242320"/>
    <w:rsid w:val="0024235A"/>
    <w:rsid w:val="0024260E"/>
    <w:rsid w:val="0024267D"/>
    <w:rsid w:val="002426C0"/>
    <w:rsid w:val="002427D6"/>
    <w:rsid w:val="002427E7"/>
    <w:rsid w:val="002427E8"/>
    <w:rsid w:val="002428E2"/>
    <w:rsid w:val="0024323F"/>
    <w:rsid w:val="0024330B"/>
    <w:rsid w:val="0024336B"/>
    <w:rsid w:val="00243C6C"/>
    <w:rsid w:val="00243FCF"/>
    <w:rsid w:val="00244011"/>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137"/>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28"/>
    <w:rsid w:val="002505FF"/>
    <w:rsid w:val="00250B0B"/>
    <w:rsid w:val="00250C10"/>
    <w:rsid w:val="002510B6"/>
    <w:rsid w:val="002510D9"/>
    <w:rsid w:val="002511D3"/>
    <w:rsid w:val="002515EE"/>
    <w:rsid w:val="0025190E"/>
    <w:rsid w:val="00251C64"/>
    <w:rsid w:val="00251EE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77D"/>
    <w:rsid w:val="002549CC"/>
    <w:rsid w:val="00254A39"/>
    <w:rsid w:val="002553A8"/>
    <w:rsid w:val="0025549B"/>
    <w:rsid w:val="00255534"/>
    <w:rsid w:val="00255865"/>
    <w:rsid w:val="002558A3"/>
    <w:rsid w:val="00255A7C"/>
    <w:rsid w:val="00255ADC"/>
    <w:rsid w:val="00256363"/>
    <w:rsid w:val="002565FC"/>
    <w:rsid w:val="002568B9"/>
    <w:rsid w:val="00256927"/>
    <w:rsid w:val="002569F3"/>
    <w:rsid w:val="00256BC6"/>
    <w:rsid w:val="00256C14"/>
    <w:rsid w:val="00256DDB"/>
    <w:rsid w:val="002572CF"/>
    <w:rsid w:val="0025735C"/>
    <w:rsid w:val="00257397"/>
    <w:rsid w:val="0025773B"/>
    <w:rsid w:val="00257B07"/>
    <w:rsid w:val="00257D11"/>
    <w:rsid w:val="00257DC5"/>
    <w:rsid w:val="002600C2"/>
    <w:rsid w:val="002600D8"/>
    <w:rsid w:val="002600E1"/>
    <w:rsid w:val="002602E8"/>
    <w:rsid w:val="002602EC"/>
    <w:rsid w:val="002604B1"/>
    <w:rsid w:val="00260831"/>
    <w:rsid w:val="00260A84"/>
    <w:rsid w:val="00260BEE"/>
    <w:rsid w:val="00260CE0"/>
    <w:rsid w:val="00260EB3"/>
    <w:rsid w:val="002612E3"/>
    <w:rsid w:val="002616BA"/>
    <w:rsid w:val="00261709"/>
    <w:rsid w:val="00261746"/>
    <w:rsid w:val="002617B7"/>
    <w:rsid w:val="002619BB"/>
    <w:rsid w:val="00261AED"/>
    <w:rsid w:val="00261CD4"/>
    <w:rsid w:val="00261D5E"/>
    <w:rsid w:val="00261FB5"/>
    <w:rsid w:val="0026221F"/>
    <w:rsid w:val="0026222F"/>
    <w:rsid w:val="0026249B"/>
    <w:rsid w:val="0026267F"/>
    <w:rsid w:val="00262AB8"/>
    <w:rsid w:val="002630DC"/>
    <w:rsid w:val="0026317B"/>
    <w:rsid w:val="0026333C"/>
    <w:rsid w:val="002634B5"/>
    <w:rsid w:val="002635BC"/>
    <w:rsid w:val="00263FD1"/>
    <w:rsid w:val="0026410F"/>
    <w:rsid w:val="00264256"/>
    <w:rsid w:val="00264418"/>
    <w:rsid w:val="00264AD9"/>
    <w:rsid w:val="00264DEC"/>
    <w:rsid w:val="0026515D"/>
    <w:rsid w:val="002651FD"/>
    <w:rsid w:val="0026533C"/>
    <w:rsid w:val="0026555B"/>
    <w:rsid w:val="00265A74"/>
    <w:rsid w:val="00265C0B"/>
    <w:rsid w:val="00265C20"/>
    <w:rsid w:val="002660FE"/>
    <w:rsid w:val="00266288"/>
    <w:rsid w:val="002664C3"/>
    <w:rsid w:val="00266515"/>
    <w:rsid w:val="00266790"/>
    <w:rsid w:val="00266A02"/>
    <w:rsid w:val="00266ADF"/>
    <w:rsid w:val="00266B43"/>
    <w:rsid w:val="00266D06"/>
    <w:rsid w:val="00266F6D"/>
    <w:rsid w:val="002673F1"/>
    <w:rsid w:val="002674F7"/>
    <w:rsid w:val="00267770"/>
    <w:rsid w:val="00267A49"/>
    <w:rsid w:val="00267A4C"/>
    <w:rsid w:val="00267B86"/>
    <w:rsid w:val="00267E7E"/>
    <w:rsid w:val="00270038"/>
    <w:rsid w:val="00270345"/>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1902"/>
    <w:rsid w:val="002720F5"/>
    <w:rsid w:val="0027223E"/>
    <w:rsid w:val="00272248"/>
    <w:rsid w:val="00272452"/>
    <w:rsid w:val="00272457"/>
    <w:rsid w:val="002725D6"/>
    <w:rsid w:val="002726F5"/>
    <w:rsid w:val="0027279F"/>
    <w:rsid w:val="00272931"/>
    <w:rsid w:val="00272CD9"/>
    <w:rsid w:val="00272D82"/>
    <w:rsid w:val="00272D86"/>
    <w:rsid w:val="00272E31"/>
    <w:rsid w:val="002730AC"/>
    <w:rsid w:val="002730CB"/>
    <w:rsid w:val="0027377F"/>
    <w:rsid w:val="00273DBF"/>
    <w:rsid w:val="00273FCE"/>
    <w:rsid w:val="0027401B"/>
    <w:rsid w:val="00274214"/>
    <w:rsid w:val="00274385"/>
    <w:rsid w:val="00274492"/>
    <w:rsid w:val="0027453D"/>
    <w:rsid w:val="00274751"/>
    <w:rsid w:val="0027495E"/>
    <w:rsid w:val="00274CD5"/>
    <w:rsid w:val="00274FC6"/>
    <w:rsid w:val="00275018"/>
    <w:rsid w:val="002750E6"/>
    <w:rsid w:val="002751A8"/>
    <w:rsid w:val="00275497"/>
    <w:rsid w:val="00275807"/>
    <w:rsid w:val="0027580F"/>
    <w:rsid w:val="00275CFD"/>
    <w:rsid w:val="00275E03"/>
    <w:rsid w:val="00276108"/>
    <w:rsid w:val="0027617D"/>
    <w:rsid w:val="00276255"/>
    <w:rsid w:val="002763A9"/>
    <w:rsid w:val="002765D4"/>
    <w:rsid w:val="00276742"/>
    <w:rsid w:val="00276944"/>
    <w:rsid w:val="002769C7"/>
    <w:rsid w:val="00276BFF"/>
    <w:rsid w:val="00276D4B"/>
    <w:rsid w:val="00276E44"/>
    <w:rsid w:val="00276E69"/>
    <w:rsid w:val="00276FDD"/>
    <w:rsid w:val="00277018"/>
    <w:rsid w:val="002770E6"/>
    <w:rsid w:val="002774CA"/>
    <w:rsid w:val="002775C7"/>
    <w:rsid w:val="0027779C"/>
    <w:rsid w:val="002777EA"/>
    <w:rsid w:val="00277B3C"/>
    <w:rsid w:val="00277B57"/>
    <w:rsid w:val="00277C67"/>
    <w:rsid w:val="00277E7D"/>
    <w:rsid w:val="00280049"/>
    <w:rsid w:val="00280569"/>
    <w:rsid w:val="00280C7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FF"/>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8B4"/>
    <w:rsid w:val="00287C0F"/>
    <w:rsid w:val="00287FD0"/>
    <w:rsid w:val="0029036F"/>
    <w:rsid w:val="0029060B"/>
    <w:rsid w:val="00290AD6"/>
    <w:rsid w:val="00290FA7"/>
    <w:rsid w:val="00290FCF"/>
    <w:rsid w:val="00291165"/>
    <w:rsid w:val="002911B4"/>
    <w:rsid w:val="002911DE"/>
    <w:rsid w:val="00291225"/>
    <w:rsid w:val="002914AA"/>
    <w:rsid w:val="00291540"/>
    <w:rsid w:val="0029183D"/>
    <w:rsid w:val="00291A09"/>
    <w:rsid w:val="00291C07"/>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386"/>
    <w:rsid w:val="0029561F"/>
    <w:rsid w:val="0029592C"/>
    <w:rsid w:val="00295BA9"/>
    <w:rsid w:val="00295FCE"/>
    <w:rsid w:val="00295FE9"/>
    <w:rsid w:val="00295FEC"/>
    <w:rsid w:val="0029620F"/>
    <w:rsid w:val="00296397"/>
    <w:rsid w:val="00296D6D"/>
    <w:rsid w:val="00296E1F"/>
    <w:rsid w:val="002970F9"/>
    <w:rsid w:val="002974FC"/>
    <w:rsid w:val="00297606"/>
    <w:rsid w:val="00297C98"/>
    <w:rsid w:val="00297CC1"/>
    <w:rsid w:val="00297CFE"/>
    <w:rsid w:val="002A0024"/>
    <w:rsid w:val="002A00BF"/>
    <w:rsid w:val="002A014F"/>
    <w:rsid w:val="002A02CB"/>
    <w:rsid w:val="002A05F0"/>
    <w:rsid w:val="002A069C"/>
    <w:rsid w:val="002A0804"/>
    <w:rsid w:val="002A0DE4"/>
    <w:rsid w:val="002A0F91"/>
    <w:rsid w:val="002A1126"/>
    <w:rsid w:val="002A1181"/>
    <w:rsid w:val="002A15B3"/>
    <w:rsid w:val="002A1891"/>
    <w:rsid w:val="002A1974"/>
    <w:rsid w:val="002A1DD4"/>
    <w:rsid w:val="002A1E46"/>
    <w:rsid w:val="002A1F37"/>
    <w:rsid w:val="002A1F47"/>
    <w:rsid w:val="002A21A2"/>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0A2"/>
    <w:rsid w:val="002A42E2"/>
    <w:rsid w:val="002A441F"/>
    <w:rsid w:val="002A4481"/>
    <w:rsid w:val="002A44F4"/>
    <w:rsid w:val="002A4942"/>
    <w:rsid w:val="002A49A1"/>
    <w:rsid w:val="002A4ACE"/>
    <w:rsid w:val="002A4B54"/>
    <w:rsid w:val="002A4C70"/>
    <w:rsid w:val="002A508C"/>
    <w:rsid w:val="002A56E5"/>
    <w:rsid w:val="002A58DE"/>
    <w:rsid w:val="002A5A5E"/>
    <w:rsid w:val="002A5C9D"/>
    <w:rsid w:val="002A5CDA"/>
    <w:rsid w:val="002A5D87"/>
    <w:rsid w:val="002A61FD"/>
    <w:rsid w:val="002A65F1"/>
    <w:rsid w:val="002A67F7"/>
    <w:rsid w:val="002A6BE5"/>
    <w:rsid w:val="002A6F53"/>
    <w:rsid w:val="002A72A6"/>
    <w:rsid w:val="002A72B3"/>
    <w:rsid w:val="002A74A1"/>
    <w:rsid w:val="002A78CE"/>
    <w:rsid w:val="002A799E"/>
    <w:rsid w:val="002A7E16"/>
    <w:rsid w:val="002A7E30"/>
    <w:rsid w:val="002A7F26"/>
    <w:rsid w:val="002A7FB0"/>
    <w:rsid w:val="002B02D3"/>
    <w:rsid w:val="002B0562"/>
    <w:rsid w:val="002B09FF"/>
    <w:rsid w:val="002B0DA6"/>
    <w:rsid w:val="002B132E"/>
    <w:rsid w:val="002B1479"/>
    <w:rsid w:val="002B1560"/>
    <w:rsid w:val="002B169F"/>
    <w:rsid w:val="002B180F"/>
    <w:rsid w:val="002B1CF6"/>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B7AB8"/>
    <w:rsid w:val="002C010B"/>
    <w:rsid w:val="002C06B7"/>
    <w:rsid w:val="002C0983"/>
    <w:rsid w:val="002C0B58"/>
    <w:rsid w:val="002C0C81"/>
    <w:rsid w:val="002C11F5"/>
    <w:rsid w:val="002C139E"/>
    <w:rsid w:val="002C180A"/>
    <w:rsid w:val="002C1C79"/>
    <w:rsid w:val="002C1F53"/>
    <w:rsid w:val="002C21F7"/>
    <w:rsid w:val="002C23DE"/>
    <w:rsid w:val="002C2599"/>
    <w:rsid w:val="002C2626"/>
    <w:rsid w:val="002C29E8"/>
    <w:rsid w:val="002C30A5"/>
    <w:rsid w:val="002C32DB"/>
    <w:rsid w:val="002C3622"/>
    <w:rsid w:val="002C3850"/>
    <w:rsid w:val="002C39FE"/>
    <w:rsid w:val="002C3EED"/>
    <w:rsid w:val="002C401B"/>
    <w:rsid w:val="002C4037"/>
    <w:rsid w:val="002C4117"/>
    <w:rsid w:val="002C4A3A"/>
    <w:rsid w:val="002C4B53"/>
    <w:rsid w:val="002C4C68"/>
    <w:rsid w:val="002C4D70"/>
    <w:rsid w:val="002C5280"/>
    <w:rsid w:val="002C56CC"/>
    <w:rsid w:val="002C57D4"/>
    <w:rsid w:val="002C584D"/>
    <w:rsid w:val="002C5D11"/>
    <w:rsid w:val="002C60BB"/>
    <w:rsid w:val="002C691D"/>
    <w:rsid w:val="002C6A97"/>
    <w:rsid w:val="002C6E3E"/>
    <w:rsid w:val="002C7B95"/>
    <w:rsid w:val="002C7BA0"/>
    <w:rsid w:val="002C7C36"/>
    <w:rsid w:val="002D03B3"/>
    <w:rsid w:val="002D05C4"/>
    <w:rsid w:val="002D07D3"/>
    <w:rsid w:val="002D07D9"/>
    <w:rsid w:val="002D0850"/>
    <w:rsid w:val="002D0889"/>
    <w:rsid w:val="002D08F0"/>
    <w:rsid w:val="002D0D30"/>
    <w:rsid w:val="002D10D0"/>
    <w:rsid w:val="002D1214"/>
    <w:rsid w:val="002D129A"/>
    <w:rsid w:val="002D1410"/>
    <w:rsid w:val="002D1699"/>
    <w:rsid w:val="002D19C9"/>
    <w:rsid w:val="002D1AA5"/>
    <w:rsid w:val="002D1AF5"/>
    <w:rsid w:val="002D1EF4"/>
    <w:rsid w:val="002D265F"/>
    <w:rsid w:val="002D27CD"/>
    <w:rsid w:val="002D2891"/>
    <w:rsid w:val="002D2B82"/>
    <w:rsid w:val="002D2CB6"/>
    <w:rsid w:val="002D2D19"/>
    <w:rsid w:val="002D2F36"/>
    <w:rsid w:val="002D3032"/>
    <w:rsid w:val="002D3133"/>
    <w:rsid w:val="002D3157"/>
    <w:rsid w:val="002D322C"/>
    <w:rsid w:val="002D32DD"/>
    <w:rsid w:val="002D365F"/>
    <w:rsid w:val="002D3B1E"/>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D05"/>
    <w:rsid w:val="002D5F27"/>
    <w:rsid w:val="002D65EF"/>
    <w:rsid w:val="002D6662"/>
    <w:rsid w:val="002D6835"/>
    <w:rsid w:val="002D69B2"/>
    <w:rsid w:val="002D6D5D"/>
    <w:rsid w:val="002D7246"/>
    <w:rsid w:val="002D72F8"/>
    <w:rsid w:val="002D73D0"/>
    <w:rsid w:val="002D74EA"/>
    <w:rsid w:val="002D7876"/>
    <w:rsid w:val="002D78A9"/>
    <w:rsid w:val="002D791A"/>
    <w:rsid w:val="002D7994"/>
    <w:rsid w:val="002D7A39"/>
    <w:rsid w:val="002D7B6B"/>
    <w:rsid w:val="002E0796"/>
    <w:rsid w:val="002E09B4"/>
    <w:rsid w:val="002E09F2"/>
    <w:rsid w:val="002E0A79"/>
    <w:rsid w:val="002E0AC3"/>
    <w:rsid w:val="002E0B0C"/>
    <w:rsid w:val="002E0D69"/>
    <w:rsid w:val="002E0D6C"/>
    <w:rsid w:val="002E0E1B"/>
    <w:rsid w:val="002E1308"/>
    <w:rsid w:val="002E13EB"/>
    <w:rsid w:val="002E16F6"/>
    <w:rsid w:val="002E176E"/>
    <w:rsid w:val="002E1776"/>
    <w:rsid w:val="002E1AF8"/>
    <w:rsid w:val="002E1C5D"/>
    <w:rsid w:val="002E1D1D"/>
    <w:rsid w:val="002E1DEE"/>
    <w:rsid w:val="002E2053"/>
    <w:rsid w:val="002E23CA"/>
    <w:rsid w:val="002E23D5"/>
    <w:rsid w:val="002E242D"/>
    <w:rsid w:val="002E2AC2"/>
    <w:rsid w:val="002E2C7F"/>
    <w:rsid w:val="002E2D52"/>
    <w:rsid w:val="002E2E31"/>
    <w:rsid w:val="002E2EE0"/>
    <w:rsid w:val="002E34A3"/>
    <w:rsid w:val="002E3536"/>
    <w:rsid w:val="002E364F"/>
    <w:rsid w:val="002E3686"/>
    <w:rsid w:val="002E3A21"/>
    <w:rsid w:val="002E3A3B"/>
    <w:rsid w:val="002E3A46"/>
    <w:rsid w:val="002E3BC3"/>
    <w:rsid w:val="002E3E32"/>
    <w:rsid w:val="002E4166"/>
    <w:rsid w:val="002E4A9D"/>
    <w:rsid w:val="002E4F65"/>
    <w:rsid w:val="002E525C"/>
    <w:rsid w:val="002E54F5"/>
    <w:rsid w:val="002E5774"/>
    <w:rsid w:val="002E5863"/>
    <w:rsid w:val="002E596D"/>
    <w:rsid w:val="002E5CC3"/>
    <w:rsid w:val="002E5E82"/>
    <w:rsid w:val="002E5ED6"/>
    <w:rsid w:val="002E5F7A"/>
    <w:rsid w:val="002E611C"/>
    <w:rsid w:val="002E6964"/>
    <w:rsid w:val="002E6A17"/>
    <w:rsid w:val="002E6CE3"/>
    <w:rsid w:val="002E6DC5"/>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BA0"/>
    <w:rsid w:val="002F3116"/>
    <w:rsid w:val="002F3823"/>
    <w:rsid w:val="002F3B8D"/>
    <w:rsid w:val="002F4404"/>
    <w:rsid w:val="002F46CA"/>
    <w:rsid w:val="002F4DF9"/>
    <w:rsid w:val="002F517C"/>
    <w:rsid w:val="002F53EA"/>
    <w:rsid w:val="002F572E"/>
    <w:rsid w:val="002F591E"/>
    <w:rsid w:val="002F5AE1"/>
    <w:rsid w:val="002F5B59"/>
    <w:rsid w:val="002F5BDD"/>
    <w:rsid w:val="002F5F6D"/>
    <w:rsid w:val="002F609D"/>
    <w:rsid w:val="002F60CF"/>
    <w:rsid w:val="002F6125"/>
    <w:rsid w:val="002F62B3"/>
    <w:rsid w:val="002F65EF"/>
    <w:rsid w:val="002F676A"/>
    <w:rsid w:val="002F6CC6"/>
    <w:rsid w:val="002F72DA"/>
    <w:rsid w:val="002F7318"/>
    <w:rsid w:val="002F7319"/>
    <w:rsid w:val="002F737D"/>
    <w:rsid w:val="002F743D"/>
    <w:rsid w:val="002F7590"/>
    <w:rsid w:val="002F7652"/>
    <w:rsid w:val="002F7717"/>
    <w:rsid w:val="002F7775"/>
    <w:rsid w:val="002F77C3"/>
    <w:rsid w:val="002F7C9E"/>
    <w:rsid w:val="002F7CE9"/>
    <w:rsid w:val="002F7FEC"/>
    <w:rsid w:val="003001CA"/>
    <w:rsid w:val="003003EB"/>
    <w:rsid w:val="0030045E"/>
    <w:rsid w:val="00300514"/>
    <w:rsid w:val="00300807"/>
    <w:rsid w:val="00300E13"/>
    <w:rsid w:val="00300F01"/>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7FF"/>
    <w:rsid w:val="003039D5"/>
    <w:rsid w:val="00303B0C"/>
    <w:rsid w:val="00303B57"/>
    <w:rsid w:val="00303D53"/>
    <w:rsid w:val="003042FE"/>
    <w:rsid w:val="003045C1"/>
    <w:rsid w:val="003048D7"/>
    <w:rsid w:val="00304DA5"/>
    <w:rsid w:val="00304E42"/>
    <w:rsid w:val="00304EC7"/>
    <w:rsid w:val="00305254"/>
    <w:rsid w:val="0030565B"/>
    <w:rsid w:val="0030573D"/>
    <w:rsid w:val="00305749"/>
    <w:rsid w:val="00305CFA"/>
    <w:rsid w:val="00305F47"/>
    <w:rsid w:val="00306156"/>
    <w:rsid w:val="003061B5"/>
    <w:rsid w:val="00306569"/>
    <w:rsid w:val="00306A53"/>
    <w:rsid w:val="00306AFE"/>
    <w:rsid w:val="00306C75"/>
    <w:rsid w:val="003071F6"/>
    <w:rsid w:val="0030773F"/>
    <w:rsid w:val="00307A4A"/>
    <w:rsid w:val="00307C78"/>
    <w:rsid w:val="00307D56"/>
    <w:rsid w:val="00307EB1"/>
    <w:rsid w:val="003102D0"/>
    <w:rsid w:val="00310463"/>
    <w:rsid w:val="003104E0"/>
    <w:rsid w:val="003108CF"/>
    <w:rsid w:val="003108E0"/>
    <w:rsid w:val="0031099A"/>
    <w:rsid w:val="00310A26"/>
    <w:rsid w:val="00310AD4"/>
    <w:rsid w:val="00310B90"/>
    <w:rsid w:val="00310E98"/>
    <w:rsid w:val="00311062"/>
    <w:rsid w:val="00311072"/>
    <w:rsid w:val="0031124C"/>
    <w:rsid w:val="0031128C"/>
    <w:rsid w:val="0031157E"/>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EE3"/>
    <w:rsid w:val="00313F96"/>
    <w:rsid w:val="00313FD2"/>
    <w:rsid w:val="00313FFE"/>
    <w:rsid w:val="0031428A"/>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402"/>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3CD"/>
    <w:rsid w:val="003218F9"/>
    <w:rsid w:val="00321A6B"/>
    <w:rsid w:val="00321DA2"/>
    <w:rsid w:val="00321F7E"/>
    <w:rsid w:val="003221E1"/>
    <w:rsid w:val="0032281B"/>
    <w:rsid w:val="00322D1B"/>
    <w:rsid w:val="00323260"/>
    <w:rsid w:val="00323306"/>
    <w:rsid w:val="0032346F"/>
    <w:rsid w:val="003236E0"/>
    <w:rsid w:val="00323A71"/>
    <w:rsid w:val="00324223"/>
    <w:rsid w:val="003242DC"/>
    <w:rsid w:val="00324316"/>
    <w:rsid w:val="00324613"/>
    <w:rsid w:val="00324C9B"/>
    <w:rsid w:val="00324D2E"/>
    <w:rsid w:val="00324E3C"/>
    <w:rsid w:val="00324E60"/>
    <w:rsid w:val="003250A8"/>
    <w:rsid w:val="0032511A"/>
    <w:rsid w:val="003253F4"/>
    <w:rsid w:val="003256BC"/>
    <w:rsid w:val="00325702"/>
    <w:rsid w:val="0032590B"/>
    <w:rsid w:val="003259DB"/>
    <w:rsid w:val="00325D5D"/>
    <w:rsid w:val="00325EF7"/>
    <w:rsid w:val="0032615D"/>
    <w:rsid w:val="0032696F"/>
    <w:rsid w:val="003269F3"/>
    <w:rsid w:val="0032707D"/>
    <w:rsid w:val="00327281"/>
    <w:rsid w:val="003273FD"/>
    <w:rsid w:val="0032771B"/>
    <w:rsid w:val="003278F0"/>
    <w:rsid w:val="00327E6D"/>
    <w:rsid w:val="00327EAA"/>
    <w:rsid w:val="003302A3"/>
    <w:rsid w:val="003303C5"/>
    <w:rsid w:val="0033081F"/>
    <w:rsid w:val="00330AFE"/>
    <w:rsid w:val="00330B2C"/>
    <w:rsid w:val="00330DB1"/>
    <w:rsid w:val="0033105E"/>
    <w:rsid w:val="00331183"/>
    <w:rsid w:val="003315AB"/>
    <w:rsid w:val="0033183A"/>
    <w:rsid w:val="0033186C"/>
    <w:rsid w:val="0033189C"/>
    <w:rsid w:val="00331943"/>
    <w:rsid w:val="00331A04"/>
    <w:rsid w:val="00331C86"/>
    <w:rsid w:val="00331D1C"/>
    <w:rsid w:val="00332216"/>
    <w:rsid w:val="0033241A"/>
    <w:rsid w:val="003328CA"/>
    <w:rsid w:val="00332ABF"/>
    <w:rsid w:val="00332CA3"/>
    <w:rsid w:val="00332F79"/>
    <w:rsid w:val="0033317A"/>
    <w:rsid w:val="00333246"/>
    <w:rsid w:val="00333494"/>
    <w:rsid w:val="003339B1"/>
    <w:rsid w:val="00333A58"/>
    <w:rsid w:val="00333C6F"/>
    <w:rsid w:val="00333C79"/>
    <w:rsid w:val="00333CF5"/>
    <w:rsid w:val="00333E08"/>
    <w:rsid w:val="00333E9B"/>
    <w:rsid w:val="00333FBE"/>
    <w:rsid w:val="003344D6"/>
    <w:rsid w:val="003345D0"/>
    <w:rsid w:val="003349DB"/>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70C"/>
    <w:rsid w:val="0033780C"/>
    <w:rsid w:val="0033788F"/>
    <w:rsid w:val="00337B59"/>
    <w:rsid w:val="00337C3D"/>
    <w:rsid w:val="00337C66"/>
    <w:rsid w:val="00337CD4"/>
    <w:rsid w:val="00337CE2"/>
    <w:rsid w:val="00340236"/>
    <w:rsid w:val="00340302"/>
    <w:rsid w:val="00340429"/>
    <w:rsid w:val="003404E1"/>
    <w:rsid w:val="00340807"/>
    <w:rsid w:val="00340968"/>
    <w:rsid w:val="00340AEA"/>
    <w:rsid w:val="00340B43"/>
    <w:rsid w:val="00340BB3"/>
    <w:rsid w:val="00340C24"/>
    <w:rsid w:val="00340DE8"/>
    <w:rsid w:val="00340E05"/>
    <w:rsid w:val="00340E08"/>
    <w:rsid w:val="00340FB7"/>
    <w:rsid w:val="00341015"/>
    <w:rsid w:val="0034111C"/>
    <w:rsid w:val="0034161F"/>
    <w:rsid w:val="00341723"/>
    <w:rsid w:val="00341A4A"/>
    <w:rsid w:val="00341A54"/>
    <w:rsid w:val="00341B23"/>
    <w:rsid w:val="00341C27"/>
    <w:rsid w:val="00341D1F"/>
    <w:rsid w:val="00342398"/>
    <w:rsid w:val="0034258B"/>
    <w:rsid w:val="0034279D"/>
    <w:rsid w:val="003428C3"/>
    <w:rsid w:val="00342A18"/>
    <w:rsid w:val="00342AC4"/>
    <w:rsid w:val="00342AD5"/>
    <w:rsid w:val="00342DD3"/>
    <w:rsid w:val="00343051"/>
    <w:rsid w:val="0034388A"/>
    <w:rsid w:val="00343B5C"/>
    <w:rsid w:val="003443D6"/>
    <w:rsid w:val="003444A0"/>
    <w:rsid w:val="00344585"/>
    <w:rsid w:val="0034485F"/>
    <w:rsid w:val="003449C7"/>
    <w:rsid w:val="003449E4"/>
    <w:rsid w:val="0034504F"/>
    <w:rsid w:val="00345203"/>
    <w:rsid w:val="00345A0D"/>
    <w:rsid w:val="003462D7"/>
    <w:rsid w:val="003465E5"/>
    <w:rsid w:val="003466F1"/>
    <w:rsid w:val="003469C5"/>
    <w:rsid w:val="00346ADA"/>
    <w:rsid w:val="00346B1C"/>
    <w:rsid w:val="00346B8E"/>
    <w:rsid w:val="00346C02"/>
    <w:rsid w:val="00346E52"/>
    <w:rsid w:val="00346E75"/>
    <w:rsid w:val="00347245"/>
    <w:rsid w:val="003472CC"/>
    <w:rsid w:val="003474B8"/>
    <w:rsid w:val="00347680"/>
    <w:rsid w:val="00347A64"/>
    <w:rsid w:val="00347C98"/>
    <w:rsid w:val="00347F95"/>
    <w:rsid w:val="0035003C"/>
    <w:rsid w:val="003500CB"/>
    <w:rsid w:val="00350191"/>
    <w:rsid w:val="003501AE"/>
    <w:rsid w:val="0035029A"/>
    <w:rsid w:val="003507EC"/>
    <w:rsid w:val="00350B2B"/>
    <w:rsid w:val="00350CB1"/>
    <w:rsid w:val="00350D3C"/>
    <w:rsid w:val="00350D57"/>
    <w:rsid w:val="0035113F"/>
    <w:rsid w:val="003513BC"/>
    <w:rsid w:val="003516E1"/>
    <w:rsid w:val="00351843"/>
    <w:rsid w:val="00351ABB"/>
    <w:rsid w:val="00351BCA"/>
    <w:rsid w:val="00351E40"/>
    <w:rsid w:val="00352226"/>
    <w:rsid w:val="003522F8"/>
    <w:rsid w:val="0035259D"/>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8F8"/>
    <w:rsid w:val="00354BF8"/>
    <w:rsid w:val="00355088"/>
    <w:rsid w:val="00355142"/>
    <w:rsid w:val="0035581A"/>
    <w:rsid w:val="003562F3"/>
    <w:rsid w:val="00356305"/>
    <w:rsid w:val="0035641C"/>
    <w:rsid w:val="00356673"/>
    <w:rsid w:val="00356861"/>
    <w:rsid w:val="003568A0"/>
    <w:rsid w:val="003569B3"/>
    <w:rsid w:val="00356B45"/>
    <w:rsid w:val="00356FC3"/>
    <w:rsid w:val="0035705D"/>
    <w:rsid w:val="003571A1"/>
    <w:rsid w:val="00357270"/>
    <w:rsid w:val="0035751F"/>
    <w:rsid w:val="003579CF"/>
    <w:rsid w:val="003579FA"/>
    <w:rsid w:val="00357A81"/>
    <w:rsid w:val="00357B29"/>
    <w:rsid w:val="00357B9C"/>
    <w:rsid w:val="00357CE3"/>
    <w:rsid w:val="00357F9C"/>
    <w:rsid w:val="00357FE6"/>
    <w:rsid w:val="00358FE1"/>
    <w:rsid w:val="00360813"/>
    <w:rsid w:val="00360B82"/>
    <w:rsid w:val="00360D34"/>
    <w:rsid w:val="00360E9F"/>
    <w:rsid w:val="0036116F"/>
    <w:rsid w:val="003611B6"/>
    <w:rsid w:val="003611D4"/>
    <w:rsid w:val="00361310"/>
    <w:rsid w:val="0036140A"/>
    <w:rsid w:val="003615EA"/>
    <w:rsid w:val="00361D71"/>
    <w:rsid w:val="00362115"/>
    <w:rsid w:val="0036213E"/>
    <w:rsid w:val="00362228"/>
    <w:rsid w:val="00362274"/>
    <w:rsid w:val="0036232F"/>
    <w:rsid w:val="00362676"/>
    <w:rsid w:val="003628E2"/>
    <w:rsid w:val="00362DA7"/>
    <w:rsid w:val="00362DF0"/>
    <w:rsid w:val="003634C0"/>
    <w:rsid w:val="0036393A"/>
    <w:rsid w:val="00363F33"/>
    <w:rsid w:val="0036427E"/>
    <w:rsid w:val="003642A6"/>
    <w:rsid w:val="003646F5"/>
    <w:rsid w:val="00364B74"/>
    <w:rsid w:val="00364BDE"/>
    <w:rsid w:val="00364D65"/>
    <w:rsid w:val="0036528D"/>
    <w:rsid w:val="00365330"/>
    <w:rsid w:val="00365689"/>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4CE"/>
    <w:rsid w:val="003705AC"/>
    <w:rsid w:val="003706CF"/>
    <w:rsid w:val="003709DA"/>
    <w:rsid w:val="00370A09"/>
    <w:rsid w:val="00370C0D"/>
    <w:rsid w:val="00370EC4"/>
    <w:rsid w:val="003710E1"/>
    <w:rsid w:val="0037113A"/>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3D9D"/>
    <w:rsid w:val="00374058"/>
    <w:rsid w:val="00374067"/>
    <w:rsid w:val="0037411D"/>
    <w:rsid w:val="003743E3"/>
    <w:rsid w:val="0037493F"/>
    <w:rsid w:val="003749F1"/>
    <w:rsid w:val="00374B35"/>
    <w:rsid w:val="00374CAF"/>
    <w:rsid w:val="00374DB7"/>
    <w:rsid w:val="0037500D"/>
    <w:rsid w:val="00375110"/>
    <w:rsid w:val="00375259"/>
    <w:rsid w:val="0037538D"/>
    <w:rsid w:val="003755D4"/>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710"/>
    <w:rsid w:val="0037792A"/>
    <w:rsid w:val="00377997"/>
    <w:rsid w:val="00380046"/>
    <w:rsid w:val="0038007A"/>
    <w:rsid w:val="00380266"/>
    <w:rsid w:val="003805BD"/>
    <w:rsid w:val="00380609"/>
    <w:rsid w:val="003806AE"/>
    <w:rsid w:val="00380A94"/>
    <w:rsid w:val="0038105C"/>
    <w:rsid w:val="00381258"/>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EDA"/>
    <w:rsid w:val="00383208"/>
    <w:rsid w:val="00383300"/>
    <w:rsid w:val="00383483"/>
    <w:rsid w:val="00383AEA"/>
    <w:rsid w:val="00383CC2"/>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87981"/>
    <w:rsid w:val="00387AFB"/>
    <w:rsid w:val="003900F3"/>
    <w:rsid w:val="00390267"/>
    <w:rsid w:val="00390610"/>
    <w:rsid w:val="00390644"/>
    <w:rsid w:val="003906CC"/>
    <w:rsid w:val="00390B10"/>
    <w:rsid w:val="00390D01"/>
    <w:rsid w:val="00390D32"/>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22"/>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A0A"/>
    <w:rsid w:val="00396EF1"/>
    <w:rsid w:val="00397468"/>
    <w:rsid w:val="003974E4"/>
    <w:rsid w:val="003975F4"/>
    <w:rsid w:val="00397721"/>
    <w:rsid w:val="00397854"/>
    <w:rsid w:val="003979C2"/>
    <w:rsid w:val="00397DA2"/>
    <w:rsid w:val="003A0033"/>
    <w:rsid w:val="003A03FE"/>
    <w:rsid w:val="003A0D4A"/>
    <w:rsid w:val="003A0DF0"/>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D4F"/>
    <w:rsid w:val="003A4EE0"/>
    <w:rsid w:val="003A4F31"/>
    <w:rsid w:val="003A5322"/>
    <w:rsid w:val="003A53C4"/>
    <w:rsid w:val="003A597F"/>
    <w:rsid w:val="003A5A07"/>
    <w:rsid w:val="003A5CC4"/>
    <w:rsid w:val="003A5DA9"/>
    <w:rsid w:val="003A5F1B"/>
    <w:rsid w:val="003A5F81"/>
    <w:rsid w:val="003A5F94"/>
    <w:rsid w:val="003A6088"/>
    <w:rsid w:val="003A612B"/>
    <w:rsid w:val="003A65D1"/>
    <w:rsid w:val="003A6AEA"/>
    <w:rsid w:val="003A6DA3"/>
    <w:rsid w:val="003A74B1"/>
    <w:rsid w:val="003A75A0"/>
    <w:rsid w:val="003A75F1"/>
    <w:rsid w:val="003A7728"/>
    <w:rsid w:val="003A77CA"/>
    <w:rsid w:val="003A7966"/>
    <w:rsid w:val="003A7BAF"/>
    <w:rsid w:val="003B030B"/>
    <w:rsid w:val="003B037C"/>
    <w:rsid w:val="003B08CD"/>
    <w:rsid w:val="003B0927"/>
    <w:rsid w:val="003B0ABB"/>
    <w:rsid w:val="003B1161"/>
    <w:rsid w:val="003B145A"/>
    <w:rsid w:val="003B14E1"/>
    <w:rsid w:val="003B1788"/>
    <w:rsid w:val="003B18E7"/>
    <w:rsid w:val="003B1B7C"/>
    <w:rsid w:val="003B20A2"/>
    <w:rsid w:val="003B267B"/>
    <w:rsid w:val="003B2A92"/>
    <w:rsid w:val="003B2C90"/>
    <w:rsid w:val="003B2FB9"/>
    <w:rsid w:val="003B30D0"/>
    <w:rsid w:val="003B30ED"/>
    <w:rsid w:val="003B310F"/>
    <w:rsid w:val="003B33F3"/>
    <w:rsid w:val="003B349D"/>
    <w:rsid w:val="003B3601"/>
    <w:rsid w:val="003B3602"/>
    <w:rsid w:val="003B37C3"/>
    <w:rsid w:val="003B38C2"/>
    <w:rsid w:val="003B3B5D"/>
    <w:rsid w:val="003B3B71"/>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5FC9"/>
    <w:rsid w:val="003B6300"/>
    <w:rsid w:val="003B6395"/>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DB"/>
    <w:rsid w:val="003C0F3C"/>
    <w:rsid w:val="003C15BB"/>
    <w:rsid w:val="003C1A43"/>
    <w:rsid w:val="003C1C02"/>
    <w:rsid w:val="003C1C36"/>
    <w:rsid w:val="003C20A5"/>
    <w:rsid w:val="003C2180"/>
    <w:rsid w:val="003C2202"/>
    <w:rsid w:val="003C22EC"/>
    <w:rsid w:val="003C249F"/>
    <w:rsid w:val="003C26A1"/>
    <w:rsid w:val="003C2792"/>
    <w:rsid w:val="003C28D3"/>
    <w:rsid w:val="003C28EE"/>
    <w:rsid w:val="003C2B3A"/>
    <w:rsid w:val="003C2C35"/>
    <w:rsid w:val="003C2CAE"/>
    <w:rsid w:val="003C34A9"/>
    <w:rsid w:val="003C34F0"/>
    <w:rsid w:val="003C363A"/>
    <w:rsid w:val="003C371B"/>
    <w:rsid w:val="003C3929"/>
    <w:rsid w:val="003C42C7"/>
    <w:rsid w:val="003C4436"/>
    <w:rsid w:val="003C4532"/>
    <w:rsid w:val="003C4533"/>
    <w:rsid w:val="003C4A2E"/>
    <w:rsid w:val="003C4F1A"/>
    <w:rsid w:val="003C509B"/>
    <w:rsid w:val="003C543F"/>
    <w:rsid w:val="003C5700"/>
    <w:rsid w:val="003C594A"/>
    <w:rsid w:val="003C5A52"/>
    <w:rsid w:val="003C5A84"/>
    <w:rsid w:val="003C5AB6"/>
    <w:rsid w:val="003C605C"/>
    <w:rsid w:val="003C616C"/>
    <w:rsid w:val="003C618F"/>
    <w:rsid w:val="003C630F"/>
    <w:rsid w:val="003C63D3"/>
    <w:rsid w:val="003C64E8"/>
    <w:rsid w:val="003C6630"/>
    <w:rsid w:val="003C7796"/>
    <w:rsid w:val="003C7A07"/>
    <w:rsid w:val="003C7E7C"/>
    <w:rsid w:val="003D021D"/>
    <w:rsid w:val="003D0304"/>
    <w:rsid w:val="003D0492"/>
    <w:rsid w:val="003D04E2"/>
    <w:rsid w:val="003D0665"/>
    <w:rsid w:val="003D0CCD"/>
    <w:rsid w:val="003D0E58"/>
    <w:rsid w:val="003D0EDB"/>
    <w:rsid w:val="003D1076"/>
    <w:rsid w:val="003D144E"/>
    <w:rsid w:val="003D14C4"/>
    <w:rsid w:val="003D1E51"/>
    <w:rsid w:val="003D1F20"/>
    <w:rsid w:val="003D2583"/>
    <w:rsid w:val="003D2778"/>
    <w:rsid w:val="003D28B1"/>
    <w:rsid w:val="003D2D89"/>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8C"/>
    <w:rsid w:val="003D5E44"/>
    <w:rsid w:val="003D6008"/>
    <w:rsid w:val="003D629D"/>
    <w:rsid w:val="003D6448"/>
    <w:rsid w:val="003D662B"/>
    <w:rsid w:val="003D6812"/>
    <w:rsid w:val="003D692C"/>
    <w:rsid w:val="003D6E6B"/>
    <w:rsid w:val="003D73D9"/>
    <w:rsid w:val="003D767C"/>
    <w:rsid w:val="003D774E"/>
    <w:rsid w:val="003D782D"/>
    <w:rsid w:val="003D7986"/>
    <w:rsid w:val="003D79EA"/>
    <w:rsid w:val="003D7E01"/>
    <w:rsid w:val="003E00F3"/>
    <w:rsid w:val="003E031F"/>
    <w:rsid w:val="003E065B"/>
    <w:rsid w:val="003E0996"/>
    <w:rsid w:val="003E0ABC"/>
    <w:rsid w:val="003E0F5A"/>
    <w:rsid w:val="003E160B"/>
    <w:rsid w:val="003E17F9"/>
    <w:rsid w:val="003E18D8"/>
    <w:rsid w:val="003E1B03"/>
    <w:rsid w:val="003E2396"/>
    <w:rsid w:val="003E2A36"/>
    <w:rsid w:val="003E3652"/>
    <w:rsid w:val="003E389D"/>
    <w:rsid w:val="003E3CA9"/>
    <w:rsid w:val="003E3E24"/>
    <w:rsid w:val="003E3F38"/>
    <w:rsid w:val="003E42DD"/>
    <w:rsid w:val="003E4547"/>
    <w:rsid w:val="003E4580"/>
    <w:rsid w:val="003E46E9"/>
    <w:rsid w:val="003E4924"/>
    <w:rsid w:val="003E4C6F"/>
    <w:rsid w:val="003E521B"/>
    <w:rsid w:val="003E5428"/>
    <w:rsid w:val="003E5AC9"/>
    <w:rsid w:val="003E5AD0"/>
    <w:rsid w:val="003E5B0C"/>
    <w:rsid w:val="003E5B29"/>
    <w:rsid w:val="003E5DA4"/>
    <w:rsid w:val="003E5DB8"/>
    <w:rsid w:val="003E5E46"/>
    <w:rsid w:val="003E5F59"/>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58"/>
    <w:rsid w:val="003F19D3"/>
    <w:rsid w:val="003F1A7F"/>
    <w:rsid w:val="003F20DA"/>
    <w:rsid w:val="003F2433"/>
    <w:rsid w:val="003F25C3"/>
    <w:rsid w:val="003F273B"/>
    <w:rsid w:val="003F27F2"/>
    <w:rsid w:val="003F29CC"/>
    <w:rsid w:val="003F29D6"/>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3F7DA1"/>
    <w:rsid w:val="0040005D"/>
    <w:rsid w:val="004001A4"/>
    <w:rsid w:val="004003EC"/>
    <w:rsid w:val="00400520"/>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8B8"/>
    <w:rsid w:val="00402C50"/>
    <w:rsid w:val="00402FB9"/>
    <w:rsid w:val="004030CE"/>
    <w:rsid w:val="0040313A"/>
    <w:rsid w:val="004032BE"/>
    <w:rsid w:val="0040343F"/>
    <w:rsid w:val="0040377D"/>
    <w:rsid w:val="00403868"/>
    <w:rsid w:val="0040393B"/>
    <w:rsid w:val="0040397E"/>
    <w:rsid w:val="00403985"/>
    <w:rsid w:val="00403B2F"/>
    <w:rsid w:val="00403C11"/>
    <w:rsid w:val="0040439D"/>
    <w:rsid w:val="0040451C"/>
    <w:rsid w:val="004052B9"/>
    <w:rsid w:val="004054C9"/>
    <w:rsid w:val="0040560D"/>
    <w:rsid w:val="00405662"/>
    <w:rsid w:val="00405678"/>
    <w:rsid w:val="00405A85"/>
    <w:rsid w:val="00405D0F"/>
    <w:rsid w:val="00405F8F"/>
    <w:rsid w:val="00406011"/>
    <w:rsid w:val="004061BB"/>
    <w:rsid w:val="00406220"/>
    <w:rsid w:val="004063B9"/>
    <w:rsid w:val="004065B4"/>
    <w:rsid w:val="00406658"/>
    <w:rsid w:val="004066F2"/>
    <w:rsid w:val="00406BDB"/>
    <w:rsid w:val="00406DAB"/>
    <w:rsid w:val="00406E44"/>
    <w:rsid w:val="00406ED1"/>
    <w:rsid w:val="00406ED2"/>
    <w:rsid w:val="00406F9B"/>
    <w:rsid w:val="0040783F"/>
    <w:rsid w:val="00407A8E"/>
    <w:rsid w:val="00410094"/>
    <w:rsid w:val="004100F6"/>
    <w:rsid w:val="004105D4"/>
    <w:rsid w:val="00410737"/>
    <w:rsid w:val="00410AF8"/>
    <w:rsid w:val="00410AFF"/>
    <w:rsid w:val="00410F4D"/>
    <w:rsid w:val="00411032"/>
    <w:rsid w:val="00411157"/>
    <w:rsid w:val="004112EB"/>
    <w:rsid w:val="0041197A"/>
    <w:rsid w:val="00411AA2"/>
    <w:rsid w:val="00411DAE"/>
    <w:rsid w:val="00411E0F"/>
    <w:rsid w:val="00411E29"/>
    <w:rsid w:val="00411E32"/>
    <w:rsid w:val="00411F4A"/>
    <w:rsid w:val="00412015"/>
    <w:rsid w:val="0041235C"/>
    <w:rsid w:val="00412590"/>
    <w:rsid w:val="0041276E"/>
    <w:rsid w:val="00412772"/>
    <w:rsid w:val="00412895"/>
    <w:rsid w:val="004129DB"/>
    <w:rsid w:val="00412A52"/>
    <w:rsid w:val="00412A9A"/>
    <w:rsid w:val="00412B6E"/>
    <w:rsid w:val="00412E7E"/>
    <w:rsid w:val="00412F13"/>
    <w:rsid w:val="00413037"/>
    <w:rsid w:val="00413110"/>
    <w:rsid w:val="0041316B"/>
    <w:rsid w:val="004132D7"/>
    <w:rsid w:val="004132FA"/>
    <w:rsid w:val="0041338A"/>
    <w:rsid w:val="00413731"/>
    <w:rsid w:val="00413986"/>
    <w:rsid w:val="00413D1D"/>
    <w:rsid w:val="00414008"/>
    <w:rsid w:val="00414292"/>
    <w:rsid w:val="004142F4"/>
    <w:rsid w:val="004144F3"/>
    <w:rsid w:val="0041457D"/>
    <w:rsid w:val="004145B1"/>
    <w:rsid w:val="004145D1"/>
    <w:rsid w:val="00414939"/>
    <w:rsid w:val="00414A54"/>
    <w:rsid w:val="00414B3F"/>
    <w:rsid w:val="00415117"/>
    <w:rsid w:val="004157A4"/>
    <w:rsid w:val="00415906"/>
    <w:rsid w:val="00415A59"/>
    <w:rsid w:val="0041609E"/>
    <w:rsid w:val="004163A8"/>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17F73"/>
    <w:rsid w:val="00420139"/>
    <w:rsid w:val="00420656"/>
    <w:rsid w:val="00420786"/>
    <w:rsid w:val="004207A1"/>
    <w:rsid w:val="00420A9A"/>
    <w:rsid w:val="00420B61"/>
    <w:rsid w:val="00420FB4"/>
    <w:rsid w:val="00421008"/>
    <w:rsid w:val="004210C1"/>
    <w:rsid w:val="0042110F"/>
    <w:rsid w:val="004211E8"/>
    <w:rsid w:val="004212EB"/>
    <w:rsid w:val="0042138F"/>
    <w:rsid w:val="004213F1"/>
    <w:rsid w:val="00421523"/>
    <w:rsid w:val="00421542"/>
    <w:rsid w:val="00421608"/>
    <w:rsid w:val="00421778"/>
    <w:rsid w:val="0042177D"/>
    <w:rsid w:val="00421859"/>
    <w:rsid w:val="004219BA"/>
    <w:rsid w:val="00421FEE"/>
    <w:rsid w:val="00422353"/>
    <w:rsid w:val="00422450"/>
    <w:rsid w:val="004224D6"/>
    <w:rsid w:val="00422886"/>
    <w:rsid w:val="0042288C"/>
    <w:rsid w:val="004228A4"/>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3EB"/>
    <w:rsid w:val="004255B8"/>
    <w:rsid w:val="004257BB"/>
    <w:rsid w:val="00425899"/>
    <w:rsid w:val="004258E9"/>
    <w:rsid w:val="004259E2"/>
    <w:rsid w:val="00425AFA"/>
    <w:rsid w:val="00425B38"/>
    <w:rsid w:val="00425B62"/>
    <w:rsid w:val="00425E33"/>
    <w:rsid w:val="0042606C"/>
    <w:rsid w:val="00426179"/>
    <w:rsid w:val="00426580"/>
    <w:rsid w:val="004265CB"/>
    <w:rsid w:val="00426611"/>
    <w:rsid w:val="00426884"/>
    <w:rsid w:val="00426DA6"/>
    <w:rsid w:val="00426DF4"/>
    <w:rsid w:val="004272C9"/>
    <w:rsid w:val="0042732D"/>
    <w:rsid w:val="004276EE"/>
    <w:rsid w:val="004276F1"/>
    <w:rsid w:val="0042784B"/>
    <w:rsid w:val="004278FF"/>
    <w:rsid w:val="004279D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A5E"/>
    <w:rsid w:val="00435BF4"/>
    <w:rsid w:val="00435F8B"/>
    <w:rsid w:val="0043647F"/>
    <w:rsid w:val="0043685E"/>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1CA2"/>
    <w:rsid w:val="004422F9"/>
    <w:rsid w:val="00442450"/>
    <w:rsid w:val="004424E1"/>
    <w:rsid w:val="004426C0"/>
    <w:rsid w:val="004427F0"/>
    <w:rsid w:val="004429A1"/>
    <w:rsid w:val="00442B3D"/>
    <w:rsid w:val="00442C09"/>
    <w:rsid w:val="00442E48"/>
    <w:rsid w:val="00443140"/>
    <w:rsid w:val="00443157"/>
    <w:rsid w:val="004432A0"/>
    <w:rsid w:val="0044331B"/>
    <w:rsid w:val="004433B7"/>
    <w:rsid w:val="00443423"/>
    <w:rsid w:val="0044384E"/>
    <w:rsid w:val="00443EAE"/>
    <w:rsid w:val="00443FF9"/>
    <w:rsid w:val="0044416F"/>
    <w:rsid w:val="004441ED"/>
    <w:rsid w:val="00444356"/>
    <w:rsid w:val="00444A5D"/>
    <w:rsid w:val="00444B1D"/>
    <w:rsid w:val="00444CEC"/>
    <w:rsid w:val="0044514A"/>
    <w:rsid w:val="004455F6"/>
    <w:rsid w:val="004458D9"/>
    <w:rsid w:val="00445B18"/>
    <w:rsid w:val="00445BB0"/>
    <w:rsid w:val="00445C59"/>
    <w:rsid w:val="00445C7D"/>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4DF"/>
    <w:rsid w:val="00450B79"/>
    <w:rsid w:val="00450BCD"/>
    <w:rsid w:val="00451000"/>
    <w:rsid w:val="0045123F"/>
    <w:rsid w:val="004512ED"/>
    <w:rsid w:val="0045150B"/>
    <w:rsid w:val="0045159A"/>
    <w:rsid w:val="00451628"/>
    <w:rsid w:val="0045189D"/>
    <w:rsid w:val="004518DC"/>
    <w:rsid w:val="00451B33"/>
    <w:rsid w:val="00451C9C"/>
    <w:rsid w:val="00451FD0"/>
    <w:rsid w:val="0045211C"/>
    <w:rsid w:val="00452253"/>
    <w:rsid w:val="004523DC"/>
    <w:rsid w:val="004524EC"/>
    <w:rsid w:val="00452EF5"/>
    <w:rsid w:val="00453341"/>
    <w:rsid w:val="0045350A"/>
    <w:rsid w:val="004536DD"/>
    <w:rsid w:val="00453A71"/>
    <w:rsid w:val="00453BB8"/>
    <w:rsid w:val="00453C28"/>
    <w:rsid w:val="00453F05"/>
    <w:rsid w:val="00453F99"/>
    <w:rsid w:val="00454055"/>
    <w:rsid w:val="00454106"/>
    <w:rsid w:val="004541B4"/>
    <w:rsid w:val="004541C0"/>
    <w:rsid w:val="004541FB"/>
    <w:rsid w:val="0045454A"/>
    <w:rsid w:val="00454720"/>
    <w:rsid w:val="00454764"/>
    <w:rsid w:val="00454B17"/>
    <w:rsid w:val="00454CF2"/>
    <w:rsid w:val="00454DC1"/>
    <w:rsid w:val="00454FAC"/>
    <w:rsid w:val="004553C8"/>
    <w:rsid w:val="0045596A"/>
    <w:rsid w:val="00455A45"/>
    <w:rsid w:val="00455DCB"/>
    <w:rsid w:val="00455EA2"/>
    <w:rsid w:val="004562F1"/>
    <w:rsid w:val="004567B7"/>
    <w:rsid w:val="004568B2"/>
    <w:rsid w:val="004569CC"/>
    <w:rsid w:val="00456BFB"/>
    <w:rsid w:val="00456C79"/>
    <w:rsid w:val="00456D76"/>
    <w:rsid w:val="00457152"/>
    <w:rsid w:val="004573BB"/>
    <w:rsid w:val="004574B6"/>
    <w:rsid w:val="00457504"/>
    <w:rsid w:val="0045766C"/>
    <w:rsid w:val="00457678"/>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1F8B"/>
    <w:rsid w:val="00462339"/>
    <w:rsid w:val="004623E5"/>
    <w:rsid w:val="004624AB"/>
    <w:rsid w:val="004626F6"/>
    <w:rsid w:val="00462766"/>
    <w:rsid w:val="00462A6B"/>
    <w:rsid w:val="004630E3"/>
    <w:rsid w:val="004632B6"/>
    <w:rsid w:val="004634D4"/>
    <w:rsid w:val="00463B13"/>
    <w:rsid w:val="00463C08"/>
    <w:rsid w:val="004641E6"/>
    <w:rsid w:val="004642DF"/>
    <w:rsid w:val="004645B2"/>
    <w:rsid w:val="00464761"/>
    <w:rsid w:val="004647D4"/>
    <w:rsid w:val="00464901"/>
    <w:rsid w:val="0046491F"/>
    <w:rsid w:val="00464A30"/>
    <w:rsid w:val="00464C0B"/>
    <w:rsid w:val="00464CE3"/>
    <w:rsid w:val="00465361"/>
    <w:rsid w:val="00465408"/>
    <w:rsid w:val="00465913"/>
    <w:rsid w:val="00465C7C"/>
    <w:rsid w:val="00465CA2"/>
    <w:rsid w:val="00465D21"/>
    <w:rsid w:val="00465D42"/>
    <w:rsid w:val="00465D60"/>
    <w:rsid w:val="00465E45"/>
    <w:rsid w:val="00465EB1"/>
    <w:rsid w:val="00465FB1"/>
    <w:rsid w:val="00466196"/>
    <w:rsid w:val="00466292"/>
    <w:rsid w:val="00466309"/>
    <w:rsid w:val="00466614"/>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0B7"/>
    <w:rsid w:val="004701AA"/>
    <w:rsid w:val="00470422"/>
    <w:rsid w:val="00470519"/>
    <w:rsid w:val="00470586"/>
    <w:rsid w:val="004708CA"/>
    <w:rsid w:val="00470BF5"/>
    <w:rsid w:val="00470D56"/>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571"/>
    <w:rsid w:val="00474704"/>
    <w:rsid w:val="00474A7A"/>
    <w:rsid w:val="00474C9A"/>
    <w:rsid w:val="00474CFF"/>
    <w:rsid w:val="00474F09"/>
    <w:rsid w:val="0047505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901"/>
    <w:rsid w:val="00481D65"/>
    <w:rsid w:val="0048228E"/>
    <w:rsid w:val="004822F0"/>
    <w:rsid w:val="004823C4"/>
    <w:rsid w:val="004823FD"/>
    <w:rsid w:val="00482783"/>
    <w:rsid w:val="00482A8B"/>
    <w:rsid w:val="00482B4E"/>
    <w:rsid w:val="00482C1D"/>
    <w:rsid w:val="00483261"/>
    <w:rsid w:val="004832C7"/>
    <w:rsid w:val="0048348A"/>
    <w:rsid w:val="0048350F"/>
    <w:rsid w:val="004835CC"/>
    <w:rsid w:val="00484015"/>
    <w:rsid w:val="00484343"/>
    <w:rsid w:val="004843F1"/>
    <w:rsid w:val="00484424"/>
    <w:rsid w:val="00484A7C"/>
    <w:rsid w:val="00484D3D"/>
    <w:rsid w:val="004854CB"/>
    <w:rsid w:val="004855AC"/>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EA0"/>
    <w:rsid w:val="00487F2F"/>
    <w:rsid w:val="00490248"/>
    <w:rsid w:val="004905E0"/>
    <w:rsid w:val="00490620"/>
    <w:rsid w:val="00490796"/>
    <w:rsid w:val="00490831"/>
    <w:rsid w:val="00491208"/>
    <w:rsid w:val="00491313"/>
    <w:rsid w:val="0049169D"/>
    <w:rsid w:val="004917AB"/>
    <w:rsid w:val="00491A44"/>
    <w:rsid w:val="00491DF0"/>
    <w:rsid w:val="00491E64"/>
    <w:rsid w:val="00491F34"/>
    <w:rsid w:val="00492033"/>
    <w:rsid w:val="004920CC"/>
    <w:rsid w:val="0049228E"/>
    <w:rsid w:val="00492CD7"/>
    <w:rsid w:val="00492D1D"/>
    <w:rsid w:val="00492DF7"/>
    <w:rsid w:val="00492E4E"/>
    <w:rsid w:val="00492FE9"/>
    <w:rsid w:val="00493180"/>
    <w:rsid w:val="00493239"/>
    <w:rsid w:val="0049342B"/>
    <w:rsid w:val="00493584"/>
    <w:rsid w:val="004935EE"/>
    <w:rsid w:val="004935F5"/>
    <w:rsid w:val="004937EE"/>
    <w:rsid w:val="004937F5"/>
    <w:rsid w:val="00493B5A"/>
    <w:rsid w:val="00493C49"/>
    <w:rsid w:val="00493D66"/>
    <w:rsid w:val="00493D8D"/>
    <w:rsid w:val="00493DF6"/>
    <w:rsid w:val="00493F22"/>
    <w:rsid w:val="00493F9C"/>
    <w:rsid w:val="00494106"/>
    <w:rsid w:val="00494504"/>
    <w:rsid w:val="004946A5"/>
    <w:rsid w:val="00494829"/>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97D2D"/>
    <w:rsid w:val="004A0080"/>
    <w:rsid w:val="004A04B8"/>
    <w:rsid w:val="004A0632"/>
    <w:rsid w:val="004A07E4"/>
    <w:rsid w:val="004A0816"/>
    <w:rsid w:val="004A083E"/>
    <w:rsid w:val="004A0E5E"/>
    <w:rsid w:val="004A1073"/>
    <w:rsid w:val="004A1130"/>
    <w:rsid w:val="004A143A"/>
    <w:rsid w:val="004A1444"/>
    <w:rsid w:val="004A18FD"/>
    <w:rsid w:val="004A1B60"/>
    <w:rsid w:val="004A1BB5"/>
    <w:rsid w:val="004A1FDE"/>
    <w:rsid w:val="004A2081"/>
    <w:rsid w:val="004A25B6"/>
    <w:rsid w:val="004A2685"/>
    <w:rsid w:val="004A26EF"/>
    <w:rsid w:val="004A2A38"/>
    <w:rsid w:val="004A2A64"/>
    <w:rsid w:val="004A2EBD"/>
    <w:rsid w:val="004A31BA"/>
    <w:rsid w:val="004A3214"/>
    <w:rsid w:val="004A326F"/>
    <w:rsid w:val="004A32EB"/>
    <w:rsid w:val="004A33E9"/>
    <w:rsid w:val="004A3974"/>
    <w:rsid w:val="004A4185"/>
    <w:rsid w:val="004A42AD"/>
    <w:rsid w:val="004A4842"/>
    <w:rsid w:val="004A4BC3"/>
    <w:rsid w:val="004A4C73"/>
    <w:rsid w:val="004A506A"/>
    <w:rsid w:val="004A56DB"/>
    <w:rsid w:val="004A5EB9"/>
    <w:rsid w:val="004A6306"/>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6C3"/>
    <w:rsid w:val="004B37EF"/>
    <w:rsid w:val="004B38D8"/>
    <w:rsid w:val="004B3BEB"/>
    <w:rsid w:val="004B3F34"/>
    <w:rsid w:val="004B45B4"/>
    <w:rsid w:val="004B475A"/>
    <w:rsid w:val="004B47C7"/>
    <w:rsid w:val="004B4849"/>
    <w:rsid w:val="004B4C32"/>
    <w:rsid w:val="004B4F9C"/>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33D"/>
    <w:rsid w:val="004C0BD8"/>
    <w:rsid w:val="004C0DC5"/>
    <w:rsid w:val="004C1394"/>
    <w:rsid w:val="004C1543"/>
    <w:rsid w:val="004C15A4"/>
    <w:rsid w:val="004C18B0"/>
    <w:rsid w:val="004C1B20"/>
    <w:rsid w:val="004C1B8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4FDF"/>
    <w:rsid w:val="004C5470"/>
    <w:rsid w:val="004C58B1"/>
    <w:rsid w:val="004C58B7"/>
    <w:rsid w:val="004C5D71"/>
    <w:rsid w:val="004C5E0E"/>
    <w:rsid w:val="004C6003"/>
    <w:rsid w:val="004C613C"/>
    <w:rsid w:val="004C61EA"/>
    <w:rsid w:val="004C69E0"/>
    <w:rsid w:val="004C69F0"/>
    <w:rsid w:val="004C6DCF"/>
    <w:rsid w:val="004C7072"/>
    <w:rsid w:val="004C7101"/>
    <w:rsid w:val="004C7822"/>
    <w:rsid w:val="004C795A"/>
    <w:rsid w:val="004C7A23"/>
    <w:rsid w:val="004C7FE4"/>
    <w:rsid w:val="004D006C"/>
    <w:rsid w:val="004D0546"/>
    <w:rsid w:val="004D0803"/>
    <w:rsid w:val="004D0A0D"/>
    <w:rsid w:val="004D0B70"/>
    <w:rsid w:val="004D10E2"/>
    <w:rsid w:val="004D1208"/>
    <w:rsid w:val="004D13F2"/>
    <w:rsid w:val="004D1AA1"/>
    <w:rsid w:val="004D1C2B"/>
    <w:rsid w:val="004D1D91"/>
    <w:rsid w:val="004D1FF7"/>
    <w:rsid w:val="004D231C"/>
    <w:rsid w:val="004D2705"/>
    <w:rsid w:val="004D2744"/>
    <w:rsid w:val="004D28E9"/>
    <w:rsid w:val="004D2B4A"/>
    <w:rsid w:val="004D2D3E"/>
    <w:rsid w:val="004D2D98"/>
    <w:rsid w:val="004D2E15"/>
    <w:rsid w:val="004D3451"/>
    <w:rsid w:val="004D3C79"/>
    <w:rsid w:val="004D4015"/>
    <w:rsid w:val="004D4619"/>
    <w:rsid w:val="004D4695"/>
    <w:rsid w:val="004D4877"/>
    <w:rsid w:val="004D50B6"/>
    <w:rsid w:val="004D5345"/>
    <w:rsid w:val="004D5473"/>
    <w:rsid w:val="004D59FB"/>
    <w:rsid w:val="004D5C28"/>
    <w:rsid w:val="004D5C84"/>
    <w:rsid w:val="004D6174"/>
    <w:rsid w:val="004D6321"/>
    <w:rsid w:val="004D638E"/>
    <w:rsid w:val="004D6865"/>
    <w:rsid w:val="004D6A72"/>
    <w:rsid w:val="004D6B47"/>
    <w:rsid w:val="004D6CE2"/>
    <w:rsid w:val="004D6F61"/>
    <w:rsid w:val="004D70E2"/>
    <w:rsid w:val="004D7107"/>
    <w:rsid w:val="004D7233"/>
    <w:rsid w:val="004D757A"/>
    <w:rsid w:val="004E005E"/>
    <w:rsid w:val="004E0297"/>
    <w:rsid w:val="004E043E"/>
    <w:rsid w:val="004E0547"/>
    <w:rsid w:val="004E0718"/>
    <w:rsid w:val="004E0A58"/>
    <w:rsid w:val="004E0AF1"/>
    <w:rsid w:val="004E0D65"/>
    <w:rsid w:val="004E119B"/>
    <w:rsid w:val="004E13B7"/>
    <w:rsid w:val="004E14CE"/>
    <w:rsid w:val="004E15A3"/>
    <w:rsid w:val="004E196A"/>
    <w:rsid w:val="004E1991"/>
    <w:rsid w:val="004E20A3"/>
    <w:rsid w:val="004E21B7"/>
    <w:rsid w:val="004E2438"/>
    <w:rsid w:val="004E25FD"/>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544"/>
    <w:rsid w:val="004E456E"/>
    <w:rsid w:val="004E465A"/>
    <w:rsid w:val="004E48FC"/>
    <w:rsid w:val="004E4A54"/>
    <w:rsid w:val="004E4AFC"/>
    <w:rsid w:val="004E4C78"/>
    <w:rsid w:val="004E4EFF"/>
    <w:rsid w:val="004E512B"/>
    <w:rsid w:val="004E52D3"/>
    <w:rsid w:val="004E555F"/>
    <w:rsid w:val="004E59D6"/>
    <w:rsid w:val="004E5E6A"/>
    <w:rsid w:val="004E6032"/>
    <w:rsid w:val="004E618D"/>
    <w:rsid w:val="004E6272"/>
    <w:rsid w:val="004E6820"/>
    <w:rsid w:val="004E69AE"/>
    <w:rsid w:val="004E6C3B"/>
    <w:rsid w:val="004E6D25"/>
    <w:rsid w:val="004E6F46"/>
    <w:rsid w:val="004E7079"/>
    <w:rsid w:val="004E74E3"/>
    <w:rsid w:val="004E76DF"/>
    <w:rsid w:val="004E7789"/>
    <w:rsid w:val="004E7916"/>
    <w:rsid w:val="004E7ECD"/>
    <w:rsid w:val="004E7F98"/>
    <w:rsid w:val="004E7FC0"/>
    <w:rsid w:val="004F0022"/>
    <w:rsid w:val="004F015E"/>
    <w:rsid w:val="004F0318"/>
    <w:rsid w:val="004F04DB"/>
    <w:rsid w:val="004F0C2E"/>
    <w:rsid w:val="004F0D0D"/>
    <w:rsid w:val="004F0DB4"/>
    <w:rsid w:val="004F0E58"/>
    <w:rsid w:val="004F0F6F"/>
    <w:rsid w:val="004F18C5"/>
    <w:rsid w:val="004F1D7D"/>
    <w:rsid w:val="004F1E75"/>
    <w:rsid w:val="004F1F16"/>
    <w:rsid w:val="004F234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D8F"/>
    <w:rsid w:val="004F4ED9"/>
    <w:rsid w:val="004F4FC0"/>
    <w:rsid w:val="004F5460"/>
    <w:rsid w:val="004F5835"/>
    <w:rsid w:val="004F5C43"/>
    <w:rsid w:val="004F5F2B"/>
    <w:rsid w:val="004F6262"/>
    <w:rsid w:val="004F6564"/>
    <w:rsid w:val="004F65AD"/>
    <w:rsid w:val="004F6DAF"/>
    <w:rsid w:val="004F720A"/>
    <w:rsid w:val="004F73A9"/>
    <w:rsid w:val="004F73EA"/>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0F84"/>
    <w:rsid w:val="0050118D"/>
    <w:rsid w:val="0050146A"/>
    <w:rsid w:val="005017A1"/>
    <w:rsid w:val="00501857"/>
    <w:rsid w:val="005019AD"/>
    <w:rsid w:val="00501CBA"/>
    <w:rsid w:val="00501D7A"/>
    <w:rsid w:val="00501DA3"/>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0A4"/>
    <w:rsid w:val="005051D0"/>
    <w:rsid w:val="00505383"/>
    <w:rsid w:val="005054A7"/>
    <w:rsid w:val="005054D9"/>
    <w:rsid w:val="00505660"/>
    <w:rsid w:val="0050578B"/>
    <w:rsid w:val="005057F7"/>
    <w:rsid w:val="0050588B"/>
    <w:rsid w:val="00505B03"/>
    <w:rsid w:val="00505C39"/>
    <w:rsid w:val="00505CB1"/>
    <w:rsid w:val="00505CF8"/>
    <w:rsid w:val="00506238"/>
    <w:rsid w:val="0050624C"/>
    <w:rsid w:val="005063B0"/>
    <w:rsid w:val="00506692"/>
    <w:rsid w:val="0050672F"/>
    <w:rsid w:val="005067C2"/>
    <w:rsid w:val="00506920"/>
    <w:rsid w:val="00506A54"/>
    <w:rsid w:val="00506B9C"/>
    <w:rsid w:val="00507298"/>
    <w:rsid w:val="00507713"/>
    <w:rsid w:val="00507DC3"/>
    <w:rsid w:val="00507E70"/>
    <w:rsid w:val="005101C8"/>
    <w:rsid w:val="00510573"/>
    <w:rsid w:val="00510975"/>
    <w:rsid w:val="00510AFC"/>
    <w:rsid w:val="00510B10"/>
    <w:rsid w:val="00510B9B"/>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771"/>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D8"/>
    <w:rsid w:val="00516EFC"/>
    <w:rsid w:val="00516FD9"/>
    <w:rsid w:val="00517352"/>
    <w:rsid w:val="0051750E"/>
    <w:rsid w:val="00517C73"/>
    <w:rsid w:val="00517E6B"/>
    <w:rsid w:val="00520115"/>
    <w:rsid w:val="005203F5"/>
    <w:rsid w:val="005205EA"/>
    <w:rsid w:val="0052093C"/>
    <w:rsid w:val="00520B9F"/>
    <w:rsid w:val="00520BD8"/>
    <w:rsid w:val="0052113F"/>
    <w:rsid w:val="005211FF"/>
    <w:rsid w:val="00521468"/>
    <w:rsid w:val="005217B5"/>
    <w:rsid w:val="005218EB"/>
    <w:rsid w:val="00521EC4"/>
    <w:rsid w:val="00522140"/>
    <w:rsid w:val="005222AD"/>
    <w:rsid w:val="005222C3"/>
    <w:rsid w:val="0052232F"/>
    <w:rsid w:val="00522657"/>
    <w:rsid w:val="00522672"/>
    <w:rsid w:val="0052270A"/>
    <w:rsid w:val="00522A56"/>
    <w:rsid w:val="00522FAD"/>
    <w:rsid w:val="00523091"/>
    <w:rsid w:val="00523185"/>
    <w:rsid w:val="005234B6"/>
    <w:rsid w:val="00523553"/>
    <w:rsid w:val="0052369E"/>
    <w:rsid w:val="00523800"/>
    <w:rsid w:val="0052396A"/>
    <w:rsid w:val="00523E4A"/>
    <w:rsid w:val="00523F42"/>
    <w:rsid w:val="005241B7"/>
    <w:rsid w:val="005241C7"/>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B3F"/>
    <w:rsid w:val="00527E6D"/>
    <w:rsid w:val="00527EBB"/>
    <w:rsid w:val="00530309"/>
    <w:rsid w:val="005304C7"/>
    <w:rsid w:val="005306B4"/>
    <w:rsid w:val="005306E8"/>
    <w:rsid w:val="00530874"/>
    <w:rsid w:val="00530BB6"/>
    <w:rsid w:val="00530EFB"/>
    <w:rsid w:val="00530FFF"/>
    <w:rsid w:val="00531076"/>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92"/>
    <w:rsid w:val="005336BA"/>
    <w:rsid w:val="005338AB"/>
    <w:rsid w:val="00533A90"/>
    <w:rsid w:val="00533B3B"/>
    <w:rsid w:val="00533E8B"/>
    <w:rsid w:val="00533F54"/>
    <w:rsid w:val="0053421D"/>
    <w:rsid w:val="0053441D"/>
    <w:rsid w:val="005346A5"/>
    <w:rsid w:val="00534B5F"/>
    <w:rsid w:val="00535084"/>
    <w:rsid w:val="0053520C"/>
    <w:rsid w:val="0053532C"/>
    <w:rsid w:val="005355B2"/>
    <w:rsid w:val="00535BFE"/>
    <w:rsid w:val="00535C4A"/>
    <w:rsid w:val="00535D1B"/>
    <w:rsid w:val="00536430"/>
    <w:rsid w:val="005364A2"/>
    <w:rsid w:val="005364EE"/>
    <w:rsid w:val="00536715"/>
    <w:rsid w:val="005367F7"/>
    <w:rsid w:val="00536931"/>
    <w:rsid w:val="00536A30"/>
    <w:rsid w:val="00536AE6"/>
    <w:rsid w:val="00536B4D"/>
    <w:rsid w:val="00536BD1"/>
    <w:rsid w:val="005377D0"/>
    <w:rsid w:val="00537A3D"/>
    <w:rsid w:val="00537ACE"/>
    <w:rsid w:val="00537B7A"/>
    <w:rsid w:val="00537CD7"/>
    <w:rsid w:val="00537F43"/>
    <w:rsid w:val="00537F4F"/>
    <w:rsid w:val="00537FBA"/>
    <w:rsid w:val="005403F9"/>
    <w:rsid w:val="00540595"/>
    <w:rsid w:val="00540809"/>
    <w:rsid w:val="00540B4E"/>
    <w:rsid w:val="00540EDC"/>
    <w:rsid w:val="005412E8"/>
    <w:rsid w:val="005415F4"/>
    <w:rsid w:val="00541837"/>
    <w:rsid w:val="00541A1B"/>
    <w:rsid w:val="00541A68"/>
    <w:rsid w:val="00541B36"/>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CBF"/>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DA4"/>
    <w:rsid w:val="00547F82"/>
    <w:rsid w:val="00547FA1"/>
    <w:rsid w:val="005502CE"/>
    <w:rsid w:val="005504D3"/>
    <w:rsid w:val="00550587"/>
    <w:rsid w:val="00550858"/>
    <w:rsid w:val="00550B97"/>
    <w:rsid w:val="00550C21"/>
    <w:rsid w:val="00550D56"/>
    <w:rsid w:val="005510C7"/>
    <w:rsid w:val="0055120C"/>
    <w:rsid w:val="00551303"/>
    <w:rsid w:val="00551402"/>
    <w:rsid w:val="0055140D"/>
    <w:rsid w:val="0055176C"/>
    <w:rsid w:val="00551897"/>
    <w:rsid w:val="005518FB"/>
    <w:rsid w:val="0055195C"/>
    <w:rsid w:val="005519D5"/>
    <w:rsid w:val="00551BD0"/>
    <w:rsid w:val="00551D10"/>
    <w:rsid w:val="005526A0"/>
    <w:rsid w:val="00552A89"/>
    <w:rsid w:val="00552C74"/>
    <w:rsid w:val="00552D7C"/>
    <w:rsid w:val="0055318F"/>
    <w:rsid w:val="005532C9"/>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0C01"/>
    <w:rsid w:val="00560FA6"/>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992"/>
    <w:rsid w:val="00562B4D"/>
    <w:rsid w:val="00562DF2"/>
    <w:rsid w:val="005631EC"/>
    <w:rsid w:val="00563268"/>
    <w:rsid w:val="005632B2"/>
    <w:rsid w:val="005633B0"/>
    <w:rsid w:val="00563564"/>
    <w:rsid w:val="00563682"/>
    <w:rsid w:val="005636A6"/>
    <w:rsid w:val="00563831"/>
    <w:rsid w:val="00563CC2"/>
    <w:rsid w:val="005646D3"/>
    <w:rsid w:val="00564C60"/>
    <w:rsid w:val="00564C76"/>
    <w:rsid w:val="00564E8A"/>
    <w:rsid w:val="00564F4A"/>
    <w:rsid w:val="00565157"/>
    <w:rsid w:val="00565164"/>
    <w:rsid w:val="005653C7"/>
    <w:rsid w:val="00565408"/>
    <w:rsid w:val="00565420"/>
    <w:rsid w:val="00565489"/>
    <w:rsid w:val="005655D3"/>
    <w:rsid w:val="00565973"/>
    <w:rsid w:val="00565A85"/>
    <w:rsid w:val="00565B34"/>
    <w:rsid w:val="00565B86"/>
    <w:rsid w:val="00565C99"/>
    <w:rsid w:val="00565D49"/>
    <w:rsid w:val="0056607C"/>
    <w:rsid w:val="00566182"/>
    <w:rsid w:val="0056618D"/>
    <w:rsid w:val="00566360"/>
    <w:rsid w:val="00566768"/>
    <w:rsid w:val="00566874"/>
    <w:rsid w:val="0056699B"/>
    <w:rsid w:val="005669CF"/>
    <w:rsid w:val="00566C3B"/>
    <w:rsid w:val="00566D58"/>
    <w:rsid w:val="00567068"/>
    <w:rsid w:val="0056712A"/>
    <w:rsid w:val="00567257"/>
    <w:rsid w:val="0056735E"/>
    <w:rsid w:val="005673D5"/>
    <w:rsid w:val="0056752E"/>
    <w:rsid w:val="00567595"/>
    <w:rsid w:val="0056772B"/>
    <w:rsid w:val="005678BC"/>
    <w:rsid w:val="005678FE"/>
    <w:rsid w:val="00567959"/>
    <w:rsid w:val="00567A93"/>
    <w:rsid w:val="00567A9D"/>
    <w:rsid w:val="00567B7A"/>
    <w:rsid w:val="00567DAD"/>
    <w:rsid w:val="00570262"/>
    <w:rsid w:val="005703A5"/>
    <w:rsid w:val="005705FC"/>
    <w:rsid w:val="005709FE"/>
    <w:rsid w:val="00570C10"/>
    <w:rsid w:val="00570C33"/>
    <w:rsid w:val="00570FB1"/>
    <w:rsid w:val="005712F5"/>
    <w:rsid w:val="00571639"/>
    <w:rsid w:val="00571734"/>
    <w:rsid w:val="00571ABD"/>
    <w:rsid w:val="00572246"/>
    <w:rsid w:val="00572393"/>
    <w:rsid w:val="00572550"/>
    <w:rsid w:val="00572735"/>
    <w:rsid w:val="0057285C"/>
    <w:rsid w:val="00572A7B"/>
    <w:rsid w:val="005730AC"/>
    <w:rsid w:val="00573489"/>
    <w:rsid w:val="00573547"/>
    <w:rsid w:val="005736BC"/>
    <w:rsid w:val="005736EA"/>
    <w:rsid w:val="005737AD"/>
    <w:rsid w:val="00573A93"/>
    <w:rsid w:val="00573C7E"/>
    <w:rsid w:val="00573CB1"/>
    <w:rsid w:val="00573DA6"/>
    <w:rsid w:val="00573F84"/>
    <w:rsid w:val="00574300"/>
    <w:rsid w:val="0057448F"/>
    <w:rsid w:val="005747A7"/>
    <w:rsid w:val="00574943"/>
    <w:rsid w:val="00574B36"/>
    <w:rsid w:val="00574FBA"/>
    <w:rsid w:val="0057522E"/>
    <w:rsid w:val="005752D2"/>
    <w:rsid w:val="0057546E"/>
    <w:rsid w:val="00575527"/>
    <w:rsid w:val="00575877"/>
    <w:rsid w:val="0057596A"/>
    <w:rsid w:val="00575A02"/>
    <w:rsid w:val="00575C57"/>
    <w:rsid w:val="00575CAA"/>
    <w:rsid w:val="00575DDB"/>
    <w:rsid w:val="00575E1C"/>
    <w:rsid w:val="00575E2E"/>
    <w:rsid w:val="00575E58"/>
    <w:rsid w:val="00575F32"/>
    <w:rsid w:val="005760BA"/>
    <w:rsid w:val="0057667E"/>
    <w:rsid w:val="0057670D"/>
    <w:rsid w:val="00576831"/>
    <w:rsid w:val="005769C8"/>
    <w:rsid w:val="00576D5B"/>
    <w:rsid w:val="00576E19"/>
    <w:rsid w:val="0057742D"/>
    <w:rsid w:val="00577530"/>
    <w:rsid w:val="00577594"/>
    <w:rsid w:val="00577725"/>
    <w:rsid w:val="00577760"/>
    <w:rsid w:val="00577A3B"/>
    <w:rsid w:val="00577F4E"/>
    <w:rsid w:val="005801CB"/>
    <w:rsid w:val="00580291"/>
    <w:rsid w:val="00580459"/>
    <w:rsid w:val="005804B8"/>
    <w:rsid w:val="00580511"/>
    <w:rsid w:val="00580569"/>
    <w:rsid w:val="00580B6A"/>
    <w:rsid w:val="00580E26"/>
    <w:rsid w:val="005815FC"/>
    <w:rsid w:val="005815FD"/>
    <w:rsid w:val="005818F0"/>
    <w:rsid w:val="005819EC"/>
    <w:rsid w:val="00581B80"/>
    <w:rsid w:val="00581E43"/>
    <w:rsid w:val="00581E8E"/>
    <w:rsid w:val="00581F5F"/>
    <w:rsid w:val="005820C2"/>
    <w:rsid w:val="0058239E"/>
    <w:rsid w:val="0058242B"/>
    <w:rsid w:val="00582D1C"/>
    <w:rsid w:val="00583325"/>
    <w:rsid w:val="00583631"/>
    <w:rsid w:val="005836EE"/>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5ED4"/>
    <w:rsid w:val="00585F0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934"/>
    <w:rsid w:val="00590D75"/>
    <w:rsid w:val="00590DB0"/>
    <w:rsid w:val="00590DBA"/>
    <w:rsid w:val="005910FF"/>
    <w:rsid w:val="0059160F"/>
    <w:rsid w:val="00591769"/>
    <w:rsid w:val="0059179B"/>
    <w:rsid w:val="00591A97"/>
    <w:rsid w:val="00591BE0"/>
    <w:rsid w:val="00591C50"/>
    <w:rsid w:val="00591EA3"/>
    <w:rsid w:val="00591FC0"/>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C12"/>
    <w:rsid w:val="00593D37"/>
    <w:rsid w:val="00593DDB"/>
    <w:rsid w:val="00594386"/>
    <w:rsid w:val="005943DE"/>
    <w:rsid w:val="00594A33"/>
    <w:rsid w:val="00594BAD"/>
    <w:rsid w:val="00594EEE"/>
    <w:rsid w:val="00594F3F"/>
    <w:rsid w:val="0059535D"/>
    <w:rsid w:val="00595659"/>
    <w:rsid w:val="005958B7"/>
    <w:rsid w:val="00595945"/>
    <w:rsid w:val="00595AD2"/>
    <w:rsid w:val="00596013"/>
    <w:rsid w:val="0059603C"/>
    <w:rsid w:val="0059667F"/>
    <w:rsid w:val="005969BC"/>
    <w:rsid w:val="00596B5B"/>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2D38"/>
    <w:rsid w:val="005A3209"/>
    <w:rsid w:val="005A3274"/>
    <w:rsid w:val="005A3658"/>
    <w:rsid w:val="005A36A5"/>
    <w:rsid w:val="005A36AE"/>
    <w:rsid w:val="005A37AF"/>
    <w:rsid w:val="005A37E2"/>
    <w:rsid w:val="005A3967"/>
    <w:rsid w:val="005A40E3"/>
    <w:rsid w:val="005A430F"/>
    <w:rsid w:val="005A459C"/>
    <w:rsid w:val="005A47A1"/>
    <w:rsid w:val="005A48AC"/>
    <w:rsid w:val="005A4932"/>
    <w:rsid w:val="005A4964"/>
    <w:rsid w:val="005A4CF9"/>
    <w:rsid w:val="005A4F14"/>
    <w:rsid w:val="005A510C"/>
    <w:rsid w:val="005A5208"/>
    <w:rsid w:val="005A53C0"/>
    <w:rsid w:val="005A54A1"/>
    <w:rsid w:val="005A5891"/>
    <w:rsid w:val="005A58FF"/>
    <w:rsid w:val="005A5CA7"/>
    <w:rsid w:val="005A5D56"/>
    <w:rsid w:val="005A5FE6"/>
    <w:rsid w:val="005A6290"/>
    <w:rsid w:val="005A6771"/>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C7A"/>
    <w:rsid w:val="005B0D8A"/>
    <w:rsid w:val="005B0EB6"/>
    <w:rsid w:val="005B0EFE"/>
    <w:rsid w:val="005B0F7F"/>
    <w:rsid w:val="005B100E"/>
    <w:rsid w:val="005B1226"/>
    <w:rsid w:val="005B126F"/>
    <w:rsid w:val="005B160E"/>
    <w:rsid w:val="005B184F"/>
    <w:rsid w:val="005B18B0"/>
    <w:rsid w:val="005B18B2"/>
    <w:rsid w:val="005B1B6B"/>
    <w:rsid w:val="005B1BAB"/>
    <w:rsid w:val="005B1C90"/>
    <w:rsid w:val="005B1F76"/>
    <w:rsid w:val="005B2590"/>
    <w:rsid w:val="005B2625"/>
    <w:rsid w:val="005B2784"/>
    <w:rsid w:val="005B2849"/>
    <w:rsid w:val="005B2BA7"/>
    <w:rsid w:val="005B2CEC"/>
    <w:rsid w:val="005B2F1A"/>
    <w:rsid w:val="005B2F8D"/>
    <w:rsid w:val="005B324E"/>
    <w:rsid w:val="005B346A"/>
    <w:rsid w:val="005B361D"/>
    <w:rsid w:val="005B392A"/>
    <w:rsid w:val="005B3FFA"/>
    <w:rsid w:val="005B4058"/>
    <w:rsid w:val="005B4205"/>
    <w:rsid w:val="005B44DB"/>
    <w:rsid w:val="005B45BE"/>
    <w:rsid w:val="005B4810"/>
    <w:rsid w:val="005B49B0"/>
    <w:rsid w:val="005B4CC4"/>
    <w:rsid w:val="005B4F69"/>
    <w:rsid w:val="005B5300"/>
    <w:rsid w:val="005B543D"/>
    <w:rsid w:val="005B5479"/>
    <w:rsid w:val="005B5498"/>
    <w:rsid w:val="005B5E66"/>
    <w:rsid w:val="005B618D"/>
    <w:rsid w:val="005B637D"/>
    <w:rsid w:val="005B6643"/>
    <w:rsid w:val="005B68EE"/>
    <w:rsid w:val="005B68F6"/>
    <w:rsid w:val="005B6AFA"/>
    <w:rsid w:val="005B6C71"/>
    <w:rsid w:val="005B6C75"/>
    <w:rsid w:val="005B6F41"/>
    <w:rsid w:val="005B7227"/>
    <w:rsid w:val="005B72DD"/>
    <w:rsid w:val="005B74C5"/>
    <w:rsid w:val="005B75FE"/>
    <w:rsid w:val="005B763C"/>
    <w:rsid w:val="005B77CF"/>
    <w:rsid w:val="005B7987"/>
    <w:rsid w:val="005B79A4"/>
    <w:rsid w:val="005B7C9B"/>
    <w:rsid w:val="005B7F33"/>
    <w:rsid w:val="005C005D"/>
    <w:rsid w:val="005C00F2"/>
    <w:rsid w:val="005C01F7"/>
    <w:rsid w:val="005C04AE"/>
    <w:rsid w:val="005C0787"/>
    <w:rsid w:val="005C07CA"/>
    <w:rsid w:val="005C0A82"/>
    <w:rsid w:val="005C0FE7"/>
    <w:rsid w:val="005C11C0"/>
    <w:rsid w:val="005C1311"/>
    <w:rsid w:val="005C2181"/>
    <w:rsid w:val="005C2373"/>
    <w:rsid w:val="005C241D"/>
    <w:rsid w:val="005C2509"/>
    <w:rsid w:val="005C2610"/>
    <w:rsid w:val="005C2B34"/>
    <w:rsid w:val="005C2D53"/>
    <w:rsid w:val="005C2D68"/>
    <w:rsid w:val="005C2F23"/>
    <w:rsid w:val="005C33AD"/>
    <w:rsid w:val="005C3442"/>
    <w:rsid w:val="005C3600"/>
    <w:rsid w:val="005C384B"/>
    <w:rsid w:val="005C416B"/>
    <w:rsid w:val="005C4551"/>
    <w:rsid w:val="005C46AC"/>
    <w:rsid w:val="005C46D9"/>
    <w:rsid w:val="005C471E"/>
    <w:rsid w:val="005C492F"/>
    <w:rsid w:val="005C4E9A"/>
    <w:rsid w:val="005C4F91"/>
    <w:rsid w:val="005C507D"/>
    <w:rsid w:val="005C50BD"/>
    <w:rsid w:val="005C50D0"/>
    <w:rsid w:val="005C52BB"/>
    <w:rsid w:val="005C5563"/>
    <w:rsid w:val="005C57B8"/>
    <w:rsid w:val="005C5A5E"/>
    <w:rsid w:val="005C5B1C"/>
    <w:rsid w:val="005C5CFD"/>
    <w:rsid w:val="005C5F0D"/>
    <w:rsid w:val="005C6633"/>
    <w:rsid w:val="005C6960"/>
    <w:rsid w:val="005C6991"/>
    <w:rsid w:val="005C6AF1"/>
    <w:rsid w:val="005C6AF9"/>
    <w:rsid w:val="005C6C77"/>
    <w:rsid w:val="005C6CA4"/>
    <w:rsid w:val="005C6EA7"/>
    <w:rsid w:val="005C6FE4"/>
    <w:rsid w:val="005C72F9"/>
    <w:rsid w:val="005C746F"/>
    <w:rsid w:val="005C7996"/>
    <w:rsid w:val="005C7A71"/>
    <w:rsid w:val="005D0219"/>
    <w:rsid w:val="005D03D5"/>
    <w:rsid w:val="005D04B8"/>
    <w:rsid w:val="005D0608"/>
    <w:rsid w:val="005D085E"/>
    <w:rsid w:val="005D0B60"/>
    <w:rsid w:val="005D111C"/>
    <w:rsid w:val="005D1125"/>
    <w:rsid w:val="005D18BD"/>
    <w:rsid w:val="005D1C45"/>
    <w:rsid w:val="005D1DB3"/>
    <w:rsid w:val="005D1F8E"/>
    <w:rsid w:val="005D1FE9"/>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D11"/>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205"/>
    <w:rsid w:val="005D73BE"/>
    <w:rsid w:val="005D75CE"/>
    <w:rsid w:val="005D76B8"/>
    <w:rsid w:val="005D76F2"/>
    <w:rsid w:val="005D7CA9"/>
    <w:rsid w:val="005D7DE6"/>
    <w:rsid w:val="005E0503"/>
    <w:rsid w:val="005E05C4"/>
    <w:rsid w:val="005E0AA4"/>
    <w:rsid w:val="005E0C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4FDD"/>
    <w:rsid w:val="005E5021"/>
    <w:rsid w:val="005E50C0"/>
    <w:rsid w:val="005E5191"/>
    <w:rsid w:val="005E51E8"/>
    <w:rsid w:val="005E522D"/>
    <w:rsid w:val="005E53C8"/>
    <w:rsid w:val="005E58DE"/>
    <w:rsid w:val="005E5C09"/>
    <w:rsid w:val="005E61CD"/>
    <w:rsid w:val="005E6613"/>
    <w:rsid w:val="005E666B"/>
    <w:rsid w:val="005E6953"/>
    <w:rsid w:val="005E701C"/>
    <w:rsid w:val="005E7193"/>
    <w:rsid w:val="005E747F"/>
    <w:rsid w:val="005E75CE"/>
    <w:rsid w:val="005E778E"/>
    <w:rsid w:val="005E7D14"/>
    <w:rsid w:val="005E7F0A"/>
    <w:rsid w:val="005F0586"/>
    <w:rsid w:val="005F0AFA"/>
    <w:rsid w:val="005F0D07"/>
    <w:rsid w:val="005F0E4E"/>
    <w:rsid w:val="005F0FF6"/>
    <w:rsid w:val="005F1182"/>
    <w:rsid w:val="005F1377"/>
    <w:rsid w:val="005F1906"/>
    <w:rsid w:val="005F1B4D"/>
    <w:rsid w:val="005F2129"/>
    <w:rsid w:val="005F2396"/>
    <w:rsid w:val="005F2596"/>
    <w:rsid w:val="005F2902"/>
    <w:rsid w:val="005F2C88"/>
    <w:rsid w:val="005F2D78"/>
    <w:rsid w:val="005F30A0"/>
    <w:rsid w:val="005F329F"/>
    <w:rsid w:val="005F3302"/>
    <w:rsid w:val="005F3537"/>
    <w:rsid w:val="005F3814"/>
    <w:rsid w:val="005F3839"/>
    <w:rsid w:val="005F38C1"/>
    <w:rsid w:val="005F38F0"/>
    <w:rsid w:val="005F3B8C"/>
    <w:rsid w:val="005F3F32"/>
    <w:rsid w:val="005F4476"/>
    <w:rsid w:val="005F4499"/>
    <w:rsid w:val="005F4506"/>
    <w:rsid w:val="005F4643"/>
    <w:rsid w:val="005F4923"/>
    <w:rsid w:val="005F4927"/>
    <w:rsid w:val="005F4C3A"/>
    <w:rsid w:val="005F4C57"/>
    <w:rsid w:val="005F4C8D"/>
    <w:rsid w:val="005F4FCD"/>
    <w:rsid w:val="005F5121"/>
    <w:rsid w:val="005F54AD"/>
    <w:rsid w:val="005F5947"/>
    <w:rsid w:val="005F5ABB"/>
    <w:rsid w:val="005F5E10"/>
    <w:rsid w:val="005F5FED"/>
    <w:rsid w:val="005F689A"/>
    <w:rsid w:val="005F68E9"/>
    <w:rsid w:val="005F6DA0"/>
    <w:rsid w:val="005F7085"/>
    <w:rsid w:val="005F7090"/>
    <w:rsid w:val="005F77AB"/>
    <w:rsid w:val="005F78F4"/>
    <w:rsid w:val="005F7AB7"/>
    <w:rsid w:val="005F7C65"/>
    <w:rsid w:val="0060041E"/>
    <w:rsid w:val="00600509"/>
    <w:rsid w:val="00600871"/>
    <w:rsid w:val="006008A7"/>
    <w:rsid w:val="006011FA"/>
    <w:rsid w:val="00601222"/>
    <w:rsid w:val="0060145A"/>
    <w:rsid w:val="006015F5"/>
    <w:rsid w:val="006017E6"/>
    <w:rsid w:val="006018A4"/>
    <w:rsid w:val="00601B65"/>
    <w:rsid w:val="00601BD4"/>
    <w:rsid w:val="00601F3A"/>
    <w:rsid w:val="006022CD"/>
    <w:rsid w:val="0060284D"/>
    <w:rsid w:val="0060287B"/>
    <w:rsid w:val="00602CDA"/>
    <w:rsid w:val="00602EA3"/>
    <w:rsid w:val="00602ED7"/>
    <w:rsid w:val="0060346C"/>
    <w:rsid w:val="006035A7"/>
    <w:rsid w:val="00603601"/>
    <w:rsid w:val="00603619"/>
    <w:rsid w:val="0060389B"/>
    <w:rsid w:val="00603A25"/>
    <w:rsid w:val="00603AE8"/>
    <w:rsid w:val="00603C7C"/>
    <w:rsid w:val="00603E9F"/>
    <w:rsid w:val="00604000"/>
    <w:rsid w:val="0060419A"/>
    <w:rsid w:val="00604258"/>
    <w:rsid w:val="006048C2"/>
    <w:rsid w:val="006049F2"/>
    <w:rsid w:val="00604DEF"/>
    <w:rsid w:val="0060532E"/>
    <w:rsid w:val="006053C3"/>
    <w:rsid w:val="006053CC"/>
    <w:rsid w:val="00605AA9"/>
    <w:rsid w:val="00605E70"/>
    <w:rsid w:val="00605F18"/>
    <w:rsid w:val="00606083"/>
    <w:rsid w:val="0060616A"/>
    <w:rsid w:val="006068AE"/>
    <w:rsid w:val="00606926"/>
    <w:rsid w:val="00606B79"/>
    <w:rsid w:val="00606BBE"/>
    <w:rsid w:val="00606C78"/>
    <w:rsid w:val="00606CAD"/>
    <w:rsid w:val="00606D70"/>
    <w:rsid w:val="00607030"/>
    <w:rsid w:val="006070AE"/>
    <w:rsid w:val="00607844"/>
    <w:rsid w:val="00607924"/>
    <w:rsid w:val="00607973"/>
    <w:rsid w:val="00607B0C"/>
    <w:rsid w:val="00607B29"/>
    <w:rsid w:val="00607BB6"/>
    <w:rsid w:val="00607F41"/>
    <w:rsid w:val="0061004C"/>
    <w:rsid w:val="00610485"/>
    <w:rsid w:val="006106A7"/>
    <w:rsid w:val="006106C0"/>
    <w:rsid w:val="00610C41"/>
    <w:rsid w:val="0061128F"/>
    <w:rsid w:val="006113EA"/>
    <w:rsid w:val="00611BC4"/>
    <w:rsid w:val="00611CFE"/>
    <w:rsid w:val="00611F34"/>
    <w:rsid w:val="006125A3"/>
    <w:rsid w:val="006129BB"/>
    <w:rsid w:val="00612E79"/>
    <w:rsid w:val="006139CC"/>
    <w:rsid w:val="00613B7E"/>
    <w:rsid w:val="00613C89"/>
    <w:rsid w:val="00613FB1"/>
    <w:rsid w:val="00613FCD"/>
    <w:rsid w:val="006147C8"/>
    <w:rsid w:val="00614CD1"/>
    <w:rsid w:val="00614DCD"/>
    <w:rsid w:val="00614F37"/>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599"/>
    <w:rsid w:val="00620763"/>
    <w:rsid w:val="00620974"/>
    <w:rsid w:val="00621A4B"/>
    <w:rsid w:val="00621BAF"/>
    <w:rsid w:val="00621E92"/>
    <w:rsid w:val="0062202B"/>
    <w:rsid w:val="00622146"/>
    <w:rsid w:val="006229B9"/>
    <w:rsid w:val="00622BBE"/>
    <w:rsid w:val="00622BFC"/>
    <w:rsid w:val="00622D14"/>
    <w:rsid w:val="006230BE"/>
    <w:rsid w:val="00623232"/>
    <w:rsid w:val="00623485"/>
    <w:rsid w:val="006235D1"/>
    <w:rsid w:val="006235EB"/>
    <w:rsid w:val="006238DE"/>
    <w:rsid w:val="00623AD7"/>
    <w:rsid w:val="00623FFB"/>
    <w:rsid w:val="006241BD"/>
    <w:rsid w:val="00624459"/>
    <w:rsid w:val="00624473"/>
    <w:rsid w:val="0062471B"/>
    <w:rsid w:val="00624A16"/>
    <w:rsid w:val="00624B98"/>
    <w:rsid w:val="00624D2F"/>
    <w:rsid w:val="00624E2A"/>
    <w:rsid w:val="0062507B"/>
    <w:rsid w:val="0062516A"/>
    <w:rsid w:val="00625185"/>
    <w:rsid w:val="0062529B"/>
    <w:rsid w:val="006253C2"/>
    <w:rsid w:val="00625597"/>
    <w:rsid w:val="006258C7"/>
    <w:rsid w:val="006258FF"/>
    <w:rsid w:val="00625CC8"/>
    <w:rsid w:val="00625F46"/>
    <w:rsid w:val="006262F3"/>
    <w:rsid w:val="00626AC2"/>
    <w:rsid w:val="00626E05"/>
    <w:rsid w:val="00626E1F"/>
    <w:rsid w:val="00626FC7"/>
    <w:rsid w:val="0062722A"/>
    <w:rsid w:val="006273DD"/>
    <w:rsid w:val="00627595"/>
    <w:rsid w:val="00627877"/>
    <w:rsid w:val="00627916"/>
    <w:rsid w:val="006279BB"/>
    <w:rsid w:val="00627C11"/>
    <w:rsid w:val="00627EA0"/>
    <w:rsid w:val="00630102"/>
    <w:rsid w:val="00630311"/>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A0D"/>
    <w:rsid w:val="00632DB9"/>
    <w:rsid w:val="00632FBD"/>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8C"/>
    <w:rsid w:val="00635948"/>
    <w:rsid w:val="00635D4A"/>
    <w:rsid w:val="00635E65"/>
    <w:rsid w:val="006361A1"/>
    <w:rsid w:val="006361AF"/>
    <w:rsid w:val="0063624E"/>
    <w:rsid w:val="00636296"/>
    <w:rsid w:val="006362A6"/>
    <w:rsid w:val="006364E8"/>
    <w:rsid w:val="00636B9F"/>
    <w:rsid w:val="00636D22"/>
    <w:rsid w:val="00637126"/>
    <w:rsid w:val="0063713A"/>
    <w:rsid w:val="0063753C"/>
    <w:rsid w:val="006375F9"/>
    <w:rsid w:val="006376F0"/>
    <w:rsid w:val="00637B20"/>
    <w:rsid w:val="00637C33"/>
    <w:rsid w:val="00637EC8"/>
    <w:rsid w:val="00640273"/>
    <w:rsid w:val="006406CC"/>
    <w:rsid w:val="00640D9F"/>
    <w:rsid w:val="00640DCA"/>
    <w:rsid w:val="00640F71"/>
    <w:rsid w:val="0064103D"/>
    <w:rsid w:val="00641186"/>
    <w:rsid w:val="00641601"/>
    <w:rsid w:val="00641671"/>
    <w:rsid w:val="0064167A"/>
    <w:rsid w:val="006416A1"/>
    <w:rsid w:val="006416DB"/>
    <w:rsid w:val="0064182C"/>
    <w:rsid w:val="00641852"/>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28"/>
    <w:rsid w:val="00645691"/>
    <w:rsid w:val="006458AC"/>
    <w:rsid w:val="00645A7C"/>
    <w:rsid w:val="00645EED"/>
    <w:rsid w:val="006461D5"/>
    <w:rsid w:val="006464BF"/>
    <w:rsid w:val="00646676"/>
    <w:rsid w:val="006466FB"/>
    <w:rsid w:val="006467E6"/>
    <w:rsid w:val="00646A66"/>
    <w:rsid w:val="00646BA6"/>
    <w:rsid w:val="00646F4D"/>
    <w:rsid w:val="006470E2"/>
    <w:rsid w:val="006472E1"/>
    <w:rsid w:val="00647338"/>
    <w:rsid w:val="0064739B"/>
    <w:rsid w:val="00647595"/>
    <w:rsid w:val="0064766E"/>
    <w:rsid w:val="006476A2"/>
    <w:rsid w:val="006476E0"/>
    <w:rsid w:val="0064778C"/>
    <w:rsid w:val="00647969"/>
    <w:rsid w:val="00647B63"/>
    <w:rsid w:val="00647C59"/>
    <w:rsid w:val="00647C9E"/>
    <w:rsid w:val="00650301"/>
    <w:rsid w:val="0065034C"/>
    <w:rsid w:val="006503A0"/>
    <w:rsid w:val="006504FF"/>
    <w:rsid w:val="0065064F"/>
    <w:rsid w:val="00650B90"/>
    <w:rsid w:val="00650E37"/>
    <w:rsid w:val="00650E85"/>
    <w:rsid w:val="00651154"/>
    <w:rsid w:val="00651319"/>
    <w:rsid w:val="00651687"/>
    <w:rsid w:val="00651F5D"/>
    <w:rsid w:val="006520D2"/>
    <w:rsid w:val="006524E3"/>
    <w:rsid w:val="0065265A"/>
    <w:rsid w:val="00652869"/>
    <w:rsid w:val="006528FD"/>
    <w:rsid w:val="00652A58"/>
    <w:rsid w:val="00652AB5"/>
    <w:rsid w:val="00652B52"/>
    <w:rsid w:val="00652CDF"/>
    <w:rsid w:val="00652D86"/>
    <w:rsid w:val="00652E19"/>
    <w:rsid w:val="00652F24"/>
    <w:rsid w:val="00652FFF"/>
    <w:rsid w:val="00653199"/>
    <w:rsid w:val="006531A6"/>
    <w:rsid w:val="006533B9"/>
    <w:rsid w:val="00653510"/>
    <w:rsid w:val="00653541"/>
    <w:rsid w:val="00653590"/>
    <w:rsid w:val="00653A88"/>
    <w:rsid w:val="00653C8E"/>
    <w:rsid w:val="00653F38"/>
    <w:rsid w:val="006542A3"/>
    <w:rsid w:val="00654357"/>
    <w:rsid w:val="00654B58"/>
    <w:rsid w:val="00654EBB"/>
    <w:rsid w:val="00655107"/>
    <w:rsid w:val="006554C0"/>
    <w:rsid w:val="006555D2"/>
    <w:rsid w:val="00655843"/>
    <w:rsid w:val="00655B2E"/>
    <w:rsid w:val="00655CBA"/>
    <w:rsid w:val="00655D1E"/>
    <w:rsid w:val="00655F0E"/>
    <w:rsid w:val="00655FAF"/>
    <w:rsid w:val="006560E1"/>
    <w:rsid w:val="00656104"/>
    <w:rsid w:val="00656469"/>
    <w:rsid w:val="0065648A"/>
    <w:rsid w:val="00656CFD"/>
    <w:rsid w:val="00656DB7"/>
    <w:rsid w:val="00656E31"/>
    <w:rsid w:val="006570A7"/>
    <w:rsid w:val="00657120"/>
    <w:rsid w:val="0065728D"/>
    <w:rsid w:val="00657297"/>
    <w:rsid w:val="006575CB"/>
    <w:rsid w:val="00657718"/>
    <w:rsid w:val="00657C6C"/>
    <w:rsid w:val="00657E59"/>
    <w:rsid w:val="00657F6C"/>
    <w:rsid w:val="006600D4"/>
    <w:rsid w:val="00660128"/>
    <w:rsid w:val="006607D5"/>
    <w:rsid w:val="006609F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49"/>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28E"/>
    <w:rsid w:val="006653D6"/>
    <w:rsid w:val="006659DD"/>
    <w:rsid w:val="00665B41"/>
    <w:rsid w:val="00665F29"/>
    <w:rsid w:val="00665F56"/>
    <w:rsid w:val="00665F94"/>
    <w:rsid w:val="00666059"/>
    <w:rsid w:val="00666086"/>
    <w:rsid w:val="006662ED"/>
    <w:rsid w:val="006663E5"/>
    <w:rsid w:val="00666508"/>
    <w:rsid w:val="00666553"/>
    <w:rsid w:val="0066657F"/>
    <w:rsid w:val="00666A0E"/>
    <w:rsid w:val="00666A9C"/>
    <w:rsid w:val="00666C80"/>
    <w:rsid w:val="00666E78"/>
    <w:rsid w:val="00667358"/>
    <w:rsid w:val="0066753A"/>
    <w:rsid w:val="00667C08"/>
    <w:rsid w:val="00667C80"/>
    <w:rsid w:val="00667CF9"/>
    <w:rsid w:val="00667F37"/>
    <w:rsid w:val="0067015A"/>
    <w:rsid w:val="0067017C"/>
    <w:rsid w:val="0067073E"/>
    <w:rsid w:val="0067090B"/>
    <w:rsid w:val="00670A1E"/>
    <w:rsid w:val="00670DDA"/>
    <w:rsid w:val="006712A7"/>
    <w:rsid w:val="0067133D"/>
    <w:rsid w:val="00671536"/>
    <w:rsid w:val="00671E11"/>
    <w:rsid w:val="0067206B"/>
    <w:rsid w:val="0067215B"/>
    <w:rsid w:val="0067265E"/>
    <w:rsid w:val="006726A6"/>
    <w:rsid w:val="00672938"/>
    <w:rsid w:val="00672BB3"/>
    <w:rsid w:val="00672E6E"/>
    <w:rsid w:val="0067341D"/>
    <w:rsid w:val="006734F6"/>
    <w:rsid w:val="006735EB"/>
    <w:rsid w:val="00673713"/>
    <w:rsid w:val="0067382F"/>
    <w:rsid w:val="006738A7"/>
    <w:rsid w:val="00673CB9"/>
    <w:rsid w:val="00674101"/>
    <w:rsid w:val="00674253"/>
    <w:rsid w:val="0067438A"/>
    <w:rsid w:val="0067468D"/>
    <w:rsid w:val="00674695"/>
    <w:rsid w:val="006747C8"/>
    <w:rsid w:val="00674B2D"/>
    <w:rsid w:val="00674C18"/>
    <w:rsid w:val="00675474"/>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5F"/>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1BE4"/>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663"/>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5FD"/>
    <w:rsid w:val="006866CE"/>
    <w:rsid w:val="0068714A"/>
    <w:rsid w:val="006871A5"/>
    <w:rsid w:val="00687270"/>
    <w:rsid w:val="006873F4"/>
    <w:rsid w:val="006875D5"/>
    <w:rsid w:val="0068783A"/>
    <w:rsid w:val="00687A46"/>
    <w:rsid w:val="00687B60"/>
    <w:rsid w:val="00687C2B"/>
    <w:rsid w:val="00687EBF"/>
    <w:rsid w:val="00687FCF"/>
    <w:rsid w:val="006903E2"/>
    <w:rsid w:val="006907DB"/>
    <w:rsid w:val="006907E6"/>
    <w:rsid w:val="00690C7E"/>
    <w:rsid w:val="00690E94"/>
    <w:rsid w:val="00690EF6"/>
    <w:rsid w:val="00691398"/>
    <w:rsid w:val="00691690"/>
    <w:rsid w:val="00691E2A"/>
    <w:rsid w:val="00692270"/>
    <w:rsid w:val="00692546"/>
    <w:rsid w:val="006928D3"/>
    <w:rsid w:val="00692A74"/>
    <w:rsid w:val="00692EF7"/>
    <w:rsid w:val="00693542"/>
    <w:rsid w:val="006935B9"/>
    <w:rsid w:val="006936CE"/>
    <w:rsid w:val="00693865"/>
    <w:rsid w:val="00693A43"/>
    <w:rsid w:val="00693B92"/>
    <w:rsid w:val="00693C22"/>
    <w:rsid w:val="00693F5A"/>
    <w:rsid w:val="00694270"/>
    <w:rsid w:val="00694303"/>
    <w:rsid w:val="0069466A"/>
    <w:rsid w:val="00694B9A"/>
    <w:rsid w:val="00694C3E"/>
    <w:rsid w:val="00694D7C"/>
    <w:rsid w:val="00695C7D"/>
    <w:rsid w:val="00695F8B"/>
    <w:rsid w:val="006961EE"/>
    <w:rsid w:val="00696209"/>
    <w:rsid w:val="00696B99"/>
    <w:rsid w:val="00696D36"/>
    <w:rsid w:val="0069738F"/>
    <w:rsid w:val="006973F6"/>
    <w:rsid w:val="006975A7"/>
    <w:rsid w:val="0069775B"/>
    <w:rsid w:val="00697A36"/>
    <w:rsid w:val="00697CF4"/>
    <w:rsid w:val="00697CFE"/>
    <w:rsid w:val="00697D3C"/>
    <w:rsid w:val="006A01A2"/>
    <w:rsid w:val="006A01B4"/>
    <w:rsid w:val="006A020C"/>
    <w:rsid w:val="006A0476"/>
    <w:rsid w:val="006A05FC"/>
    <w:rsid w:val="006A0B2C"/>
    <w:rsid w:val="006A0DF4"/>
    <w:rsid w:val="006A0EF5"/>
    <w:rsid w:val="006A0FAA"/>
    <w:rsid w:val="006A0FD0"/>
    <w:rsid w:val="006A11EC"/>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3E2"/>
    <w:rsid w:val="006A3441"/>
    <w:rsid w:val="006A359F"/>
    <w:rsid w:val="006A3C57"/>
    <w:rsid w:val="006A3E30"/>
    <w:rsid w:val="006A3F9E"/>
    <w:rsid w:val="006A3FE5"/>
    <w:rsid w:val="006A41AA"/>
    <w:rsid w:val="006A4273"/>
    <w:rsid w:val="006A441B"/>
    <w:rsid w:val="006A458B"/>
    <w:rsid w:val="006A45F4"/>
    <w:rsid w:val="006A47C8"/>
    <w:rsid w:val="006A4C03"/>
    <w:rsid w:val="006A4DBB"/>
    <w:rsid w:val="006A4E28"/>
    <w:rsid w:val="006A4FDB"/>
    <w:rsid w:val="006A51FB"/>
    <w:rsid w:val="006A5281"/>
    <w:rsid w:val="006A596A"/>
    <w:rsid w:val="006A59CB"/>
    <w:rsid w:val="006A5BC3"/>
    <w:rsid w:val="006A5E1B"/>
    <w:rsid w:val="006A619F"/>
    <w:rsid w:val="006A6331"/>
    <w:rsid w:val="006A66C0"/>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2F"/>
    <w:rsid w:val="006B1583"/>
    <w:rsid w:val="006B1653"/>
    <w:rsid w:val="006B1BC0"/>
    <w:rsid w:val="006B2238"/>
    <w:rsid w:val="006B23AA"/>
    <w:rsid w:val="006B26C6"/>
    <w:rsid w:val="006B27DF"/>
    <w:rsid w:val="006B2801"/>
    <w:rsid w:val="006B29C4"/>
    <w:rsid w:val="006B2BDF"/>
    <w:rsid w:val="006B2BE2"/>
    <w:rsid w:val="006B301D"/>
    <w:rsid w:val="006B30F9"/>
    <w:rsid w:val="006B3459"/>
    <w:rsid w:val="006B3555"/>
    <w:rsid w:val="006B3559"/>
    <w:rsid w:val="006B3C70"/>
    <w:rsid w:val="006B3F2D"/>
    <w:rsid w:val="006B3F76"/>
    <w:rsid w:val="006B4181"/>
    <w:rsid w:val="006B456F"/>
    <w:rsid w:val="006B4857"/>
    <w:rsid w:val="006B5169"/>
    <w:rsid w:val="006B54F5"/>
    <w:rsid w:val="006B56AA"/>
    <w:rsid w:val="006B5792"/>
    <w:rsid w:val="006B5858"/>
    <w:rsid w:val="006B58ED"/>
    <w:rsid w:val="006B5C46"/>
    <w:rsid w:val="006B6263"/>
    <w:rsid w:val="006B62E0"/>
    <w:rsid w:val="006B62FE"/>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20E"/>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30"/>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1A0"/>
    <w:rsid w:val="006D1213"/>
    <w:rsid w:val="006D13DE"/>
    <w:rsid w:val="006D1EC3"/>
    <w:rsid w:val="006D21A3"/>
    <w:rsid w:val="006D24C3"/>
    <w:rsid w:val="006D24DC"/>
    <w:rsid w:val="006D25AD"/>
    <w:rsid w:val="006D2722"/>
    <w:rsid w:val="006D2CF9"/>
    <w:rsid w:val="006D2DFD"/>
    <w:rsid w:val="006D2E5D"/>
    <w:rsid w:val="006D3148"/>
    <w:rsid w:val="006D31BC"/>
    <w:rsid w:val="006D33B4"/>
    <w:rsid w:val="006D36B8"/>
    <w:rsid w:val="006D36D1"/>
    <w:rsid w:val="006D37D0"/>
    <w:rsid w:val="006D3860"/>
    <w:rsid w:val="006D3A12"/>
    <w:rsid w:val="006D3D00"/>
    <w:rsid w:val="006D3DB0"/>
    <w:rsid w:val="006D3FD3"/>
    <w:rsid w:val="006D42A3"/>
    <w:rsid w:val="006D4597"/>
    <w:rsid w:val="006D45C5"/>
    <w:rsid w:val="006D4697"/>
    <w:rsid w:val="006D47E8"/>
    <w:rsid w:val="006D5BBF"/>
    <w:rsid w:val="006D600D"/>
    <w:rsid w:val="006D62E3"/>
    <w:rsid w:val="006D63B9"/>
    <w:rsid w:val="006D6485"/>
    <w:rsid w:val="006D6AFD"/>
    <w:rsid w:val="006D6E5C"/>
    <w:rsid w:val="006D7046"/>
    <w:rsid w:val="006D7084"/>
    <w:rsid w:val="006D7196"/>
    <w:rsid w:val="006D73CB"/>
    <w:rsid w:val="006D74EE"/>
    <w:rsid w:val="006D752B"/>
    <w:rsid w:val="006D7779"/>
    <w:rsid w:val="006D79E9"/>
    <w:rsid w:val="006D7DB3"/>
    <w:rsid w:val="006D7F75"/>
    <w:rsid w:val="006D7FFD"/>
    <w:rsid w:val="006E0127"/>
    <w:rsid w:val="006E039E"/>
    <w:rsid w:val="006E05ED"/>
    <w:rsid w:val="006E0B13"/>
    <w:rsid w:val="006E0BDC"/>
    <w:rsid w:val="006E0D07"/>
    <w:rsid w:val="006E0E2C"/>
    <w:rsid w:val="006E1163"/>
    <w:rsid w:val="006E11D5"/>
    <w:rsid w:val="006E12F2"/>
    <w:rsid w:val="006E13B6"/>
    <w:rsid w:val="006E13D1"/>
    <w:rsid w:val="006E1416"/>
    <w:rsid w:val="006E180C"/>
    <w:rsid w:val="006E21CA"/>
    <w:rsid w:val="006E2277"/>
    <w:rsid w:val="006E22A7"/>
    <w:rsid w:val="006E2465"/>
    <w:rsid w:val="006E2743"/>
    <w:rsid w:val="006E27CB"/>
    <w:rsid w:val="006E2AAD"/>
    <w:rsid w:val="006E2CB8"/>
    <w:rsid w:val="006E32CD"/>
    <w:rsid w:val="006E36E0"/>
    <w:rsid w:val="006E3D74"/>
    <w:rsid w:val="006E3F2C"/>
    <w:rsid w:val="006E421D"/>
    <w:rsid w:val="006E48AE"/>
    <w:rsid w:val="006E49DE"/>
    <w:rsid w:val="006E4A52"/>
    <w:rsid w:val="006E4B5B"/>
    <w:rsid w:val="006E4CF7"/>
    <w:rsid w:val="006E4D62"/>
    <w:rsid w:val="006E507D"/>
    <w:rsid w:val="006E50C2"/>
    <w:rsid w:val="006E5248"/>
    <w:rsid w:val="006E52A1"/>
    <w:rsid w:val="006E54FC"/>
    <w:rsid w:val="006E5648"/>
    <w:rsid w:val="006E569C"/>
    <w:rsid w:val="006E5AAD"/>
    <w:rsid w:val="006E5AED"/>
    <w:rsid w:val="006E5B22"/>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64E"/>
    <w:rsid w:val="006F1E86"/>
    <w:rsid w:val="006F259C"/>
    <w:rsid w:val="006F27C2"/>
    <w:rsid w:val="006F2CAC"/>
    <w:rsid w:val="006F2D22"/>
    <w:rsid w:val="006F2DA3"/>
    <w:rsid w:val="006F2E04"/>
    <w:rsid w:val="006F2EF1"/>
    <w:rsid w:val="006F310D"/>
    <w:rsid w:val="006F31B9"/>
    <w:rsid w:val="006F3589"/>
    <w:rsid w:val="006F35F8"/>
    <w:rsid w:val="006F364C"/>
    <w:rsid w:val="006F3752"/>
    <w:rsid w:val="006F3ADC"/>
    <w:rsid w:val="006F3CD5"/>
    <w:rsid w:val="006F3D5B"/>
    <w:rsid w:val="006F4327"/>
    <w:rsid w:val="006F459C"/>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3D"/>
    <w:rsid w:val="006F67C8"/>
    <w:rsid w:val="006F7003"/>
    <w:rsid w:val="006F717D"/>
    <w:rsid w:val="006F77D9"/>
    <w:rsid w:val="0070008A"/>
    <w:rsid w:val="00700297"/>
    <w:rsid w:val="007003C4"/>
    <w:rsid w:val="0070041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6"/>
    <w:rsid w:val="00703547"/>
    <w:rsid w:val="0070375F"/>
    <w:rsid w:val="0070396B"/>
    <w:rsid w:val="007039B4"/>
    <w:rsid w:val="00703A4A"/>
    <w:rsid w:val="00703C0A"/>
    <w:rsid w:val="007041A2"/>
    <w:rsid w:val="00704346"/>
    <w:rsid w:val="00704416"/>
    <w:rsid w:val="0070444E"/>
    <w:rsid w:val="00704538"/>
    <w:rsid w:val="007046FF"/>
    <w:rsid w:val="00704881"/>
    <w:rsid w:val="00704AF0"/>
    <w:rsid w:val="00704CEB"/>
    <w:rsid w:val="00704E59"/>
    <w:rsid w:val="007058A3"/>
    <w:rsid w:val="00705A5D"/>
    <w:rsid w:val="00705BE4"/>
    <w:rsid w:val="00705CE6"/>
    <w:rsid w:val="00705D03"/>
    <w:rsid w:val="00705F36"/>
    <w:rsid w:val="0070635B"/>
    <w:rsid w:val="00706973"/>
    <w:rsid w:val="00706AD0"/>
    <w:rsid w:val="007071A9"/>
    <w:rsid w:val="007072B4"/>
    <w:rsid w:val="007074EC"/>
    <w:rsid w:val="00707503"/>
    <w:rsid w:val="00707A0A"/>
    <w:rsid w:val="00707A3A"/>
    <w:rsid w:val="00707D6F"/>
    <w:rsid w:val="00707F36"/>
    <w:rsid w:val="00710BCC"/>
    <w:rsid w:val="00710D89"/>
    <w:rsid w:val="00710F3A"/>
    <w:rsid w:val="00711114"/>
    <w:rsid w:val="00711B48"/>
    <w:rsid w:val="00711B77"/>
    <w:rsid w:val="00711DDA"/>
    <w:rsid w:val="00711E13"/>
    <w:rsid w:val="0071208C"/>
    <w:rsid w:val="007120BA"/>
    <w:rsid w:val="007122A5"/>
    <w:rsid w:val="00712765"/>
    <w:rsid w:val="0071295E"/>
    <w:rsid w:val="00712EDA"/>
    <w:rsid w:val="00712F61"/>
    <w:rsid w:val="00713475"/>
    <w:rsid w:val="007134B2"/>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675"/>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3E89"/>
    <w:rsid w:val="00723FBB"/>
    <w:rsid w:val="00724181"/>
    <w:rsid w:val="007241A4"/>
    <w:rsid w:val="007242DC"/>
    <w:rsid w:val="00724617"/>
    <w:rsid w:val="007249DE"/>
    <w:rsid w:val="00724A70"/>
    <w:rsid w:val="00724B19"/>
    <w:rsid w:val="00724BB7"/>
    <w:rsid w:val="00724D17"/>
    <w:rsid w:val="00724D42"/>
    <w:rsid w:val="0072534D"/>
    <w:rsid w:val="00725709"/>
    <w:rsid w:val="00725A82"/>
    <w:rsid w:val="00725B40"/>
    <w:rsid w:val="007261EC"/>
    <w:rsid w:val="007262BB"/>
    <w:rsid w:val="007266B7"/>
    <w:rsid w:val="0072676B"/>
    <w:rsid w:val="007267CF"/>
    <w:rsid w:val="00726925"/>
    <w:rsid w:val="00726962"/>
    <w:rsid w:val="00726C51"/>
    <w:rsid w:val="0072700A"/>
    <w:rsid w:val="007274E7"/>
    <w:rsid w:val="007277B2"/>
    <w:rsid w:val="00727C90"/>
    <w:rsid w:val="00727F52"/>
    <w:rsid w:val="007301CA"/>
    <w:rsid w:val="007303F8"/>
    <w:rsid w:val="007308B4"/>
    <w:rsid w:val="007308D4"/>
    <w:rsid w:val="00730AE0"/>
    <w:rsid w:val="00730C8F"/>
    <w:rsid w:val="00731136"/>
    <w:rsid w:val="007315B1"/>
    <w:rsid w:val="007316DD"/>
    <w:rsid w:val="00731885"/>
    <w:rsid w:val="007319D8"/>
    <w:rsid w:val="00731B46"/>
    <w:rsid w:val="00731BD0"/>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04"/>
    <w:rsid w:val="007346DB"/>
    <w:rsid w:val="00734850"/>
    <w:rsid w:val="00734862"/>
    <w:rsid w:val="00734B79"/>
    <w:rsid w:val="00734BDA"/>
    <w:rsid w:val="00734C19"/>
    <w:rsid w:val="00734D3C"/>
    <w:rsid w:val="00735081"/>
    <w:rsid w:val="00735166"/>
    <w:rsid w:val="007351DD"/>
    <w:rsid w:val="007352F2"/>
    <w:rsid w:val="00735402"/>
    <w:rsid w:val="00735506"/>
    <w:rsid w:val="0073595A"/>
    <w:rsid w:val="0073599E"/>
    <w:rsid w:val="00735B63"/>
    <w:rsid w:val="00736068"/>
    <w:rsid w:val="0073616A"/>
    <w:rsid w:val="007362C3"/>
    <w:rsid w:val="0073638E"/>
    <w:rsid w:val="00736418"/>
    <w:rsid w:val="0073647C"/>
    <w:rsid w:val="00736545"/>
    <w:rsid w:val="0073682D"/>
    <w:rsid w:val="007369EB"/>
    <w:rsid w:val="007372A8"/>
    <w:rsid w:val="0073741F"/>
    <w:rsid w:val="007375A2"/>
    <w:rsid w:val="007375B9"/>
    <w:rsid w:val="00737718"/>
    <w:rsid w:val="007377E8"/>
    <w:rsid w:val="00737970"/>
    <w:rsid w:val="00737B75"/>
    <w:rsid w:val="007402BD"/>
    <w:rsid w:val="00740330"/>
    <w:rsid w:val="007405B2"/>
    <w:rsid w:val="0074067F"/>
    <w:rsid w:val="00740BFC"/>
    <w:rsid w:val="00741672"/>
    <w:rsid w:val="00741716"/>
    <w:rsid w:val="007417B3"/>
    <w:rsid w:val="007418BC"/>
    <w:rsid w:val="00741A85"/>
    <w:rsid w:val="00741B7C"/>
    <w:rsid w:val="00741D3E"/>
    <w:rsid w:val="00741F20"/>
    <w:rsid w:val="00742066"/>
    <w:rsid w:val="00742331"/>
    <w:rsid w:val="00742814"/>
    <w:rsid w:val="0074295B"/>
    <w:rsid w:val="00742C56"/>
    <w:rsid w:val="00742ED4"/>
    <w:rsid w:val="0074327B"/>
    <w:rsid w:val="007432B1"/>
    <w:rsid w:val="00743916"/>
    <w:rsid w:val="00743AE2"/>
    <w:rsid w:val="00743AFC"/>
    <w:rsid w:val="00743CBF"/>
    <w:rsid w:val="00743E00"/>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D4"/>
    <w:rsid w:val="007469E8"/>
    <w:rsid w:val="00746E4C"/>
    <w:rsid w:val="0074712A"/>
    <w:rsid w:val="0074723B"/>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BC5"/>
    <w:rsid w:val="00751C10"/>
    <w:rsid w:val="00751F21"/>
    <w:rsid w:val="00751FD4"/>
    <w:rsid w:val="00752279"/>
    <w:rsid w:val="007526D7"/>
    <w:rsid w:val="0075288F"/>
    <w:rsid w:val="00752A90"/>
    <w:rsid w:val="00752ABE"/>
    <w:rsid w:val="00752BE4"/>
    <w:rsid w:val="00752EB0"/>
    <w:rsid w:val="00752F4E"/>
    <w:rsid w:val="007533F5"/>
    <w:rsid w:val="0075348F"/>
    <w:rsid w:val="0075358C"/>
    <w:rsid w:val="00753902"/>
    <w:rsid w:val="00753A0F"/>
    <w:rsid w:val="00754157"/>
    <w:rsid w:val="0075429C"/>
    <w:rsid w:val="0075443D"/>
    <w:rsid w:val="0075453D"/>
    <w:rsid w:val="007548CB"/>
    <w:rsid w:val="00754B7E"/>
    <w:rsid w:val="00754C7C"/>
    <w:rsid w:val="00754FC4"/>
    <w:rsid w:val="00755459"/>
    <w:rsid w:val="00755513"/>
    <w:rsid w:val="007557D2"/>
    <w:rsid w:val="0075588C"/>
    <w:rsid w:val="00755DD4"/>
    <w:rsid w:val="0075608C"/>
    <w:rsid w:val="007562E9"/>
    <w:rsid w:val="00756480"/>
    <w:rsid w:val="00756547"/>
    <w:rsid w:val="00756832"/>
    <w:rsid w:val="0075687E"/>
    <w:rsid w:val="00756880"/>
    <w:rsid w:val="007569E5"/>
    <w:rsid w:val="00756B68"/>
    <w:rsid w:val="00756C84"/>
    <w:rsid w:val="00756DB8"/>
    <w:rsid w:val="00757319"/>
    <w:rsid w:val="007574CA"/>
    <w:rsid w:val="007577E5"/>
    <w:rsid w:val="00757867"/>
    <w:rsid w:val="007579BB"/>
    <w:rsid w:val="00760050"/>
    <w:rsid w:val="007603C9"/>
    <w:rsid w:val="0076076B"/>
    <w:rsid w:val="00760B5C"/>
    <w:rsid w:val="00760CB1"/>
    <w:rsid w:val="007613F5"/>
    <w:rsid w:val="00761FC2"/>
    <w:rsid w:val="00761FEF"/>
    <w:rsid w:val="007623DF"/>
    <w:rsid w:val="00762894"/>
    <w:rsid w:val="00762B07"/>
    <w:rsid w:val="00762C05"/>
    <w:rsid w:val="00762C1A"/>
    <w:rsid w:val="00762C43"/>
    <w:rsid w:val="00762CEA"/>
    <w:rsid w:val="00763207"/>
    <w:rsid w:val="00763256"/>
    <w:rsid w:val="007633C9"/>
    <w:rsid w:val="007634E9"/>
    <w:rsid w:val="0076360B"/>
    <w:rsid w:val="00763B3C"/>
    <w:rsid w:val="00763C09"/>
    <w:rsid w:val="00763EAD"/>
    <w:rsid w:val="00763EF1"/>
    <w:rsid w:val="00763F54"/>
    <w:rsid w:val="0076428D"/>
    <w:rsid w:val="007642A3"/>
    <w:rsid w:val="00764B76"/>
    <w:rsid w:val="00765261"/>
    <w:rsid w:val="0076571D"/>
    <w:rsid w:val="00765C84"/>
    <w:rsid w:val="007660EC"/>
    <w:rsid w:val="00766156"/>
    <w:rsid w:val="0076619D"/>
    <w:rsid w:val="007661BB"/>
    <w:rsid w:val="007662E2"/>
    <w:rsid w:val="007663A1"/>
    <w:rsid w:val="007664E0"/>
    <w:rsid w:val="007664EA"/>
    <w:rsid w:val="0076662D"/>
    <w:rsid w:val="0076667B"/>
    <w:rsid w:val="00766753"/>
    <w:rsid w:val="007669C2"/>
    <w:rsid w:val="00766B1B"/>
    <w:rsid w:val="00766D03"/>
    <w:rsid w:val="00766DE8"/>
    <w:rsid w:val="00766FB8"/>
    <w:rsid w:val="00767208"/>
    <w:rsid w:val="00767632"/>
    <w:rsid w:val="0076783D"/>
    <w:rsid w:val="00767933"/>
    <w:rsid w:val="00767AED"/>
    <w:rsid w:val="00767C69"/>
    <w:rsid w:val="00767DAF"/>
    <w:rsid w:val="00767E44"/>
    <w:rsid w:val="0077010C"/>
    <w:rsid w:val="00770437"/>
    <w:rsid w:val="00770511"/>
    <w:rsid w:val="0077054C"/>
    <w:rsid w:val="007710E9"/>
    <w:rsid w:val="00771228"/>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3A38"/>
    <w:rsid w:val="00774046"/>
    <w:rsid w:val="0077447B"/>
    <w:rsid w:val="00774644"/>
    <w:rsid w:val="007746CD"/>
    <w:rsid w:val="00774859"/>
    <w:rsid w:val="007748FD"/>
    <w:rsid w:val="00774C2C"/>
    <w:rsid w:val="00774C7C"/>
    <w:rsid w:val="00774D56"/>
    <w:rsid w:val="00774E91"/>
    <w:rsid w:val="00774EF0"/>
    <w:rsid w:val="00775056"/>
    <w:rsid w:val="0077548E"/>
    <w:rsid w:val="0077564B"/>
    <w:rsid w:val="007757FC"/>
    <w:rsid w:val="0077597C"/>
    <w:rsid w:val="00775C4B"/>
    <w:rsid w:val="00775F9C"/>
    <w:rsid w:val="00775FC1"/>
    <w:rsid w:val="007760C3"/>
    <w:rsid w:val="0077617F"/>
    <w:rsid w:val="007761F2"/>
    <w:rsid w:val="00776626"/>
    <w:rsid w:val="00776B21"/>
    <w:rsid w:val="00776B7E"/>
    <w:rsid w:val="00776DD6"/>
    <w:rsid w:val="0077706A"/>
    <w:rsid w:val="0077719B"/>
    <w:rsid w:val="00777537"/>
    <w:rsid w:val="00777B09"/>
    <w:rsid w:val="00777FE3"/>
    <w:rsid w:val="00780027"/>
    <w:rsid w:val="007800C1"/>
    <w:rsid w:val="007800E3"/>
    <w:rsid w:val="0078020A"/>
    <w:rsid w:val="007805A8"/>
    <w:rsid w:val="00780D87"/>
    <w:rsid w:val="00781026"/>
    <w:rsid w:val="00781048"/>
    <w:rsid w:val="0078196D"/>
    <w:rsid w:val="00781B64"/>
    <w:rsid w:val="00781C98"/>
    <w:rsid w:val="00781F80"/>
    <w:rsid w:val="007821AC"/>
    <w:rsid w:val="00782390"/>
    <w:rsid w:val="007827D2"/>
    <w:rsid w:val="007828F4"/>
    <w:rsid w:val="007829F4"/>
    <w:rsid w:val="00782F37"/>
    <w:rsid w:val="00783048"/>
    <w:rsid w:val="007830BB"/>
    <w:rsid w:val="0078323A"/>
    <w:rsid w:val="0078343D"/>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7BD"/>
    <w:rsid w:val="0079298F"/>
    <w:rsid w:val="00792B6E"/>
    <w:rsid w:val="00792B72"/>
    <w:rsid w:val="00792E1A"/>
    <w:rsid w:val="0079319E"/>
    <w:rsid w:val="0079325C"/>
    <w:rsid w:val="00793385"/>
    <w:rsid w:val="0079339B"/>
    <w:rsid w:val="00793774"/>
    <w:rsid w:val="0079377D"/>
    <w:rsid w:val="00793A17"/>
    <w:rsid w:val="00793CB3"/>
    <w:rsid w:val="00793E1F"/>
    <w:rsid w:val="00793E48"/>
    <w:rsid w:val="00793F56"/>
    <w:rsid w:val="00794145"/>
    <w:rsid w:val="0079479B"/>
    <w:rsid w:val="007947AF"/>
    <w:rsid w:val="00795136"/>
    <w:rsid w:val="007951C4"/>
    <w:rsid w:val="007954FD"/>
    <w:rsid w:val="0079566B"/>
    <w:rsid w:val="007956B1"/>
    <w:rsid w:val="007957C3"/>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97FC8"/>
    <w:rsid w:val="007A004C"/>
    <w:rsid w:val="007A039A"/>
    <w:rsid w:val="007A057A"/>
    <w:rsid w:val="007A059A"/>
    <w:rsid w:val="007A06DF"/>
    <w:rsid w:val="007A0877"/>
    <w:rsid w:val="007A0A95"/>
    <w:rsid w:val="007A0A96"/>
    <w:rsid w:val="007A0C86"/>
    <w:rsid w:val="007A0E91"/>
    <w:rsid w:val="007A0F65"/>
    <w:rsid w:val="007A0F6B"/>
    <w:rsid w:val="007A0FF3"/>
    <w:rsid w:val="007A151B"/>
    <w:rsid w:val="007A17BA"/>
    <w:rsid w:val="007A1C37"/>
    <w:rsid w:val="007A1C8A"/>
    <w:rsid w:val="007A1D5B"/>
    <w:rsid w:val="007A1FAB"/>
    <w:rsid w:val="007A1FD0"/>
    <w:rsid w:val="007A2333"/>
    <w:rsid w:val="007A23D1"/>
    <w:rsid w:val="007A2812"/>
    <w:rsid w:val="007A2E87"/>
    <w:rsid w:val="007A3290"/>
    <w:rsid w:val="007A3416"/>
    <w:rsid w:val="007A342A"/>
    <w:rsid w:val="007A35E4"/>
    <w:rsid w:val="007A3629"/>
    <w:rsid w:val="007A3A09"/>
    <w:rsid w:val="007A3D5A"/>
    <w:rsid w:val="007A4204"/>
    <w:rsid w:val="007A4249"/>
    <w:rsid w:val="007A4391"/>
    <w:rsid w:val="007A4427"/>
    <w:rsid w:val="007A455E"/>
    <w:rsid w:val="007A457B"/>
    <w:rsid w:val="007A463C"/>
    <w:rsid w:val="007A47FB"/>
    <w:rsid w:val="007A48CE"/>
    <w:rsid w:val="007A4A84"/>
    <w:rsid w:val="007A4B34"/>
    <w:rsid w:val="007A4B91"/>
    <w:rsid w:val="007A4C95"/>
    <w:rsid w:val="007A4E63"/>
    <w:rsid w:val="007A4F03"/>
    <w:rsid w:val="007A4F22"/>
    <w:rsid w:val="007A51D9"/>
    <w:rsid w:val="007A559B"/>
    <w:rsid w:val="007A59B4"/>
    <w:rsid w:val="007A5CF1"/>
    <w:rsid w:val="007A6193"/>
    <w:rsid w:val="007A6400"/>
    <w:rsid w:val="007A68E1"/>
    <w:rsid w:val="007A6A73"/>
    <w:rsid w:val="007A6B07"/>
    <w:rsid w:val="007A6EE1"/>
    <w:rsid w:val="007A72CF"/>
    <w:rsid w:val="007A76BA"/>
    <w:rsid w:val="007A77F5"/>
    <w:rsid w:val="007A79C5"/>
    <w:rsid w:val="007A7C00"/>
    <w:rsid w:val="007A7CDC"/>
    <w:rsid w:val="007B01EB"/>
    <w:rsid w:val="007B038B"/>
    <w:rsid w:val="007B0523"/>
    <w:rsid w:val="007B0620"/>
    <w:rsid w:val="007B06B8"/>
    <w:rsid w:val="007B0745"/>
    <w:rsid w:val="007B0FAA"/>
    <w:rsid w:val="007B1120"/>
    <w:rsid w:val="007B1256"/>
    <w:rsid w:val="007B1408"/>
    <w:rsid w:val="007B165E"/>
    <w:rsid w:val="007B16A4"/>
    <w:rsid w:val="007B176B"/>
    <w:rsid w:val="007B17E4"/>
    <w:rsid w:val="007B1AD2"/>
    <w:rsid w:val="007B1B32"/>
    <w:rsid w:val="007B1CD4"/>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8E"/>
    <w:rsid w:val="007B56CF"/>
    <w:rsid w:val="007B57BA"/>
    <w:rsid w:val="007B59BF"/>
    <w:rsid w:val="007B5AD8"/>
    <w:rsid w:val="007B5C5C"/>
    <w:rsid w:val="007B5EB4"/>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562"/>
    <w:rsid w:val="007C1746"/>
    <w:rsid w:val="007C17D8"/>
    <w:rsid w:val="007C18C0"/>
    <w:rsid w:val="007C1C40"/>
    <w:rsid w:val="007C2352"/>
    <w:rsid w:val="007C25A7"/>
    <w:rsid w:val="007C25CB"/>
    <w:rsid w:val="007C260A"/>
    <w:rsid w:val="007C26A9"/>
    <w:rsid w:val="007C26AD"/>
    <w:rsid w:val="007C2739"/>
    <w:rsid w:val="007C289D"/>
    <w:rsid w:val="007C2964"/>
    <w:rsid w:val="007C2ED0"/>
    <w:rsid w:val="007C3040"/>
    <w:rsid w:val="007C30DC"/>
    <w:rsid w:val="007C3399"/>
    <w:rsid w:val="007C33F4"/>
    <w:rsid w:val="007C34A2"/>
    <w:rsid w:val="007C3BCD"/>
    <w:rsid w:val="007C3FA2"/>
    <w:rsid w:val="007C4001"/>
    <w:rsid w:val="007C4096"/>
    <w:rsid w:val="007C414A"/>
    <w:rsid w:val="007C4500"/>
    <w:rsid w:val="007C4D02"/>
    <w:rsid w:val="007C4DBA"/>
    <w:rsid w:val="007C502A"/>
    <w:rsid w:val="007C5202"/>
    <w:rsid w:val="007C52BF"/>
    <w:rsid w:val="007C5553"/>
    <w:rsid w:val="007C57CE"/>
    <w:rsid w:val="007C5A09"/>
    <w:rsid w:val="007C5B92"/>
    <w:rsid w:val="007C5BB7"/>
    <w:rsid w:val="007C5C09"/>
    <w:rsid w:val="007C5DDF"/>
    <w:rsid w:val="007C6622"/>
    <w:rsid w:val="007C6B64"/>
    <w:rsid w:val="007C6C27"/>
    <w:rsid w:val="007C6E72"/>
    <w:rsid w:val="007C70B0"/>
    <w:rsid w:val="007C72FD"/>
    <w:rsid w:val="007C79FE"/>
    <w:rsid w:val="007C7D97"/>
    <w:rsid w:val="007C7DF2"/>
    <w:rsid w:val="007D0395"/>
    <w:rsid w:val="007D046B"/>
    <w:rsid w:val="007D05E2"/>
    <w:rsid w:val="007D06CB"/>
    <w:rsid w:val="007D07CA"/>
    <w:rsid w:val="007D0AF2"/>
    <w:rsid w:val="007D0B23"/>
    <w:rsid w:val="007D0B6C"/>
    <w:rsid w:val="007D0C44"/>
    <w:rsid w:val="007D10E6"/>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90C"/>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7B8"/>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0AB"/>
    <w:rsid w:val="007D7193"/>
    <w:rsid w:val="007D7345"/>
    <w:rsid w:val="007D73B3"/>
    <w:rsid w:val="007D7428"/>
    <w:rsid w:val="007D743E"/>
    <w:rsid w:val="007D74DA"/>
    <w:rsid w:val="007D76B6"/>
    <w:rsid w:val="007D774E"/>
    <w:rsid w:val="007D7A91"/>
    <w:rsid w:val="007D7F0B"/>
    <w:rsid w:val="007D7FF7"/>
    <w:rsid w:val="007E08FC"/>
    <w:rsid w:val="007E099F"/>
    <w:rsid w:val="007E0D89"/>
    <w:rsid w:val="007E1136"/>
    <w:rsid w:val="007E1278"/>
    <w:rsid w:val="007E14E4"/>
    <w:rsid w:val="007E1881"/>
    <w:rsid w:val="007E1CAA"/>
    <w:rsid w:val="007E1D23"/>
    <w:rsid w:val="007E1E06"/>
    <w:rsid w:val="007E24A9"/>
    <w:rsid w:val="007E27C4"/>
    <w:rsid w:val="007E2A4A"/>
    <w:rsid w:val="007E3495"/>
    <w:rsid w:val="007E3704"/>
    <w:rsid w:val="007E3AD9"/>
    <w:rsid w:val="007E3C85"/>
    <w:rsid w:val="007E3C98"/>
    <w:rsid w:val="007E3EA1"/>
    <w:rsid w:val="007E3F27"/>
    <w:rsid w:val="007E40FB"/>
    <w:rsid w:val="007E4209"/>
    <w:rsid w:val="007E4E12"/>
    <w:rsid w:val="007E508E"/>
    <w:rsid w:val="007E54CB"/>
    <w:rsid w:val="007E55B7"/>
    <w:rsid w:val="007E564B"/>
    <w:rsid w:val="007E5880"/>
    <w:rsid w:val="007E5BB1"/>
    <w:rsid w:val="007E5D70"/>
    <w:rsid w:val="007E5F75"/>
    <w:rsid w:val="007E6000"/>
    <w:rsid w:val="007E6244"/>
    <w:rsid w:val="007E6370"/>
    <w:rsid w:val="007E6460"/>
    <w:rsid w:val="007E654A"/>
    <w:rsid w:val="007E656F"/>
    <w:rsid w:val="007E6654"/>
    <w:rsid w:val="007E670B"/>
    <w:rsid w:val="007E690D"/>
    <w:rsid w:val="007E6B63"/>
    <w:rsid w:val="007E6E1B"/>
    <w:rsid w:val="007E6F12"/>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1A"/>
    <w:rsid w:val="007F0E51"/>
    <w:rsid w:val="007F0F39"/>
    <w:rsid w:val="007F0FC5"/>
    <w:rsid w:val="007F1098"/>
    <w:rsid w:val="007F10B6"/>
    <w:rsid w:val="007F1582"/>
    <w:rsid w:val="007F190F"/>
    <w:rsid w:val="007F19E5"/>
    <w:rsid w:val="007F19F8"/>
    <w:rsid w:val="007F1A07"/>
    <w:rsid w:val="007F1A34"/>
    <w:rsid w:val="007F1CD0"/>
    <w:rsid w:val="007F1FC7"/>
    <w:rsid w:val="007F22BF"/>
    <w:rsid w:val="007F23CD"/>
    <w:rsid w:val="007F26A3"/>
    <w:rsid w:val="007F29F0"/>
    <w:rsid w:val="007F29F4"/>
    <w:rsid w:val="007F3156"/>
    <w:rsid w:val="007F3D63"/>
    <w:rsid w:val="007F461B"/>
    <w:rsid w:val="007F468B"/>
    <w:rsid w:val="007F47CF"/>
    <w:rsid w:val="007F493D"/>
    <w:rsid w:val="007F4A28"/>
    <w:rsid w:val="007F4B96"/>
    <w:rsid w:val="007F4C77"/>
    <w:rsid w:val="007F4D38"/>
    <w:rsid w:val="007F51A1"/>
    <w:rsid w:val="007F5224"/>
    <w:rsid w:val="007F5263"/>
    <w:rsid w:val="007F5395"/>
    <w:rsid w:val="007F54E2"/>
    <w:rsid w:val="007F5898"/>
    <w:rsid w:val="007F5AB4"/>
    <w:rsid w:val="007F5C40"/>
    <w:rsid w:val="007F5CFE"/>
    <w:rsid w:val="007F6373"/>
    <w:rsid w:val="007F6568"/>
    <w:rsid w:val="007F6776"/>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96"/>
    <w:rsid w:val="008006AF"/>
    <w:rsid w:val="00800DB3"/>
    <w:rsid w:val="00801013"/>
    <w:rsid w:val="00801464"/>
    <w:rsid w:val="0080153E"/>
    <w:rsid w:val="00801630"/>
    <w:rsid w:val="00801678"/>
    <w:rsid w:val="00801CD2"/>
    <w:rsid w:val="0080218E"/>
    <w:rsid w:val="008022D1"/>
    <w:rsid w:val="00802414"/>
    <w:rsid w:val="0080242F"/>
    <w:rsid w:val="0080246D"/>
    <w:rsid w:val="00802783"/>
    <w:rsid w:val="008028D9"/>
    <w:rsid w:val="00802A0C"/>
    <w:rsid w:val="00803317"/>
    <w:rsid w:val="0080331E"/>
    <w:rsid w:val="008033A0"/>
    <w:rsid w:val="00803432"/>
    <w:rsid w:val="008035F4"/>
    <w:rsid w:val="008036A0"/>
    <w:rsid w:val="00803B17"/>
    <w:rsid w:val="00803F54"/>
    <w:rsid w:val="008046C3"/>
    <w:rsid w:val="00804A62"/>
    <w:rsid w:val="00804B63"/>
    <w:rsid w:val="00804CDB"/>
    <w:rsid w:val="00804E1E"/>
    <w:rsid w:val="00804E9F"/>
    <w:rsid w:val="008057EF"/>
    <w:rsid w:val="00805D0A"/>
    <w:rsid w:val="00805F45"/>
    <w:rsid w:val="00805FCD"/>
    <w:rsid w:val="00806321"/>
    <w:rsid w:val="008063D3"/>
    <w:rsid w:val="00806455"/>
    <w:rsid w:val="00806C78"/>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43F"/>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4B4"/>
    <w:rsid w:val="008155D8"/>
    <w:rsid w:val="00815779"/>
    <w:rsid w:val="00815810"/>
    <w:rsid w:val="0081625F"/>
    <w:rsid w:val="008162A0"/>
    <w:rsid w:val="0081663F"/>
    <w:rsid w:val="0081665F"/>
    <w:rsid w:val="008166D1"/>
    <w:rsid w:val="00816781"/>
    <w:rsid w:val="00816E3D"/>
    <w:rsid w:val="00817A9A"/>
    <w:rsid w:val="00817AFB"/>
    <w:rsid w:val="00817B04"/>
    <w:rsid w:val="00817C29"/>
    <w:rsid w:val="00817E95"/>
    <w:rsid w:val="00817EE3"/>
    <w:rsid w:val="00817F2D"/>
    <w:rsid w:val="00820163"/>
    <w:rsid w:val="0082031D"/>
    <w:rsid w:val="008204BD"/>
    <w:rsid w:val="00820524"/>
    <w:rsid w:val="0082062A"/>
    <w:rsid w:val="0082077D"/>
    <w:rsid w:val="0082092C"/>
    <w:rsid w:val="00820C03"/>
    <w:rsid w:val="00820CB1"/>
    <w:rsid w:val="00820D4A"/>
    <w:rsid w:val="00820F57"/>
    <w:rsid w:val="00821001"/>
    <w:rsid w:val="00821070"/>
    <w:rsid w:val="00821593"/>
    <w:rsid w:val="00821698"/>
    <w:rsid w:val="008216D3"/>
    <w:rsid w:val="00821870"/>
    <w:rsid w:val="00821A97"/>
    <w:rsid w:val="008222DC"/>
    <w:rsid w:val="008224B0"/>
    <w:rsid w:val="00822560"/>
    <w:rsid w:val="008225FE"/>
    <w:rsid w:val="0082274A"/>
    <w:rsid w:val="00822768"/>
    <w:rsid w:val="00822A75"/>
    <w:rsid w:val="00822A7A"/>
    <w:rsid w:val="00822C42"/>
    <w:rsid w:val="00822C70"/>
    <w:rsid w:val="00822FBE"/>
    <w:rsid w:val="008230A4"/>
    <w:rsid w:val="0082316E"/>
    <w:rsid w:val="00823412"/>
    <w:rsid w:val="008239A4"/>
    <w:rsid w:val="00823E25"/>
    <w:rsid w:val="00823ED2"/>
    <w:rsid w:val="00824630"/>
    <w:rsid w:val="00824641"/>
    <w:rsid w:val="0082487C"/>
    <w:rsid w:val="008248A4"/>
    <w:rsid w:val="00824A91"/>
    <w:rsid w:val="00824C2E"/>
    <w:rsid w:val="0082505B"/>
    <w:rsid w:val="00825578"/>
    <w:rsid w:val="00825989"/>
    <w:rsid w:val="00825AB7"/>
    <w:rsid w:val="00825DC0"/>
    <w:rsid w:val="00825E27"/>
    <w:rsid w:val="00826260"/>
    <w:rsid w:val="00826280"/>
    <w:rsid w:val="0082647F"/>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B11"/>
    <w:rsid w:val="00830E79"/>
    <w:rsid w:val="0083128F"/>
    <w:rsid w:val="0083160A"/>
    <w:rsid w:val="0083170B"/>
    <w:rsid w:val="00831748"/>
    <w:rsid w:val="008319A6"/>
    <w:rsid w:val="00831A41"/>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CA"/>
    <w:rsid w:val="008355BE"/>
    <w:rsid w:val="00835883"/>
    <w:rsid w:val="00835A8C"/>
    <w:rsid w:val="00835BDA"/>
    <w:rsid w:val="00835ED7"/>
    <w:rsid w:val="00835FA5"/>
    <w:rsid w:val="00836039"/>
    <w:rsid w:val="00836774"/>
    <w:rsid w:val="00836FA9"/>
    <w:rsid w:val="0083751F"/>
    <w:rsid w:val="00837BF2"/>
    <w:rsid w:val="00837C36"/>
    <w:rsid w:val="00837D64"/>
    <w:rsid w:val="00837F1D"/>
    <w:rsid w:val="00837F6D"/>
    <w:rsid w:val="0084012D"/>
    <w:rsid w:val="0084022C"/>
    <w:rsid w:val="008403BF"/>
    <w:rsid w:val="008408F0"/>
    <w:rsid w:val="0084095C"/>
    <w:rsid w:val="00840A00"/>
    <w:rsid w:val="00840C8D"/>
    <w:rsid w:val="00840E77"/>
    <w:rsid w:val="00841255"/>
    <w:rsid w:val="0084126B"/>
    <w:rsid w:val="008412FA"/>
    <w:rsid w:val="00841AB3"/>
    <w:rsid w:val="00841B28"/>
    <w:rsid w:val="00841CF5"/>
    <w:rsid w:val="00841D82"/>
    <w:rsid w:val="00842100"/>
    <w:rsid w:val="008424CB"/>
    <w:rsid w:val="00842A0D"/>
    <w:rsid w:val="00842B26"/>
    <w:rsid w:val="00842C86"/>
    <w:rsid w:val="00842CC6"/>
    <w:rsid w:val="008430F8"/>
    <w:rsid w:val="0084315A"/>
    <w:rsid w:val="00843170"/>
    <w:rsid w:val="00843263"/>
    <w:rsid w:val="008433F4"/>
    <w:rsid w:val="008434A6"/>
    <w:rsid w:val="00843846"/>
    <w:rsid w:val="00843A28"/>
    <w:rsid w:val="00843A33"/>
    <w:rsid w:val="00843F42"/>
    <w:rsid w:val="0084406A"/>
    <w:rsid w:val="00844135"/>
    <w:rsid w:val="00844157"/>
    <w:rsid w:val="008442E9"/>
    <w:rsid w:val="0084454E"/>
    <w:rsid w:val="0084467C"/>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754"/>
    <w:rsid w:val="00847853"/>
    <w:rsid w:val="00847A08"/>
    <w:rsid w:val="00847AD5"/>
    <w:rsid w:val="00847CC3"/>
    <w:rsid w:val="00847DD4"/>
    <w:rsid w:val="00847F0E"/>
    <w:rsid w:val="0085023F"/>
    <w:rsid w:val="008502AC"/>
    <w:rsid w:val="008504DC"/>
    <w:rsid w:val="0085078B"/>
    <w:rsid w:val="00850895"/>
    <w:rsid w:val="0085090C"/>
    <w:rsid w:val="0085094B"/>
    <w:rsid w:val="00850950"/>
    <w:rsid w:val="00850CC7"/>
    <w:rsid w:val="00851040"/>
    <w:rsid w:val="00851134"/>
    <w:rsid w:val="008513C6"/>
    <w:rsid w:val="00851964"/>
    <w:rsid w:val="00851B25"/>
    <w:rsid w:val="0085222C"/>
    <w:rsid w:val="00852307"/>
    <w:rsid w:val="008526C0"/>
    <w:rsid w:val="00852821"/>
    <w:rsid w:val="00852A32"/>
    <w:rsid w:val="00852E11"/>
    <w:rsid w:val="00852EA2"/>
    <w:rsid w:val="00852F5F"/>
    <w:rsid w:val="0085351D"/>
    <w:rsid w:val="008537F1"/>
    <w:rsid w:val="00853890"/>
    <w:rsid w:val="00853A21"/>
    <w:rsid w:val="00853C08"/>
    <w:rsid w:val="00853C23"/>
    <w:rsid w:val="00853EB3"/>
    <w:rsid w:val="00853FE7"/>
    <w:rsid w:val="0085402B"/>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45A"/>
    <w:rsid w:val="00856CAE"/>
    <w:rsid w:val="00856CDA"/>
    <w:rsid w:val="00856D32"/>
    <w:rsid w:val="00857C32"/>
    <w:rsid w:val="00857F67"/>
    <w:rsid w:val="008600DB"/>
    <w:rsid w:val="00860200"/>
    <w:rsid w:val="0086031E"/>
    <w:rsid w:val="00860479"/>
    <w:rsid w:val="0086053A"/>
    <w:rsid w:val="00860A90"/>
    <w:rsid w:val="00860BB4"/>
    <w:rsid w:val="00860F87"/>
    <w:rsid w:val="00861243"/>
    <w:rsid w:val="00861283"/>
    <w:rsid w:val="00861723"/>
    <w:rsid w:val="00861944"/>
    <w:rsid w:val="00861DE4"/>
    <w:rsid w:val="00861EC3"/>
    <w:rsid w:val="008620E7"/>
    <w:rsid w:val="008623E9"/>
    <w:rsid w:val="00862440"/>
    <w:rsid w:val="0086249A"/>
    <w:rsid w:val="00862840"/>
    <w:rsid w:val="00862B50"/>
    <w:rsid w:val="00862EA9"/>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6D5"/>
    <w:rsid w:val="00865910"/>
    <w:rsid w:val="00865DA2"/>
    <w:rsid w:val="00865F73"/>
    <w:rsid w:val="0086634B"/>
    <w:rsid w:val="0086651B"/>
    <w:rsid w:val="008669CA"/>
    <w:rsid w:val="00866BB9"/>
    <w:rsid w:val="00866F53"/>
    <w:rsid w:val="008670CE"/>
    <w:rsid w:val="0086731A"/>
    <w:rsid w:val="008673C4"/>
    <w:rsid w:val="00867567"/>
    <w:rsid w:val="00867B2B"/>
    <w:rsid w:val="00867BDE"/>
    <w:rsid w:val="00867C00"/>
    <w:rsid w:val="00867F69"/>
    <w:rsid w:val="00870172"/>
    <w:rsid w:val="00870195"/>
    <w:rsid w:val="00870623"/>
    <w:rsid w:val="008706DF"/>
    <w:rsid w:val="00870719"/>
    <w:rsid w:val="008708E8"/>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A64"/>
    <w:rsid w:val="00872DA6"/>
    <w:rsid w:val="008730D6"/>
    <w:rsid w:val="008730DA"/>
    <w:rsid w:val="008730F8"/>
    <w:rsid w:val="0087330C"/>
    <w:rsid w:val="0087338A"/>
    <w:rsid w:val="0087372F"/>
    <w:rsid w:val="00873A9F"/>
    <w:rsid w:val="00873BF4"/>
    <w:rsid w:val="00873D87"/>
    <w:rsid w:val="008743F3"/>
    <w:rsid w:val="0087443A"/>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A81"/>
    <w:rsid w:val="008774FC"/>
    <w:rsid w:val="00877C6E"/>
    <w:rsid w:val="00877FFD"/>
    <w:rsid w:val="008801F3"/>
    <w:rsid w:val="00880320"/>
    <w:rsid w:val="008803F6"/>
    <w:rsid w:val="008805CC"/>
    <w:rsid w:val="0088064F"/>
    <w:rsid w:val="00880A0B"/>
    <w:rsid w:val="00880B0D"/>
    <w:rsid w:val="00880DE3"/>
    <w:rsid w:val="00881163"/>
    <w:rsid w:val="008811AB"/>
    <w:rsid w:val="008813E1"/>
    <w:rsid w:val="00881473"/>
    <w:rsid w:val="00881789"/>
    <w:rsid w:val="00881A2E"/>
    <w:rsid w:val="00881CB4"/>
    <w:rsid w:val="00881EE5"/>
    <w:rsid w:val="00882017"/>
    <w:rsid w:val="0088220B"/>
    <w:rsid w:val="00882348"/>
    <w:rsid w:val="0088251B"/>
    <w:rsid w:val="008826F7"/>
    <w:rsid w:val="00882716"/>
    <w:rsid w:val="00882FDA"/>
    <w:rsid w:val="0088321C"/>
    <w:rsid w:val="0088364E"/>
    <w:rsid w:val="008836B8"/>
    <w:rsid w:val="00883AA3"/>
    <w:rsid w:val="00883B6F"/>
    <w:rsid w:val="00883D5A"/>
    <w:rsid w:val="00883DD0"/>
    <w:rsid w:val="00883F3B"/>
    <w:rsid w:val="00884085"/>
    <w:rsid w:val="00884376"/>
    <w:rsid w:val="00884377"/>
    <w:rsid w:val="008843B9"/>
    <w:rsid w:val="008844AD"/>
    <w:rsid w:val="00884E21"/>
    <w:rsid w:val="00885146"/>
    <w:rsid w:val="00885418"/>
    <w:rsid w:val="00885649"/>
    <w:rsid w:val="0088565C"/>
    <w:rsid w:val="0088573F"/>
    <w:rsid w:val="008857E6"/>
    <w:rsid w:val="00885D51"/>
    <w:rsid w:val="0088624A"/>
    <w:rsid w:val="0088648A"/>
    <w:rsid w:val="008865B1"/>
    <w:rsid w:val="00886663"/>
    <w:rsid w:val="00886AD1"/>
    <w:rsid w:val="008872E0"/>
    <w:rsid w:val="00887AAE"/>
    <w:rsid w:val="008902D7"/>
    <w:rsid w:val="008903D8"/>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79C"/>
    <w:rsid w:val="00893D09"/>
    <w:rsid w:val="00893DEB"/>
    <w:rsid w:val="00893F20"/>
    <w:rsid w:val="0089406C"/>
    <w:rsid w:val="008940EA"/>
    <w:rsid w:val="00894616"/>
    <w:rsid w:val="008948B7"/>
    <w:rsid w:val="008948E8"/>
    <w:rsid w:val="00894A51"/>
    <w:rsid w:val="00894E25"/>
    <w:rsid w:val="00894EF9"/>
    <w:rsid w:val="008950EB"/>
    <w:rsid w:val="0089558A"/>
    <w:rsid w:val="00895832"/>
    <w:rsid w:val="0089586D"/>
    <w:rsid w:val="00895919"/>
    <w:rsid w:val="00895CAD"/>
    <w:rsid w:val="008960A9"/>
    <w:rsid w:val="00896662"/>
    <w:rsid w:val="008966F6"/>
    <w:rsid w:val="0089671A"/>
    <w:rsid w:val="00896B8E"/>
    <w:rsid w:val="00896CC5"/>
    <w:rsid w:val="00896E68"/>
    <w:rsid w:val="00896EED"/>
    <w:rsid w:val="0089703A"/>
    <w:rsid w:val="008974E7"/>
    <w:rsid w:val="008976FE"/>
    <w:rsid w:val="008979C9"/>
    <w:rsid w:val="00897C5A"/>
    <w:rsid w:val="00897CFC"/>
    <w:rsid w:val="00897ED5"/>
    <w:rsid w:val="00897F61"/>
    <w:rsid w:val="008A05D5"/>
    <w:rsid w:val="008A090D"/>
    <w:rsid w:val="008A0A5B"/>
    <w:rsid w:val="008A0EDB"/>
    <w:rsid w:val="008A152C"/>
    <w:rsid w:val="008A16C0"/>
    <w:rsid w:val="008A1DD7"/>
    <w:rsid w:val="008A1F4D"/>
    <w:rsid w:val="008A1FF1"/>
    <w:rsid w:val="008A25E6"/>
    <w:rsid w:val="008A2D20"/>
    <w:rsid w:val="008A338F"/>
    <w:rsid w:val="008A339F"/>
    <w:rsid w:val="008A359D"/>
    <w:rsid w:val="008A36E4"/>
    <w:rsid w:val="008A3777"/>
    <w:rsid w:val="008A3E1A"/>
    <w:rsid w:val="008A3E62"/>
    <w:rsid w:val="008A405F"/>
    <w:rsid w:val="008A408B"/>
    <w:rsid w:val="008A415D"/>
    <w:rsid w:val="008A4316"/>
    <w:rsid w:val="008A4614"/>
    <w:rsid w:val="008A46B7"/>
    <w:rsid w:val="008A48C1"/>
    <w:rsid w:val="008A4935"/>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E5"/>
    <w:rsid w:val="008B40C1"/>
    <w:rsid w:val="008B4106"/>
    <w:rsid w:val="008B4232"/>
    <w:rsid w:val="008B45C3"/>
    <w:rsid w:val="008B4747"/>
    <w:rsid w:val="008B489D"/>
    <w:rsid w:val="008B4908"/>
    <w:rsid w:val="008B496A"/>
    <w:rsid w:val="008B51CC"/>
    <w:rsid w:val="008B5290"/>
    <w:rsid w:val="008B56AF"/>
    <w:rsid w:val="008B5872"/>
    <w:rsid w:val="008B5A30"/>
    <w:rsid w:val="008B5A7E"/>
    <w:rsid w:val="008B5AEB"/>
    <w:rsid w:val="008B5EA9"/>
    <w:rsid w:val="008B5F6D"/>
    <w:rsid w:val="008B611C"/>
    <w:rsid w:val="008B6452"/>
    <w:rsid w:val="008B66AB"/>
    <w:rsid w:val="008B6CC1"/>
    <w:rsid w:val="008B6D07"/>
    <w:rsid w:val="008B6E50"/>
    <w:rsid w:val="008B71C9"/>
    <w:rsid w:val="008B76D4"/>
    <w:rsid w:val="008B79D3"/>
    <w:rsid w:val="008B7CB8"/>
    <w:rsid w:val="008B7F0B"/>
    <w:rsid w:val="008C06B8"/>
    <w:rsid w:val="008C0AE1"/>
    <w:rsid w:val="008C0FEE"/>
    <w:rsid w:val="008C1359"/>
    <w:rsid w:val="008C138B"/>
    <w:rsid w:val="008C1450"/>
    <w:rsid w:val="008C1512"/>
    <w:rsid w:val="008C1896"/>
    <w:rsid w:val="008C1AD6"/>
    <w:rsid w:val="008C1DC0"/>
    <w:rsid w:val="008C1DCE"/>
    <w:rsid w:val="008C1E59"/>
    <w:rsid w:val="008C20EB"/>
    <w:rsid w:val="008C21DB"/>
    <w:rsid w:val="008C239D"/>
    <w:rsid w:val="008C2964"/>
    <w:rsid w:val="008C2D0F"/>
    <w:rsid w:val="008C2D6B"/>
    <w:rsid w:val="008C2EA7"/>
    <w:rsid w:val="008C2FD5"/>
    <w:rsid w:val="008C3002"/>
    <w:rsid w:val="008C3478"/>
    <w:rsid w:val="008C34E1"/>
    <w:rsid w:val="008C375E"/>
    <w:rsid w:val="008C37DC"/>
    <w:rsid w:val="008C3A4E"/>
    <w:rsid w:val="008C40B6"/>
    <w:rsid w:val="008C44CD"/>
    <w:rsid w:val="008C47D3"/>
    <w:rsid w:val="008C4C4D"/>
    <w:rsid w:val="008C4C82"/>
    <w:rsid w:val="008C5107"/>
    <w:rsid w:val="008C51BA"/>
    <w:rsid w:val="008C53A7"/>
    <w:rsid w:val="008C5B56"/>
    <w:rsid w:val="008C60D1"/>
    <w:rsid w:val="008C6119"/>
    <w:rsid w:val="008C62C8"/>
    <w:rsid w:val="008C645B"/>
    <w:rsid w:val="008C66B4"/>
    <w:rsid w:val="008C685E"/>
    <w:rsid w:val="008C6B3D"/>
    <w:rsid w:val="008C6DEE"/>
    <w:rsid w:val="008C6E63"/>
    <w:rsid w:val="008C6EF2"/>
    <w:rsid w:val="008C72ED"/>
    <w:rsid w:val="008C7769"/>
    <w:rsid w:val="008C782E"/>
    <w:rsid w:val="008C78F6"/>
    <w:rsid w:val="008C7D6E"/>
    <w:rsid w:val="008D007E"/>
    <w:rsid w:val="008D03A3"/>
    <w:rsid w:val="008D0543"/>
    <w:rsid w:val="008D0B2D"/>
    <w:rsid w:val="008D0B5A"/>
    <w:rsid w:val="008D0C4E"/>
    <w:rsid w:val="008D0D22"/>
    <w:rsid w:val="008D0D5A"/>
    <w:rsid w:val="008D109B"/>
    <w:rsid w:val="008D10F2"/>
    <w:rsid w:val="008D137D"/>
    <w:rsid w:val="008D13B3"/>
    <w:rsid w:val="008D1446"/>
    <w:rsid w:val="008D14CA"/>
    <w:rsid w:val="008D1633"/>
    <w:rsid w:val="008D1688"/>
    <w:rsid w:val="008D18C0"/>
    <w:rsid w:val="008D18D7"/>
    <w:rsid w:val="008D19DF"/>
    <w:rsid w:val="008D1BF8"/>
    <w:rsid w:val="008D1C22"/>
    <w:rsid w:val="008D231D"/>
    <w:rsid w:val="008D23FA"/>
    <w:rsid w:val="008D25F5"/>
    <w:rsid w:val="008D26A0"/>
    <w:rsid w:val="008D27FC"/>
    <w:rsid w:val="008D2A63"/>
    <w:rsid w:val="008D3322"/>
    <w:rsid w:val="008D3C28"/>
    <w:rsid w:val="008D3DA7"/>
    <w:rsid w:val="008D3EF4"/>
    <w:rsid w:val="008D3F7D"/>
    <w:rsid w:val="008D4584"/>
    <w:rsid w:val="008D46A8"/>
    <w:rsid w:val="008D4D1B"/>
    <w:rsid w:val="008D5129"/>
    <w:rsid w:val="008D51BD"/>
    <w:rsid w:val="008D52BC"/>
    <w:rsid w:val="008D5389"/>
    <w:rsid w:val="008D54A8"/>
    <w:rsid w:val="008D55AB"/>
    <w:rsid w:val="008D57AB"/>
    <w:rsid w:val="008D5EDF"/>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42B"/>
    <w:rsid w:val="008E1506"/>
    <w:rsid w:val="008E15EC"/>
    <w:rsid w:val="008E187B"/>
    <w:rsid w:val="008E1A4A"/>
    <w:rsid w:val="008E1A57"/>
    <w:rsid w:val="008E1C22"/>
    <w:rsid w:val="008E1C8D"/>
    <w:rsid w:val="008E1D83"/>
    <w:rsid w:val="008E22B8"/>
    <w:rsid w:val="008E2361"/>
    <w:rsid w:val="008E25DE"/>
    <w:rsid w:val="008E2ACB"/>
    <w:rsid w:val="008E2BB2"/>
    <w:rsid w:val="008E2D38"/>
    <w:rsid w:val="008E2E10"/>
    <w:rsid w:val="008E2F1E"/>
    <w:rsid w:val="008E2FAF"/>
    <w:rsid w:val="008E37B1"/>
    <w:rsid w:val="008E3F14"/>
    <w:rsid w:val="008E41BA"/>
    <w:rsid w:val="008E4332"/>
    <w:rsid w:val="008E4461"/>
    <w:rsid w:val="008E4C6F"/>
    <w:rsid w:val="008E4CE5"/>
    <w:rsid w:val="008E4D92"/>
    <w:rsid w:val="008E4ECC"/>
    <w:rsid w:val="008E4F13"/>
    <w:rsid w:val="008E5169"/>
    <w:rsid w:val="008E522A"/>
    <w:rsid w:val="008E5626"/>
    <w:rsid w:val="008E595F"/>
    <w:rsid w:val="008E5A4C"/>
    <w:rsid w:val="008E5B15"/>
    <w:rsid w:val="008E5B3F"/>
    <w:rsid w:val="008E5D06"/>
    <w:rsid w:val="008E5F57"/>
    <w:rsid w:val="008E63FE"/>
    <w:rsid w:val="008E647D"/>
    <w:rsid w:val="008E64C7"/>
    <w:rsid w:val="008E6785"/>
    <w:rsid w:val="008E69AA"/>
    <w:rsid w:val="008E6BA8"/>
    <w:rsid w:val="008E724A"/>
    <w:rsid w:val="008E736B"/>
    <w:rsid w:val="008E7696"/>
    <w:rsid w:val="008E76F8"/>
    <w:rsid w:val="008E785F"/>
    <w:rsid w:val="008E79D3"/>
    <w:rsid w:val="008E7F6D"/>
    <w:rsid w:val="008F0072"/>
    <w:rsid w:val="008F02B8"/>
    <w:rsid w:val="008F0300"/>
    <w:rsid w:val="008F0360"/>
    <w:rsid w:val="008F04DE"/>
    <w:rsid w:val="008F0580"/>
    <w:rsid w:val="008F0A7D"/>
    <w:rsid w:val="008F0AC0"/>
    <w:rsid w:val="008F0C59"/>
    <w:rsid w:val="008F0D03"/>
    <w:rsid w:val="008F0EB6"/>
    <w:rsid w:val="008F0F2D"/>
    <w:rsid w:val="008F0FF2"/>
    <w:rsid w:val="008F15C3"/>
    <w:rsid w:val="008F1897"/>
    <w:rsid w:val="008F1ABA"/>
    <w:rsid w:val="008F1D00"/>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F9"/>
    <w:rsid w:val="008F52D1"/>
    <w:rsid w:val="008F552A"/>
    <w:rsid w:val="008F56C0"/>
    <w:rsid w:val="008F5959"/>
    <w:rsid w:val="008F5A27"/>
    <w:rsid w:val="008F5E69"/>
    <w:rsid w:val="008F60A6"/>
    <w:rsid w:val="008F6514"/>
    <w:rsid w:val="008F65D8"/>
    <w:rsid w:val="008F67D5"/>
    <w:rsid w:val="008F68D8"/>
    <w:rsid w:val="008F692B"/>
    <w:rsid w:val="008F6B43"/>
    <w:rsid w:val="008F6DB6"/>
    <w:rsid w:val="008F7224"/>
    <w:rsid w:val="008F7601"/>
    <w:rsid w:val="008F7620"/>
    <w:rsid w:val="008F781E"/>
    <w:rsid w:val="008F7BE0"/>
    <w:rsid w:val="008F7CFA"/>
    <w:rsid w:val="008F7F96"/>
    <w:rsid w:val="00900061"/>
    <w:rsid w:val="009001E3"/>
    <w:rsid w:val="0090031F"/>
    <w:rsid w:val="009003D2"/>
    <w:rsid w:val="009007BB"/>
    <w:rsid w:val="009007FA"/>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129"/>
    <w:rsid w:val="00904340"/>
    <w:rsid w:val="00904B0F"/>
    <w:rsid w:val="00904ED8"/>
    <w:rsid w:val="0090537A"/>
    <w:rsid w:val="00905561"/>
    <w:rsid w:val="009056C5"/>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E49"/>
    <w:rsid w:val="00906FEA"/>
    <w:rsid w:val="00907131"/>
    <w:rsid w:val="0090719C"/>
    <w:rsid w:val="00907368"/>
    <w:rsid w:val="0090741F"/>
    <w:rsid w:val="0090747D"/>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5C"/>
    <w:rsid w:val="00910E68"/>
    <w:rsid w:val="00911290"/>
    <w:rsid w:val="009114B8"/>
    <w:rsid w:val="00911828"/>
    <w:rsid w:val="00911867"/>
    <w:rsid w:val="0091188D"/>
    <w:rsid w:val="00911AB3"/>
    <w:rsid w:val="00911AFE"/>
    <w:rsid w:val="00911B9C"/>
    <w:rsid w:val="0091212D"/>
    <w:rsid w:val="00912424"/>
    <w:rsid w:val="0091244D"/>
    <w:rsid w:val="00912493"/>
    <w:rsid w:val="009127CB"/>
    <w:rsid w:val="00912B88"/>
    <w:rsid w:val="00912C06"/>
    <w:rsid w:val="00912D0B"/>
    <w:rsid w:val="0091300B"/>
    <w:rsid w:val="0091324D"/>
    <w:rsid w:val="009137D4"/>
    <w:rsid w:val="00913873"/>
    <w:rsid w:val="009139E7"/>
    <w:rsid w:val="009145FC"/>
    <w:rsid w:val="0091466E"/>
    <w:rsid w:val="009147CA"/>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5D3"/>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82D"/>
    <w:rsid w:val="00921479"/>
    <w:rsid w:val="009216AB"/>
    <w:rsid w:val="009217E4"/>
    <w:rsid w:val="00921951"/>
    <w:rsid w:val="009219E6"/>
    <w:rsid w:val="00921B0C"/>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78E"/>
    <w:rsid w:val="00923821"/>
    <w:rsid w:val="009239C1"/>
    <w:rsid w:val="00923BDA"/>
    <w:rsid w:val="00923D5A"/>
    <w:rsid w:val="00923F77"/>
    <w:rsid w:val="0092408A"/>
    <w:rsid w:val="0092409F"/>
    <w:rsid w:val="009241C6"/>
    <w:rsid w:val="00924252"/>
    <w:rsid w:val="00924D67"/>
    <w:rsid w:val="00924EAA"/>
    <w:rsid w:val="009253AB"/>
    <w:rsid w:val="00925785"/>
    <w:rsid w:val="0092599D"/>
    <w:rsid w:val="00925D92"/>
    <w:rsid w:val="00925E77"/>
    <w:rsid w:val="00925E93"/>
    <w:rsid w:val="00925E9F"/>
    <w:rsid w:val="00925FD2"/>
    <w:rsid w:val="00926163"/>
    <w:rsid w:val="00926407"/>
    <w:rsid w:val="00926519"/>
    <w:rsid w:val="009266E7"/>
    <w:rsid w:val="00926E6D"/>
    <w:rsid w:val="00926ED7"/>
    <w:rsid w:val="00927755"/>
    <w:rsid w:val="009278AE"/>
    <w:rsid w:val="00927B57"/>
    <w:rsid w:val="00927B77"/>
    <w:rsid w:val="00927C14"/>
    <w:rsid w:val="00927D5A"/>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0FC9"/>
    <w:rsid w:val="0093165B"/>
    <w:rsid w:val="0093197F"/>
    <w:rsid w:val="00931A2E"/>
    <w:rsid w:val="00931A33"/>
    <w:rsid w:val="00931A65"/>
    <w:rsid w:val="00931ACF"/>
    <w:rsid w:val="00931B76"/>
    <w:rsid w:val="00932215"/>
    <w:rsid w:val="00932664"/>
    <w:rsid w:val="00932CED"/>
    <w:rsid w:val="00932E82"/>
    <w:rsid w:val="0093351F"/>
    <w:rsid w:val="009338B2"/>
    <w:rsid w:val="00933B9D"/>
    <w:rsid w:val="0093434D"/>
    <w:rsid w:val="00934A98"/>
    <w:rsid w:val="00934C39"/>
    <w:rsid w:val="00934E17"/>
    <w:rsid w:val="00934F00"/>
    <w:rsid w:val="009350BF"/>
    <w:rsid w:val="009352C9"/>
    <w:rsid w:val="009352F8"/>
    <w:rsid w:val="00935337"/>
    <w:rsid w:val="009353DB"/>
    <w:rsid w:val="00935C51"/>
    <w:rsid w:val="00935E6F"/>
    <w:rsid w:val="0093618E"/>
    <w:rsid w:val="00936455"/>
    <w:rsid w:val="00936767"/>
    <w:rsid w:val="00936BB6"/>
    <w:rsid w:val="00936C29"/>
    <w:rsid w:val="00936E37"/>
    <w:rsid w:val="00936E7E"/>
    <w:rsid w:val="00936FD8"/>
    <w:rsid w:val="0093710A"/>
    <w:rsid w:val="0093717E"/>
    <w:rsid w:val="009372EF"/>
    <w:rsid w:val="00937883"/>
    <w:rsid w:val="00937A13"/>
    <w:rsid w:val="00937AC7"/>
    <w:rsid w:val="00937BF8"/>
    <w:rsid w:val="00937EAA"/>
    <w:rsid w:val="00940023"/>
    <w:rsid w:val="009401F1"/>
    <w:rsid w:val="009406AC"/>
    <w:rsid w:val="009406CE"/>
    <w:rsid w:val="00940E34"/>
    <w:rsid w:val="00940E6A"/>
    <w:rsid w:val="00940F51"/>
    <w:rsid w:val="00940FAC"/>
    <w:rsid w:val="009412A7"/>
    <w:rsid w:val="0094156F"/>
    <w:rsid w:val="00941CF9"/>
    <w:rsid w:val="0094203F"/>
    <w:rsid w:val="009424A0"/>
    <w:rsid w:val="009424E3"/>
    <w:rsid w:val="00942729"/>
    <w:rsid w:val="00942998"/>
    <w:rsid w:val="009429CA"/>
    <w:rsid w:val="00942D0B"/>
    <w:rsid w:val="00942E11"/>
    <w:rsid w:val="00942E2D"/>
    <w:rsid w:val="00943136"/>
    <w:rsid w:val="00943179"/>
    <w:rsid w:val="0094332F"/>
    <w:rsid w:val="009433BB"/>
    <w:rsid w:val="009437A1"/>
    <w:rsid w:val="0094380B"/>
    <w:rsid w:val="009438B2"/>
    <w:rsid w:val="00943B42"/>
    <w:rsid w:val="00943BA9"/>
    <w:rsid w:val="00943E25"/>
    <w:rsid w:val="00943E2B"/>
    <w:rsid w:val="00943E74"/>
    <w:rsid w:val="00944079"/>
    <w:rsid w:val="0094409F"/>
    <w:rsid w:val="0094417D"/>
    <w:rsid w:val="009444AA"/>
    <w:rsid w:val="00944BA8"/>
    <w:rsid w:val="00944D66"/>
    <w:rsid w:val="00944F3B"/>
    <w:rsid w:val="00944FC1"/>
    <w:rsid w:val="0094506C"/>
    <w:rsid w:val="009454ED"/>
    <w:rsid w:val="00945AD4"/>
    <w:rsid w:val="00945BFA"/>
    <w:rsid w:val="00946180"/>
    <w:rsid w:val="009462E0"/>
    <w:rsid w:val="009462F5"/>
    <w:rsid w:val="00946470"/>
    <w:rsid w:val="00946568"/>
    <w:rsid w:val="009466DE"/>
    <w:rsid w:val="009467EE"/>
    <w:rsid w:val="009469E5"/>
    <w:rsid w:val="00946A3F"/>
    <w:rsid w:val="00946C56"/>
    <w:rsid w:val="00946DAA"/>
    <w:rsid w:val="00946DE8"/>
    <w:rsid w:val="00946F15"/>
    <w:rsid w:val="0094755E"/>
    <w:rsid w:val="009477A2"/>
    <w:rsid w:val="00947BD6"/>
    <w:rsid w:val="00947C35"/>
    <w:rsid w:val="00947C76"/>
    <w:rsid w:val="00947EDA"/>
    <w:rsid w:val="009505C4"/>
    <w:rsid w:val="009505CE"/>
    <w:rsid w:val="0095086D"/>
    <w:rsid w:val="009508DD"/>
    <w:rsid w:val="0095098F"/>
    <w:rsid w:val="00950A88"/>
    <w:rsid w:val="00950F96"/>
    <w:rsid w:val="0095109C"/>
    <w:rsid w:val="0095117D"/>
    <w:rsid w:val="00951275"/>
    <w:rsid w:val="00951405"/>
    <w:rsid w:val="00951492"/>
    <w:rsid w:val="009515BB"/>
    <w:rsid w:val="00951861"/>
    <w:rsid w:val="00951D66"/>
    <w:rsid w:val="00951FC5"/>
    <w:rsid w:val="00952283"/>
    <w:rsid w:val="00952322"/>
    <w:rsid w:val="009526C2"/>
    <w:rsid w:val="0095287B"/>
    <w:rsid w:val="009528F3"/>
    <w:rsid w:val="00952C1D"/>
    <w:rsid w:val="00952C31"/>
    <w:rsid w:val="00952D52"/>
    <w:rsid w:val="00952DD1"/>
    <w:rsid w:val="00952E2A"/>
    <w:rsid w:val="00952F1E"/>
    <w:rsid w:val="00952F54"/>
    <w:rsid w:val="00953511"/>
    <w:rsid w:val="0095356C"/>
    <w:rsid w:val="009535E1"/>
    <w:rsid w:val="00953B5B"/>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86D"/>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1DC"/>
    <w:rsid w:val="00961208"/>
    <w:rsid w:val="00961386"/>
    <w:rsid w:val="009613A5"/>
    <w:rsid w:val="009613C3"/>
    <w:rsid w:val="00961492"/>
    <w:rsid w:val="0096162E"/>
    <w:rsid w:val="00961927"/>
    <w:rsid w:val="00961E28"/>
    <w:rsid w:val="00961E6F"/>
    <w:rsid w:val="00961F45"/>
    <w:rsid w:val="00961FF3"/>
    <w:rsid w:val="0096207F"/>
    <w:rsid w:val="009620AC"/>
    <w:rsid w:val="009626AA"/>
    <w:rsid w:val="00962779"/>
    <w:rsid w:val="009627A8"/>
    <w:rsid w:val="0096286B"/>
    <w:rsid w:val="00962CC6"/>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3F1"/>
    <w:rsid w:val="00966486"/>
    <w:rsid w:val="009668F5"/>
    <w:rsid w:val="009669A5"/>
    <w:rsid w:val="009669F1"/>
    <w:rsid w:val="00966D40"/>
    <w:rsid w:val="00966E6C"/>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6DC"/>
    <w:rsid w:val="0097172E"/>
    <w:rsid w:val="0097178F"/>
    <w:rsid w:val="009718F6"/>
    <w:rsid w:val="00971D26"/>
    <w:rsid w:val="00971D7D"/>
    <w:rsid w:val="00971EFC"/>
    <w:rsid w:val="00971FAD"/>
    <w:rsid w:val="00972090"/>
    <w:rsid w:val="009720AB"/>
    <w:rsid w:val="00972AAF"/>
    <w:rsid w:val="009733F9"/>
    <w:rsid w:val="00973541"/>
    <w:rsid w:val="009735E0"/>
    <w:rsid w:val="0097361E"/>
    <w:rsid w:val="0097371B"/>
    <w:rsid w:val="0097373C"/>
    <w:rsid w:val="00973C34"/>
    <w:rsid w:val="00973DEC"/>
    <w:rsid w:val="00974061"/>
    <w:rsid w:val="009743A7"/>
    <w:rsid w:val="00974DD0"/>
    <w:rsid w:val="00974DDE"/>
    <w:rsid w:val="009753FC"/>
    <w:rsid w:val="00975622"/>
    <w:rsid w:val="00975B4F"/>
    <w:rsid w:val="00975D82"/>
    <w:rsid w:val="00975E45"/>
    <w:rsid w:val="009760C7"/>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0C41"/>
    <w:rsid w:val="00980F64"/>
    <w:rsid w:val="009811A7"/>
    <w:rsid w:val="009815C6"/>
    <w:rsid w:val="009817B6"/>
    <w:rsid w:val="00981A69"/>
    <w:rsid w:val="00981BAC"/>
    <w:rsid w:val="00981CA9"/>
    <w:rsid w:val="009821C0"/>
    <w:rsid w:val="009823DE"/>
    <w:rsid w:val="00982C76"/>
    <w:rsid w:val="00982CDF"/>
    <w:rsid w:val="00982FA9"/>
    <w:rsid w:val="009830AE"/>
    <w:rsid w:val="009832A8"/>
    <w:rsid w:val="009836E5"/>
    <w:rsid w:val="0098378E"/>
    <w:rsid w:val="00983AF2"/>
    <w:rsid w:val="00983AFA"/>
    <w:rsid w:val="00983D3A"/>
    <w:rsid w:val="00983EA0"/>
    <w:rsid w:val="009846DF"/>
    <w:rsid w:val="0098492B"/>
    <w:rsid w:val="00984A26"/>
    <w:rsid w:val="00984E48"/>
    <w:rsid w:val="00985CEC"/>
    <w:rsid w:val="00985D69"/>
    <w:rsid w:val="00985E04"/>
    <w:rsid w:val="00985EF7"/>
    <w:rsid w:val="00985F6E"/>
    <w:rsid w:val="00985FC4"/>
    <w:rsid w:val="0098611A"/>
    <w:rsid w:val="00986422"/>
    <w:rsid w:val="009864B1"/>
    <w:rsid w:val="00986573"/>
    <w:rsid w:val="009867CF"/>
    <w:rsid w:val="00986C0A"/>
    <w:rsid w:val="00986CC5"/>
    <w:rsid w:val="00986CD0"/>
    <w:rsid w:val="00986D75"/>
    <w:rsid w:val="00987099"/>
    <w:rsid w:val="00987389"/>
    <w:rsid w:val="009873CA"/>
    <w:rsid w:val="009877FC"/>
    <w:rsid w:val="00987CF7"/>
    <w:rsid w:val="009900B9"/>
    <w:rsid w:val="009905E9"/>
    <w:rsid w:val="0099098D"/>
    <w:rsid w:val="00990A70"/>
    <w:rsid w:val="00990D45"/>
    <w:rsid w:val="00990EAC"/>
    <w:rsid w:val="009911A5"/>
    <w:rsid w:val="009918F3"/>
    <w:rsid w:val="00991A4E"/>
    <w:rsid w:val="00991D6A"/>
    <w:rsid w:val="00991DF8"/>
    <w:rsid w:val="009920FF"/>
    <w:rsid w:val="009922CC"/>
    <w:rsid w:val="009924F2"/>
    <w:rsid w:val="00993822"/>
    <w:rsid w:val="00993836"/>
    <w:rsid w:val="00993A5E"/>
    <w:rsid w:val="00993C42"/>
    <w:rsid w:val="0099402A"/>
    <w:rsid w:val="009941F6"/>
    <w:rsid w:val="0099429A"/>
    <w:rsid w:val="00994649"/>
    <w:rsid w:val="00994873"/>
    <w:rsid w:val="00994A10"/>
    <w:rsid w:val="00994B7F"/>
    <w:rsid w:val="00994C64"/>
    <w:rsid w:val="00994C85"/>
    <w:rsid w:val="00994E09"/>
    <w:rsid w:val="00994EA7"/>
    <w:rsid w:val="00994F4B"/>
    <w:rsid w:val="009950B6"/>
    <w:rsid w:val="00995141"/>
    <w:rsid w:val="009954B2"/>
    <w:rsid w:val="009957D9"/>
    <w:rsid w:val="009958A4"/>
    <w:rsid w:val="00995A7C"/>
    <w:rsid w:val="00996354"/>
    <w:rsid w:val="009968AF"/>
    <w:rsid w:val="009968F9"/>
    <w:rsid w:val="00996B41"/>
    <w:rsid w:val="00996BE8"/>
    <w:rsid w:val="00996EAE"/>
    <w:rsid w:val="009972A1"/>
    <w:rsid w:val="00997330"/>
    <w:rsid w:val="009973B7"/>
    <w:rsid w:val="0099764C"/>
    <w:rsid w:val="00997662"/>
    <w:rsid w:val="009978E4"/>
    <w:rsid w:val="009978FA"/>
    <w:rsid w:val="009A01E9"/>
    <w:rsid w:val="009A0398"/>
    <w:rsid w:val="009A05B7"/>
    <w:rsid w:val="009A06F5"/>
    <w:rsid w:val="009A0E19"/>
    <w:rsid w:val="009A0F11"/>
    <w:rsid w:val="009A100A"/>
    <w:rsid w:val="009A1393"/>
    <w:rsid w:val="009A13CE"/>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7CF"/>
    <w:rsid w:val="009A4863"/>
    <w:rsid w:val="009A48D8"/>
    <w:rsid w:val="009A4C14"/>
    <w:rsid w:val="009A4D63"/>
    <w:rsid w:val="009A4F88"/>
    <w:rsid w:val="009A50E6"/>
    <w:rsid w:val="009A5A05"/>
    <w:rsid w:val="009A5AD2"/>
    <w:rsid w:val="009A5C17"/>
    <w:rsid w:val="009A5D0F"/>
    <w:rsid w:val="009A6733"/>
    <w:rsid w:val="009A69E0"/>
    <w:rsid w:val="009A6E4D"/>
    <w:rsid w:val="009A72A3"/>
    <w:rsid w:val="009A743D"/>
    <w:rsid w:val="009A7583"/>
    <w:rsid w:val="009A787E"/>
    <w:rsid w:val="009A7C31"/>
    <w:rsid w:val="009A7D0A"/>
    <w:rsid w:val="009B005B"/>
    <w:rsid w:val="009B04CA"/>
    <w:rsid w:val="009B08B6"/>
    <w:rsid w:val="009B0B2A"/>
    <w:rsid w:val="009B0BFF"/>
    <w:rsid w:val="009B0D3A"/>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574"/>
    <w:rsid w:val="009B4AB4"/>
    <w:rsid w:val="009B4E5E"/>
    <w:rsid w:val="009B4EE7"/>
    <w:rsid w:val="009B57D9"/>
    <w:rsid w:val="009B5A70"/>
    <w:rsid w:val="009B60F7"/>
    <w:rsid w:val="009B6225"/>
    <w:rsid w:val="009B63DC"/>
    <w:rsid w:val="009B65DA"/>
    <w:rsid w:val="009B68B2"/>
    <w:rsid w:val="009B69AA"/>
    <w:rsid w:val="009B6CCF"/>
    <w:rsid w:val="009B725C"/>
    <w:rsid w:val="009B7260"/>
    <w:rsid w:val="009B747A"/>
    <w:rsid w:val="009B76D9"/>
    <w:rsid w:val="009B773D"/>
    <w:rsid w:val="009B77B1"/>
    <w:rsid w:val="009B7A0C"/>
    <w:rsid w:val="009B7ABB"/>
    <w:rsid w:val="009C030B"/>
    <w:rsid w:val="009C0336"/>
    <w:rsid w:val="009C0374"/>
    <w:rsid w:val="009C0994"/>
    <w:rsid w:val="009C0EE8"/>
    <w:rsid w:val="009C0FBD"/>
    <w:rsid w:val="009C1230"/>
    <w:rsid w:val="009C1318"/>
    <w:rsid w:val="009C1392"/>
    <w:rsid w:val="009C18B3"/>
    <w:rsid w:val="009C19A4"/>
    <w:rsid w:val="009C1ADD"/>
    <w:rsid w:val="009C1E83"/>
    <w:rsid w:val="009C21A0"/>
    <w:rsid w:val="009C2905"/>
    <w:rsid w:val="009C2BE1"/>
    <w:rsid w:val="009C2C4B"/>
    <w:rsid w:val="009C2DD2"/>
    <w:rsid w:val="009C30D6"/>
    <w:rsid w:val="009C31DE"/>
    <w:rsid w:val="009C33D1"/>
    <w:rsid w:val="009C3466"/>
    <w:rsid w:val="009C3623"/>
    <w:rsid w:val="009C36E7"/>
    <w:rsid w:val="009C3A37"/>
    <w:rsid w:val="009C3C8D"/>
    <w:rsid w:val="009C3DB4"/>
    <w:rsid w:val="009C3F3B"/>
    <w:rsid w:val="009C3FCF"/>
    <w:rsid w:val="009C4952"/>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DA1"/>
    <w:rsid w:val="009C611B"/>
    <w:rsid w:val="009C62F8"/>
    <w:rsid w:val="009C6335"/>
    <w:rsid w:val="009C6A4D"/>
    <w:rsid w:val="009C6CC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3E50"/>
    <w:rsid w:val="009D4339"/>
    <w:rsid w:val="009D444F"/>
    <w:rsid w:val="009D4551"/>
    <w:rsid w:val="009D4D68"/>
    <w:rsid w:val="009D544F"/>
    <w:rsid w:val="009D594D"/>
    <w:rsid w:val="009D5976"/>
    <w:rsid w:val="009D5C20"/>
    <w:rsid w:val="009D5D52"/>
    <w:rsid w:val="009D6003"/>
    <w:rsid w:val="009D6209"/>
    <w:rsid w:val="009D62EB"/>
    <w:rsid w:val="009D698E"/>
    <w:rsid w:val="009D6DAD"/>
    <w:rsid w:val="009D726E"/>
    <w:rsid w:val="009D7283"/>
    <w:rsid w:val="009D7861"/>
    <w:rsid w:val="009D788F"/>
    <w:rsid w:val="009D795E"/>
    <w:rsid w:val="009D79A0"/>
    <w:rsid w:val="009D79C1"/>
    <w:rsid w:val="009D79DE"/>
    <w:rsid w:val="009D7B6B"/>
    <w:rsid w:val="009D7B8F"/>
    <w:rsid w:val="009D7F19"/>
    <w:rsid w:val="009D7FF6"/>
    <w:rsid w:val="009E04A2"/>
    <w:rsid w:val="009E060B"/>
    <w:rsid w:val="009E0800"/>
    <w:rsid w:val="009E0B04"/>
    <w:rsid w:val="009E0F1C"/>
    <w:rsid w:val="009E0F35"/>
    <w:rsid w:val="009E1143"/>
    <w:rsid w:val="009E17ED"/>
    <w:rsid w:val="009E20D7"/>
    <w:rsid w:val="009E23C5"/>
    <w:rsid w:val="009E2469"/>
    <w:rsid w:val="009E26CE"/>
    <w:rsid w:val="009E276C"/>
    <w:rsid w:val="009E28DA"/>
    <w:rsid w:val="009E2A9A"/>
    <w:rsid w:val="009E2C4E"/>
    <w:rsid w:val="009E2D0D"/>
    <w:rsid w:val="009E2E43"/>
    <w:rsid w:val="009E302F"/>
    <w:rsid w:val="009E30FA"/>
    <w:rsid w:val="009E3857"/>
    <w:rsid w:val="009E3B2B"/>
    <w:rsid w:val="009E3B81"/>
    <w:rsid w:val="009E3BCE"/>
    <w:rsid w:val="009E3BD5"/>
    <w:rsid w:val="009E3E03"/>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C5E"/>
    <w:rsid w:val="009E5D35"/>
    <w:rsid w:val="009E5E17"/>
    <w:rsid w:val="009E5FBB"/>
    <w:rsid w:val="009E6307"/>
    <w:rsid w:val="009E63B9"/>
    <w:rsid w:val="009E6772"/>
    <w:rsid w:val="009E6E4C"/>
    <w:rsid w:val="009E7181"/>
    <w:rsid w:val="009E71D5"/>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B4"/>
    <w:rsid w:val="009F10CE"/>
    <w:rsid w:val="009F155C"/>
    <w:rsid w:val="009F1A4F"/>
    <w:rsid w:val="009F22BE"/>
    <w:rsid w:val="009F22F2"/>
    <w:rsid w:val="009F25AB"/>
    <w:rsid w:val="009F27D9"/>
    <w:rsid w:val="009F29E2"/>
    <w:rsid w:val="009F2BD3"/>
    <w:rsid w:val="009F2EAC"/>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522"/>
    <w:rsid w:val="009F46EC"/>
    <w:rsid w:val="009F4B9B"/>
    <w:rsid w:val="009F4D61"/>
    <w:rsid w:val="009F4E2F"/>
    <w:rsid w:val="009F5036"/>
    <w:rsid w:val="009F5041"/>
    <w:rsid w:val="009F50A2"/>
    <w:rsid w:val="009F510C"/>
    <w:rsid w:val="009F554D"/>
    <w:rsid w:val="009F55C9"/>
    <w:rsid w:val="009F56D8"/>
    <w:rsid w:val="009F58FE"/>
    <w:rsid w:val="009F5C16"/>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0FF1"/>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8E5"/>
    <w:rsid w:val="00A02A31"/>
    <w:rsid w:val="00A02A8A"/>
    <w:rsid w:val="00A02FCE"/>
    <w:rsid w:val="00A0301C"/>
    <w:rsid w:val="00A030C0"/>
    <w:rsid w:val="00A033E8"/>
    <w:rsid w:val="00A03846"/>
    <w:rsid w:val="00A038CF"/>
    <w:rsid w:val="00A038DE"/>
    <w:rsid w:val="00A0394F"/>
    <w:rsid w:val="00A03BBC"/>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4F3"/>
    <w:rsid w:val="00A107EE"/>
    <w:rsid w:val="00A10BF4"/>
    <w:rsid w:val="00A10F65"/>
    <w:rsid w:val="00A10FF0"/>
    <w:rsid w:val="00A11216"/>
    <w:rsid w:val="00A112B0"/>
    <w:rsid w:val="00A11813"/>
    <w:rsid w:val="00A118E1"/>
    <w:rsid w:val="00A11915"/>
    <w:rsid w:val="00A1199D"/>
    <w:rsid w:val="00A11B02"/>
    <w:rsid w:val="00A11D2A"/>
    <w:rsid w:val="00A11D8F"/>
    <w:rsid w:val="00A11EA6"/>
    <w:rsid w:val="00A11EE7"/>
    <w:rsid w:val="00A121EE"/>
    <w:rsid w:val="00A124C7"/>
    <w:rsid w:val="00A125A6"/>
    <w:rsid w:val="00A127F1"/>
    <w:rsid w:val="00A12FE5"/>
    <w:rsid w:val="00A1310A"/>
    <w:rsid w:val="00A1322D"/>
    <w:rsid w:val="00A132DE"/>
    <w:rsid w:val="00A133F6"/>
    <w:rsid w:val="00A13651"/>
    <w:rsid w:val="00A13D5B"/>
    <w:rsid w:val="00A13F6F"/>
    <w:rsid w:val="00A14468"/>
    <w:rsid w:val="00A14542"/>
    <w:rsid w:val="00A14791"/>
    <w:rsid w:val="00A148DB"/>
    <w:rsid w:val="00A14D40"/>
    <w:rsid w:val="00A14F09"/>
    <w:rsid w:val="00A14FF6"/>
    <w:rsid w:val="00A1507C"/>
    <w:rsid w:val="00A1517B"/>
    <w:rsid w:val="00A151A4"/>
    <w:rsid w:val="00A1534D"/>
    <w:rsid w:val="00A1566B"/>
    <w:rsid w:val="00A15779"/>
    <w:rsid w:val="00A15913"/>
    <w:rsid w:val="00A15A9B"/>
    <w:rsid w:val="00A15B52"/>
    <w:rsid w:val="00A15C26"/>
    <w:rsid w:val="00A15C91"/>
    <w:rsid w:val="00A1618C"/>
    <w:rsid w:val="00A161D5"/>
    <w:rsid w:val="00A16241"/>
    <w:rsid w:val="00A16294"/>
    <w:rsid w:val="00A162CF"/>
    <w:rsid w:val="00A16557"/>
    <w:rsid w:val="00A16A67"/>
    <w:rsid w:val="00A16C03"/>
    <w:rsid w:val="00A178C3"/>
    <w:rsid w:val="00A178EE"/>
    <w:rsid w:val="00A179FF"/>
    <w:rsid w:val="00A20376"/>
    <w:rsid w:val="00A203AC"/>
    <w:rsid w:val="00A206B8"/>
    <w:rsid w:val="00A20962"/>
    <w:rsid w:val="00A20BFC"/>
    <w:rsid w:val="00A2103E"/>
    <w:rsid w:val="00A210B0"/>
    <w:rsid w:val="00A217B0"/>
    <w:rsid w:val="00A217F3"/>
    <w:rsid w:val="00A21DA8"/>
    <w:rsid w:val="00A21EFA"/>
    <w:rsid w:val="00A223F5"/>
    <w:rsid w:val="00A2293D"/>
    <w:rsid w:val="00A22A1F"/>
    <w:rsid w:val="00A22A57"/>
    <w:rsid w:val="00A22AC3"/>
    <w:rsid w:val="00A22CF7"/>
    <w:rsid w:val="00A22F6C"/>
    <w:rsid w:val="00A2310A"/>
    <w:rsid w:val="00A23131"/>
    <w:rsid w:val="00A23398"/>
    <w:rsid w:val="00A2380A"/>
    <w:rsid w:val="00A23A15"/>
    <w:rsid w:val="00A23BB1"/>
    <w:rsid w:val="00A23F9C"/>
    <w:rsid w:val="00A241EC"/>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748"/>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6E"/>
    <w:rsid w:val="00A32293"/>
    <w:rsid w:val="00A3235E"/>
    <w:rsid w:val="00A325A1"/>
    <w:rsid w:val="00A32A10"/>
    <w:rsid w:val="00A32E39"/>
    <w:rsid w:val="00A32ED5"/>
    <w:rsid w:val="00A332FB"/>
    <w:rsid w:val="00A33438"/>
    <w:rsid w:val="00A33455"/>
    <w:rsid w:val="00A33945"/>
    <w:rsid w:val="00A33A14"/>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1E7"/>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2F5"/>
    <w:rsid w:val="00A37AB8"/>
    <w:rsid w:val="00A37D30"/>
    <w:rsid w:val="00A37D53"/>
    <w:rsid w:val="00A37DDD"/>
    <w:rsid w:val="00A37E80"/>
    <w:rsid w:val="00A401D4"/>
    <w:rsid w:val="00A40227"/>
    <w:rsid w:val="00A4023A"/>
    <w:rsid w:val="00A40814"/>
    <w:rsid w:val="00A40E01"/>
    <w:rsid w:val="00A41416"/>
    <w:rsid w:val="00A4171B"/>
    <w:rsid w:val="00A417D2"/>
    <w:rsid w:val="00A41909"/>
    <w:rsid w:val="00A41C7E"/>
    <w:rsid w:val="00A41E10"/>
    <w:rsid w:val="00A41FA4"/>
    <w:rsid w:val="00A424C5"/>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79D"/>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6D96"/>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091"/>
    <w:rsid w:val="00A51167"/>
    <w:rsid w:val="00A512CC"/>
    <w:rsid w:val="00A5138E"/>
    <w:rsid w:val="00A51C46"/>
    <w:rsid w:val="00A51E31"/>
    <w:rsid w:val="00A51E5C"/>
    <w:rsid w:val="00A521B1"/>
    <w:rsid w:val="00A523D6"/>
    <w:rsid w:val="00A5255F"/>
    <w:rsid w:val="00A525B9"/>
    <w:rsid w:val="00A5268C"/>
    <w:rsid w:val="00A5291A"/>
    <w:rsid w:val="00A52A0B"/>
    <w:rsid w:val="00A52FD9"/>
    <w:rsid w:val="00A530C8"/>
    <w:rsid w:val="00A531E0"/>
    <w:rsid w:val="00A5342A"/>
    <w:rsid w:val="00A5342C"/>
    <w:rsid w:val="00A535C4"/>
    <w:rsid w:val="00A537AD"/>
    <w:rsid w:val="00A5383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5DD9"/>
    <w:rsid w:val="00A5613D"/>
    <w:rsid w:val="00A5627C"/>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299"/>
    <w:rsid w:val="00A6055B"/>
    <w:rsid w:val="00A606A4"/>
    <w:rsid w:val="00A609E0"/>
    <w:rsid w:val="00A60B05"/>
    <w:rsid w:val="00A60BAC"/>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58B"/>
    <w:rsid w:val="00A645D7"/>
    <w:rsid w:val="00A64772"/>
    <w:rsid w:val="00A64A5F"/>
    <w:rsid w:val="00A64A6B"/>
    <w:rsid w:val="00A64A90"/>
    <w:rsid w:val="00A64ACC"/>
    <w:rsid w:val="00A64E5A"/>
    <w:rsid w:val="00A6517D"/>
    <w:rsid w:val="00A655AE"/>
    <w:rsid w:val="00A655C3"/>
    <w:rsid w:val="00A658ED"/>
    <w:rsid w:val="00A6596B"/>
    <w:rsid w:val="00A659F9"/>
    <w:rsid w:val="00A65A8E"/>
    <w:rsid w:val="00A65B83"/>
    <w:rsid w:val="00A65C0E"/>
    <w:rsid w:val="00A65EF1"/>
    <w:rsid w:val="00A660EE"/>
    <w:rsid w:val="00A66276"/>
    <w:rsid w:val="00A6633E"/>
    <w:rsid w:val="00A667D2"/>
    <w:rsid w:val="00A66A8D"/>
    <w:rsid w:val="00A66D4C"/>
    <w:rsid w:val="00A66E0A"/>
    <w:rsid w:val="00A66E3B"/>
    <w:rsid w:val="00A66EFD"/>
    <w:rsid w:val="00A670F2"/>
    <w:rsid w:val="00A67122"/>
    <w:rsid w:val="00A6719A"/>
    <w:rsid w:val="00A671E0"/>
    <w:rsid w:val="00A6758D"/>
    <w:rsid w:val="00A679A4"/>
    <w:rsid w:val="00A67D68"/>
    <w:rsid w:val="00A67D6A"/>
    <w:rsid w:val="00A67FD3"/>
    <w:rsid w:val="00A702CD"/>
    <w:rsid w:val="00A704F0"/>
    <w:rsid w:val="00A706A2"/>
    <w:rsid w:val="00A7092C"/>
    <w:rsid w:val="00A70941"/>
    <w:rsid w:val="00A70BF1"/>
    <w:rsid w:val="00A70CDE"/>
    <w:rsid w:val="00A70DDB"/>
    <w:rsid w:val="00A71568"/>
    <w:rsid w:val="00A71717"/>
    <w:rsid w:val="00A718A9"/>
    <w:rsid w:val="00A718E5"/>
    <w:rsid w:val="00A718F9"/>
    <w:rsid w:val="00A71911"/>
    <w:rsid w:val="00A719B4"/>
    <w:rsid w:val="00A71EB0"/>
    <w:rsid w:val="00A7203C"/>
    <w:rsid w:val="00A723A9"/>
    <w:rsid w:val="00A7249D"/>
    <w:rsid w:val="00A724C5"/>
    <w:rsid w:val="00A724C7"/>
    <w:rsid w:val="00A72A33"/>
    <w:rsid w:val="00A72BE1"/>
    <w:rsid w:val="00A72C37"/>
    <w:rsid w:val="00A72CA1"/>
    <w:rsid w:val="00A72CCD"/>
    <w:rsid w:val="00A72EC8"/>
    <w:rsid w:val="00A73042"/>
    <w:rsid w:val="00A73048"/>
    <w:rsid w:val="00A73119"/>
    <w:rsid w:val="00A7346B"/>
    <w:rsid w:val="00A7382C"/>
    <w:rsid w:val="00A73ABB"/>
    <w:rsid w:val="00A740CD"/>
    <w:rsid w:val="00A74410"/>
    <w:rsid w:val="00A74AC7"/>
    <w:rsid w:val="00A74C2D"/>
    <w:rsid w:val="00A7526F"/>
    <w:rsid w:val="00A75314"/>
    <w:rsid w:val="00A75742"/>
    <w:rsid w:val="00A75B37"/>
    <w:rsid w:val="00A7627E"/>
    <w:rsid w:val="00A764E7"/>
    <w:rsid w:val="00A765A3"/>
    <w:rsid w:val="00A76814"/>
    <w:rsid w:val="00A768B5"/>
    <w:rsid w:val="00A769DE"/>
    <w:rsid w:val="00A76BA8"/>
    <w:rsid w:val="00A76C4A"/>
    <w:rsid w:val="00A76F6F"/>
    <w:rsid w:val="00A77818"/>
    <w:rsid w:val="00A77A68"/>
    <w:rsid w:val="00A8025E"/>
    <w:rsid w:val="00A80D37"/>
    <w:rsid w:val="00A80E7E"/>
    <w:rsid w:val="00A8117B"/>
    <w:rsid w:val="00A81217"/>
    <w:rsid w:val="00A81499"/>
    <w:rsid w:val="00A81A35"/>
    <w:rsid w:val="00A81A85"/>
    <w:rsid w:val="00A81BA5"/>
    <w:rsid w:val="00A81CC3"/>
    <w:rsid w:val="00A82422"/>
    <w:rsid w:val="00A82697"/>
    <w:rsid w:val="00A82AB2"/>
    <w:rsid w:val="00A82B61"/>
    <w:rsid w:val="00A830EA"/>
    <w:rsid w:val="00A8353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6F7"/>
    <w:rsid w:val="00A85B0A"/>
    <w:rsid w:val="00A85B5C"/>
    <w:rsid w:val="00A85B93"/>
    <w:rsid w:val="00A85EA9"/>
    <w:rsid w:val="00A85EF0"/>
    <w:rsid w:val="00A85F59"/>
    <w:rsid w:val="00A8653B"/>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1B3"/>
    <w:rsid w:val="00A94255"/>
    <w:rsid w:val="00A94515"/>
    <w:rsid w:val="00A94545"/>
    <w:rsid w:val="00A94646"/>
    <w:rsid w:val="00A94932"/>
    <w:rsid w:val="00A94AD5"/>
    <w:rsid w:val="00A94B22"/>
    <w:rsid w:val="00A94EB2"/>
    <w:rsid w:val="00A950AC"/>
    <w:rsid w:val="00A95420"/>
    <w:rsid w:val="00A95682"/>
    <w:rsid w:val="00A95937"/>
    <w:rsid w:val="00A95A9A"/>
    <w:rsid w:val="00A95DE4"/>
    <w:rsid w:val="00A96574"/>
    <w:rsid w:val="00A96A80"/>
    <w:rsid w:val="00A96C63"/>
    <w:rsid w:val="00A97337"/>
    <w:rsid w:val="00A9789A"/>
    <w:rsid w:val="00A97B18"/>
    <w:rsid w:val="00A97C45"/>
    <w:rsid w:val="00A97DC5"/>
    <w:rsid w:val="00AA0043"/>
    <w:rsid w:val="00AA0091"/>
    <w:rsid w:val="00AA02BA"/>
    <w:rsid w:val="00AA06AC"/>
    <w:rsid w:val="00AA06BB"/>
    <w:rsid w:val="00AA09BE"/>
    <w:rsid w:val="00AA0AB7"/>
    <w:rsid w:val="00AA0AFC"/>
    <w:rsid w:val="00AA0D4D"/>
    <w:rsid w:val="00AA1299"/>
    <w:rsid w:val="00AA137E"/>
    <w:rsid w:val="00AA1440"/>
    <w:rsid w:val="00AA15EE"/>
    <w:rsid w:val="00AA1649"/>
    <w:rsid w:val="00AA191B"/>
    <w:rsid w:val="00AA19B5"/>
    <w:rsid w:val="00AA1F2F"/>
    <w:rsid w:val="00AA2512"/>
    <w:rsid w:val="00AA2654"/>
    <w:rsid w:val="00AA275D"/>
    <w:rsid w:val="00AA2A05"/>
    <w:rsid w:val="00AA30E3"/>
    <w:rsid w:val="00AA3338"/>
    <w:rsid w:val="00AA33A6"/>
    <w:rsid w:val="00AA3615"/>
    <w:rsid w:val="00AA3625"/>
    <w:rsid w:val="00AA36B5"/>
    <w:rsid w:val="00AA3800"/>
    <w:rsid w:val="00AA383B"/>
    <w:rsid w:val="00AA3B2E"/>
    <w:rsid w:val="00AA3F9C"/>
    <w:rsid w:val="00AA4027"/>
    <w:rsid w:val="00AA41EE"/>
    <w:rsid w:val="00AA447E"/>
    <w:rsid w:val="00AA4621"/>
    <w:rsid w:val="00AA50E7"/>
    <w:rsid w:val="00AA57A4"/>
    <w:rsid w:val="00AA587E"/>
    <w:rsid w:val="00AA59B5"/>
    <w:rsid w:val="00AA5D80"/>
    <w:rsid w:val="00AA5EE4"/>
    <w:rsid w:val="00AA64DF"/>
    <w:rsid w:val="00AA665B"/>
    <w:rsid w:val="00AA686C"/>
    <w:rsid w:val="00AA6A7D"/>
    <w:rsid w:val="00AA6F6E"/>
    <w:rsid w:val="00AA7026"/>
    <w:rsid w:val="00AA73D1"/>
    <w:rsid w:val="00AA7434"/>
    <w:rsid w:val="00AA758B"/>
    <w:rsid w:val="00AA7709"/>
    <w:rsid w:val="00AA7819"/>
    <w:rsid w:val="00AA7A81"/>
    <w:rsid w:val="00AA7E73"/>
    <w:rsid w:val="00AA7FA4"/>
    <w:rsid w:val="00AA7FEE"/>
    <w:rsid w:val="00AB013E"/>
    <w:rsid w:val="00AB0229"/>
    <w:rsid w:val="00AB03B1"/>
    <w:rsid w:val="00AB0D8F"/>
    <w:rsid w:val="00AB0E32"/>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C30"/>
    <w:rsid w:val="00AB5E9A"/>
    <w:rsid w:val="00AB5F9D"/>
    <w:rsid w:val="00AB621D"/>
    <w:rsid w:val="00AB626D"/>
    <w:rsid w:val="00AB64D1"/>
    <w:rsid w:val="00AB6733"/>
    <w:rsid w:val="00AB67B7"/>
    <w:rsid w:val="00AB6A45"/>
    <w:rsid w:val="00AB6D48"/>
    <w:rsid w:val="00AB6FE9"/>
    <w:rsid w:val="00AB71E1"/>
    <w:rsid w:val="00AB7647"/>
    <w:rsid w:val="00AB76B2"/>
    <w:rsid w:val="00AB79AF"/>
    <w:rsid w:val="00AB7DB8"/>
    <w:rsid w:val="00AB7DED"/>
    <w:rsid w:val="00AC0215"/>
    <w:rsid w:val="00AC02C1"/>
    <w:rsid w:val="00AC064D"/>
    <w:rsid w:val="00AC06D8"/>
    <w:rsid w:val="00AC071A"/>
    <w:rsid w:val="00AC0865"/>
    <w:rsid w:val="00AC099F"/>
    <w:rsid w:val="00AC0A5F"/>
    <w:rsid w:val="00AC0AB6"/>
    <w:rsid w:val="00AC0BFD"/>
    <w:rsid w:val="00AC0C31"/>
    <w:rsid w:val="00AC0C87"/>
    <w:rsid w:val="00AC0DB7"/>
    <w:rsid w:val="00AC0DD1"/>
    <w:rsid w:val="00AC12D9"/>
    <w:rsid w:val="00AC147D"/>
    <w:rsid w:val="00AC1553"/>
    <w:rsid w:val="00AC1583"/>
    <w:rsid w:val="00AC17FE"/>
    <w:rsid w:val="00AC1B64"/>
    <w:rsid w:val="00AC1BE9"/>
    <w:rsid w:val="00AC2262"/>
    <w:rsid w:val="00AC2311"/>
    <w:rsid w:val="00AC2506"/>
    <w:rsid w:val="00AC2622"/>
    <w:rsid w:val="00AC2627"/>
    <w:rsid w:val="00AC2629"/>
    <w:rsid w:val="00AC27CF"/>
    <w:rsid w:val="00AC2A66"/>
    <w:rsid w:val="00AC3043"/>
    <w:rsid w:val="00AC3320"/>
    <w:rsid w:val="00AC333D"/>
    <w:rsid w:val="00AC34E6"/>
    <w:rsid w:val="00AC36FA"/>
    <w:rsid w:val="00AC37FC"/>
    <w:rsid w:val="00AC3885"/>
    <w:rsid w:val="00AC3A25"/>
    <w:rsid w:val="00AC3BD0"/>
    <w:rsid w:val="00AC3D08"/>
    <w:rsid w:val="00AC3D34"/>
    <w:rsid w:val="00AC3F28"/>
    <w:rsid w:val="00AC410B"/>
    <w:rsid w:val="00AC4685"/>
    <w:rsid w:val="00AC46BB"/>
    <w:rsid w:val="00AC47F5"/>
    <w:rsid w:val="00AC485D"/>
    <w:rsid w:val="00AC4C33"/>
    <w:rsid w:val="00AC4CD2"/>
    <w:rsid w:val="00AC4F54"/>
    <w:rsid w:val="00AC5257"/>
    <w:rsid w:val="00AC59EA"/>
    <w:rsid w:val="00AC5B64"/>
    <w:rsid w:val="00AC5B7C"/>
    <w:rsid w:val="00AC5E95"/>
    <w:rsid w:val="00AC6153"/>
    <w:rsid w:val="00AC63C5"/>
    <w:rsid w:val="00AC6439"/>
    <w:rsid w:val="00AC64E1"/>
    <w:rsid w:val="00AC6A14"/>
    <w:rsid w:val="00AC6B83"/>
    <w:rsid w:val="00AC6C35"/>
    <w:rsid w:val="00AC6C63"/>
    <w:rsid w:val="00AC6ED8"/>
    <w:rsid w:val="00AC71B9"/>
    <w:rsid w:val="00AC726D"/>
    <w:rsid w:val="00AC733F"/>
    <w:rsid w:val="00AC750A"/>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08D"/>
    <w:rsid w:val="00AD1125"/>
    <w:rsid w:val="00AD1257"/>
    <w:rsid w:val="00AD129C"/>
    <w:rsid w:val="00AD1310"/>
    <w:rsid w:val="00AD1513"/>
    <w:rsid w:val="00AD1612"/>
    <w:rsid w:val="00AD17C7"/>
    <w:rsid w:val="00AD18C1"/>
    <w:rsid w:val="00AD19FC"/>
    <w:rsid w:val="00AD1D07"/>
    <w:rsid w:val="00AD2080"/>
    <w:rsid w:val="00AD22F3"/>
    <w:rsid w:val="00AD240F"/>
    <w:rsid w:val="00AD2A81"/>
    <w:rsid w:val="00AD2BFB"/>
    <w:rsid w:val="00AD32C0"/>
    <w:rsid w:val="00AD3990"/>
    <w:rsid w:val="00AD3B5D"/>
    <w:rsid w:val="00AD3CAD"/>
    <w:rsid w:val="00AD4080"/>
    <w:rsid w:val="00AD413D"/>
    <w:rsid w:val="00AD44B5"/>
    <w:rsid w:val="00AD44D7"/>
    <w:rsid w:val="00AD45B8"/>
    <w:rsid w:val="00AD4A91"/>
    <w:rsid w:val="00AD4CF3"/>
    <w:rsid w:val="00AD4D30"/>
    <w:rsid w:val="00AD4F59"/>
    <w:rsid w:val="00AD5332"/>
    <w:rsid w:val="00AD5350"/>
    <w:rsid w:val="00AD54AB"/>
    <w:rsid w:val="00AD54B8"/>
    <w:rsid w:val="00AD54E2"/>
    <w:rsid w:val="00AD5649"/>
    <w:rsid w:val="00AD5AA4"/>
    <w:rsid w:val="00AD5AD7"/>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297"/>
    <w:rsid w:val="00AE037D"/>
    <w:rsid w:val="00AE0416"/>
    <w:rsid w:val="00AE05D1"/>
    <w:rsid w:val="00AE0662"/>
    <w:rsid w:val="00AE066D"/>
    <w:rsid w:val="00AE06ED"/>
    <w:rsid w:val="00AE0791"/>
    <w:rsid w:val="00AE0976"/>
    <w:rsid w:val="00AE0CC0"/>
    <w:rsid w:val="00AE0E89"/>
    <w:rsid w:val="00AE1105"/>
    <w:rsid w:val="00AE115A"/>
    <w:rsid w:val="00AE11FB"/>
    <w:rsid w:val="00AE1382"/>
    <w:rsid w:val="00AE13D3"/>
    <w:rsid w:val="00AE1787"/>
    <w:rsid w:val="00AE1792"/>
    <w:rsid w:val="00AE1AE4"/>
    <w:rsid w:val="00AE1C84"/>
    <w:rsid w:val="00AE1D65"/>
    <w:rsid w:val="00AE1D94"/>
    <w:rsid w:val="00AE2112"/>
    <w:rsid w:val="00AE249E"/>
    <w:rsid w:val="00AE2F67"/>
    <w:rsid w:val="00AE2F7E"/>
    <w:rsid w:val="00AE3257"/>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5BA"/>
    <w:rsid w:val="00AE572E"/>
    <w:rsid w:val="00AE5889"/>
    <w:rsid w:val="00AE59DB"/>
    <w:rsid w:val="00AE5E52"/>
    <w:rsid w:val="00AE5F2B"/>
    <w:rsid w:val="00AE6161"/>
    <w:rsid w:val="00AE682E"/>
    <w:rsid w:val="00AE6A47"/>
    <w:rsid w:val="00AE6A9C"/>
    <w:rsid w:val="00AE6B11"/>
    <w:rsid w:val="00AE6B28"/>
    <w:rsid w:val="00AE6BA6"/>
    <w:rsid w:val="00AE6DE8"/>
    <w:rsid w:val="00AE7107"/>
    <w:rsid w:val="00AE714D"/>
    <w:rsid w:val="00AE763F"/>
    <w:rsid w:val="00AE776C"/>
    <w:rsid w:val="00AE77D9"/>
    <w:rsid w:val="00AE79DA"/>
    <w:rsid w:val="00AE7A30"/>
    <w:rsid w:val="00AE7BAF"/>
    <w:rsid w:val="00AE7D69"/>
    <w:rsid w:val="00AF0190"/>
    <w:rsid w:val="00AF07D4"/>
    <w:rsid w:val="00AF0845"/>
    <w:rsid w:val="00AF08EB"/>
    <w:rsid w:val="00AF0F1B"/>
    <w:rsid w:val="00AF14DC"/>
    <w:rsid w:val="00AF1890"/>
    <w:rsid w:val="00AF1A43"/>
    <w:rsid w:val="00AF1D7A"/>
    <w:rsid w:val="00AF1F22"/>
    <w:rsid w:val="00AF2095"/>
    <w:rsid w:val="00AF2210"/>
    <w:rsid w:val="00AF25AA"/>
    <w:rsid w:val="00AF28FC"/>
    <w:rsid w:val="00AF3233"/>
    <w:rsid w:val="00AF3494"/>
    <w:rsid w:val="00AF4520"/>
    <w:rsid w:val="00AF47E0"/>
    <w:rsid w:val="00AF4976"/>
    <w:rsid w:val="00AF4B25"/>
    <w:rsid w:val="00AF4D76"/>
    <w:rsid w:val="00AF4D89"/>
    <w:rsid w:val="00AF4EA6"/>
    <w:rsid w:val="00AF4FEE"/>
    <w:rsid w:val="00AF51DD"/>
    <w:rsid w:val="00AF52E8"/>
    <w:rsid w:val="00AF57FC"/>
    <w:rsid w:val="00AF58BD"/>
    <w:rsid w:val="00AF5A3C"/>
    <w:rsid w:val="00AF614F"/>
    <w:rsid w:val="00AF620C"/>
    <w:rsid w:val="00AF6318"/>
    <w:rsid w:val="00AF6382"/>
    <w:rsid w:val="00AF6415"/>
    <w:rsid w:val="00AF685E"/>
    <w:rsid w:val="00AF6F5B"/>
    <w:rsid w:val="00AF7018"/>
    <w:rsid w:val="00AF70E2"/>
    <w:rsid w:val="00AF7142"/>
    <w:rsid w:val="00AF75A4"/>
    <w:rsid w:val="00AF7ED7"/>
    <w:rsid w:val="00B00263"/>
    <w:rsid w:val="00B003EE"/>
    <w:rsid w:val="00B004AC"/>
    <w:rsid w:val="00B008B4"/>
    <w:rsid w:val="00B00AC7"/>
    <w:rsid w:val="00B00B39"/>
    <w:rsid w:val="00B00FCB"/>
    <w:rsid w:val="00B010C1"/>
    <w:rsid w:val="00B0116C"/>
    <w:rsid w:val="00B0117B"/>
    <w:rsid w:val="00B0132D"/>
    <w:rsid w:val="00B013D7"/>
    <w:rsid w:val="00B0166E"/>
    <w:rsid w:val="00B0182C"/>
    <w:rsid w:val="00B018C7"/>
    <w:rsid w:val="00B01985"/>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406"/>
    <w:rsid w:val="00B047D0"/>
    <w:rsid w:val="00B04B60"/>
    <w:rsid w:val="00B05B5C"/>
    <w:rsid w:val="00B05D1B"/>
    <w:rsid w:val="00B05D27"/>
    <w:rsid w:val="00B05DF3"/>
    <w:rsid w:val="00B05E73"/>
    <w:rsid w:val="00B05FBE"/>
    <w:rsid w:val="00B06028"/>
    <w:rsid w:val="00B060FD"/>
    <w:rsid w:val="00B061D9"/>
    <w:rsid w:val="00B067C1"/>
    <w:rsid w:val="00B06A7F"/>
    <w:rsid w:val="00B06C81"/>
    <w:rsid w:val="00B06D42"/>
    <w:rsid w:val="00B06EF8"/>
    <w:rsid w:val="00B07084"/>
    <w:rsid w:val="00B07456"/>
    <w:rsid w:val="00B10388"/>
    <w:rsid w:val="00B10990"/>
    <w:rsid w:val="00B109C2"/>
    <w:rsid w:val="00B10AB2"/>
    <w:rsid w:val="00B10F35"/>
    <w:rsid w:val="00B1113F"/>
    <w:rsid w:val="00B11155"/>
    <w:rsid w:val="00B1148C"/>
    <w:rsid w:val="00B116E6"/>
    <w:rsid w:val="00B11752"/>
    <w:rsid w:val="00B11841"/>
    <w:rsid w:val="00B119AE"/>
    <w:rsid w:val="00B11BC3"/>
    <w:rsid w:val="00B11DE7"/>
    <w:rsid w:val="00B11F3B"/>
    <w:rsid w:val="00B12117"/>
    <w:rsid w:val="00B121ED"/>
    <w:rsid w:val="00B123C0"/>
    <w:rsid w:val="00B125DD"/>
    <w:rsid w:val="00B12647"/>
    <w:rsid w:val="00B128E0"/>
    <w:rsid w:val="00B1296F"/>
    <w:rsid w:val="00B129F0"/>
    <w:rsid w:val="00B12CE7"/>
    <w:rsid w:val="00B12D9D"/>
    <w:rsid w:val="00B13032"/>
    <w:rsid w:val="00B13051"/>
    <w:rsid w:val="00B133B1"/>
    <w:rsid w:val="00B13414"/>
    <w:rsid w:val="00B13465"/>
    <w:rsid w:val="00B13530"/>
    <w:rsid w:val="00B13624"/>
    <w:rsid w:val="00B136C6"/>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0B8"/>
    <w:rsid w:val="00B16246"/>
    <w:rsid w:val="00B16344"/>
    <w:rsid w:val="00B16776"/>
    <w:rsid w:val="00B167B8"/>
    <w:rsid w:val="00B168B1"/>
    <w:rsid w:val="00B16A42"/>
    <w:rsid w:val="00B1702A"/>
    <w:rsid w:val="00B17042"/>
    <w:rsid w:val="00B1732F"/>
    <w:rsid w:val="00B17CBD"/>
    <w:rsid w:val="00B17DDE"/>
    <w:rsid w:val="00B2015B"/>
    <w:rsid w:val="00B20287"/>
    <w:rsid w:val="00B20484"/>
    <w:rsid w:val="00B204BA"/>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125"/>
    <w:rsid w:val="00B24246"/>
    <w:rsid w:val="00B248C8"/>
    <w:rsid w:val="00B24B4E"/>
    <w:rsid w:val="00B25023"/>
    <w:rsid w:val="00B2508C"/>
    <w:rsid w:val="00B25092"/>
    <w:rsid w:val="00B252D8"/>
    <w:rsid w:val="00B25560"/>
    <w:rsid w:val="00B255E6"/>
    <w:rsid w:val="00B25A45"/>
    <w:rsid w:val="00B25BDA"/>
    <w:rsid w:val="00B25C0F"/>
    <w:rsid w:val="00B25D83"/>
    <w:rsid w:val="00B25D96"/>
    <w:rsid w:val="00B25E2D"/>
    <w:rsid w:val="00B25E68"/>
    <w:rsid w:val="00B26052"/>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5DD"/>
    <w:rsid w:val="00B3072C"/>
    <w:rsid w:val="00B30749"/>
    <w:rsid w:val="00B30A63"/>
    <w:rsid w:val="00B30B12"/>
    <w:rsid w:val="00B30C0F"/>
    <w:rsid w:val="00B30CF6"/>
    <w:rsid w:val="00B31142"/>
    <w:rsid w:val="00B311F5"/>
    <w:rsid w:val="00B3158C"/>
    <w:rsid w:val="00B315E7"/>
    <w:rsid w:val="00B316B2"/>
    <w:rsid w:val="00B317C5"/>
    <w:rsid w:val="00B31C10"/>
    <w:rsid w:val="00B32066"/>
    <w:rsid w:val="00B32220"/>
    <w:rsid w:val="00B3228E"/>
    <w:rsid w:val="00B323E5"/>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894"/>
    <w:rsid w:val="00B34CA9"/>
    <w:rsid w:val="00B35013"/>
    <w:rsid w:val="00B3505E"/>
    <w:rsid w:val="00B350F3"/>
    <w:rsid w:val="00B3542E"/>
    <w:rsid w:val="00B355D8"/>
    <w:rsid w:val="00B355FC"/>
    <w:rsid w:val="00B358E1"/>
    <w:rsid w:val="00B35990"/>
    <w:rsid w:val="00B35A53"/>
    <w:rsid w:val="00B35CCC"/>
    <w:rsid w:val="00B368AD"/>
    <w:rsid w:val="00B368F1"/>
    <w:rsid w:val="00B369D4"/>
    <w:rsid w:val="00B36E3D"/>
    <w:rsid w:val="00B36FD9"/>
    <w:rsid w:val="00B37255"/>
    <w:rsid w:val="00B37596"/>
    <w:rsid w:val="00B375D0"/>
    <w:rsid w:val="00B37838"/>
    <w:rsid w:val="00B37A18"/>
    <w:rsid w:val="00B37A8F"/>
    <w:rsid w:val="00B37DB3"/>
    <w:rsid w:val="00B40043"/>
    <w:rsid w:val="00B4038D"/>
    <w:rsid w:val="00B40A8E"/>
    <w:rsid w:val="00B40B85"/>
    <w:rsid w:val="00B411A9"/>
    <w:rsid w:val="00B41444"/>
    <w:rsid w:val="00B41462"/>
    <w:rsid w:val="00B41534"/>
    <w:rsid w:val="00B416B2"/>
    <w:rsid w:val="00B41A42"/>
    <w:rsid w:val="00B41CE3"/>
    <w:rsid w:val="00B42312"/>
    <w:rsid w:val="00B4235B"/>
    <w:rsid w:val="00B423DB"/>
    <w:rsid w:val="00B42793"/>
    <w:rsid w:val="00B42877"/>
    <w:rsid w:val="00B42980"/>
    <w:rsid w:val="00B42DDE"/>
    <w:rsid w:val="00B43041"/>
    <w:rsid w:val="00B432F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7C2"/>
    <w:rsid w:val="00B46BE6"/>
    <w:rsid w:val="00B46BF2"/>
    <w:rsid w:val="00B4712E"/>
    <w:rsid w:val="00B471CD"/>
    <w:rsid w:val="00B4729C"/>
    <w:rsid w:val="00B47344"/>
    <w:rsid w:val="00B47346"/>
    <w:rsid w:val="00B4795C"/>
    <w:rsid w:val="00B47B8B"/>
    <w:rsid w:val="00B47C8C"/>
    <w:rsid w:val="00B47DB8"/>
    <w:rsid w:val="00B47E60"/>
    <w:rsid w:val="00B47F30"/>
    <w:rsid w:val="00B47FAB"/>
    <w:rsid w:val="00B50244"/>
    <w:rsid w:val="00B5035B"/>
    <w:rsid w:val="00B5077D"/>
    <w:rsid w:val="00B50BA6"/>
    <w:rsid w:val="00B50DD9"/>
    <w:rsid w:val="00B50DE0"/>
    <w:rsid w:val="00B50E0E"/>
    <w:rsid w:val="00B51429"/>
    <w:rsid w:val="00B515BE"/>
    <w:rsid w:val="00B51741"/>
    <w:rsid w:val="00B51809"/>
    <w:rsid w:val="00B51BF3"/>
    <w:rsid w:val="00B51D75"/>
    <w:rsid w:val="00B520A6"/>
    <w:rsid w:val="00B520DE"/>
    <w:rsid w:val="00B52498"/>
    <w:rsid w:val="00B528BB"/>
    <w:rsid w:val="00B52BF5"/>
    <w:rsid w:val="00B52EF3"/>
    <w:rsid w:val="00B535FA"/>
    <w:rsid w:val="00B537EF"/>
    <w:rsid w:val="00B538C3"/>
    <w:rsid w:val="00B538C5"/>
    <w:rsid w:val="00B539C7"/>
    <w:rsid w:val="00B53BC1"/>
    <w:rsid w:val="00B53E91"/>
    <w:rsid w:val="00B53E9A"/>
    <w:rsid w:val="00B53FDA"/>
    <w:rsid w:val="00B54668"/>
    <w:rsid w:val="00B54B15"/>
    <w:rsid w:val="00B54B5C"/>
    <w:rsid w:val="00B54CD9"/>
    <w:rsid w:val="00B54D86"/>
    <w:rsid w:val="00B550F1"/>
    <w:rsid w:val="00B5529C"/>
    <w:rsid w:val="00B555B0"/>
    <w:rsid w:val="00B55771"/>
    <w:rsid w:val="00B559CA"/>
    <w:rsid w:val="00B55B0B"/>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233"/>
    <w:rsid w:val="00B603E9"/>
    <w:rsid w:val="00B60487"/>
    <w:rsid w:val="00B60516"/>
    <w:rsid w:val="00B60697"/>
    <w:rsid w:val="00B606BD"/>
    <w:rsid w:val="00B60853"/>
    <w:rsid w:val="00B608A2"/>
    <w:rsid w:val="00B60FB4"/>
    <w:rsid w:val="00B6177A"/>
    <w:rsid w:val="00B617FE"/>
    <w:rsid w:val="00B61AF8"/>
    <w:rsid w:val="00B61B4E"/>
    <w:rsid w:val="00B61B51"/>
    <w:rsid w:val="00B61D08"/>
    <w:rsid w:val="00B61DA5"/>
    <w:rsid w:val="00B621BB"/>
    <w:rsid w:val="00B62201"/>
    <w:rsid w:val="00B62237"/>
    <w:rsid w:val="00B62680"/>
    <w:rsid w:val="00B62736"/>
    <w:rsid w:val="00B62982"/>
    <w:rsid w:val="00B62BB3"/>
    <w:rsid w:val="00B62CCA"/>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7EA"/>
    <w:rsid w:val="00B669BE"/>
    <w:rsid w:val="00B66AAC"/>
    <w:rsid w:val="00B66AD9"/>
    <w:rsid w:val="00B66D8E"/>
    <w:rsid w:val="00B67A4D"/>
    <w:rsid w:val="00B67C1D"/>
    <w:rsid w:val="00B67DC2"/>
    <w:rsid w:val="00B67E13"/>
    <w:rsid w:val="00B67F03"/>
    <w:rsid w:val="00B67F0C"/>
    <w:rsid w:val="00B70222"/>
    <w:rsid w:val="00B7043D"/>
    <w:rsid w:val="00B70616"/>
    <w:rsid w:val="00B7061E"/>
    <w:rsid w:val="00B706B1"/>
    <w:rsid w:val="00B70D36"/>
    <w:rsid w:val="00B710B8"/>
    <w:rsid w:val="00B71489"/>
    <w:rsid w:val="00B715FB"/>
    <w:rsid w:val="00B718AB"/>
    <w:rsid w:val="00B7212A"/>
    <w:rsid w:val="00B72264"/>
    <w:rsid w:val="00B7267A"/>
    <w:rsid w:val="00B72866"/>
    <w:rsid w:val="00B729E1"/>
    <w:rsid w:val="00B72DDB"/>
    <w:rsid w:val="00B72FFC"/>
    <w:rsid w:val="00B730A7"/>
    <w:rsid w:val="00B732FC"/>
    <w:rsid w:val="00B733ED"/>
    <w:rsid w:val="00B734EA"/>
    <w:rsid w:val="00B7365A"/>
    <w:rsid w:val="00B736C1"/>
    <w:rsid w:val="00B73B9B"/>
    <w:rsid w:val="00B73E37"/>
    <w:rsid w:val="00B743A6"/>
    <w:rsid w:val="00B743C7"/>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54"/>
    <w:rsid w:val="00B77395"/>
    <w:rsid w:val="00B77469"/>
    <w:rsid w:val="00B77908"/>
    <w:rsid w:val="00B7790C"/>
    <w:rsid w:val="00B77A3C"/>
    <w:rsid w:val="00B77C09"/>
    <w:rsid w:val="00B77E7F"/>
    <w:rsid w:val="00B7E152"/>
    <w:rsid w:val="00B801E4"/>
    <w:rsid w:val="00B804DD"/>
    <w:rsid w:val="00B805B0"/>
    <w:rsid w:val="00B8060A"/>
    <w:rsid w:val="00B80672"/>
    <w:rsid w:val="00B80686"/>
    <w:rsid w:val="00B807DC"/>
    <w:rsid w:val="00B809F8"/>
    <w:rsid w:val="00B80CE1"/>
    <w:rsid w:val="00B80D49"/>
    <w:rsid w:val="00B80D77"/>
    <w:rsid w:val="00B80F6E"/>
    <w:rsid w:val="00B811B3"/>
    <w:rsid w:val="00B8132A"/>
    <w:rsid w:val="00B816A6"/>
    <w:rsid w:val="00B81B02"/>
    <w:rsid w:val="00B824D1"/>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7C"/>
    <w:rsid w:val="00B84483"/>
    <w:rsid w:val="00B84584"/>
    <w:rsid w:val="00B84882"/>
    <w:rsid w:val="00B84B1B"/>
    <w:rsid w:val="00B84CCD"/>
    <w:rsid w:val="00B84D83"/>
    <w:rsid w:val="00B85484"/>
    <w:rsid w:val="00B854BD"/>
    <w:rsid w:val="00B85868"/>
    <w:rsid w:val="00B8590F"/>
    <w:rsid w:val="00B85D78"/>
    <w:rsid w:val="00B85EF2"/>
    <w:rsid w:val="00B85F5B"/>
    <w:rsid w:val="00B85FA8"/>
    <w:rsid w:val="00B8633B"/>
    <w:rsid w:val="00B86FBB"/>
    <w:rsid w:val="00B870D1"/>
    <w:rsid w:val="00B871FE"/>
    <w:rsid w:val="00B87420"/>
    <w:rsid w:val="00B87519"/>
    <w:rsid w:val="00B8752A"/>
    <w:rsid w:val="00B87644"/>
    <w:rsid w:val="00B878DA"/>
    <w:rsid w:val="00B878F7"/>
    <w:rsid w:val="00B87B14"/>
    <w:rsid w:val="00B90B95"/>
    <w:rsid w:val="00B90F24"/>
    <w:rsid w:val="00B910E8"/>
    <w:rsid w:val="00B91105"/>
    <w:rsid w:val="00B9150E"/>
    <w:rsid w:val="00B91972"/>
    <w:rsid w:val="00B91A23"/>
    <w:rsid w:val="00B91BA8"/>
    <w:rsid w:val="00B91F3B"/>
    <w:rsid w:val="00B92417"/>
    <w:rsid w:val="00B92668"/>
    <w:rsid w:val="00B927A9"/>
    <w:rsid w:val="00B929A0"/>
    <w:rsid w:val="00B92E8B"/>
    <w:rsid w:val="00B93008"/>
    <w:rsid w:val="00B93245"/>
    <w:rsid w:val="00B9331A"/>
    <w:rsid w:val="00B9342B"/>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6F94"/>
    <w:rsid w:val="00B97011"/>
    <w:rsid w:val="00B975F7"/>
    <w:rsid w:val="00B9769C"/>
    <w:rsid w:val="00B977F9"/>
    <w:rsid w:val="00B97875"/>
    <w:rsid w:val="00B979AF"/>
    <w:rsid w:val="00B97A55"/>
    <w:rsid w:val="00B97B99"/>
    <w:rsid w:val="00B97BF3"/>
    <w:rsid w:val="00B97DAA"/>
    <w:rsid w:val="00B97F65"/>
    <w:rsid w:val="00B97F7A"/>
    <w:rsid w:val="00BA022F"/>
    <w:rsid w:val="00BA026C"/>
    <w:rsid w:val="00BA057F"/>
    <w:rsid w:val="00BA0641"/>
    <w:rsid w:val="00BA0C25"/>
    <w:rsid w:val="00BA0D60"/>
    <w:rsid w:val="00BA0D69"/>
    <w:rsid w:val="00BA14D5"/>
    <w:rsid w:val="00BA1531"/>
    <w:rsid w:val="00BA1635"/>
    <w:rsid w:val="00BA185F"/>
    <w:rsid w:val="00BA19CC"/>
    <w:rsid w:val="00BA1C16"/>
    <w:rsid w:val="00BA1CF9"/>
    <w:rsid w:val="00BA217D"/>
    <w:rsid w:val="00BA21F4"/>
    <w:rsid w:val="00BA24CB"/>
    <w:rsid w:val="00BA28D5"/>
    <w:rsid w:val="00BA29DC"/>
    <w:rsid w:val="00BA2B50"/>
    <w:rsid w:val="00BA2B6D"/>
    <w:rsid w:val="00BA2CEB"/>
    <w:rsid w:val="00BA3697"/>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B04"/>
    <w:rsid w:val="00BA5DCA"/>
    <w:rsid w:val="00BA5E72"/>
    <w:rsid w:val="00BA625B"/>
    <w:rsid w:val="00BA634B"/>
    <w:rsid w:val="00BA65C0"/>
    <w:rsid w:val="00BA669A"/>
    <w:rsid w:val="00BA6A61"/>
    <w:rsid w:val="00BA6ACF"/>
    <w:rsid w:val="00BA6B6F"/>
    <w:rsid w:val="00BA6E21"/>
    <w:rsid w:val="00BA7050"/>
    <w:rsid w:val="00BA7517"/>
    <w:rsid w:val="00BA75BF"/>
    <w:rsid w:val="00BA7CE0"/>
    <w:rsid w:val="00BA7D5C"/>
    <w:rsid w:val="00BA7E29"/>
    <w:rsid w:val="00BA7E78"/>
    <w:rsid w:val="00BB0298"/>
    <w:rsid w:val="00BB0338"/>
    <w:rsid w:val="00BB04E2"/>
    <w:rsid w:val="00BB0842"/>
    <w:rsid w:val="00BB0C05"/>
    <w:rsid w:val="00BB0C30"/>
    <w:rsid w:val="00BB0D59"/>
    <w:rsid w:val="00BB0FB2"/>
    <w:rsid w:val="00BB0FC7"/>
    <w:rsid w:val="00BB1309"/>
    <w:rsid w:val="00BB15E0"/>
    <w:rsid w:val="00BB1B93"/>
    <w:rsid w:val="00BB1EE4"/>
    <w:rsid w:val="00BB1FA5"/>
    <w:rsid w:val="00BB24D3"/>
    <w:rsid w:val="00BB26BA"/>
    <w:rsid w:val="00BB26CA"/>
    <w:rsid w:val="00BB2936"/>
    <w:rsid w:val="00BB2D76"/>
    <w:rsid w:val="00BB3055"/>
    <w:rsid w:val="00BB33C0"/>
    <w:rsid w:val="00BB33C3"/>
    <w:rsid w:val="00BB342B"/>
    <w:rsid w:val="00BB36F7"/>
    <w:rsid w:val="00BB379E"/>
    <w:rsid w:val="00BB3864"/>
    <w:rsid w:val="00BB38E7"/>
    <w:rsid w:val="00BB3D1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BF9"/>
    <w:rsid w:val="00BB5CD0"/>
    <w:rsid w:val="00BB5E26"/>
    <w:rsid w:val="00BB6337"/>
    <w:rsid w:val="00BB6651"/>
    <w:rsid w:val="00BB689B"/>
    <w:rsid w:val="00BB6ACC"/>
    <w:rsid w:val="00BB6FD3"/>
    <w:rsid w:val="00BB729F"/>
    <w:rsid w:val="00BB74ED"/>
    <w:rsid w:val="00BB7500"/>
    <w:rsid w:val="00BB77E5"/>
    <w:rsid w:val="00BB7B79"/>
    <w:rsid w:val="00BB7BBD"/>
    <w:rsid w:val="00BB7C5D"/>
    <w:rsid w:val="00BC0111"/>
    <w:rsid w:val="00BC032F"/>
    <w:rsid w:val="00BC0345"/>
    <w:rsid w:val="00BC0368"/>
    <w:rsid w:val="00BC0652"/>
    <w:rsid w:val="00BC0754"/>
    <w:rsid w:val="00BC0B64"/>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109"/>
    <w:rsid w:val="00BD030F"/>
    <w:rsid w:val="00BD058D"/>
    <w:rsid w:val="00BD06EB"/>
    <w:rsid w:val="00BD0858"/>
    <w:rsid w:val="00BD0DD6"/>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AA5"/>
    <w:rsid w:val="00BD3EC0"/>
    <w:rsid w:val="00BD41F8"/>
    <w:rsid w:val="00BD4261"/>
    <w:rsid w:val="00BD42D3"/>
    <w:rsid w:val="00BD4352"/>
    <w:rsid w:val="00BD4837"/>
    <w:rsid w:val="00BD485D"/>
    <w:rsid w:val="00BD4A29"/>
    <w:rsid w:val="00BD4C7F"/>
    <w:rsid w:val="00BD4CAD"/>
    <w:rsid w:val="00BD4D70"/>
    <w:rsid w:val="00BD4FAC"/>
    <w:rsid w:val="00BD50A2"/>
    <w:rsid w:val="00BD5489"/>
    <w:rsid w:val="00BD5619"/>
    <w:rsid w:val="00BD5AF8"/>
    <w:rsid w:val="00BD5D70"/>
    <w:rsid w:val="00BD5F94"/>
    <w:rsid w:val="00BD5FD1"/>
    <w:rsid w:val="00BD62DB"/>
    <w:rsid w:val="00BD656A"/>
    <w:rsid w:val="00BD667C"/>
    <w:rsid w:val="00BD66CC"/>
    <w:rsid w:val="00BD6BD7"/>
    <w:rsid w:val="00BD6C3D"/>
    <w:rsid w:val="00BD6EE1"/>
    <w:rsid w:val="00BD78AC"/>
    <w:rsid w:val="00BD7F57"/>
    <w:rsid w:val="00BD7FB8"/>
    <w:rsid w:val="00BE018F"/>
    <w:rsid w:val="00BE02A0"/>
    <w:rsid w:val="00BE02B4"/>
    <w:rsid w:val="00BE046F"/>
    <w:rsid w:val="00BE05B6"/>
    <w:rsid w:val="00BE05BE"/>
    <w:rsid w:val="00BE07AE"/>
    <w:rsid w:val="00BE08F9"/>
    <w:rsid w:val="00BE0B97"/>
    <w:rsid w:val="00BE0C32"/>
    <w:rsid w:val="00BE102F"/>
    <w:rsid w:val="00BE13AD"/>
    <w:rsid w:val="00BE1F1E"/>
    <w:rsid w:val="00BE23F6"/>
    <w:rsid w:val="00BE29E7"/>
    <w:rsid w:val="00BE2A6F"/>
    <w:rsid w:val="00BE2C45"/>
    <w:rsid w:val="00BE2C57"/>
    <w:rsid w:val="00BE2D0D"/>
    <w:rsid w:val="00BE2F21"/>
    <w:rsid w:val="00BE309E"/>
    <w:rsid w:val="00BE325D"/>
    <w:rsid w:val="00BE32AA"/>
    <w:rsid w:val="00BE33CD"/>
    <w:rsid w:val="00BE3594"/>
    <w:rsid w:val="00BE35C2"/>
    <w:rsid w:val="00BE38C8"/>
    <w:rsid w:val="00BE3AAA"/>
    <w:rsid w:val="00BE3B4E"/>
    <w:rsid w:val="00BE3DB3"/>
    <w:rsid w:val="00BE3F4B"/>
    <w:rsid w:val="00BE3F7A"/>
    <w:rsid w:val="00BE41EE"/>
    <w:rsid w:val="00BE44EF"/>
    <w:rsid w:val="00BE45C2"/>
    <w:rsid w:val="00BE49AC"/>
    <w:rsid w:val="00BE4A52"/>
    <w:rsid w:val="00BE4C3D"/>
    <w:rsid w:val="00BE50C5"/>
    <w:rsid w:val="00BE536A"/>
    <w:rsid w:val="00BE5393"/>
    <w:rsid w:val="00BE58E6"/>
    <w:rsid w:val="00BE5907"/>
    <w:rsid w:val="00BE5A94"/>
    <w:rsid w:val="00BE6227"/>
    <w:rsid w:val="00BE6287"/>
    <w:rsid w:val="00BE6D57"/>
    <w:rsid w:val="00BE6EEA"/>
    <w:rsid w:val="00BE6FD5"/>
    <w:rsid w:val="00BE70D5"/>
    <w:rsid w:val="00BE70F2"/>
    <w:rsid w:val="00BE7168"/>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819"/>
    <w:rsid w:val="00BF0861"/>
    <w:rsid w:val="00BF090F"/>
    <w:rsid w:val="00BF0963"/>
    <w:rsid w:val="00BF0A2D"/>
    <w:rsid w:val="00BF0C42"/>
    <w:rsid w:val="00BF105D"/>
    <w:rsid w:val="00BF10BC"/>
    <w:rsid w:val="00BF1574"/>
    <w:rsid w:val="00BF162C"/>
    <w:rsid w:val="00BF195C"/>
    <w:rsid w:val="00BF1B6A"/>
    <w:rsid w:val="00BF1F33"/>
    <w:rsid w:val="00BF1F8A"/>
    <w:rsid w:val="00BF26F6"/>
    <w:rsid w:val="00BF29D8"/>
    <w:rsid w:val="00BF2D22"/>
    <w:rsid w:val="00BF2F8C"/>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443"/>
    <w:rsid w:val="00BF56C4"/>
    <w:rsid w:val="00BF5AA8"/>
    <w:rsid w:val="00BF5E4B"/>
    <w:rsid w:val="00BF65C7"/>
    <w:rsid w:val="00BF68D7"/>
    <w:rsid w:val="00BF69B8"/>
    <w:rsid w:val="00BF6A8B"/>
    <w:rsid w:val="00BF6D28"/>
    <w:rsid w:val="00BF6D4D"/>
    <w:rsid w:val="00BF7664"/>
    <w:rsid w:val="00BF7889"/>
    <w:rsid w:val="00BF793C"/>
    <w:rsid w:val="00BF794A"/>
    <w:rsid w:val="00C0002E"/>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39"/>
    <w:rsid w:val="00C02A4C"/>
    <w:rsid w:val="00C02AE7"/>
    <w:rsid w:val="00C02C37"/>
    <w:rsid w:val="00C02F57"/>
    <w:rsid w:val="00C03148"/>
    <w:rsid w:val="00C03773"/>
    <w:rsid w:val="00C03CAE"/>
    <w:rsid w:val="00C03CF4"/>
    <w:rsid w:val="00C03F2E"/>
    <w:rsid w:val="00C04170"/>
    <w:rsid w:val="00C041D2"/>
    <w:rsid w:val="00C0444A"/>
    <w:rsid w:val="00C049D0"/>
    <w:rsid w:val="00C04EBB"/>
    <w:rsid w:val="00C052AB"/>
    <w:rsid w:val="00C052B8"/>
    <w:rsid w:val="00C054BC"/>
    <w:rsid w:val="00C054FB"/>
    <w:rsid w:val="00C05C4B"/>
    <w:rsid w:val="00C05C75"/>
    <w:rsid w:val="00C05DCE"/>
    <w:rsid w:val="00C05E95"/>
    <w:rsid w:val="00C062C5"/>
    <w:rsid w:val="00C06647"/>
    <w:rsid w:val="00C066AE"/>
    <w:rsid w:val="00C06B1F"/>
    <w:rsid w:val="00C06CE7"/>
    <w:rsid w:val="00C06D49"/>
    <w:rsid w:val="00C06FEB"/>
    <w:rsid w:val="00C0702E"/>
    <w:rsid w:val="00C07035"/>
    <w:rsid w:val="00C07081"/>
    <w:rsid w:val="00C071A7"/>
    <w:rsid w:val="00C07981"/>
    <w:rsid w:val="00C07CAD"/>
    <w:rsid w:val="00C07E16"/>
    <w:rsid w:val="00C07E61"/>
    <w:rsid w:val="00C100BF"/>
    <w:rsid w:val="00C10306"/>
    <w:rsid w:val="00C10C2D"/>
    <w:rsid w:val="00C10CB6"/>
    <w:rsid w:val="00C10CCE"/>
    <w:rsid w:val="00C10F0C"/>
    <w:rsid w:val="00C10F20"/>
    <w:rsid w:val="00C1124E"/>
    <w:rsid w:val="00C11954"/>
    <w:rsid w:val="00C11CBB"/>
    <w:rsid w:val="00C121BE"/>
    <w:rsid w:val="00C1241F"/>
    <w:rsid w:val="00C125EC"/>
    <w:rsid w:val="00C1265F"/>
    <w:rsid w:val="00C1274B"/>
    <w:rsid w:val="00C12914"/>
    <w:rsid w:val="00C1338D"/>
    <w:rsid w:val="00C134A1"/>
    <w:rsid w:val="00C13559"/>
    <w:rsid w:val="00C13674"/>
    <w:rsid w:val="00C138F6"/>
    <w:rsid w:val="00C139E5"/>
    <w:rsid w:val="00C139F4"/>
    <w:rsid w:val="00C13B7C"/>
    <w:rsid w:val="00C13D66"/>
    <w:rsid w:val="00C13F3D"/>
    <w:rsid w:val="00C13F66"/>
    <w:rsid w:val="00C14256"/>
    <w:rsid w:val="00C146F5"/>
    <w:rsid w:val="00C14773"/>
    <w:rsid w:val="00C14CFA"/>
    <w:rsid w:val="00C14F87"/>
    <w:rsid w:val="00C150C6"/>
    <w:rsid w:val="00C15350"/>
    <w:rsid w:val="00C15650"/>
    <w:rsid w:val="00C15728"/>
    <w:rsid w:val="00C157A3"/>
    <w:rsid w:val="00C15EDB"/>
    <w:rsid w:val="00C16105"/>
    <w:rsid w:val="00C163AE"/>
    <w:rsid w:val="00C1640F"/>
    <w:rsid w:val="00C1675B"/>
    <w:rsid w:val="00C16761"/>
    <w:rsid w:val="00C16906"/>
    <w:rsid w:val="00C16C4F"/>
    <w:rsid w:val="00C1709D"/>
    <w:rsid w:val="00C170D9"/>
    <w:rsid w:val="00C1736B"/>
    <w:rsid w:val="00C17415"/>
    <w:rsid w:val="00C17633"/>
    <w:rsid w:val="00C17646"/>
    <w:rsid w:val="00C1770D"/>
    <w:rsid w:val="00C17E04"/>
    <w:rsid w:val="00C17FCF"/>
    <w:rsid w:val="00C203C5"/>
    <w:rsid w:val="00C20531"/>
    <w:rsid w:val="00C20651"/>
    <w:rsid w:val="00C20A87"/>
    <w:rsid w:val="00C20BEA"/>
    <w:rsid w:val="00C20E0E"/>
    <w:rsid w:val="00C20F0C"/>
    <w:rsid w:val="00C20FA8"/>
    <w:rsid w:val="00C21016"/>
    <w:rsid w:val="00C2135D"/>
    <w:rsid w:val="00C21368"/>
    <w:rsid w:val="00C21420"/>
    <w:rsid w:val="00C217C4"/>
    <w:rsid w:val="00C21A5A"/>
    <w:rsid w:val="00C21D22"/>
    <w:rsid w:val="00C22289"/>
    <w:rsid w:val="00C222C9"/>
    <w:rsid w:val="00C2255D"/>
    <w:rsid w:val="00C225BC"/>
    <w:rsid w:val="00C225E7"/>
    <w:rsid w:val="00C22776"/>
    <w:rsid w:val="00C22AB0"/>
    <w:rsid w:val="00C22B9D"/>
    <w:rsid w:val="00C233ED"/>
    <w:rsid w:val="00C237AB"/>
    <w:rsid w:val="00C2391C"/>
    <w:rsid w:val="00C2392F"/>
    <w:rsid w:val="00C23B70"/>
    <w:rsid w:val="00C23D87"/>
    <w:rsid w:val="00C24167"/>
    <w:rsid w:val="00C241B6"/>
    <w:rsid w:val="00C2447C"/>
    <w:rsid w:val="00C2477A"/>
    <w:rsid w:val="00C2477E"/>
    <w:rsid w:val="00C24852"/>
    <w:rsid w:val="00C248C4"/>
    <w:rsid w:val="00C24B3D"/>
    <w:rsid w:val="00C24FCF"/>
    <w:rsid w:val="00C25681"/>
    <w:rsid w:val="00C256AE"/>
    <w:rsid w:val="00C25874"/>
    <w:rsid w:val="00C2617F"/>
    <w:rsid w:val="00C261D1"/>
    <w:rsid w:val="00C269B3"/>
    <w:rsid w:val="00C26CD4"/>
    <w:rsid w:val="00C26E55"/>
    <w:rsid w:val="00C26FF2"/>
    <w:rsid w:val="00C271C5"/>
    <w:rsid w:val="00C27484"/>
    <w:rsid w:val="00C27512"/>
    <w:rsid w:val="00C2764E"/>
    <w:rsid w:val="00C27818"/>
    <w:rsid w:val="00C278F3"/>
    <w:rsid w:val="00C27BAA"/>
    <w:rsid w:val="00C27DFF"/>
    <w:rsid w:val="00C27E43"/>
    <w:rsid w:val="00C27E80"/>
    <w:rsid w:val="00C27EB7"/>
    <w:rsid w:val="00C30444"/>
    <w:rsid w:val="00C30510"/>
    <w:rsid w:val="00C30818"/>
    <w:rsid w:val="00C30CC5"/>
    <w:rsid w:val="00C30D57"/>
    <w:rsid w:val="00C30F8E"/>
    <w:rsid w:val="00C3104D"/>
    <w:rsid w:val="00C31094"/>
    <w:rsid w:val="00C31178"/>
    <w:rsid w:val="00C31629"/>
    <w:rsid w:val="00C316D7"/>
    <w:rsid w:val="00C3187D"/>
    <w:rsid w:val="00C31A07"/>
    <w:rsid w:val="00C31FFE"/>
    <w:rsid w:val="00C3263B"/>
    <w:rsid w:val="00C32746"/>
    <w:rsid w:val="00C32CA6"/>
    <w:rsid w:val="00C32D99"/>
    <w:rsid w:val="00C32F21"/>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376C6"/>
    <w:rsid w:val="00C403DB"/>
    <w:rsid w:val="00C407EA"/>
    <w:rsid w:val="00C40911"/>
    <w:rsid w:val="00C40B56"/>
    <w:rsid w:val="00C40B5B"/>
    <w:rsid w:val="00C40B5F"/>
    <w:rsid w:val="00C40F64"/>
    <w:rsid w:val="00C4104C"/>
    <w:rsid w:val="00C415A1"/>
    <w:rsid w:val="00C4167D"/>
    <w:rsid w:val="00C41B52"/>
    <w:rsid w:val="00C41BE8"/>
    <w:rsid w:val="00C41ED7"/>
    <w:rsid w:val="00C41F77"/>
    <w:rsid w:val="00C42178"/>
    <w:rsid w:val="00C42199"/>
    <w:rsid w:val="00C42268"/>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6BC"/>
    <w:rsid w:val="00C437C6"/>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12"/>
    <w:rsid w:val="00C4581B"/>
    <w:rsid w:val="00C45950"/>
    <w:rsid w:val="00C45D41"/>
    <w:rsid w:val="00C45DD3"/>
    <w:rsid w:val="00C45F94"/>
    <w:rsid w:val="00C46125"/>
    <w:rsid w:val="00C4651C"/>
    <w:rsid w:val="00C466FA"/>
    <w:rsid w:val="00C466FF"/>
    <w:rsid w:val="00C46AE0"/>
    <w:rsid w:val="00C46B26"/>
    <w:rsid w:val="00C46B81"/>
    <w:rsid w:val="00C46D6A"/>
    <w:rsid w:val="00C470D4"/>
    <w:rsid w:val="00C4726F"/>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0E76"/>
    <w:rsid w:val="00C5117A"/>
    <w:rsid w:val="00C51234"/>
    <w:rsid w:val="00C51418"/>
    <w:rsid w:val="00C5146F"/>
    <w:rsid w:val="00C51760"/>
    <w:rsid w:val="00C5176B"/>
    <w:rsid w:val="00C51BC6"/>
    <w:rsid w:val="00C52096"/>
    <w:rsid w:val="00C522AE"/>
    <w:rsid w:val="00C5232E"/>
    <w:rsid w:val="00C52410"/>
    <w:rsid w:val="00C525B3"/>
    <w:rsid w:val="00C52CF6"/>
    <w:rsid w:val="00C52F1C"/>
    <w:rsid w:val="00C530AD"/>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387"/>
    <w:rsid w:val="00C554F2"/>
    <w:rsid w:val="00C55732"/>
    <w:rsid w:val="00C55B9E"/>
    <w:rsid w:val="00C56203"/>
    <w:rsid w:val="00C56296"/>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ACF"/>
    <w:rsid w:val="00C61B12"/>
    <w:rsid w:val="00C61F1E"/>
    <w:rsid w:val="00C620A2"/>
    <w:rsid w:val="00C6225A"/>
    <w:rsid w:val="00C622C4"/>
    <w:rsid w:val="00C6256B"/>
    <w:rsid w:val="00C636B0"/>
    <w:rsid w:val="00C639B8"/>
    <w:rsid w:val="00C63B22"/>
    <w:rsid w:val="00C63B66"/>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081"/>
    <w:rsid w:val="00C65450"/>
    <w:rsid w:val="00C6575E"/>
    <w:rsid w:val="00C659B1"/>
    <w:rsid w:val="00C65A43"/>
    <w:rsid w:val="00C65AB6"/>
    <w:rsid w:val="00C65BD3"/>
    <w:rsid w:val="00C65BDB"/>
    <w:rsid w:val="00C65BF9"/>
    <w:rsid w:val="00C65D3A"/>
    <w:rsid w:val="00C65D75"/>
    <w:rsid w:val="00C6605D"/>
    <w:rsid w:val="00C66066"/>
    <w:rsid w:val="00C661EA"/>
    <w:rsid w:val="00C6629D"/>
    <w:rsid w:val="00C66662"/>
    <w:rsid w:val="00C668D2"/>
    <w:rsid w:val="00C66D31"/>
    <w:rsid w:val="00C6716C"/>
    <w:rsid w:val="00C678B6"/>
    <w:rsid w:val="00C67C49"/>
    <w:rsid w:val="00C67F27"/>
    <w:rsid w:val="00C70028"/>
    <w:rsid w:val="00C70307"/>
    <w:rsid w:val="00C70400"/>
    <w:rsid w:val="00C70512"/>
    <w:rsid w:val="00C70811"/>
    <w:rsid w:val="00C708B8"/>
    <w:rsid w:val="00C708C7"/>
    <w:rsid w:val="00C70A40"/>
    <w:rsid w:val="00C70CCC"/>
    <w:rsid w:val="00C7199C"/>
    <w:rsid w:val="00C71E8C"/>
    <w:rsid w:val="00C71FE3"/>
    <w:rsid w:val="00C72196"/>
    <w:rsid w:val="00C7233D"/>
    <w:rsid w:val="00C7238D"/>
    <w:rsid w:val="00C729E0"/>
    <w:rsid w:val="00C72D2A"/>
    <w:rsid w:val="00C72F07"/>
    <w:rsid w:val="00C73255"/>
    <w:rsid w:val="00C73517"/>
    <w:rsid w:val="00C73571"/>
    <w:rsid w:val="00C7374C"/>
    <w:rsid w:val="00C737F4"/>
    <w:rsid w:val="00C73F9B"/>
    <w:rsid w:val="00C743AC"/>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9"/>
    <w:rsid w:val="00C75EA1"/>
    <w:rsid w:val="00C760A0"/>
    <w:rsid w:val="00C76148"/>
    <w:rsid w:val="00C76405"/>
    <w:rsid w:val="00C7648C"/>
    <w:rsid w:val="00C764C9"/>
    <w:rsid w:val="00C7658B"/>
    <w:rsid w:val="00C76645"/>
    <w:rsid w:val="00C766C4"/>
    <w:rsid w:val="00C7683E"/>
    <w:rsid w:val="00C7696E"/>
    <w:rsid w:val="00C769E9"/>
    <w:rsid w:val="00C76A2C"/>
    <w:rsid w:val="00C76A5B"/>
    <w:rsid w:val="00C76B14"/>
    <w:rsid w:val="00C77688"/>
    <w:rsid w:val="00C7778B"/>
    <w:rsid w:val="00C777A6"/>
    <w:rsid w:val="00C77812"/>
    <w:rsid w:val="00C77A51"/>
    <w:rsid w:val="00C77F66"/>
    <w:rsid w:val="00C801BE"/>
    <w:rsid w:val="00C802DF"/>
    <w:rsid w:val="00C8035A"/>
    <w:rsid w:val="00C80496"/>
    <w:rsid w:val="00C80521"/>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D6F"/>
    <w:rsid w:val="00C82220"/>
    <w:rsid w:val="00C822EF"/>
    <w:rsid w:val="00C825A2"/>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32"/>
    <w:rsid w:val="00C85F89"/>
    <w:rsid w:val="00C8623C"/>
    <w:rsid w:val="00C86255"/>
    <w:rsid w:val="00C863A6"/>
    <w:rsid w:val="00C866F4"/>
    <w:rsid w:val="00C8695E"/>
    <w:rsid w:val="00C869C7"/>
    <w:rsid w:val="00C86CAB"/>
    <w:rsid w:val="00C8712C"/>
    <w:rsid w:val="00C87409"/>
    <w:rsid w:val="00C87464"/>
    <w:rsid w:val="00C874D0"/>
    <w:rsid w:val="00C87832"/>
    <w:rsid w:val="00C87AC4"/>
    <w:rsid w:val="00C87BFF"/>
    <w:rsid w:val="00C87CE5"/>
    <w:rsid w:val="00C90627"/>
    <w:rsid w:val="00C90BA1"/>
    <w:rsid w:val="00C90C6B"/>
    <w:rsid w:val="00C90D1F"/>
    <w:rsid w:val="00C910C0"/>
    <w:rsid w:val="00C911D5"/>
    <w:rsid w:val="00C9147C"/>
    <w:rsid w:val="00C915E0"/>
    <w:rsid w:val="00C91763"/>
    <w:rsid w:val="00C917B4"/>
    <w:rsid w:val="00C91ECA"/>
    <w:rsid w:val="00C92062"/>
    <w:rsid w:val="00C921CE"/>
    <w:rsid w:val="00C922EA"/>
    <w:rsid w:val="00C92461"/>
    <w:rsid w:val="00C92474"/>
    <w:rsid w:val="00C9259F"/>
    <w:rsid w:val="00C92603"/>
    <w:rsid w:val="00C92678"/>
    <w:rsid w:val="00C92768"/>
    <w:rsid w:val="00C92850"/>
    <w:rsid w:val="00C928D5"/>
    <w:rsid w:val="00C929B5"/>
    <w:rsid w:val="00C92B57"/>
    <w:rsid w:val="00C92EA3"/>
    <w:rsid w:val="00C930FD"/>
    <w:rsid w:val="00C9319A"/>
    <w:rsid w:val="00C931C7"/>
    <w:rsid w:val="00C931EC"/>
    <w:rsid w:val="00C9320D"/>
    <w:rsid w:val="00C9345C"/>
    <w:rsid w:val="00C938A6"/>
    <w:rsid w:val="00C9477F"/>
    <w:rsid w:val="00C9499F"/>
    <w:rsid w:val="00C949CD"/>
    <w:rsid w:val="00C94BA5"/>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797"/>
    <w:rsid w:val="00C97820"/>
    <w:rsid w:val="00C978AD"/>
    <w:rsid w:val="00CA02E6"/>
    <w:rsid w:val="00CA048B"/>
    <w:rsid w:val="00CA0928"/>
    <w:rsid w:val="00CA0996"/>
    <w:rsid w:val="00CA0AFF"/>
    <w:rsid w:val="00CA0B2B"/>
    <w:rsid w:val="00CA0D5D"/>
    <w:rsid w:val="00CA0EA6"/>
    <w:rsid w:val="00CA0FE9"/>
    <w:rsid w:val="00CA106C"/>
    <w:rsid w:val="00CA115F"/>
    <w:rsid w:val="00CA126E"/>
    <w:rsid w:val="00CA174C"/>
    <w:rsid w:val="00CA1A7E"/>
    <w:rsid w:val="00CA1CB7"/>
    <w:rsid w:val="00CA1CE6"/>
    <w:rsid w:val="00CA1E61"/>
    <w:rsid w:val="00CA1FCA"/>
    <w:rsid w:val="00CA2284"/>
    <w:rsid w:val="00CA231E"/>
    <w:rsid w:val="00CA2655"/>
    <w:rsid w:val="00CA285A"/>
    <w:rsid w:val="00CA2C83"/>
    <w:rsid w:val="00CA2F08"/>
    <w:rsid w:val="00CA2F44"/>
    <w:rsid w:val="00CA3055"/>
    <w:rsid w:val="00CA30F9"/>
    <w:rsid w:val="00CA31DA"/>
    <w:rsid w:val="00CA37F1"/>
    <w:rsid w:val="00CA39EE"/>
    <w:rsid w:val="00CA3A0E"/>
    <w:rsid w:val="00CA3A30"/>
    <w:rsid w:val="00CA3B05"/>
    <w:rsid w:val="00CA3C36"/>
    <w:rsid w:val="00CA3C44"/>
    <w:rsid w:val="00CA3F99"/>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59"/>
    <w:rsid w:val="00CA65F0"/>
    <w:rsid w:val="00CA66A8"/>
    <w:rsid w:val="00CA6CBB"/>
    <w:rsid w:val="00CA6D12"/>
    <w:rsid w:val="00CA6D85"/>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EB5"/>
    <w:rsid w:val="00CB1F9E"/>
    <w:rsid w:val="00CB22C8"/>
    <w:rsid w:val="00CB2475"/>
    <w:rsid w:val="00CB2539"/>
    <w:rsid w:val="00CB25BF"/>
    <w:rsid w:val="00CB26C1"/>
    <w:rsid w:val="00CB29C7"/>
    <w:rsid w:val="00CB2C65"/>
    <w:rsid w:val="00CB2C92"/>
    <w:rsid w:val="00CB2D74"/>
    <w:rsid w:val="00CB2F3D"/>
    <w:rsid w:val="00CB3348"/>
    <w:rsid w:val="00CB37CF"/>
    <w:rsid w:val="00CB38BA"/>
    <w:rsid w:val="00CB3B45"/>
    <w:rsid w:val="00CB3C06"/>
    <w:rsid w:val="00CB478D"/>
    <w:rsid w:val="00CB4A7D"/>
    <w:rsid w:val="00CB4BEC"/>
    <w:rsid w:val="00CB4C1B"/>
    <w:rsid w:val="00CB4C64"/>
    <w:rsid w:val="00CB4E03"/>
    <w:rsid w:val="00CB4E6C"/>
    <w:rsid w:val="00CB4FB2"/>
    <w:rsid w:val="00CB5799"/>
    <w:rsid w:val="00CB581D"/>
    <w:rsid w:val="00CB5A7D"/>
    <w:rsid w:val="00CB5BE6"/>
    <w:rsid w:val="00CB5C70"/>
    <w:rsid w:val="00CB61B0"/>
    <w:rsid w:val="00CB66CF"/>
    <w:rsid w:val="00CB68A9"/>
    <w:rsid w:val="00CB690B"/>
    <w:rsid w:val="00CB6C7B"/>
    <w:rsid w:val="00CB6D15"/>
    <w:rsid w:val="00CB6F2A"/>
    <w:rsid w:val="00CB6F5D"/>
    <w:rsid w:val="00CB70F6"/>
    <w:rsid w:val="00CB7126"/>
    <w:rsid w:val="00CB7241"/>
    <w:rsid w:val="00CB7310"/>
    <w:rsid w:val="00CB73F3"/>
    <w:rsid w:val="00CB74BD"/>
    <w:rsid w:val="00CB77CA"/>
    <w:rsid w:val="00CB792D"/>
    <w:rsid w:val="00CB7AEE"/>
    <w:rsid w:val="00CB7B40"/>
    <w:rsid w:val="00CB7D27"/>
    <w:rsid w:val="00CB7D4E"/>
    <w:rsid w:val="00CB7F68"/>
    <w:rsid w:val="00CC039B"/>
    <w:rsid w:val="00CC0435"/>
    <w:rsid w:val="00CC054E"/>
    <w:rsid w:val="00CC06DF"/>
    <w:rsid w:val="00CC09C2"/>
    <w:rsid w:val="00CC0B1D"/>
    <w:rsid w:val="00CC0DC6"/>
    <w:rsid w:val="00CC1092"/>
    <w:rsid w:val="00CC121C"/>
    <w:rsid w:val="00CC153D"/>
    <w:rsid w:val="00CC1745"/>
    <w:rsid w:val="00CC1AA0"/>
    <w:rsid w:val="00CC21A9"/>
    <w:rsid w:val="00CC23A3"/>
    <w:rsid w:val="00CC2437"/>
    <w:rsid w:val="00CC2604"/>
    <w:rsid w:val="00CC267D"/>
    <w:rsid w:val="00CC2A98"/>
    <w:rsid w:val="00CC2AE7"/>
    <w:rsid w:val="00CC2B37"/>
    <w:rsid w:val="00CC2CCD"/>
    <w:rsid w:val="00CC2EBB"/>
    <w:rsid w:val="00CC2F30"/>
    <w:rsid w:val="00CC32BE"/>
    <w:rsid w:val="00CC3315"/>
    <w:rsid w:val="00CC3486"/>
    <w:rsid w:val="00CC34D2"/>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58"/>
    <w:rsid w:val="00CC6167"/>
    <w:rsid w:val="00CC64D5"/>
    <w:rsid w:val="00CC6564"/>
    <w:rsid w:val="00CC6632"/>
    <w:rsid w:val="00CC6AC2"/>
    <w:rsid w:val="00CC72E3"/>
    <w:rsid w:val="00CC76FD"/>
    <w:rsid w:val="00CC7DBA"/>
    <w:rsid w:val="00CC7F4C"/>
    <w:rsid w:val="00CD02C4"/>
    <w:rsid w:val="00CD0686"/>
    <w:rsid w:val="00CD083D"/>
    <w:rsid w:val="00CD1219"/>
    <w:rsid w:val="00CD1520"/>
    <w:rsid w:val="00CD15C1"/>
    <w:rsid w:val="00CD16BD"/>
    <w:rsid w:val="00CD1996"/>
    <w:rsid w:val="00CD1A6C"/>
    <w:rsid w:val="00CD1D19"/>
    <w:rsid w:val="00CD2043"/>
    <w:rsid w:val="00CD2225"/>
    <w:rsid w:val="00CD22B7"/>
    <w:rsid w:val="00CD28DE"/>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515"/>
    <w:rsid w:val="00CD4710"/>
    <w:rsid w:val="00CD47C1"/>
    <w:rsid w:val="00CD4A28"/>
    <w:rsid w:val="00CD4AB0"/>
    <w:rsid w:val="00CD4B26"/>
    <w:rsid w:val="00CD4BFE"/>
    <w:rsid w:val="00CD4D3B"/>
    <w:rsid w:val="00CD4DEB"/>
    <w:rsid w:val="00CD4E01"/>
    <w:rsid w:val="00CD4ED4"/>
    <w:rsid w:val="00CD4FE8"/>
    <w:rsid w:val="00CD5483"/>
    <w:rsid w:val="00CD54A2"/>
    <w:rsid w:val="00CD54D4"/>
    <w:rsid w:val="00CD55EE"/>
    <w:rsid w:val="00CD57C8"/>
    <w:rsid w:val="00CD5BC4"/>
    <w:rsid w:val="00CD5E06"/>
    <w:rsid w:val="00CD6682"/>
    <w:rsid w:val="00CD6864"/>
    <w:rsid w:val="00CD6980"/>
    <w:rsid w:val="00CD6EF6"/>
    <w:rsid w:val="00CD7479"/>
    <w:rsid w:val="00CD76EC"/>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170"/>
    <w:rsid w:val="00CE2808"/>
    <w:rsid w:val="00CE2BF6"/>
    <w:rsid w:val="00CE3194"/>
    <w:rsid w:val="00CE336F"/>
    <w:rsid w:val="00CE3646"/>
    <w:rsid w:val="00CE37C9"/>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1B"/>
    <w:rsid w:val="00CE5AD1"/>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E1F"/>
    <w:rsid w:val="00CE7FE5"/>
    <w:rsid w:val="00CF0269"/>
    <w:rsid w:val="00CF03C6"/>
    <w:rsid w:val="00CF0BD2"/>
    <w:rsid w:val="00CF1099"/>
    <w:rsid w:val="00CF10CA"/>
    <w:rsid w:val="00CF12CF"/>
    <w:rsid w:val="00CF13F3"/>
    <w:rsid w:val="00CF1484"/>
    <w:rsid w:val="00CF14CC"/>
    <w:rsid w:val="00CF1ABC"/>
    <w:rsid w:val="00CF1B53"/>
    <w:rsid w:val="00CF1CEC"/>
    <w:rsid w:val="00CF1D0B"/>
    <w:rsid w:val="00CF1E2E"/>
    <w:rsid w:val="00CF2001"/>
    <w:rsid w:val="00CF20B5"/>
    <w:rsid w:val="00CF2277"/>
    <w:rsid w:val="00CF234A"/>
    <w:rsid w:val="00CF252C"/>
    <w:rsid w:val="00CF25DF"/>
    <w:rsid w:val="00CF2A7A"/>
    <w:rsid w:val="00CF2BBD"/>
    <w:rsid w:val="00CF2DCD"/>
    <w:rsid w:val="00CF2E25"/>
    <w:rsid w:val="00CF31F5"/>
    <w:rsid w:val="00CF33E3"/>
    <w:rsid w:val="00CF356C"/>
    <w:rsid w:val="00CF3742"/>
    <w:rsid w:val="00CF3AFF"/>
    <w:rsid w:val="00CF3D21"/>
    <w:rsid w:val="00CF3EB3"/>
    <w:rsid w:val="00CF430B"/>
    <w:rsid w:val="00CF4327"/>
    <w:rsid w:val="00CF4535"/>
    <w:rsid w:val="00CF474F"/>
    <w:rsid w:val="00CF4E5E"/>
    <w:rsid w:val="00CF51AE"/>
    <w:rsid w:val="00CF524A"/>
    <w:rsid w:val="00CF5440"/>
    <w:rsid w:val="00CF5520"/>
    <w:rsid w:val="00CF55A5"/>
    <w:rsid w:val="00CF5982"/>
    <w:rsid w:val="00CF5A49"/>
    <w:rsid w:val="00CF5A97"/>
    <w:rsid w:val="00CF5CB0"/>
    <w:rsid w:val="00CF5D28"/>
    <w:rsid w:val="00CF5D72"/>
    <w:rsid w:val="00CF600F"/>
    <w:rsid w:val="00CF60D7"/>
    <w:rsid w:val="00CF6118"/>
    <w:rsid w:val="00CF613D"/>
    <w:rsid w:val="00CF628F"/>
    <w:rsid w:val="00CF643B"/>
    <w:rsid w:val="00CF6562"/>
    <w:rsid w:val="00CF667F"/>
    <w:rsid w:val="00CF6725"/>
    <w:rsid w:val="00CF67B7"/>
    <w:rsid w:val="00CF6AEE"/>
    <w:rsid w:val="00CF6C02"/>
    <w:rsid w:val="00CF6DC7"/>
    <w:rsid w:val="00CF6FC3"/>
    <w:rsid w:val="00CF707F"/>
    <w:rsid w:val="00CF77A5"/>
    <w:rsid w:val="00CF78C0"/>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1DDA"/>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177"/>
    <w:rsid w:val="00D0447C"/>
    <w:rsid w:val="00D04576"/>
    <w:rsid w:val="00D04901"/>
    <w:rsid w:val="00D04981"/>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B79"/>
    <w:rsid w:val="00D06C4D"/>
    <w:rsid w:val="00D06C86"/>
    <w:rsid w:val="00D06D6F"/>
    <w:rsid w:val="00D0717B"/>
    <w:rsid w:val="00D072CA"/>
    <w:rsid w:val="00D07467"/>
    <w:rsid w:val="00D0797A"/>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061"/>
    <w:rsid w:val="00D135B6"/>
    <w:rsid w:val="00D13ABA"/>
    <w:rsid w:val="00D13B10"/>
    <w:rsid w:val="00D13CAE"/>
    <w:rsid w:val="00D1439A"/>
    <w:rsid w:val="00D14491"/>
    <w:rsid w:val="00D1455A"/>
    <w:rsid w:val="00D14701"/>
    <w:rsid w:val="00D14976"/>
    <w:rsid w:val="00D14E8C"/>
    <w:rsid w:val="00D14FD8"/>
    <w:rsid w:val="00D153E3"/>
    <w:rsid w:val="00D155B5"/>
    <w:rsid w:val="00D15687"/>
    <w:rsid w:val="00D1598B"/>
    <w:rsid w:val="00D15C2D"/>
    <w:rsid w:val="00D16BB5"/>
    <w:rsid w:val="00D16FCB"/>
    <w:rsid w:val="00D173A2"/>
    <w:rsid w:val="00D173F5"/>
    <w:rsid w:val="00D176E4"/>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4C0"/>
    <w:rsid w:val="00D2251A"/>
    <w:rsid w:val="00D225A6"/>
    <w:rsid w:val="00D2260A"/>
    <w:rsid w:val="00D228D9"/>
    <w:rsid w:val="00D22B04"/>
    <w:rsid w:val="00D22C0A"/>
    <w:rsid w:val="00D22D27"/>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AD5"/>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2A6"/>
    <w:rsid w:val="00D3453C"/>
    <w:rsid w:val="00D3464A"/>
    <w:rsid w:val="00D34903"/>
    <w:rsid w:val="00D34966"/>
    <w:rsid w:val="00D34F08"/>
    <w:rsid w:val="00D35511"/>
    <w:rsid w:val="00D35837"/>
    <w:rsid w:val="00D36010"/>
    <w:rsid w:val="00D360BE"/>
    <w:rsid w:val="00D3626A"/>
    <w:rsid w:val="00D3641F"/>
    <w:rsid w:val="00D36573"/>
    <w:rsid w:val="00D3683C"/>
    <w:rsid w:val="00D368EE"/>
    <w:rsid w:val="00D36E2F"/>
    <w:rsid w:val="00D37204"/>
    <w:rsid w:val="00D37254"/>
    <w:rsid w:val="00D37585"/>
    <w:rsid w:val="00D375D8"/>
    <w:rsid w:val="00D375DB"/>
    <w:rsid w:val="00D379CE"/>
    <w:rsid w:val="00D379FB"/>
    <w:rsid w:val="00D37C39"/>
    <w:rsid w:val="00D37DC4"/>
    <w:rsid w:val="00D37F51"/>
    <w:rsid w:val="00D4022A"/>
    <w:rsid w:val="00D406D5"/>
    <w:rsid w:val="00D40835"/>
    <w:rsid w:val="00D40B8F"/>
    <w:rsid w:val="00D41008"/>
    <w:rsid w:val="00D4132A"/>
    <w:rsid w:val="00D41349"/>
    <w:rsid w:val="00D41406"/>
    <w:rsid w:val="00D41522"/>
    <w:rsid w:val="00D41639"/>
    <w:rsid w:val="00D417EC"/>
    <w:rsid w:val="00D41915"/>
    <w:rsid w:val="00D41A12"/>
    <w:rsid w:val="00D41B1C"/>
    <w:rsid w:val="00D42060"/>
    <w:rsid w:val="00D42303"/>
    <w:rsid w:val="00D4261F"/>
    <w:rsid w:val="00D427CF"/>
    <w:rsid w:val="00D429FA"/>
    <w:rsid w:val="00D42DE5"/>
    <w:rsid w:val="00D430DB"/>
    <w:rsid w:val="00D43112"/>
    <w:rsid w:val="00D433D2"/>
    <w:rsid w:val="00D4356A"/>
    <w:rsid w:val="00D4388E"/>
    <w:rsid w:val="00D43A70"/>
    <w:rsid w:val="00D43ADD"/>
    <w:rsid w:val="00D43AED"/>
    <w:rsid w:val="00D44018"/>
    <w:rsid w:val="00D440BD"/>
    <w:rsid w:val="00D445D2"/>
    <w:rsid w:val="00D44806"/>
    <w:rsid w:val="00D448C4"/>
    <w:rsid w:val="00D44A27"/>
    <w:rsid w:val="00D44CB5"/>
    <w:rsid w:val="00D44E00"/>
    <w:rsid w:val="00D44E6D"/>
    <w:rsid w:val="00D44F5C"/>
    <w:rsid w:val="00D45391"/>
    <w:rsid w:val="00D453B6"/>
    <w:rsid w:val="00D4555C"/>
    <w:rsid w:val="00D45567"/>
    <w:rsid w:val="00D455C6"/>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328"/>
    <w:rsid w:val="00D52D08"/>
    <w:rsid w:val="00D52F52"/>
    <w:rsid w:val="00D52FB9"/>
    <w:rsid w:val="00D53232"/>
    <w:rsid w:val="00D53276"/>
    <w:rsid w:val="00D538D0"/>
    <w:rsid w:val="00D53A97"/>
    <w:rsid w:val="00D53AA0"/>
    <w:rsid w:val="00D53B5E"/>
    <w:rsid w:val="00D53B68"/>
    <w:rsid w:val="00D53BD9"/>
    <w:rsid w:val="00D54191"/>
    <w:rsid w:val="00D541DB"/>
    <w:rsid w:val="00D542A1"/>
    <w:rsid w:val="00D54333"/>
    <w:rsid w:val="00D543AD"/>
    <w:rsid w:val="00D5490B"/>
    <w:rsid w:val="00D54A3A"/>
    <w:rsid w:val="00D54A6F"/>
    <w:rsid w:val="00D54AD5"/>
    <w:rsid w:val="00D54B45"/>
    <w:rsid w:val="00D54C22"/>
    <w:rsid w:val="00D54C79"/>
    <w:rsid w:val="00D54E4B"/>
    <w:rsid w:val="00D54E63"/>
    <w:rsid w:val="00D554B3"/>
    <w:rsid w:val="00D555C4"/>
    <w:rsid w:val="00D55AE6"/>
    <w:rsid w:val="00D55D88"/>
    <w:rsid w:val="00D56148"/>
    <w:rsid w:val="00D5617F"/>
    <w:rsid w:val="00D56248"/>
    <w:rsid w:val="00D563AB"/>
    <w:rsid w:val="00D564E3"/>
    <w:rsid w:val="00D567C1"/>
    <w:rsid w:val="00D568C7"/>
    <w:rsid w:val="00D569D6"/>
    <w:rsid w:val="00D56AB8"/>
    <w:rsid w:val="00D56BA9"/>
    <w:rsid w:val="00D56EE7"/>
    <w:rsid w:val="00D57021"/>
    <w:rsid w:val="00D573E2"/>
    <w:rsid w:val="00D575B1"/>
    <w:rsid w:val="00D57751"/>
    <w:rsid w:val="00D577A7"/>
    <w:rsid w:val="00D5790C"/>
    <w:rsid w:val="00D579BE"/>
    <w:rsid w:val="00D57B6D"/>
    <w:rsid w:val="00D602EF"/>
    <w:rsid w:val="00D60318"/>
    <w:rsid w:val="00D6061F"/>
    <w:rsid w:val="00D60694"/>
    <w:rsid w:val="00D607AA"/>
    <w:rsid w:val="00D60A75"/>
    <w:rsid w:val="00D60DAD"/>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8DC"/>
    <w:rsid w:val="00D62D0A"/>
    <w:rsid w:val="00D62E3C"/>
    <w:rsid w:val="00D63126"/>
    <w:rsid w:val="00D63597"/>
    <w:rsid w:val="00D63A22"/>
    <w:rsid w:val="00D63B1A"/>
    <w:rsid w:val="00D63C6C"/>
    <w:rsid w:val="00D63E66"/>
    <w:rsid w:val="00D63F81"/>
    <w:rsid w:val="00D6443E"/>
    <w:rsid w:val="00D64472"/>
    <w:rsid w:val="00D646C0"/>
    <w:rsid w:val="00D64701"/>
    <w:rsid w:val="00D6476F"/>
    <w:rsid w:val="00D64EDA"/>
    <w:rsid w:val="00D653DA"/>
    <w:rsid w:val="00D65876"/>
    <w:rsid w:val="00D65B35"/>
    <w:rsid w:val="00D65C98"/>
    <w:rsid w:val="00D65E6C"/>
    <w:rsid w:val="00D666D0"/>
    <w:rsid w:val="00D6712F"/>
    <w:rsid w:val="00D67890"/>
    <w:rsid w:val="00D67A7E"/>
    <w:rsid w:val="00D67BEC"/>
    <w:rsid w:val="00D67C9D"/>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2F93"/>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0D"/>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4C7"/>
    <w:rsid w:val="00D82559"/>
    <w:rsid w:val="00D8290F"/>
    <w:rsid w:val="00D8299A"/>
    <w:rsid w:val="00D829FC"/>
    <w:rsid w:val="00D82B24"/>
    <w:rsid w:val="00D82B4E"/>
    <w:rsid w:val="00D82CA2"/>
    <w:rsid w:val="00D82D2E"/>
    <w:rsid w:val="00D82DCC"/>
    <w:rsid w:val="00D831DE"/>
    <w:rsid w:val="00D835D0"/>
    <w:rsid w:val="00D8375C"/>
    <w:rsid w:val="00D837E4"/>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039"/>
    <w:rsid w:val="00D86196"/>
    <w:rsid w:val="00D861F1"/>
    <w:rsid w:val="00D86254"/>
    <w:rsid w:val="00D8628D"/>
    <w:rsid w:val="00D86772"/>
    <w:rsid w:val="00D868ED"/>
    <w:rsid w:val="00D869B9"/>
    <w:rsid w:val="00D86B9D"/>
    <w:rsid w:val="00D86ED8"/>
    <w:rsid w:val="00D86F68"/>
    <w:rsid w:val="00D8718A"/>
    <w:rsid w:val="00D871A8"/>
    <w:rsid w:val="00D8727F"/>
    <w:rsid w:val="00D87304"/>
    <w:rsid w:val="00D874DF"/>
    <w:rsid w:val="00D87524"/>
    <w:rsid w:val="00D876EC"/>
    <w:rsid w:val="00D87724"/>
    <w:rsid w:val="00D8790F"/>
    <w:rsid w:val="00D87B1F"/>
    <w:rsid w:val="00D87B29"/>
    <w:rsid w:val="00D87BFF"/>
    <w:rsid w:val="00D87D91"/>
    <w:rsid w:val="00D90041"/>
    <w:rsid w:val="00D9018E"/>
    <w:rsid w:val="00D90263"/>
    <w:rsid w:val="00D9095A"/>
    <w:rsid w:val="00D90972"/>
    <w:rsid w:val="00D90A46"/>
    <w:rsid w:val="00D90AF3"/>
    <w:rsid w:val="00D90C7E"/>
    <w:rsid w:val="00D90CA7"/>
    <w:rsid w:val="00D90F39"/>
    <w:rsid w:val="00D90FE5"/>
    <w:rsid w:val="00D91EAE"/>
    <w:rsid w:val="00D91F42"/>
    <w:rsid w:val="00D925F6"/>
    <w:rsid w:val="00D92919"/>
    <w:rsid w:val="00D92936"/>
    <w:rsid w:val="00D92B68"/>
    <w:rsid w:val="00D92DA6"/>
    <w:rsid w:val="00D92F13"/>
    <w:rsid w:val="00D930E0"/>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5BF7"/>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D3E"/>
    <w:rsid w:val="00DA0E18"/>
    <w:rsid w:val="00DA1017"/>
    <w:rsid w:val="00DA10C7"/>
    <w:rsid w:val="00DA11F8"/>
    <w:rsid w:val="00DA123D"/>
    <w:rsid w:val="00DA1273"/>
    <w:rsid w:val="00DA1378"/>
    <w:rsid w:val="00DA14F6"/>
    <w:rsid w:val="00DA153E"/>
    <w:rsid w:val="00DA1587"/>
    <w:rsid w:val="00DA19EF"/>
    <w:rsid w:val="00DA1DA1"/>
    <w:rsid w:val="00DA2319"/>
    <w:rsid w:val="00DA2642"/>
    <w:rsid w:val="00DA2862"/>
    <w:rsid w:val="00DA2898"/>
    <w:rsid w:val="00DA2C21"/>
    <w:rsid w:val="00DA2CEE"/>
    <w:rsid w:val="00DA31ED"/>
    <w:rsid w:val="00DA3264"/>
    <w:rsid w:val="00DA35A7"/>
    <w:rsid w:val="00DA3695"/>
    <w:rsid w:val="00DA3AA1"/>
    <w:rsid w:val="00DA3C14"/>
    <w:rsid w:val="00DA3C5F"/>
    <w:rsid w:val="00DA3C98"/>
    <w:rsid w:val="00DA41AB"/>
    <w:rsid w:val="00DA43F7"/>
    <w:rsid w:val="00DA44F0"/>
    <w:rsid w:val="00DA4922"/>
    <w:rsid w:val="00DA4ABA"/>
    <w:rsid w:val="00DA4D0A"/>
    <w:rsid w:val="00DA4E52"/>
    <w:rsid w:val="00DA51A9"/>
    <w:rsid w:val="00DA5323"/>
    <w:rsid w:val="00DA53D0"/>
    <w:rsid w:val="00DA59CA"/>
    <w:rsid w:val="00DA5A2B"/>
    <w:rsid w:val="00DA5A50"/>
    <w:rsid w:val="00DA5B6E"/>
    <w:rsid w:val="00DA5E93"/>
    <w:rsid w:val="00DA5EAC"/>
    <w:rsid w:val="00DA5F1C"/>
    <w:rsid w:val="00DA637A"/>
    <w:rsid w:val="00DA6405"/>
    <w:rsid w:val="00DA676F"/>
    <w:rsid w:val="00DA6FA3"/>
    <w:rsid w:val="00DA725D"/>
    <w:rsid w:val="00DA758F"/>
    <w:rsid w:val="00DA7602"/>
    <w:rsid w:val="00DA76DB"/>
    <w:rsid w:val="00DA7714"/>
    <w:rsid w:val="00DA7779"/>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5B9B"/>
    <w:rsid w:val="00DB6284"/>
    <w:rsid w:val="00DB64C0"/>
    <w:rsid w:val="00DB64EE"/>
    <w:rsid w:val="00DB6528"/>
    <w:rsid w:val="00DB6727"/>
    <w:rsid w:val="00DB68D5"/>
    <w:rsid w:val="00DB6C17"/>
    <w:rsid w:val="00DB73CD"/>
    <w:rsid w:val="00DB778C"/>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AEC"/>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3C57"/>
    <w:rsid w:val="00DC3E39"/>
    <w:rsid w:val="00DC4261"/>
    <w:rsid w:val="00DC46E0"/>
    <w:rsid w:val="00DC47A9"/>
    <w:rsid w:val="00DC4B2C"/>
    <w:rsid w:val="00DC4FB4"/>
    <w:rsid w:val="00DC520E"/>
    <w:rsid w:val="00DC56A3"/>
    <w:rsid w:val="00DC5945"/>
    <w:rsid w:val="00DC5C03"/>
    <w:rsid w:val="00DC5C15"/>
    <w:rsid w:val="00DC5C9C"/>
    <w:rsid w:val="00DC5DA5"/>
    <w:rsid w:val="00DC62F6"/>
    <w:rsid w:val="00DC62F8"/>
    <w:rsid w:val="00DC63D3"/>
    <w:rsid w:val="00DC671E"/>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5D5"/>
    <w:rsid w:val="00DD0A3A"/>
    <w:rsid w:val="00DD0B40"/>
    <w:rsid w:val="00DD0B6E"/>
    <w:rsid w:val="00DD0CD6"/>
    <w:rsid w:val="00DD1079"/>
    <w:rsid w:val="00DD1321"/>
    <w:rsid w:val="00DD1C29"/>
    <w:rsid w:val="00DD1C7B"/>
    <w:rsid w:val="00DD208B"/>
    <w:rsid w:val="00DD2219"/>
    <w:rsid w:val="00DD229E"/>
    <w:rsid w:val="00DD23CD"/>
    <w:rsid w:val="00DD246B"/>
    <w:rsid w:val="00DD29F3"/>
    <w:rsid w:val="00DD2B36"/>
    <w:rsid w:val="00DD2C53"/>
    <w:rsid w:val="00DD2CB8"/>
    <w:rsid w:val="00DD2CFE"/>
    <w:rsid w:val="00DD2E17"/>
    <w:rsid w:val="00DD2FF4"/>
    <w:rsid w:val="00DD3184"/>
    <w:rsid w:val="00DD3717"/>
    <w:rsid w:val="00DD3A74"/>
    <w:rsid w:val="00DD3A85"/>
    <w:rsid w:val="00DD3AB0"/>
    <w:rsid w:val="00DD3C41"/>
    <w:rsid w:val="00DD3E8A"/>
    <w:rsid w:val="00DD3EE3"/>
    <w:rsid w:val="00DD40D4"/>
    <w:rsid w:val="00DD42DE"/>
    <w:rsid w:val="00DD432D"/>
    <w:rsid w:val="00DD4645"/>
    <w:rsid w:val="00DD47E0"/>
    <w:rsid w:val="00DD4A34"/>
    <w:rsid w:val="00DD4B3F"/>
    <w:rsid w:val="00DD4BEB"/>
    <w:rsid w:val="00DD5034"/>
    <w:rsid w:val="00DD5042"/>
    <w:rsid w:val="00DD507E"/>
    <w:rsid w:val="00DD546B"/>
    <w:rsid w:val="00DD55E0"/>
    <w:rsid w:val="00DD572D"/>
    <w:rsid w:val="00DD58AE"/>
    <w:rsid w:val="00DD59E1"/>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925"/>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BA"/>
    <w:rsid w:val="00DE57F3"/>
    <w:rsid w:val="00DE5B89"/>
    <w:rsid w:val="00DE5C90"/>
    <w:rsid w:val="00DE5E46"/>
    <w:rsid w:val="00DE605C"/>
    <w:rsid w:val="00DE60B4"/>
    <w:rsid w:val="00DE60CE"/>
    <w:rsid w:val="00DE6586"/>
    <w:rsid w:val="00DE66A9"/>
    <w:rsid w:val="00DE6A0B"/>
    <w:rsid w:val="00DE6BBD"/>
    <w:rsid w:val="00DE713E"/>
    <w:rsid w:val="00DE714F"/>
    <w:rsid w:val="00DE79C8"/>
    <w:rsid w:val="00DE7A9E"/>
    <w:rsid w:val="00DE7B66"/>
    <w:rsid w:val="00DE7C8E"/>
    <w:rsid w:val="00DF0159"/>
    <w:rsid w:val="00DF02BB"/>
    <w:rsid w:val="00DF03AE"/>
    <w:rsid w:val="00DF04B5"/>
    <w:rsid w:val="00DF062B"/>
    <w:rsid w:val="00DF0718"/>
    <w:rsid w:val="00DF08B3"/>
    <w:rsid w:val="00DF0AEE"/>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78"/>
    <w:rsid w:val="00DF3482"/>
    <w:rsid w:val="00DF373E"/>
    <w:rsid w:val="00DF374D"/>
    <w:rsid w:val="00DF3CE2"/>
    <w:rsid w:val="00DF3D33"/>
    <w:rsid w:val="00DF40F2"/>
    <w:rsid w:val="00DF42E0"/>
    <w:rsid w:val="00DF43B2"/>
    <w:rsid w:val="00DF44CC"/>
    <w:rsid w:val="00DF48A8"/>
    <w:rsid w:val="00DF49EE"/>
    <w:rsid w:val="00DF4B42"/>
    <w:rsid w:val="00DF51BA"/>
    <w:rsid w:val="00DF550C"/>
    <w:rsid w:val="00DF57A2"/>
    <w:rsid w:val="00DF5A00"/>
    <w:rsid w:val="00DF5E4B"/>
    <w:rsid w:val="00DF6285"/>
    <w:rsid w:val="00DF6777"/>
    <w:rsid w:val="00DF6828"/>
    <w:rsid w:val="00DF6C0C"/>
    <w:rsid w:val="00DF6CD2"/>
    <w:rsid w:val="00DF6D84"/>
    <w:rsid w:val="00DF7232"/>
    <w:rsid w:val="00DF7288"/>
    <w:rsid w:val="00DF732F"/>
    <w:rsid w:val="00DF747F"/>
    <w:rsid w:val="00DF74EE"/>
    <w:rsid w:val="00DF76C4"/>
    <w:rsid w:val="00DF777C"/>
    <w:rsid w:val="00DF78C8"/>
    <w:rsid w:val="00DF7C86"/>
    <w:rsid w:val="00DF7D0E"/>
    <w:rsid w:val="00DF7E51"/>
    <w:rsid w:val="00DF7ED2"/>
    <w:rsid w:val="00E00AC0"/>
    <w:rsid w:val="00E00B8D"/>
    <w:rsid w:val="00E00CC3"/>
    <w:rsid w:val="00E00DCF"/>
    <w:rsid w:val="00E01223"/>
    <w:rsid w:val="00E01280"/>
    <w:rsid w:val="00E01A17"/>
    <w:rsid w:val="00E01B64"/>
    <w:rsid w:val="00E01C69"/>
    <w:rsid w:val="00E01D24"/>
    <w:rsid w:val="00E02439"/>
    <w:rsid w:val="00E0247E"/>
    <w:rsid w:val="00E02491"/>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10"/>
    <w:rsid w:val="00E04E59"/>
    <w:rsid w:val="00E04E5D"/>
    <w:rsid w:val="00E04F40"/>
    <w:rsid w:val="00E05073"/>
    <w:rsid w:val="00E05688"/>
    <w:rsid w:val="00E0576C"/>
    <w:rsid w:val="00E05860"/>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0D1C"/>
    <w:rsid w:val="00E10ED1"/>
    <w:rsid w:val="00E113B2"/>
    <w:rsid w:val="00E11788"/>
    <w:rsid w:val="00E11825"/>
    <w:rsid w:val="00E1192C"/>
    <w:rsid w:val="00E11AD8"/>
    <w:rsid w:val="00E11BB3"/>
    <w:rsid w:val="00E11BBF"/>
    <w:rsid w:val="00E11E0B"/>
    <w:rsid w:val="00E1201C"/>
    <w:rsid w:val="00E12224"/>
    <w:rsid w:val="00E12250"/>
    <w:rsid w:val="00E126CF"/>
    <w:rsid w:val="00E12BA6"/>
    <w:rsid w:val="00E13203"/>
    <w:rsid w:val="00E132F0"/>
    <w:rsid w:val="00E1339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2D"/>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17FB5"/>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2"/>
    <w:rsid w:val="00E21E96"/>
    <w:rsid w:val="00E2202E"/>
    <w:rsid w:val="00E22086"/>
    <w:rsid w:val="00E2214A"/>
    <w:rsid w:val="00E22507"/>
    <w:rsid w:val="00E22596"/>
    <w:rsid w:val="00E22642"/>
    <w:rsid w:val="00E2291E"/>
    <w:rsid w:val="00E22938"/>
    <w:rsid w:val="00E22AF3"/>
    <w:rsid w:val="00E22C46"/>
    <w:rsid w:val="00E22F9F"/>
    <w:rsid w:val="00E23065"/>
    <w:rsid w:val="00E231DE"/>
    <w:rsid w:val="00E23204"/>
    <w:rsid w:val="00E232F2"/>
    <w:rsid w:val="00E2356F"/>
    <w:rsid w:val="00E23586"/>
    <w:rsid w:val="00E236D9"/>
    <w:rsid w:val="00E238A8"/>
    <w:rsid w:val="00E23920"/>
    <w:rsid w:val="00E23AAF"/>
    <w:rsid w:val="00E23D8C"/>
    <w:rsid w:val="00E23FAB"/>
    <w:rsid w:val="00E2413C"/>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12"/>
    <w:rsid w:val="00E27B45"/>
    <w:rsid w:val="00E27C79"/>
    <w:rsid w:val="00E27CC7"/>
    <w:rsid w:val="00E30565"/>
    <w:rsid w:val="00E30817"/>
    <w:rsid w:val="00E30CAC"/>
    <w:rsid w:val="00E30E7B"/>
    <w:rsid w:val="00E30EE0"/>
    <w:rsid w:val="00E31521"/>
    <w:rsid w:val="00E31603"/>
    <w:rsid w:val="00E31C2E"/>
    <w:rsid w:val="00E31E88"/>
    <w:rsid w:val="00E31F13"/>
    <w:rsid w:val="00E31F7B"/>
    <w:rsid w:val="00E32378"/>
    <w:rsid w:val="00E32470"/>
    <w:rsid w:val="00E325F7"/>
    <w:rsid w:val="00E32B2C"/>
    <w:rsid w:val="00E32EB8"/>
    <w:rsid w:val="00E33150"/>
    <w:rsid w:val="00E3348A"/>
    <w:rsid w:val="00E33696"/>
    <w:rsid w:val="00E33A22"/>
    <w:rsid w:val="00E33CBA"/>
    <w:rsid w:val="00E34373"/>
    <w:rsid w:val="00E343E3"/>
    <w:rsid w:val="00E34591"/>
    <w:rsid w:val="00E349EA"/>
    <w:rsid w:val="00E34B44"/>
    <w:rsid w:val="00E34FCF"/>
    <w:rsid w:val="00E3508A"/>
    <w:rsid w:val="00E35143"/>
    <w:rsid w:val="00E3514C"/>
    <w:rsid w:val="00E35435"/>
    <w:rsid w:val="00E355F6"/>
    <w:rsid w:val="00E3566E"/>
    <w:rsid w:val="00E359F4"/>
    <w:rsid w:val="00E35A25"/>
    <w:rsid w:val="00E35A7C"/>
    <w:rsid w:val="00E35AB4"/>
    <w:rsid w:val="00E35ADA"/>
    <w:rsid w:val="00E35C04"/>
    <w:rsid w:val="00E35DDC"/>
    <w:rsid w:val="00E3616E"/>
    <w:rsid w:val="00E36207"/>
    <w:rsid w:val="00E362BE"/>
    <w:rsid w:val="00E36453"/>
    <w:rsid w:val="00E365E1"/>
    <w:rsid w:val="00E36807"/>
    <w:rsid w:val="00E36A2C"/>
    <w:rsid w:val="00E36DD8"/>
    <w:rsid w:val="00E37171"/>
    <w:rsid w:val="00E373CA"/>
    <w:rsid w:val="00E373E3"/>
    <w:rsid w:val="00E37784"/>
    <w:rsid w:val="00E37845"/>
    <w:rsid w:val="00E37C46"/>
    <w:rsid w:val="00E37DFF"/>
    <w:rsid w:val="00E37F7F"/>
    <w:rsid w:val="00E40057"/>
    <w:rsid w:val="00E40572"/>
    <w:rsid w:val="00E4060A"/>
    <w:rsid w:val="00E408EB"/>
    <w:rsid w:val="00E40A42"/>
    <w:rsid w:val="00E40D62"/>
    <w:rsid w:val="00E41083"/>
    <w:rsid w:val="00E410AA"/>
    <w:rsid w:val="00E4115C"/>
    <w:rsid w:val="00E41430"/>
    <w:rsid w:val="00E41440"/>
    <w:rsid w:val="00E4146F"/>
    <w:rsid w:val="00E414D3"/>
    <w:rsid w:val="00E41599"/>
    <w:rsid w:val="00E41BFC"/>
    <w:rsid w:val="00E41C5D"/>
    <w:rsid w:val="00E41CEE"/>
    <w:rsid w:val="00E41D35"/>
    <w:rsid w:val="00E41D7B"/>
    <w:rsid w:val="00E420CF"/>
    <w:rsid w:val="00E422B2"/>
    <w:rsid w:val="00E42325"/>
    <w:rsid w:val="00E425AC"/>
    <w:rsid w:val="00E42E33"/>
    <w:rsid w:val="00E42FF8"/>
    <w:rsid w:val="00E431D3"/>
    <w:rsid w:val="00E432E1"/>
    <w:rsid w:val="00E436BE"/>
    <w:rsid w:val="00E43B5F"/>
    <w:rsid w:val="00E43CF8"/>
    <w:rsid w:val="00E43EB7"/>
    <w:rsid w:val="00E43F8E"/>
    <w:rsid w:val="00E44BFF"/>
    <w:rsid w:val="00E44C11"/>
    <w:rsid w:val="00E44C1F"/>
    <w:rsid w:val="00E44CD7"/>
    <w:rsid w:val="00E44D5C"/>
    <w:rsid w:val="00E44E0D"/>
    <w:rsid w:val="00E4517B"/>
    <w:rsid w:val="00E451A9"/>
    <w:rsid w:val="00E457FE"/>
    <w:rsid w:val="00E45D2B"/>
    <w:rsid w:val="00E45E5C"/>
    <w:rsid w:val="00E45ED6"/>
    <w:rsid w:val="00E45FB6"/>
    <w:rsid w:val="00E464DA"/>
    <w:rsid w:val="00E46690"/>
    <w:rsid w:val="00E4675F"/>
    <w:rsid w:val="00E469DD"/>
    <w:rsid w:val="00E46A24"/>
    <w:rsid w:val="00E46E96"/>
    <w:rsid w:val="00E46EA3"/>
    <w:rsid w:val="00E47226"/>
    <w:rsid w:val="00E476DD"/>
    <w:rsid w:val="00E477BD"/>
    <w:rsid w:val="00E47E04"/>
    <w:rsid w:val="00E501F0"/>
    <w:rsid w:val="00E502A3"/>
    <w:rsid w:val="00E5039C"/>
    <w:rsid w:val="00E506A0"/>
    <w:rsid w:val="00E5078F"/>
    <w:rsid w:val="00E507F0"/>
    <w:rsid w:val="00E509F2"/>
    <w:rsid w:val="00E50BBA"/>
    <w:rsid w:val="00E50D48"/>
    <w:rsid w:val="00E50D64"/>
    <w:rsid w:val="00E50F5E"/>
    <w:rsid w:val="00E51098"/>
    <w:rsid w:val="00E51205"/>
    <w:rsid w:val="00E513A0"/>
    <w:rsid w:val="00E51477"/>
    <w:rsid w:val="00E51A05"/>
    <w:rsid w:val="00E51A46"/>
    <w:rsid w:val="00E51AFB"/>
    <w:rsid w:val="00E51CE8"/>
    <w:rsid w:val="00E52E45"/>
    <w:rsid w:val="00E530E6"/>
    <w:rsid w:val="00E532A0"/>
    <w:rsid w:val="00E53B86"/>
    <w:rsid w:val="00E542BB"/>
    <w:rsid w:val="00E54AB1"/>
    <w:rsid w:val="00E54B87"/>
    <w:rsid w:val="00E54D5E"/>
    <w:rsid w:val="00E54ED3"/>
    <w:rsid w:val="00E554AD"/>
    <w:rsid w:val="00E554F6"/>
    <w:rsid w:val="00E55516"/>
    <w:rsid w:val="00E5554E"/>
    <w:rsid w:val="00E556C8"/>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1A"/>
    <w:rsid w:val="00E610C8"/>
    <w:rsid w:val="00E614DB"/>
    <w:rsid w:val="00E61921"/>
    <w:rsid w:val="00E61F19"/>
    <w:rsid w:val="00E61FF0"/>
    <w:rsid w:val="00E62029"/>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AFF"/>
    <w:rsid w:val="00E64F7C"/>
    <w:rsid w:val="00E65045"/>
    <w:rsid w:val="00E65283"/>
    <w:rsid w:val="00E656E1"/>
    <w:rsid w:val="00E6575E"/>
    <w:rsid w:val="00E65E0F"/>
    <w:rsid w:val="00E65E21"/>
    <w:rsid w:val="00E6602C"/>
    <w:rsid w:val="00E66098"/>
    <w:rsid w:val="00E66116"/>
    <w:rsid w:val="00E66571"/>
    <w:rsid w:val="00E667FF"/>
    <w:rsid w:val="00E66874"/>
    <w:rsid w:val="00E66C6E"/>
    <w:rsid w:val="00E66FDF"/>
    <w:rsid w:val="00E67218"/>
    <w:rsid w:val="00E6738A"/>
    <w:rsid w:val="00E674C4"/>
    <w:rsid w:val="00E67580"/>
    <w:rsid w:val="00E67C1A"/>
    <w:rsid w:val="00E67D5C"/>
    <w:rsid w:val="00E7009D"/>
    <w:rsid w:val="00E70176"/>
    <w:rsid w:val="00E7018D"/>
    <w:rsid w:val="00E7035E"/>
    <w:rsid w:val="00E71528"/>
    <w:rsid w:val="00E7192E"/>
    <w:rsid w:val="00E71EEF"/>
    <w:rsid w:val="00E723A7"/>
    <w:rsid w:val="00E72455"/>
    <w:rsid w:val="00E72649"/>
    <w:rsid w:val="00E72AB4"/>
    <w:rsid w:val="00E72E09"/>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B2"/>
    <w:rsid w:val="00E766EA"/>
    <w:rsid w:val="00E76854"/>
    <w:rsid w:val="00E76A1A"/>
    <w:rsid w:val="00E76A94"/>
    <w:rsid w:val="00E76DAC"/>
    <w:rsid w:val="00E7714F"/>
    <w:rsid w:val="00E7723E"/>
    <w:rsid w:val="00E7780A"/>
    <w:rsid w:val="00E778BD"/>
    <w:rsid w:val="00E77A43"/>
    <w:rsid w:val="00E80048"/>
    <w:rsid w:val="00E800BA"/>
    <w:rsid w:val="00E80161"/>
    <w:rsid w:val="00E80599"/>
    <w:rsid w:val="00E80726"/>
    <w:rsid w:val="00E80CF3"/>
    <w:rsid w:val="00E80F30"/>
    <w:rsid w:val="00E80F33"/>
    <w:rsid w:val="00E81087"/>
    <w:rsid w:val="00E81190"/>
    <w:rsid w:val="00E8152E"/>
    <w:rsid w:val="00E819A9"/>
    <w:rsid w:val="00E81ACC"/>
    <w:rsid w:val="00E81C40"/>
    <w:rsid w:val="00E81FFC"/>
    <w:rsid w:val="00E82175"/>
    <w:rsid w:val="00E8260C"/>
    <w:rsid w:val="00E8269A"/>
    <w:rsid w:val="00E82A18"/>
    <w:rsid w:val="00E82D6A"/>
    <w:rsid w:val="00E82D73"/>
    <w:rsid w:val="00E82EDB"/>
    <w:rsid w:val="00E8300F"/>
    <w:rsid w:val="00E830D0"/>
    <w:rsid w:val="00E831D5"/>
    <w:rsid w:val="00E83214"/>
    <w:rsid w:val="00E835A2"/>
    <w:rsid w:val="00E838C1"/>
    <w:rsid w:val="00E839A0"/>
    <w:rsid w:val="00E839B9"/>
    <w:rsid w:val="00E83A4A"/>
    <w:rsid w:val="00E83B21"/>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B9F"/>
    <w:rsid w:val="00E90F9E"/>
    <w:rsid w:val="00E90FFE"/>
    <w:rsid w:val="00E912B3"/>
    <w:rsid w:val="00E91837"/>
    <w:rsid w:val="00E919BA"/>
    <w:rsid w:val="00E91B8A"/>
    <w:rsid w:val="00E91F66"/>
    <w:rsid w:val="00E9258A"/>
    <w:rsid w:val="00E9267D"/>
    <w:rsid w:val="00E92715"/>
    <w:rsid w:val="00E927E6"/>
    <w:rsid w:val="00E92B63"/>
    <w:rsid w:val="00E92C11"/>
    <w:rsid w:val="00E92DA1"/>
    <w:rsid w:val="00E92E49"/>
    <w:rsid w:val="00E9317A"/>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823"/>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4B"/>
    <w:rsid w:val="00E97E9C"/>
    <w:rsid w:val="00E97F50"/>
    <w:rsid w:val="00EA0015"/>
    <w:rsid w:val="00EA006D"/>
    <w:rsid w:val="00EA01E9"/>
    <w:rsid w:val="00EA03D4"/>
    <w:rsid w:val="00EA073A"/>
    <w:rsid w:val="00EA0860"/>
    <w:rsid w:val="00EA08C1"/>
    <w:rsid w:val="00EA0D8E"/>
    <w:rsid w:val="00EA0E3A"/>
    <w:rsid w:val="00EA0FCF"/>
    <w:rsid w:val="00EA11A5"/>
    <w:rsid w:val="00EA18CC"/>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7C"/>
    <w:rsid w:val="00EA3286"/>
    <w:rsid w:val="00EA346E"/>
    <w:rsid w:val="00EA372D"/>
    <w:rsid w:val="00EA38A1"/>
    <w:rsid w:val="00EA3A19"/>
    <w:rsid w:val="00EA3B01"/>
    <w:rsid w:val="00EA3BE6"/>
    <w:rsid w:val="00EA3CC6"/>
    <w:rsid w:val="00EA414F"/>
    <w:rsid w:val="00EA4327"/>
    <w:rsid w:val="00EA477D"/>
    <w:rsid w:val="00EA4B85"/>
    <w:rsid w:val="00EA4F53"/>
    <w:rsid w:val="00EA4F5E"/>
    <w:rsid w:val="00EA53D4"/>
    <w:rsid w:val="00EA57F1"/>
    <w:rsid w:val="00EA5B43"/>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665"/>
    <w:rsid w:val="00EB0F38"/>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A1F"/>
    <w:rsid w:val="00EB3DD4"/>
    <w:rsid w:val="00EB3F39"/>
    <w:rsid w:val="00EB41B4"/>
    <w:rsid w:val="00EB4220"/>
    <w:rsid w:val="00EB4523"/>
    <w:rsid w:val="00EB4721"/>
    <w:rsid w:val="00EB4AEE"/>
    <w:rsid w:val="00EB53AC"/>
    <w:rsid w:val="00EB5647"/>
    <w:rsid w:val="00EB584A"/>
    <w:rsid w:val="00EB5BAE"/>
    <w:rsid w:val="00EB5DD5"/>
    <w:rsid w:val="00EB5DE7"/>
    <w:rsid w:val="00EB5EEA"/>
    <w:rsid w:val="00EB6083"/>
    <w:rsid w:val="00EB62EB"/>
    <w:rsid w:val="00EB6368"/>
    <w:rsid w:val="00EB6399"/>
    <w:rsid w:val="00EB66EB"/>
    <w:rsid w:val="00EB6764"/>
    <w:rsid w:val="00EB6B73"/>
    <w:rsid w:val="00EB6C56"/>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1C9"/>
    <w:rsid w:val="00EC2D49"/>
    <w:rsid w:val="00EC2F8E"/>
    <w:rsid w:val="00EC36B5"/>
    <w:rsid w:val="00EC3730"/>
    <w:rsid w:val="00EC37D2"/>
    <w:rsid w:val="00EC39ED"/>
    <w:rsid w:val="00EC39F5"/>
    <w:rsid w:val="00EC3B6F"/>
    <w:rsid w:val="00EC3BAD"/>
    <w:rsid w:val="00EC3C03"/>
    <w:rsid w:val="00EC3C66"/>
    <w:rsid w:val="00EC3CA8"/>
    <w:rsid w:val="00EC3CFD"/>
    <w:rsid w:val="00EC3FCC"/>
    <w:rsid w:val="00EC407A"/>
    <w:rsid w:val="00EC4517"/>
    <w:rsid w:val="00EC4651"/>
    <w:rsid w:val="00EC4B65"/>
    <w:rsid w:val="00EC4F1B"/>
    <w:rsid w:val="00EC512C"/>
    <w:rsid w:val="00EC5691"/>
    <w:rsid w:val="00EC57C4"/>
    <w:rsid w:val="00EC5956"/>
    <w:rsid w:val="00EC5AB8"/>
    <w:rsid w:val="00EC5B57"/>
    <w:rsid w:val="00EC5E19"/>
    <w:rsid w:val="00EC6021"/>
    <w:rsid w:val="00EC60C1"/>
    <w:rsid w:val="00EC648F"/>
    <w:rsid w:val="00EC652E"/>
    <w:rsid w:val="00EC6FDB"/>
    <w:rsid w:val="00EC71DA"/>
    <w:rsid w:val="00EC73B1"/>
    <w:rsid w:val="00EC79BB"/>
    <w:rsid w:val="00EC7C04"/>
    <w:rsid w:val="00EC7CD7"/>
    <w:rsid w:val="00EC7D22"/>
    <w:rsid w:val="00EC7DB7"/>
    <w:rsid w:val="00ED0049"/>
    <w:rsid w:val="00ED007F"/>
    <w:rsid w:val="00ED0245"/>
    <w:rsid w:val="00ED0335"/>
    <w:rsid w:val="00ED03EC"/>
    <w:rsid w:val="00ED04E4"/>
    <w:rsid w:val="00ED058D"/>
    <w:rsid w:val="00ED065D"/>
    <w:rsid w:val="00ED07C5"/>
    <w:rsid w:val="00ED0EB6"/>
    <w:rsid w:val="00ED104D"/>
    <w:rsid w:val="00ED1577"/>
    <w:rsid w:val="00ED1A97"/>
    <w:rsid w:val="00ED1B1A"/>
    <w:rsid w:val="00ED1BBC"/>
    <w:rsid w:val="00ED1C44"/>
    <w:rsid w:val="00ED1E20"/>
    <w:rsid w:val="00ED20CA"/>
    <w:rsid w:val="00ED2125"/>
    <w:rsid w:val="00ED2366"/>
    <w:rsid w:val="00ED2394"/>
    <w:rsid w:val="00ED2450"/>
    <w:rsid w:val="00ED2504"/>
    <w:rsid w:val="00ED2817"/>
    <w:rsid w:val="00ED2A62"/>
    <w:rsid w:val="00ED2BFF"/>
    <w:rsid w:val="00ED2FDD"/>
    <w:rsid w:val="00ED35C2"/>
    <w:rsid w:val="00ED38B3"/>
    <w:rsid w:val="00ED3A53"/>
    <w:rsid w:val="00ED3B6C"/>
    <w:rsid w:val="00ED40CF"/>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6F18"/>
    <w:rsid w:val="00ED75FA"/>
    <w:rsid w:val="00ED7837"/>
    <w:rsid w:val="00ED7C6E"/>
    <w:rsid w:val="00EE0117"/>
    <w:rsid w:val="00EE04E6"/>
    <w:rsid w:val="00EE07E6"/>
    <w:rsid w:val="00EE0891"/>
    <w:rsid w:val="00EE0E9A"/>
    <w:rsid w:val="00EE0E9C"/>
    <w:rsid w:val="00EE0F0D"/>
    <w:rsid w:val="00EE1104"/>
    <w:rsid w:val="00EE1701"/>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367"/>
    <w:rsid w:val="00EE442A"/>
    <w:rsid w:val="00EE4594"/>
    <w:rsid w:val="00EE4652"/>
    <w:rsid w:val="00EE46E7"/>
    <w:rsid w:val="00EE471A"/>
    <w:rsid w:val="00EE4732"/>
    <w:rsid w:val="00EE4969"/>
    <w:rsid w:val="00EE4C63"/>
    <w:rsid w:val="00EE5010"/>
    <w:rsid w:val="00EE51FC"/>
    <w:rsid w:val="00EE5253"/>
    <w:rsid w:val="00EE560D"/>
    <w:rsid w:val="00EE5DCE"/>
    <w:rsid w:val="00EE5DFB"/>
    <w:rsid w:val="00EE6004"/>
    <w:rsid w:val="00EE602E"/>
    <w:rsid w:val="00EE640B"/>
    <w:rsid w:val="00EE66BB"/>
    <w:rsid w:val="00EE675E"/>
    <w:rsid w:val="00EE6A1A"/>
    <w:rsid w:val="00EE6F3F"/>
    <w:rsid w:val="00EE6F9D"/>
    <w:rsid w:val="00EE6FCD"/>
    <w:rsid w:val="00EE76A9"/>
    <w:rsid w:val="00EE771B"/>
    <w:rsid w:val="00EE78D9"/>
    <w:rsid w:val="00EE79A3"/>
    <w:rsid w:val="00EE7A66"/>
    <w:rsid w:val="00EE7B4B"/>
    <w:rsid w:val="00EE7C27"/>
    <w:rsid w:val="00EE7D4E"/>
    <w:rsid w:val="00EE7FA7"/>
    <w:rsid w:val="00EF0061"/>
    <w:rsid w:val="00EF03BB"/>
    <w:rsid w:val="00EF0471"/>
    <w:rsid w:val="00EF0BCA"/>
    <w:rsid w:val="00EF0C6A"/>
    <w:rsid w:val="00EF0C6C"/>
    <w:rsid w:val="00EF0E7E"/>
    <w:rsid w:val="00EF111E"/>
    <w:rsid w:val="00EF1160"/>
    <w:rsid w:val="00EF14B7"/>
    <w:rsid w:val="00EF191E"/>
    <w:rsid w:val="00EF192D"/>
    <w:rsid w:val="00EF1A41"/>
    <w:rsid w:val="00EF1DDD"/>
    <w:rsid w:val="00EF1F06"/>
    <w:rsid w:val="00EF1F14"/>
    <w:rsid w:val="00EF208C"/>
    <w:rsid w:val="00EF21C3"/>
    <w:rsid w:val="00EF2341"/>
    <w:rsid w:val="00EF2505"/>
    <w:rsid w:val="00EF28FE"/>
    <w:rsid w:val="00EF297D"/>
    <w:rsid w:val="00EF2AC2"/>
    <w:rsid w:val="00EF2B9A"/>
    <w:rsid w:val="00EF2C7C"/>
    <w:rsid w:val="00EF2D93"/>
    <w:rsid w:val="00EF30F8"/>
    <w:rsid w:val="00EF374F"/>
    <w:rsid w:val="00EF3A07"/>
    <w:rsid w:val="00EF3E69"/>
    <w:rsid w:val="00EF4108"/>
    <w:rsid w:val="00EF4289"/>
    <w:rsid w:val="00EF42D2"/>
    <w:rsid w:val="00EF43A6"/>
    <w:rsid w:val="00EF44AC"/>
    <w:rsid w:val="00EF46C3"/>
    <w:rsid w:val="00EF47B2"/>
    <w:rsid w:val="00EF4BD6"/>
    <w:rsid w:val="00EF4DC5"/>
    <w:rsid w:val="00EF4E13"/>
    <w:rsid w:val="00EF4F59"/>
    <w:rsid w:val="00EF51F9"/>
    <w:rsid w:val="00EF5486"/>
    <w:rsid w:val="00EF556A"/>
    <w:rsid w:val="00EF596F"/>
    <w:rsid w:val="00EF5E1F"/>
    <w:rsid w:val="00EF5FE4"/>
    <w:rsid w:val="00EF611B"/>
    <w:rsid w:val="00EF61A7"/>
    <w:rsid w:val="00EF633C"/>
    <w:rsid w:val="00EF643F"/>
    <w:rsid w:val="00EF6523"/>
    <w:rsid w:val="00EF69F9"/>
    <w:rsid w:val="00EF6A07"/>
    <w:rsid w:val="00EF6B9F"/>
    <w:rsid w:val="00EF6DC2"/>
    <w:rsid w:val="00EF6FD0"/>
    <w:rsid w:val="00EF7323"/>
    <w:rsid w:val="00EF7502"/>
    <w:rsid w:val="00EF7891"/>
    <w:rsid w:val="00EF7CD0"/>
    <w:rsid w:val="00EF7D9F"/>
    <w:rsid w:val="00F00011"/>
    <w:rsid w:val="00F00413"/>
    <w:rsid w:val="00F00A30"/>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35B"/>
    <w:rsid w:val="00F03595"/>
    <w:rsid w:val="00F03607"/>
    <w:rsid w:val="00F037C5"/>
    <w:rsid w:val="00F040F7"/>
    <w:rsid w:val="00F04563"/>
    <w:rsid w:val="00F04725"/>
    <w:rsid w:val="00F048B2"/>
    <w:rsid w:val="00F04FC2"/>
    <w:rsid w:val="00F055E9"/>
    <w:rsid w:val="00F058E8"/>
    <w:rsid w:val="00F05E8F"/>
    <w:rsid w:val="00F05F75"/>
    <w:rsid w:val="00F06018"/>
    <w:rsid w:val="00F06055"/>
    <w:rsid w:val="00F0656D"/>
    <w:rsid w:val="00F0670C"/>
    <w:rsid w:val="00F06FF9"/>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22B"/>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30C"/>
    <w:rsid w:val="00F1649E"/>
    <w:rsid w:val="00F16682"/>
    <w:rsid w:val="00F1675B"/>
    <w:rsid w:val="00F16921"/>
    <w:rsid w:val="00F16A80"/>
    <w:rsid w:val="00F1735C"/>
    <w:rsid w:val="00F174DB"/>
    <w:rsid w:val="00F17533"/>
    <w:rsid w:val="00F17945"/>
    <w:rsid w:val="00F17D71"/>
    <w:rsid w:val="00F17DD0"/>
    <w:rsid w:val="00F17E82"/>
    <w:rsid w:val="00F17E89"/>
    <w:rsid w:val="00F20119"/>
    <w:rsid w:val="00F20181"/>
    <w:rsid w:val="00F20319"/>
    <w:rsid w:val="00F2034F"/>
    <w:rsid w:val="00F207CE"/>
    <w:rsid w:val="00F207F1"/>
    <w:rsid w:val="00F20C17"/>
    <w:rsid w:val="00F20E59"/>
    <w:rsid w:val="00F20FA1"/>
    <w:rsid w:val="00F21077"/>
    <w:rsid w:val="00F2139B"/>
    <w:rsid w:val="00F214F6"/>
    <w:rsid w:val="00F216DC"/>
    <w:rsid w:val="00F2180C"/>
    <w:rsid w:val="00F21AA9"/>
    <w:rsid w:val="00F21D9B"/>
    <w:rsid w:val="00F2232A"/>
    <w:rsid w:val="00F2248C"/>
    <w:rsid w:val="00F22CE5"/>
    <w:rsid w:val="00F22D7B"/>
    <w:rsid w:val="00F22FEC"/>
    <w:rsid w:val="00F230AC"/>
    <w:rsid w:val="00F2312A"/>
    <w:rsid w:val="00F2354F"/>
    <w:rsid w:val="00F235C7"/>
    <w:rsid w:val="00F236DF"/>
    <w:rsid w:val="00F238D0"/>
    <w:rsid w:val="00F23DBC"/>
    <w:rsid w:val="00F23E5F"/>
    <w:rsid w:val="00F23E75"/>
    <w:rsid w:val="00F23E98"/>
    <w:rsid w:val="00F24077"/>
    <w:rsid w:val="00F2438D"/>
    <w:rsid w:val="00F244A0"/>
    <w:rsid w:val="00F245FF"/>
    <w:rsid w:val="00F246CD"/>
    <w:rsid w:val="00F2489C"/>
    <w:rsid w:val="00F24ACA"/>
    <w:rsid w:val="00F24D6F"/>
    <w:rsid w:val="00F24E08"/>
    <w:rsid w:val="00F25029"/>
    <w:rsid w:val="00F25459"/>
    <w:rsid w:val="00F25BAD"/>
    <w:rsid w:val="00F25EA4"/>
    <w:rsid w:val="00F26324"/>
    <w:rsid w:val="00F263B2"/>
    <w:rsid w:val="00F26682"/>
    <w:rsid w:val="00F2672B"/>
    <w:rsid w:val="00F26A05"/>
    <w:rsid w:val="00F26B7F"/>
    <w:rsid w:val="00F26BB8"/>
    <w:rsid w:val="00F26E38"/>
    <w:rsid w:val="00F26EB5"/>
    <w:rsid w:val="00F26FEB"/>
    <w:rsid w:val="00F27183"/>
    <w:rsid w:val="00F2728F"/>
    <w:rsid w:val="00F276B1"/>
    <w:rsid w:val="00F27AF8"/>
    <w:rsid w:val="00F27F6D"/>
    <w:rsid w:val="00F27FEB"/>
    <w:rsid w:val="00F30006"/>
    <w:rsid w:val="00F30346"/>
    <w:rsid w:val="00F305EE"/>
    <w:rsid w:val="00F306D6"/>
    <w:rsid w:val="00F306ED"/>
    <w:rsid w:val="00F306F9"/>
    <w:rsid w:val="00F30714"/>
    <w:rsid w:val="00F30875"/>
    <w:rsid w:val="00F30A8C"/>
    <w:rsid w:val="00F30EE7"/>
    <w:rsid w:val="00F31505"/>
    <w:rsid w:val="00F31908"/>
    <w:rsid w:val="00F320B0"/>
    <w:rsid w:val="00F32157"/>
    <w:rsid w:val="00F32192"/>
    <w:rsid w:val="00F32463"/>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56"/>
    <w:rsid w:val="00F34FFE"/>
    <w:rsid w:val="00F35264"/>
    <w:rsid w:val="00F3540B"/>
    <w:rsid w:val="00F3550B"/>
    <w:rsid w:val="00F355A1"/>
    <w:rsid w:val="00F357EE"/>
    <w:rsid w:val="00F35E67"/>
    <w:rsid w:val="00F360E9"/>
    <w:rsid w:val="00F36608"/>
    <w:rsid w:val="00F366C5"/>
    <w:rsid w:val="00F366F1"/>
    <w:rsid w:val="00F3697C"/>
    <w:rsid w:val="00F36C78"/>
    <w:rsid w:val="00F36F53"/>
    <w:rsid w:val="00F3703C"/>
    <w:rsid w:val="00F37409"/>
    <w:rsid w:val="00F374F2"/>
    <w:rsid w:val="00F37A15"/>
    <w:rsid w:val="00F37B18"/>
    <w:rsid w:val="00F402B8"/>
    <w:rsid w:val="00F4030A"/>
    <w:rsid w:val="00F40319"/>
    <w:rsid w:val="00F40331"/>
    <w:rsid w:val="00F40737"/>
    <w:rsid w:val="00F4098F"/>
    <w:rsid w:val="00F40D2F"/>
    <w:rsid w:val="00F41476"/>
    <w:rsid w:val="00F417A4"/>
    <w:rsid w:val="00F41892"/>
    <w:rsid w:val="00F41DEF"/>
    <w:rsid w:val="00F41E0A"/>
    <w:rsid w:val="00F41E3C"/>
    <w:rsid w:val="00F423D1"/>
    <w:rsid w:val="00F42990"/>
    <w:rsid w:val="00F429AF"/>
    <w:rsid w:val="00F42A81"/>
    <w:rsid w:val="00F42DAB"/>
    <w:rsid w:val="00F42DFF"/>
    <w:rsid w:val="00F42EE1"/>
    <w:rsid w:val="00F42FBD"/>
    <w:rsid w:val="00F42FCD"/>
    <w:rsid w:val="00F4322D"/>
    <w:rsid w:val="00F4344A"/>
    <w:rsid w:val="00F43452"/>
    <w:rsid w:val="00F43CE9"/>
    <w:rsid w:val="00F43D57"/>
    <w:rsid w:val="00F444F9"/>
    <w:rsid w:val="00F446A8"/>
    <w:rsid w:val="00F44A3D"/>
    <w:rsid w:val="00F44A72"/>
    <w:rsid w:val="00F45117"/>
    <w:rsid w:val="00F4516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D4A"/>
    <w:rsid w:val="00F50D97"/>
    <w:rsid w:val="00F511F9"/>
    <w:rsid w:val="00F51623"/>
    <w:rsid w:val="00F517AB"/>
    <w:rsid w:val="00F51E7C"/>
    <w:rsid w:val="00F52391"/>
    <w:rsid w:val="00F52975"/>
    <w:rsid w:val="00F52E14"/>
    <w:rsid w:val="00F5312D"/>
    <w:rsid w:val="00F5323A"/>
    <w:rsid w:val="00F532E8"/>
    <w:rsid w:val="00F532E9"/>
    <w:rsid w:val="00F533EE"/>
    <w:rsid w:val="00F5351E"/>
    <w:rsid w:val="00F5396F"/>
    <w:rsid w:val="00F53FB7"/>
    <w:rsid w:val="00F53FFA"/>
    <w:rsid w:val="00F541DD"/>
    <w:rsid w:val="00F547E8"/>
    <w:rsid w:val="00F54A48"/>
    <w:rsid w:val="00F54CF3"/>
    <w:rsid w:val="00F54DDF"/>
    <w:rsid w:val="00F54E01"/>
    <w:rsid w:val="00F54F30"/>
    <w:rsid w:val="00F55037"/>
    <w:rsid w:val="00F553B9"/>
    <w:rsid w:val="00F55466"/>
    <w:rsid w:val="00F5593A"/>
    <w:rsid w:val="00F55A92"/>
    <w:rsid w:val="00F55B49"/>
    <w:rsid w:val="00F55CF6"/>
    <w:rsid w:val="00F5617E"/>
    <w:rsid w:val="00F562C7"/>
    <w:rsid w:val="00F5645D"/>
    <w:rsid w:val="00F564F7"/>
    <w:rsid w:val="00F5698B"/>
    <w:rsid w:val="00F569CC"/>
    <w:rsid w:val="00F56D13"/>
    <w:rsid w:val="00F56EA0"/>
    <w:rsid w:val="00F570BC"/>
    <w:rsid w:val="00F570E9"/>
    <w:rsid w:val="00F57B82"/>
    <w:rsid w:val="00F57C96"/>
    <w:rsid w:val="00F57D1E"/>
    <w:rsid w:val="00F57DF7"/>
    <w:rsid w:val="00F57F12"/>
    <w:rsid w:val="00F60046"/>
    <w:rsid w:val="00F6050C"/>
    <w:rsid w:val="00F6054E"/>
    <w:rsid w:val="00F607BC"/>
    <w:rsid w:val="00F6082F"/>
    <w:rsid w:val="00F60950"/>
    <w:rsid w:val="00F60A52"/>
    <w:rsid w:val="00F60AA1"/>
    <w:rsid w:val="00F60CE4"/>
    <w:rsid w:val="00F60DE3"/>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27A"/>
    <w:rsid w:val="00F63538"/>
    <w:rsid w:val="00F63960"/>
    <w:rsid w:val="00F63DBC"/>
    <w:rsid w:val="00F63E82"/>
    <w:rsid w:val="00F63F75"/>
    <w:rsid w:val="00F6478F"/>
    <w:rsid w:val="00F6479D"/>
    <w:rsid w:val="00F648F1"/>
    <w:rsid w:val="00F64C90"/>
    <w:rsid w:val="00F6518F"/>
    <w:rsid w:val="00F651D3"/>
    <w:rsid w:val="00F652C3"/>
    <w:rsid w:val="00F6556C"/>
    <w:rsid w:val="00F65642"/>
    <w:rsid w:val="00F657B2"/>
    <w:rsid w:val="00F65D7C"/>
    <w:rsid w:val="00F6620C"/>
    <w:rsid w:val="00F66458"/>
    <w:rsid w:val="00F665B8"/>
    <w:rsid w:val="00F665D2"/>
    <w:rsid w:val="00F665FA"/>
    <w:rsid w:val="00F66713"/>
    <w:rsid w:val="00F6675F"/>
    <w:rsid w:val="00F66A34"/>
    <w:rsid w:val="00F66C01"/>
    <w:rsid w:val="00F67256"/>
    <w:rsid w:val="00F67295"/>
    <w:rsid w:val="00F672B8"/>
    <w:rsid w:val="00F672FD"/>
    <w:rsid w:val="00F67308"/>
    <w:rsid w:val="00F67615"/>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549"/>
    <w:rsid w:val="00F72683"/>
    <w:rsid w:val="00F72DDB"/>
    <w:rsid w:val="00F72EF6"/>
    <w:rsid w:val="00F73231"/>
    <w:rsid w:val="00F73352"/>
    <w:rsid w:val="00F73A0A"/>
    <w:rsid w:val="00F73E36"/>
    <w:rsid w:val="00F7418C"/>
    <w:rsid w:val="00F74481"/>
    <w:rsid w:val="00F744C7"/>
    <w:rsid w:val="00F744CA"/>
    <w:rsid w:val="00F74547"/>
    <w:rsid w:val="00F74EB5"/>
    <w:rsid w:val="00F7573D"/>
    <w:rsid w:val="00F75A76"/>
    <w:rsid w:val="00F7609E"/>
    <w:rsid w:val="00F761E0"/>
    <w:rsid w:val="00F766F6"/>
    <w:rsid w:val="00F768ED"/>
    <w:rsid w:val="00F76B09"/>
    <w:rsid w:val="00F76C9A"/>
    <w:rsid w:val="00F76F05"/>
    <w:rsid w:val="00F770F2"/>
    <w:rsid w:val="00F773A9"/>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2E"/>
    <w:rsid w:val="00F84344"/>
    <w:rsid w:val="00F8449B"/>
    <w:rsid w:val="00F847E6"/>
    <w:rsid w:val="00F84A73"/>
    <w:rsid w:val="00F84FE7"/>
    <w:rsid w:val="00F850C2"/>
    <w:rsid w:val="00F851DA"/>
    <w:rsid w:val="00F852A2"/>
    <w:rsid w:val="00F854C0"/>
    <w:rsid w:val="00F85932"/>
    <w:rsid w:val="00F85946"/>
    <w:rsid w:val="00F859BE"/>
    <w:rsid w:val="00F85B5E"/>
    <w:rsid w:val="00F85F8C"/>
    <w:rsid w:val="00F860AD"/>
    <w:rsid w:val="00F860D3"/>
    <w:rsid w:val="00F8654A"/>
    <w:rsid w:val="00F86649"/>
    <w:rsid w:val="00F86745"/>
    <w:rsid w:val="00F86792"/>
    <w:rsid w:val="00F8680B"/>
    <w:rsid w:val="00F86971"/>
    <w:rsid w:val="00F86A4B"/>
    <w:rsid w:val="00F8730F"/>
    <w:rsid w:val="00F87358"/>
    <w:rsid w:val="00F8735D"/>
    <w:rsid w:val="00F8780E"/>
    <w:rsid w:val="00F87985"/>
    <w:rsid w:val="00F87C0E"/>
    <w:rsid w:val="00F87C68"/>
    <w:rsid w:val="00F87D58"/>
    <w:rsid w:val="00F87E24"/>
    <w:rsid w:val="00F87FB3"/>
    <w:rsid w:val="00F9004C"/>
    <w:rsid w:val="00F9050C"/>
    <w:rsid w:val="00F9063A"/>
    <w:rsid w:val="00F9093B"/>
    <w:rsid w:val="00F90F98"/>
    <w:rsid w:val="00F91321"/>
    <w:rsid w:val="00F9144E"/>
    <w:rsid w:val="00F91579"/>
    <w:rsid w:val="00F918A3"/>
    <w:rsid w:val="00F9194D"/>
    <w:rsid w:val="00F91BBD"/>
    <w:rsid w:val="00F920DF"/>
    <w:rsid w:val="00F9210F"/>
    <w:rsid w:val="00F92378"/>
    <w:rsid w:val="00F923B3"/>
    <w:rsid w:val="00F92669"/>
    <w:rsid w:val="00F9266A"/>
    <w:rsid w:val="00F9295E"/>
    <w:rsid w:val="00F93003"/>
    <w:rsid w:val="00F931E8"/>
    <w:rsid w:val="00F9333F"/>
    <w:rsid w:val="00F9369B"/>
    <w:rsid w:val="00F937EA"/>
    <w:rsid w:val="00F9385E"/>
    <w:rsid w:val="00F939C9"/>
    <w:rsid w:val="00F94182"/>
    <w:rsid w:val="00F94279"/>
    <w:rsid w:val="00F9443F"/>
    <w:rsid w:val="00F94559"/>
    <w:rsid w:val="00F94838"/>
    <w:rsid w:val="00F949DB"/>
    <w:rsid w:val="00F94A8A"/>
    <w:rsid w:val="00F94BE1"/>
    <w:rsid w:val="00F94CBE"/>
    <w:rsid w:val="00F94E8F"/>
    <w:rsid w:val="00F95061"/>
    <w:rsid w:val="00F95166"/>
    <w:rsid w:val="00F952B4"/>
    <w:rsid w:val="00F95377"/>
    <w:rsid w:val="00F95AE3"/>
    <w:rsid w:val="00F95AEB"/>
    <w:rsid w:val="00F95D9C"/>
    <w:rsid w:val="00F960E1"/>
    <w:rsid w:val="00F96550"/>
    <w:rsid w:val="00F9657A"/>
    <w:rsid w:val="00F9689D"/>
    <w:rsid w:val="00F96C4A"/>
    <w:rsid w:val="00F96C66"/>
    <w:rsid w:val="00F96CE2"/>
    <w:rsid w:val="00F96E5C"/>
    <w:rsid w:val="00F96E5F"/>
    <w:rsid w:val="00F96E80"/>
    <w:rsid w:val="00F974B0"/>
    <w:rsid w:val="00F97687"/>
    <w:rsid w:val="00F978D3"/>
    <w:rsid w:val="00F97A0C"/>
    <w:rsid w:val="00F97A11"/>
    <w:rsid w:val="00F97DB7"/>
    <w:rsid w:val="00F97DD7"/>
    <w:rsid w:val="00FA0072"/>
    <w:rsid w:val="00FA011B"/>
    <w:rsid w:val="00FA01AA"/>
    <w:rsid w:val="00FA024F"/>
    <w:rsid w:val="00FA02B7"/>
    <w:rsid w:val="00FA04E6"/>
    <w:rsid w:val="00FA05F9"/>
    <w:rsid w:val="00FA0717"/>
    <w:rsid w:val="00FA078B"/>
    <w:rsid w:val="00FA079D"/>
    <w:rsid w:val="00FA0D62"/>
    <w:rsid w:val="00FA1B46"/>
    <w:rsid w:val="00FA1D35"/>
    <w:rsid w:val="00FA1D54"/>
    <w:rsid w:val="00FA1E4D"/>
    <w:rsid w:val="00FA2D3F"/>
    <w:rsid w:val="00FA302E"/>
    <w:rsid w:val="00FA327A"/>
    <w:rsid w:val="00FA33CB"/>
    <w:rsid w:val="00FA33F9"/>
    <w:rsid w:val="00FA360D"/>
    <w:rsid w:val="00FA3864"/>
    <w:rsid w:val="00FA38F5"/>
    <w:rsid w:val="00FA3A5D"/>
    <w:rsid w:val="00FA3C9B"/>
    <w:rsid w:val="00FA3CBA"/>
    <w:rsid w:val="00FA3E8C"/>
    <w:rsid w:val="00FA3F5B"/>
    <w:rsid w:val="00FA41F8"/>
    <w:rsid w:val="00FA432C"/>
    <w:rsid w:val="00FA4621"/>
    <w:rsid w:val="00FA475F"/>
    <w:rsid w:val="00FA495E"/>
    <w:rsid w:val="00FA4E8F"/>
    <w:rsid w:val="00FA51B6"/>
    <w:rsid w:val="00FA51D5"/>
    <w:rsid w:val="00FA5256"/>
    <w:rsid w:val="00FA5491"/>
    <w:rsid w:val="00FA5531"/>
    <w:rsid w:val="00FA55AF"/>
    <w:rsid w:val="00FA562F"/>
    <w:rsid w:val="00FA5641"/>
    <w:rsid w:val="00FA5712"/>
    <w:rsid w:val="00FA60FC"/>
    <w:rsid w:val="00FA61D8"/>
    <w:rsid w:val="00FA6444"/>
    <w:rsid w:val="00FA6554"/>
    <w:rsid w:val="00FA67B2"/>
    <w:rsid w:val="00FA6992"/>
    <w:rsid w:val="00FA6B28"/>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69C"/>
    <w:rsid w:val="00FB0AA8"/>
    <w:rsid w:val="00FB0BCF"/>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9A0"/>
    <w:rsid w:val="00FB3160"/>
    <w:rsid w:val="00FB3228"/>
    <w:rsid w:val="00FB343B"/>
    <w:rsid w:val="00FB374F"/>
    <w:rsid w:val="00FB39DE"/>
    <w:rsid w:val="00FB3C88"/>
    <w:rsid w:val="00FB3EEF"/>
    <w:rsid w:val="00FB477A"/>
    <w:rsid w:val="00FB49CD"/>
    <w:rsid w:val="00FB4A07"/>
    <w:rsid w:val="00FB4B8F"/>
    <w:rsid w:val="00FB4BE1"/>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D31"/>
    <w:rsid w:val="00FB6EDF"/>
    <w:rsid w:val="00FB7376"/>
    <w:rsid w:val="00FB76B9"/>
    <w:rsid w:val="00FB7897"/>
    <w:rsid w:val="00FB7B14"/>
    <w:rsid w:val="00FC00AF"/>
    <w:rsid w:val="00FC0687"/>
    <w:rsid w:val="00FC0696"/>
    <w:rsid w:val="00FC06AB"/>
    <w:rsid w:val="00FC086C"/>
    <w:rsid w:val="00FC0C3B"/>
    <w:rsid w:val="00FC10B8"/>
    <w:rsid w:val="00FC11D9"/>
    <w:rsid w:val="00FC12FC"/>
    <w:rsid w:val="00FC149B"/>
    <w:rsid w:val="00FC172A"/>
    <w:rsid w:val="00FC1C8B"/>
    <w:rsid w:val="00FC1EEE"/>
    <w:rsid w:val="00FC2404"/>
    <w:rsid w:val="00FC240E"/>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C96"/>
    <w:rsid w:val="00FC3D82"/>
    <w:rsid w:val="00FC40A7"/>
    <w:rsid w:val="00FC4413"/>
    <w:rsid w:val="00FC4711"/>
    <w:rsid w:val="00FC48A6"/>
    <w:rsid w:val="00FC49FA"/>
    <w:rsid w:val="00FC49FF"/>
    <w:rsid w:val="00FC4B60"/>
    <w:rsid w:val="00FC4DDC"/>
    <w:rsid w:val="00FC4FC2"/>
    <w:rsid w:val="00FC5000"/>
    <w:rsid w:val="00FC5171"/>
    <w:rsid w:val="00FC54CA"/>
    <w:rsid w:val="00FC58D3"/>
    <w:rsid w:val="00FC5E2E"/>
    <w:rsid w:val="00FC5F4E"/>
    <w:rsid w:val="00FC5FF6"/>
    <w:rsid w:val="00FC6311"/>
    <w:rsid w:val="00FC662D"/>
    <w:rsid w:val="00FC66EA"/>
    <w:rsid w:val="00FC6A1D"/>
    <w:rsid w:val="00FC6BC3"/>
    <w:rsid w:val="00FC770A"/>
    <w:rsid w:val="00FC77D3"/>
    <w:rsid w:val="00FC7911"/>
    <w:rsid w:val="00FC7AA1"/>
    <w:rsid w:val="00FC7AAC"/>
    <w:rsid w:val="00FC7D98"/>
    <w:rsid w:val="00FD02E8"/>
    <w:rsid w:val="00FD0411"/>
    <w:rsid w:val="00FD0729"/>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2F62"/>
    <w:rsid w:val="00FD32A1"/>
    <w:rsid w:val="00FD33E1"/>
    <w:rsid w:val="00FD35CE"/>
    <w:rsid w:val="00FD3839"/>
    <w:rsid w:val="00FD3880"/>
    <w:rsid w:val="00FD3926"/>
    <w:rsid w:val="00FD3934"/>
    <w:rsid w:val="00FD3CFA"/>
    <w:rsid w:val="00FD3FE1"/>
    <w:rsid w:val="00FD409D"/>
    <w:rsid w:val="00FD41AD"/>
    <w:rsid w:val="00FD41D8"/>
    <w:rsid w:val="00FD43B1"/>
    <w:rsid w:val="00FD45F9"/>
    <w:rsid w:val="00FD47E2"/>
    <w:rsid w:val="00FD4A25"/>
    <w:rsid w:val="00FD4AB9"/>
    <w:rsid w:val="00FD4B98"/>
    <w:rsid w:val="00FD51E5"/>
    <w:rsid w:val="00FD53E9"/>
    <w:rsid w:val="00FD53F4"/>
    <w:rsid w:val="00FD53F6"/>
    <w:rsid w:val="00FD5588"/>
    <w:rsid w:val="00FD56D1"/>
    <w:rsid w:val="00FD570F"/>
    <w:rsid w:val="00FD5A19"/>
    <w:rsid w:val="00FD5D77"/>
    <w:rsid w:val="00FD5F86"/>
    <w:rsid w:val="00FD5FAD"/>
    <w:rsid w:val="00FD6224"/>
    <w:rsid w:val="00FD6325"/>
    <w:rsid w:val="00FD69BA"/>
    <w:rsid w:val="00FD6BAE"/>
    <w:rsid w:val="00FD6C26"/>
    <w:rsid w:val="00FD6D63"/>
    <w:rsid w:val="00FD73A5"/>
    <w:rsid w:val="00FD7426"/>
    <w:rsid w:val="00FD75D7"/>
    <w:rsid w:val="00FD77D4"/>
    <w:rsid w:val="00FE002E"/>
    <w:rsid w:val="00FE00B4"/>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40"/>
    <w:rsid w:val="00FE47A4"/>
    <w:rsid w:val="00FE47C2"/>
    <w:rsid w:val="00FE4831"/>
    <w:rsid w:val="00FE49F7"/>
    <w:rsid w:val="00FE4D2D"/>
    <w:rsid w:val="00FE50B0"/>
    <w:rsid w:val="00FE5148"/>
    <w:rsid w:val="00FE5433"/>
    <w:rsid w:val="00FE55F1"/>
    <w:rsid w:val="00FE59C8"/>
    <w:rsid w:val="00FE6313"/>
    <w:rsid w:val="00FE6423"/>
    <w:rsid w:val="00FE68E2"/>
    <w:rsid w:val="00FE6A75"/>
    <w:rsid w:val="00FE6B28"/>
    <w:rsid w:val="00FE6DE4"/>
    <w:rsid w:val="00FE70A3"/>
    <w:rsid w:val="00FE72B5"/>
    <w:rsid w:val="00FE78AD"/>
    <w:rsid w:val="00FE7C7C"/>
    <w:rsid w:val="00FE7F49"/>
    <w:rsid w:val="00FE7F52"/>
    <w:rsid w:val="00FE7FCA"/>
    <w:rsid w:val="00FF0723"/>
    <w:rsid w:val="00FF076B"/>
    <w:rsid w:val="00FF0779"/>
    <w:rsid w:val="00FF0F06"/>
    <w:rsid w:val="00FF0F45"/>
    <w:rsid w:val="00FF0FCB"/>
    <w:rsid w:val="00FF1038"/>
    <w:rsid w:val="00FF157F"/>
    <w:rsid w:val="00FF16F2"/>
    <w:rsid w:val="00FF1B11"/>
    <w:rsid w:val="00FF201A"/>
    <w:rsid w:val="00FF2197"/>
    <w:rsid w:val="00FF220D"/>
    <w:rsid w:val="00FF241D"/>
    <w:rsid w:val="00FF252C"/>
    <w:rsid w:val="00FF2A3F"/>
    <w:rsid w:val="00FF2B56"/>
    <w:rsid w:val="00FF2B76"/>
    <w:rsid w:val="00FF2C4F"/>
    <w:rsid w:val="00FF2C7E"/>
    <w:rsid w:val="00FF2CDC"/>
    <w:rsid w:val="00FF2EC4"/>
    <w:rsid w:val="00FF3382"/>
    <w:rsid w:val="00FF33B8"/>
    <w:rsid w:val="00FF348E"/>
    <w:rsid w:val="00FF36E3"/>
    <w:rsid w:val="00FF38D5"/>
    <w:rsid w:val="00FF3D6F"/>
    <w:rsid w:val="00FF423D"/>
    <w:rsid w:val="00FF453D"/>
    <w:rsid w:val="00FF4629"/>
    <w:rsid w:val="00FF48A1"/>
    <w:rsid w:val="00FF4EAF"/>
    <w:rsid w:val="00FF50A6"/>
    <w:rsid w:val="00FF50B2"/>
    <w:rsid w:val="00FF5240"/>
    <w:rsid w:val="00FF5764"/>
    <w:rsid w:val="00FF581E"/>
    <w:rsid w:val="00FF5918"/>
    <w:rsid w:val="00FF5963"/>
    <w:rsid w:val="00FF5A22"/>
    <w:rsid w:val="00FF5BAC"/>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7CC763"/>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6C2113"/>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1206AF"/>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3BA68"/>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4F946"/>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8B03C3"/>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8E6730"/>
    <w:rsid w:val="2FC013C0"/>
    <w:rsid w:val="2FEC555A"/>
    <w:rsid w:val="30086561"/>
    <w:rsid w:val="3054FB7F"/>
    <w:rsid w:val="3059B7D3"/>
    <w:rsid w:val="306814EB"/>
    <w:rsid w:val="30729DBF"/>
    <w:rsid w:val="307E8704"/>
    <w:rsid w:val="30FB7556"/>
    <w:rsid w:val="31112E41"/>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767AEF"/>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A9FBB"/>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03A7FE"/>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E91E56"/>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2D813A"/>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B4D26A"/>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991FCA"/>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4EDE20"/>
    <w:rsid w:val="76708065"/>
    <w:rsid w:val="76ADC949"/>
    <w:rsid w:val="76C0094A"/>
    <w:rsid w:val="76D45986"/>
    <w:rsid w:val="76EF5A0F"/>
    <w:rsid w:val="76F16CD8"/>
    <w:rsid w:val="76F720EE"/>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4DC3B6"/>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5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link w:val="Heading4Char"/>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Heading1Char">
    <w:name w:val="Heading 1 Char"/>
    <w:aliases w:val="H1 Char,h1 Char,Heading 1 3GPP Char"/>
    <w:basedOn w:val="DefaultParagraphFont"/>
    <w:link w:val="Heading1"/>
    <w:rsid w:val="00F72549"/>
    <w:rPr>
      <w:rFonts w:ascii="Arial" w:hAnsi="Arial"/>
      <w:sz w:val="36"/>
      <w:lang w:val="en-GB" w:eastAsia="en-US"/>
    </w:rPr>
  </w:style>
  <w:style w:type="character" w:customStyle="1" w:styleId="Heading4Char">
    <w:name w:val="Heading 4 Char"/>
    <w:aliases w:val="h4 Char"/>
    <w:basedOn w:val="DefaultParagraphFont"/>
    <w:link w:val="Heading4"/>
    <w:rsid w:val="00E10ED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872596">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8664087">
      <w:bodyDiv w:val="1"/>
      <w:marLeft w:val="0"/>
      <w:marRight w:val="0"/>
      <w:marTop w:val="0"/>
      <w:marBottom w:val="0"/>
      <w:divBdr>
        <w:top w:val="none" w:sz="0" w:space="0" w:color="auto"/>
        <w:left w:val="none" w:sz="0" w:space="0" w:color="auto"/>
        <w:bottom w:val="none" w:sz="0" w:space="0" w:color="auto"/>
        <w:right w:val="none" w:sz="0" w:space="0" w:color="auto"/>
      </w:divBdr>
    </w:div>
    <w:div w:id="54356540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606107">
      <w:bodyDiv w:val="1"/>
      <w:marLeft w:val="0"/>
      <w:marRight w:val="0"/>
      <w:marTop w:val="0"/>
      <w:marBottom w:val="0"/>
      <w:divBdr>
        <w:top w:val="none" w:sz="0" w:space="0" w:color="auto"/>
        <w:left w:val="none" w:sz="0" w:space="0" w:color="auto"/>
        <w:bottom w:val="none" w:sz="0" w:space="0" w:color="auto"/>
        <w:right w:val="none" w:sz="0" w:space="0" w:color="auto"/>
      </w:divBdr>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567538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871016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3556878">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0326283">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0486099">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22849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5717735">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586452">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296436">
      <w:bodyDiv w:val="1"/>
      <w:marLeft w:val="0"/>
      <w:marRight w:val="0"/>
      <w:marTop w:val="0"/>
      <w:marBottom w:val="0"/>
      <w:divBdr>
        <w:top w:val="none" w:sz="0" w:space="0" w:color="auto"/>
        <w:left w:val="none" w:sz="0" w:space="0" w:color="auto"/>
        <w:bottom w:val="none" w:sz="0" w:space="0" w:color="auto"/>
        <w:right w:val="none" w:sz="0" w:space="0" w:color="auto"/>
      </w:divBdr>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21071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6483</Words>
  <Characters>36959</Characters>
  <Application>Microsoft Office Word</Application>
  <DocSecurity>4</DocSecurity>
  <Lines>307</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43356</CharactersWithSpaces>
  <SharedDoc>false</SharedDoc>
  <HLinks>
    <vt:vector size="24" baseType="variant">
      <vt:variant>
        <vt:i4>5177455</vt:i4>
      </vt:variant>
      <vt:variant>
        <vt:i4>9</vt:i4>
      </vt:variant>
      <vt:variant>
        <vt:i4>0</vt:i4>
      </vt:variant>
      <vt:variant>
        <vt:i4>5</vt:i4>
      </vt:variant>
      <vt:variant>
        <vt:lpwstr>mailto:hyun-su.cha@nokia.com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6422550</vt:i4>
      </vt:variant>
      <vt:variant>
        <vt:i4>3</vt:i4>
      </vt:variant>
      <vt:variant>
        <vt:i4>0</vt:i4>
      </vt:variant>
      <vt:variant>
        <vt:i4>5</vt:i4>
      </vt:variant>
      <vt:variant>
        <vt:lpwstr>mailto:prajwal.keshavamurthy@nokia.com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2019-05-02T15:45:00Z</cp:lastPrinted>
  <dcterms:created xsi:type="dcterms:W3CDTF">2023-05-15T11:50:00Z</dcterms:created>
  <dcterms:modified xsi:type="dcterms:W3CDTF">2023-05-15T11:50:00Z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03583795-141e-439a-b21c-d41e814c122c</vt:lpwstr>
  </property>
  <property fmtid="{D5CDD505-2E9C-101B-9397-08002B2CF9AE}" pid="6" name="MeetingPlaceDates">
    <vt:lpwstr>Incheon, Korea, May 22nd - May 26th, 2023</vt:lpwstr>
  </property>
  <property fmtid="{D5CDD505-2E9C-101B-9397-08002B2CF9AE}" pid="7" name="TdocTitle">
    <vt:lpwstr>On measurements and reporting for SL positioning</vt:lpwstr>
  </property>
  <property fmtid="{D5CDD505-2E9C-101B-9397-08002B2CF9AE}" pid="8" name="TdocFor">
    <vt:lpwstr>Discussion and Decision</vt:lpwstr>
  </property>
  <property fmtid="{D5CDD505-2E9C-101B-9397-08002B2CF9AE}" pid="9" name="TdocAgendaItem">
    <vt:lpwstr>9.5.1.2</vt:lpwstr>
  </property>
  <property fmtid="{D5CDD505-2E9C-101B-9397-08002B2CF9AE}" pid="10" name="TdocId">
    <vt:lpwstr>R1-2304346</vt:lpwstr>
  </property>
  <property fmtid="{D5CDD505-2E9C-101B-9397-08002B2CF9AE}" pid="11" name="TdocSource">
    <vt:lpwstr>Nokia, Nokia Shanghai Bell</vt:lpwstr>
  </property>
  <property fmtid="{D5CDD505-2E9C-101B-9397-08002B2CF9AE}" pid="12" name="MeetingName">
    <vt:lpwstr>3GPP TSG RAN WG1 #113</vt:lpwstr>
  </property>
</Properties>
</file>