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3EFEB" w14:textId="3E1063CC" w:rsidR="00D3588A" w:rsidRPr="00B06CC2" w:rsidRDefault="00D3588A" w:rsidP="005B21A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w:t>
      </w:r>
      <w:r w:rsidRPr="00451CB2">
        <w:rPr>
          <w:rFonts w:ascii="Arial" w:hAnsi="Arial" w:cs="Arial"/>
          <w:b/>
          <w:bCs/>
          <w:sz w:val="24"/>
          <w:szCs w:val="24"/>
        </w:rPr>
        <w:t>TSG-RAN WG1 #</w:t>
      </w:r>
      <w:r w:rsidR="00CF37EE" w:rsidRPr="00CF37EE">
        <w:rPr>
          <w:rFonts w:ascii="Arial" w:hAnsi="Arial" w:cs="Arial"/>
          <w:b/>
          <w:bCs/>
          <w:sz w:val="24"/>
          <w:szCs w:val="24"/>
        </w:rPr>
        <w:t>112bis-e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EF6DBA" w:rsidRPr="00EF6DBA">
        <w:rPr>
          <w:rFonts w:ascii="Arial" w:hAnsi="Arial"/>
          <w:b/>
          <w:sz w:val="24"/>
          <w:szCs w:val="24"/>
        </w:rPr>
        <w:t>R1-230409</w:t>
      </w:r>
      <w:r w:rsidR="00DC4707">
        <w:rPr>
          <w:rFonts w:ascii="Arial" w:hAnsi="Arial"/>
          <w:b/>
          <w:sz w:val="24"/>
          <w:szCs w:val="24"/>
        </w:rPr>
        <w:t>7</w:t>
      </w:r>
    </w:p>
    <w:p w14:paraId="6C981164" w14:textId="67A5F41B" w:rsidR="00D3588A" w:rsidRPr="005F7DE3" w:rsidRDefault="00CF37EE" w:rsidP="00D3588A">
      <w:pPr>
        <w:pStyle w:val="CRCoverPage"/>
        <w:outlineLvl w:val="0"/>
        <w:rPr>
          <w:b/>
          <w:bCs/>
          <w:noProof/>
          <w:sz w:val="24"/>
        </w:rPr>
      </w:pPr>
      <w:r w:rsidRPr="00CF37EE">
        <w:rPr>
          <w:b/>
          <w:bCs/>
          <w:noProof/>
          <w:sz w:val="24"/>
        </w:rPr>
        <w:t>e-Meeting, April 17</w:t>
      </w:r>
      <w:r w:rsidRPr="00CF37EE">
        <w:rPr>
          <w:b/>
          <w:bCs/>
          <w:noProof/>
          <w:sz w:val="24"/>
          <w:vertAlign w:val="superscript"/>
        </w:rPr>
        <w:t>th</w:t>
      </w:r>
      <w:r w:rsidRPr="00CF37EE">
        <w:rPr>
          <w:b/>
          <w:bCs/>
          <w:noProof/>
          <w:sz w:val="24"/>
        </w:rPr>
        <w:t xml:space="preserve"> – April 26</w:t>
      </w:r>
      <w:r w:rsidRPr="00CF37EE">
        <w:rPr>
          <w:b/>
          <w:bCs/>
          <w:noProof/>
          <w:sz w:val="24"/>
          <w:vertAlign w:val="superscript"/>
        </w:rPr>
        <w:t>th</w:t>
      </w:r>
      <w:r w:rsidRPr="00CF37EE">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337CF48"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0A7F1CB5" w:rsidR="00DA15BD" w:rsidRPr="00410371" w:rsidRDefault="00DA15BD" w:rsidP="00CF37EE">
            <w:pPr>
              <w:pStyle w:val="CRCoverPage"/>
              <w:spacing w:after="0"/>
              <w:jc w:val="right"/>
              <w:rPr>
                <w:b/>
                <w:noProof/>
                <w:sz w:val="28"/>
              </w:rPr>
            </w:pPr>
            <w:r w:rsidRPr="005F7DE3">
              <w:rPr>
                <w:b/>
                <w:noProof/>
                <w:sz w:val="28"/>
              </w:rPr>
              <w:t>38.21</w:t>
            </w:r>
            <w:r w:rsidR="00CF37EE">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0EC77EDC" w:rsidR="00DA15BD" w:rsidRPr="001923D5" w:rsidRDefault="00DC4707" w:rsidP="00D73FDB">
            <w:pPr>
              <w:pStyle w:val="CRCoverPage"/>
              <w:spacing w:after="0"/>
              <w:jc w:val="center"/>
              <w:rPr>
                <w:b/>
                <w:bCs/>
                <w:noProof/>
                <w:sz w:val="28"/>
                <w:szCs w:val="28"/>
              </w:rPr>
            </w:pPr>
            <w:r>
              <w:rPr>
                <w:b/>
                <w:bCs/>
                <w:noProof/>
                <w:sz w:val="28"/>
                <w:szCs w:val="28"/>
              </w:rPr>
              <w:t>0467</w:t>
            </w:r>
            <w:bookmarkStart w:id="10" w:name="_GoBack"/>
            <w:bookmarkEnd w:id="10"/>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5A2D598E" w:rsidR="00DA15BD" w:rsidRPr="00F042BB" w:rsidRDefault="00DA15BD" w:rsidP="00CF37EE">
            <w:pPr>
              <w:pStyle w:val="CRCoverPage"/>
              <w:spacing w:after="0"/>
              <w:jc w:val="center"/>
              <w:rPr>
                <w:b/>
                <w:bCs/>
                <w:noProof/>
                <w:sz w:val="28"/>
              </w:rPr>
            </w:pPr>
            <w:r w:rsidRPr="00F042BB">
              <w:rPr>
                <w:b/>
                <w:bCs/>
                <w:sz w:val="28"/>
                <w:szCs w:val="28"/>
              </w:rPr>
              <w:t>17.</w:t>
            </w:r>
            <w:r w:rsidR="00CF37EE">
              <w:rPr>
                <w:b/>
                <w:bCs/>
                <w:sz w:val="28"/>
                <w:szCs w:val="28"/>
              </w:rPr>
              <w:t>5</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A6B9DC1" w:rsidR="00DA15BD" w:rsidRDefault="00405D24" w:rsidP="00E91B16">
            <w:pPr>
              <w:pStyle w:val="CRCoverPage"/>
              <w:spacing w:after="0"/>
              <w:ind w:left="100"/>
              <w:rPr>
                <w:noProof/>
              </w:rPr>
            </w:pPr>
            <w:r w:rsidRPr="00855381">
              <w:rPr>
                <w:noProof/>
              </w:rPr>
              <w:t xml:space="preserve">CR on </w:t>
            </w:r>
            <w:r w:rsidR="00CF37EE">
              <w:t>en</w:t>
            </w:r>
            <w:r w:rsidR="00E91B16">
              <w:t>hanced type-3 HARQ-ACK codebook</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258D265" w:rsidR="00DA15BD" w:rsidRDefault="0026392D" w:rsidP="00CF37EE">
            <w:pPr>
              <w:pStyle w:val="CRCoverPage"/>
              <w:spacing w:after="0"/>
              <w:ind w:left="100"/>
              <w:rPr>
                <w:noProof/>
              </w:rPr>
            </w:pPr>
            <w:r>
              <w:rPr>
                <w:noProof/>
              </w:rPr>
              <w:t>Moderator (</w:t>
            </w:r>
            <w:r w:rsidR="00201A75">
              <w:rPr>
                <w:noProof/>
              </w:rPr>
              <w:t>LG Electronics</w:t>
            </w:r>
            <w:r>
              <w:rPr>
                <w:noProof/>
              </w:rPr>
              <w:t xml:space="preserve">), </w:t>
            </w:r>
            <w:r w:rsidR="00CF37EE">
              <w:rPr>
                <w:noProof/>
              </w:rPr>
              <w:t>CATT</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19D1385A" w:rsidR="00DA15BD" w:rsidRDefault="00DA15BD" w:rsidP="00DC4707">
            <w:pPr>
              <w:pStyle w:val="CRCoverPage"/>
              <w:spacing w:after="0"/>
              <w:ind w:left="100"/>
              <w:rPr>
                <w:noProof/>
              </w:rPr>
            </w:pPr>
            <w:r w:rsidRPr="005F7DE3">
              <w:t>202</w:t>
            </w:r>
            <w:r w:rsidR="00D3588A">
              <w:t>3</w:t>
            </w:r>
            <w:r w:rsidRPr="005F7DE3">
              <w:t>-</w:t>
            </w:r>
            <w:r w:rsidR="00D3588A">
              <w:t>0</w:t>
            </w:r>
            <w:r w:rsidR="00CF37EE">
              <w:t>4</w:t>
            </w:r>
            <w:r w:rsidRPr="005F7DE3">
              <w:t>-</w:t>
            </w:r>
            <w:r w:rsidR="00CF37EE">
              <w:t>2</w:t>
            </w:r>
            <w:r w:rsidR="00DC4707">
              <w:t>5</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00923" w14:textId="77777777" w:rsidR="007E60E4" w:rsidRPr="00A31B58" w:rsidRDefault="00CF37EE" w:rsidP="00A31B58">
            <w:pPr>
              <w:pStyle w:val="CRCoverPage"/>
              <w:numPr>
                <w:ilvl w:val="0"/>
                <w:numId w:val="30"/>
              </w:numPr>
              <w:spacing w:after="0"/>
              <w:rPr>
                <w:noProof/>
              </w:rPr>
            </w:pPr>
            <w:r>
              <w:rPr>
                <w:lang w:val="en-US" w:eastAsia="ko-KR"/>
              </w:rPr>
              <w:t>Enhanced Type-3 HARQ-ACK codebook cannot be supported for a serving cell configured with up to 32 HARQ processes.</w:t>
            </w:r>
          </w:p>
          <w:p w14:paraId="6F0D0F66" w14:textId="4F3E2E76" w:rsidR="00A31B58" w:rsidRPr="00D3588A" w:rsidRDefault="00A31B58" w:rsidP="00A31B58">
            <w:pPr>
              <w:pStyle w:val="CRCoverPage"/>
              <w:numPr>
                <w:ilvl w:val="0"/>
                <w:numId w:val="30"/>
              </w:numPr>
              <w:spacing w:after="0"/>
              <w:rPr>
                <w:noProof/>
              </w:rPr>
            </w:pPr>
            <w:r>
              <w:rPr>
                <w:lang w:eastAsia="zh-CN"/>
              </w:rPr>
              <w:t xml:space="preserve">In Rel-16, Type-3 HARQ-ACK codebook was introduced for NR-U, which was supported in FR1 only. Accordingly, only subcarrier </w:t>
            </w:r>
            <w:proofErr w:type="spellStart"/>
            <w:r>
              <w:rPr>
                <w:lang w:eastAsia="zh-CN"/>
              </w:rPr>
              <w:t>spacings</w:t>
            </w:r>
            <w:proofErr w:type="spellEnd"/>
            <w:r>
              <w:rPr>
                <w:lang w:eastAsia="zh-CN"/>
              </w:rPr>
              <w:t xml:space="preserve"> of 15, 30 and </w:t>
            </w:r>
            <w:proofErr w:type="gramStart"/>
            <w:r>
              <w:rPr>
                <w:lang w:eastAsia="zh-CN"/>
              </w:rPr>
              <w:t>60kHz</w:t>
            </w:r>
            <w:proofErr w:type="gramEnd"/>
            <w:r>
              <w:rPr>
                <w:lang w:eastAsia="zh-CN"/>
              </w:rPr>
              <w:t xml:space="preserve"> (</w:t>
            </w:r>
            <m:oMath>
              <m:r>
                <w:rPr>
                  <w:rFonts w:ascii="Cambria Math" w:hAnsi="Cambria Math"/>
                  <w:lang w:eastAsia="zh-CN"/>
                </w:rPr>
                <m:t>μ=0,1,2</m:t>
              </m:r>
            </m:oMath>
            <w:r>
              <w:rPr>
                <w:lang w:eastAsia="zh-CN"/>
              </w:rPr>
              <w:t xml:space="preserve">) are considered for processing time of Type-3 HARQ-ACK codebook. However, Type-3 HARQ-ACK codebook is supported for HARQ-ACK retransmission in Rel-17, which should be supported in FR1, FR2-1 and FR2-2. Hence, </w:t>
            </w:r>
            <m:oMath>
              <m:r>
                <w:rPr>
                  <w:rFonts w:ascii="Cambria Math" w:hAnsi="Cambria Math"/>
                  <w:lang w:eastAsia="zh-CN"/>
                </w:rPr>
                <m:t>μ=3,5,6</m:t>
              </m:r>
            </m:oMath>
            <w:r>
              <w:rPr>
                <w:lang w:eastAsia="zh-CN"/>
              </w:rPr>
              <w:t xml:space="preserve"> should also be considered for processing time of Type-3 HARQ-ACK codebook.</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13965" w14:textId="77777777" w:rsidR="007E60E4" w:rsidRDefault="00CF37EE" w:rsidP="00A31B58">
            <w:pPr>
              <w:pStyle w:val="CRCoverPage"/>
              <w:numPr>
                <w:ilvl w:val="0"/>
                <w:numId w:val="31"/>
              </w:numPr>
              <w:spacing w:after="0"/>
              <w:rPr>
                <w:rFonts w:eastAsia="바탕"/>
                <w:iCs/>
                <w:lang w:eastAsia="ko-KR"/>
              </w:rPr>
            </w:pPr>
            <w:r w:rsidRPr="00CF37EE">
              <w:rPr>
                <w:rFonts w:eastAsia="바탕"/>
                <w:iCs/>
                <w:lang w:val="en-US" w:eastAsia="ko-KR"/>
              </w:rPr>
              <w:t xml:space="preserve">In order to support up to 32 HARQ processes for enhanced type-3 HARQ-ACK codebook, </w:t>
            </w:r>
            <m:oMath>
              <m:sSubSup>
                <m:sSubSupPr>
                  <m:ctrlPr>
                    <w:rPr>
                      <w:rFonts w:ascii="Cambria Math" w:eastAsia="바탕" w:hAnsi="Cambria Math"/>
                      <w:i/>
                      <w:iCs/>
                      <w:lang w:eastAsia="ko-KR"/>
                    </w:rPr>
                  </m:ctrlPr>
                </m:sSubSupPr>
                <m:e>
                  <m:r>
                    <w:rPr>
                      <w:rFonts w:ascii="Cambria Math" w:eastAsia="바탕" w:hAnsi="Cambria Math"/>
                      <w:lang w:eastAsia="ko-KR"/>
                    </w:rPr>
                    <m:t>N</m:t>
                  </m:r>
                </m:e>
                <m:sub>
                  <m:r>
                    <m:rPr>
                      <m:sty m:val="p"/>
                    </m:rPr>
                    <w:rPr>
                      <w:rFonts w:ascii="Cambria Math" w:eastAsia="바탕" w:hAnsi="Cambria Math"/>
                      <w:lang w:eastAsia="ko-KR"/>
                    </w:rPr>
                    <m:t>HARQ,</m:t>
                  </m:r>
                  <m:r>
                    <w:rPr>
                      <w:rFonts w:ascii="Cambria Math" w:eastAsia="바탕" w:hAnsi="Cambria Math"/>
                      <w:lang w:eastAsia="ko-KR"/>
                    </w:rPr>
                    <m:t>c</m:t>
                  </m:r>
                </m:sub>
                <m:sup>
                  <m:r>
                    <m:rPr>
                      <m:sty m:val="p"/>
                    </m:rPr>
                    <w:rPr>
                      <w:rFonts w:ascii="Cambria Math" w:eastAsia="바탕" w:hAnsi="Cambria Math"/>
                      <w:lang w:eastAsia="ko-KR"/>
                    </w:rPr>
                    <m:t>DL</m:t>
                  </m:r>
                </m:sup>
              </m:sSubSup>
            </m:oMath>
            <w:r w:rsidRPr="00CF37EE">
              <w:rPr>
                <w:rFonts w:eastAsia="바탕"/>
                <w:iCs/>
                <w:lang w:eastAsia="ko-KR"/>
              </w:rPr>
              <w:t xml:space="preserve"> can be set to the value of </w:t>
            </w:r>
            <w:r w:rsidRPr="00CF37EE">
              <w:rPr>
                <w:rFonts w:eastAsia="바탕"/>
                <w:i/>
                <w:iCs/>
                <w:lang w:eastAsia="ko-KR"/>
              </w:rPr>
              <w:t xml:space="preserve">nrofHARQ-ProcessesForPDSCH-v1700 </w:t>
            </w:r>
            <w:r w:rsidRPr="00CF37EE">
              <w:rPr>
                <w:rFonts w:eastAsia="바탕"/>
                <w:iCs/>
                <w:lang w:eastAsia="ko-KR"/>
              </w:rPr>
              <w:t xml:space="preserve">for serving </w:t>
            </w:r>
            <w:proofErr w:type="gramStart"/>
            <w:r w:rsidRPr="00CF37EE">
              <w:rPr>
                <w:rFonts w:eastAsia="바탕"/>
                <w:iCs/>
                <w:lang w:eastAsia="ko-KR"/>
              </w:rPr>
              <w:t xml:space="preserve">cell </w:t>
            </w:r>
            <w:proofErr w:type="gramEnd"/>
            <m:oMath>
              <m:r>
                <w:rPr>
                  <w:rFonts w:ascii="Cambria Math" w:eastAsia="바탕" w:hAnsi="Cambria Math"/>
                  <w:lang w:eastAsia="ko-KR"/>
                </w:rPr>
                <m:t>c</m:t>
              </m:r>
            </m:oMath>
            <w:r w:rsidRPr="00CF37EE">
              <w:rPr>
                <w:rFonts w:eastAsia="바탕"/>
                <w:iCs/>
                <w:lang w:eastAsia="ko-KR"/>
              </w:rPr>
              <w:t>, if provided.</w:t>
            </w:r>
          </w:p>
          <w:p w14:paraId="10727CFA" w14:textId="00F3A000" w:rsidR="00A31B58" w:rsidRPr="00CF37EE" w:rsidRDefault="00A31B58" w:rsidP="00A31B58">
            <w:pPr>
              <w:pStyle w:val="CRCoverPage"/>
              <w:numPr>
                <w:ilvl w:val="0"/>
                <w:numId w:val="31"/>
              </w:numPr>
              <w:spacing w:after="0"/>
              <w:rPr>
                <w:rFonts w:eastAsia="바탕"/>
                <w:iCs/>
                <w:lang w:eastAsia="ko-KR"/>
              </w:rPr>
            </w:pPr>
            <w:r>
              <w:rPr>
                <w:lang w:eastAsia="zh-CN"/>
              </w:rPr>
              <w:t xml:space="preserve">Remove the limitation that only </w:t>
            </w:r>
            <m:oMath>
              <m:r>
                <w:rPr>
                  <w:rFonts w:ascii="Cambria Math" w:hAnsi="Cambria Math"/>
                  <w:lang w:eastAsia="zh-CN"/>
                </w:rPr>
                <m:t>μ=0,1,2</m:t>
              </m:r>
            </m:oMath>
            <w:r>
              <w:rPr>
                <w:lang w:eastAsia="zh-CN"/>
              </w:rPr>
              <w:t xml:space="preserve"> is considered for processing time of Type-3 HARQ-ACK codebook.</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01324" w14:textId="77777777" w:rsidR="00DA15BD" w:rsidRPr="00A31B58" w:rsidRDefault="00CF37EE" w:rsidP="00A31B58">
            <w:pPr>
              <w:pStyle w:val="CRCoverPage"/>
              <w:numPr>
                <w:ilvl w:val="0"/>
                <w:numId w:val="32"/>
              </w:numPr>
              <w:spacing w:after="0"/>
              <w:rPr>
                <w:noProof/>
              </w:rPr>
            </w:pPr>
            <w:r w:rsidRPr="006B0B9C">
              <w:rPr>
                <w:lang w:val="en-US" w:eastAsia="ko-KR"/>
              </w:rPr>
              <w:t xml:space="preserve">Unclear UE behavior </w:t>
            </w:r>
            <w:r>
              <w:rPr>
                <w:lang w:val="en-US" w:eastAsia="ko-KR"/>
              </w:rPr>
              <w:t>to generate</w:t>
            </w:r>
            <w:r w:rsidRPr="006B0B9C">
              <w:rPr>
                <w:lang w:val="en-US" w:eastAsia="ko-KR"/>
              </w:rPr>
              <w:t xml:space="preserve"> </w:t>
            </w:r>
            <w:r>
              <w:rPr>
                <w:lang w:val="en-US" w:eastAsia="ko-KR"/>
              </w:rPr>
              <w:t xml:space="preserve">enhanced type-3 HARQ-ACK codebook for a serving cell if </w:t>
            </w:r>
            <w:r>
              <w:rPr>
                <w:i/>
                <w:iCs/>
              </w:rPr>
              <w:t xml:space="preserve">nrofHARQ-ProcessesForPDSCH-v1700 </w:t>
            </w:r>
            <w:r>
              <w:rPr>
                <w:lang w:val="en-US" w:eastAsia="ko-KR"/>
              </w:rPr>
              <w:t>is provided for the serving cell.</w:t>
            </w:r>
          </w:p>
          <w:p w14:paraId="29ECB55F" w14:textId="07EB32F5" w:rsidR="00A31B58" w:rsidRDefault="00A31B58" w:rsidP="00A31B58">
            <w:pPr>
              <w:pStyle w:val="CRCoverPage"/>
              <w:numPr>
                <w:ilvl w:val="0"/>
                <w:numId w:val="32"/>
              </w:numPr>
              <w:spacing w:after="0"/>
              <w:rPr>
                <w:noProof/>
              </w:rPr>
            </w:pPr>
            <w:r>
              <w:rPr>
                <w:iCs/>
                <w:lang w:eastAsia="ko-KR"/>
              </w:rPr>
              <w:t>There is no processing time defined for Type-3 HARQ-ACK codebook in FR2-1 and FR2-2.</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3C21DAD" w:rsidR="00167A0B" w:rsidRDefault="00CF37EE" w:rsidP="00CF37EE">
            <w:pPr>
              <w:pStyle w:val="CRCoverPage"/>
              <w:spacing w:after="0"/>
              <w:ind w:left="100"/>
              <w:rPr>
                <w:noProof/>
              </w:rPr>
            </w:pPr>
            <w:r>
              <w:rPr>
                <w:noProof/>
                <w:lang w:eastAsia="ja-JP"/>
              </w:rPr>
              <w:t>9</w:t>
            </w:r>
            <w:r w:rsidR="00405D24">
              <w:rPr>
                <w:noProof/>
                <w:lang w:eastAsia="ja-JP"/>
              </w:rPr>
              <w:t>.</w:t>
            </w:r>
            <w:r w:rsidR="00D3588A">
              <w:rPr>
                <w:noProof/>
                <w:lang w:eastAsia="ja-JP"/>
              </w:rPr>
              <w:t>1.</w:t>
            </w:r>
            <w:r>
              <w:rPr>
                <w:noProof/>
                <w:lang w:eastAsia="ja-JP"/>
              </w:rPr>
              <w:t>4</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4D2B35D6" w14:textId="77777777" w:rsidR="00CF37EE" w:rsidRPr="00CF37EE" w:rsidRDefault="00CF37EE" w:rsidP="00CF37EE">
      <w:pPr>
        <w:keepNext/>
        <w:keepLines/>
        <w:spacing w:before="120"/>
        <w:outlineLvl w:val="2"/>
        <w:rPr>
          <w:rFonts w:ascii="Arial" w:hAnsi="Arial"/>
          <w:sz w:val="28"/>
        </w:rPr>
      </w:pPr>
      <w:r w:rsidRPr="00CF37EE">
        <w:rPr>
          <w:rFonts w:ascii="Arial" w:hAnsi="Arial"/>
          <w:sz w:val="28"/>
        </w:rPr>
        <w:lastRenderedPageBreak/>
        <w:t>9.1.4</w:t>
      </w:r>
      <w:r w:rsidRPr="00CF37EE">
        <w:rPr>
          <w:rFonts w:ascii="Arial" w:hAnsi="Arial"/>
          <w:sz w:val="28"/>
        </w:rPr>
        <w:tab/>
        <w:t>Type-3 HARQ-ACK codebook</w:t>
      </w:r>
      <w:r w:rsidRPr="00CF37EE">
        <w:rPr>
          <w:rFonts w:ascii="Arial" w:hAnsi="Arial" w:hint="eastAsia"/>
          <w:sz w:val="28"/>
        </w:rPr>
        <w:t xml:space="preserve"> </w:t>
      </w:r>
      <w:r w:rsidRPr="00CF37EE">
        <w:rPr>
          <w:rFonts w:ascii="Arial" w:hAnsi="Arial"/>
          <w:sz w:val="28"/>
        </w:rPr>
        <w:t xml:space="preserve">determination </w:t>
      </w:r>
    </w:p>
    <w:p w14:paraId="0DBD2099" w14:textId="77777777" w:rsidR="00CF37EE" w:rsidRPr="00CF37EE" w:rsidRDefault="00CF37EE" w:rsidP="00CF37EE">
      <w:r w:rsidRPr="00CF37EE">
        <w:rPr>
          <w:lang w:eastAsia="zh-CN"/>
        </w:rPr>
        <w:t xml:space="preserve">If </w:t>
      </w:r>
      <w:r w:rsidRPr="00CF37EE">
        <w:t xml:space="preserve">a UE </w:t>
      </w:r>
      <w:r w:rsidRPr="00CF37EE">
        <w:rPr>
          <w:lang w:eastAsia="zh-CN"/>
        </w:rPr>
        <w:t xml:space="preserve">is provided </w:t>
      </w:r>
      <w:proofErr w:type="spellStart"/>
      <w:r w:rsidRPr="00CF37EE">
        <w:rPr>
          <w:i/>
          <w:lang w:val="en-US" w:eastAsia="zh-CN"/>
        </w:rPr>
        <w:t>pdsch</w:t>
      </w:r>
      <w:proofErr w:type="spellEnd"/>
      <w:r w:rsidRPr="00CF37EE">
        <w:rPr>
          <w:i/>
          <w:lang w:val="en-US" w:eastAsia="zh-CN"/>
        </w:rPr>
        <w:t>-HARQ-ACK-</w:t>
      </w:r>
      <w:proofErr w:type="spellStart"/>
      <w:r w:rsidRPr="00CF37EE">
        <w:rPr>
          <w:i/>
          <w:lang w:val="en-US" w:eastAsia="zh-CN"/>
        </w:rPr>
        <w:t>OneShotFeedback</w:t>
      </w:r>
      <w:proofErr w:type="spellEnd"/>
      <w:r w:rsidRPr="00CF37EE">
        <w:rPr>
          <w:iCs/>
        </w:rPr>
        <w:t xml:space="preserve">, </w:t>
      </w:r>
      <w:r w:rsidRPr="00CF37EE">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CF37EE">
        <w:rPr>
          <w:rFonts w:hint="eastAsia"/>
          <w:lang w:eastAsia="zh-CN"/>
        </w:rPr>
        <w:t xml:space="preserve"> </w:t>
      </w:r>
      <w:r w:rsidRPr="00CF37EE">
        <w:rPr>
          <w:lang w:eastAsia="zh-CN"/>
        </w:rPr>
        <w:t>HARQ-ACK information bits, for a total number of</w:t>
      </w:r>
      <w:r w:rsidRPr="00CF37EE">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CF37EE">
        <w:rPr>
          <w:lang w:eastAsia="zh-CN"/>
        </w:rPr>
        <w:t xml:space="preserve"> HARQ-ACK information bits, of</w:t>
      </w:r>
      <w:r w:rsidRPr="00CF37EE">
        <w:t xml:space="preserve"> a Type-3 HARQ-ACK codebook according to the following procedure. If the UE is provided </w:t>
      </w:r>
      <w:r w:rsidRPr="00CF37EE">
        <w:rPr>
          <w:i/>
          <w:iCs/>
        </w:rPr>
        <w:t>pdsch-HARQ-ACK-EnhType3ToAddModList</w:t>
      </w:r>
      <w:r w:rsidRPr="00CF37EE">
        <w:t xml:space="preserve"> and a DCI format scheduling PDSCH reception and triggering the Type-3 HARQ-ACK codebook includes an enhanced Type 3 codebook indicator field that provides a value for </w:t>
      </w:r>
      <w:r w:rsidRPr="00CF37EE">
        <w:rPr>
          <w:i/>
          <w:iCs/>
        </w:rPr>
        <w:t>pdsch-HARQ-ACK-EnhType3Index</w:t>
      </w:r>
      <w:r w:rsidRPr="00CF37EE">
        <w:t xml:space="preserve">, the UE determines a size of a set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CF37EE">
        <w:t xml:space="preserve"> and a size of a set of indicated numbers of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CF37EE">
        <w:t xml:space="preserve"> for each indicated serving cell and each indicated HARQ process number from the entry in </w:t>
      </w:r>
      <w:r w:rsidRPr="00CF37EE">
        <w:rPr>
          <w:i/>
          <w:iCs/>
        </w:rPr>
        <w:t>pdsch-HARQ-ACK-EnhType3ToAddModList</w:t>
      </w:r>
      <w:r w:rsidRPr="00CF37EE">
        <w:t xml:space="preserve"> corresponding to the </w:t>
      </w:r>
      <w:r w:rsidRPr="00CF37EE">
        <w:rPr>
          <w:i/>
          <w:iCs/>
        </w:rPr>
        <w:t>pdsch-HARQ-ACK-EnhType3Index</w:t>
      </w:r>
      <w:r w:rsidRPr="00CF37EE">
        <w:t xml:space="preserve"> value. If the DCI format does not include the enhanced Type 3 codebook indicator field, the </w:t>
      </w:r>
      <w:r w:rsidRPr="00CF37EE">
        <w:rPr>
          <w:i/>
          <w:iCs/>
        </w:rPr>
        <w:t>pdsch-HARQ-ACK-EnhType3Index</w:t>
      </w:r>
      <w:r w:rsidRPr="00CF37EE">
        <w:t xml:space="preserve"> value is zero.</w:t>
      </w:r>
    </w:p>
    <w:p w14:paraId="2B98367F" w14:textId="77777777" w:rsidR="00CF37EE" w:rsidRPr="00CF37EE" w:rsidRDefault="00CF37EE" w:rsidP="00CF37EE">
      <w:r w:rsidRPr="00CF37EE">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CF37EE">
        <w:t xml:space="preserve"> to the number of configured </w:t>
      </w:r>
      <w:r w:rsidRPr="00CF37EE">
        <w:rPr>
          <w:lang w:val="en-US"/>
        </w:rPr>
        <w:t xml:space="preserve">serving </w:t>
      </w:r>
      <w:r w:rsidRPr="00CF37EE">
        <w:t xml:space="preserve">cells 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096F605C" w14:textId="77777777" w:rsidR="00CF37EE" w:rsidRDefault="00CF37EE" w:rsidP="00CF37EE">
      <w:pPr>
        <w:spacing w:after="0"/>
        <w:ind w:firstLineChars="100" w:firstLine="200"/>
        <w:jc w:val="both"/>
      </w:pPr>
      <w:r w:rsidRPr="00CF37EE">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CF37EE">
        <w:t xml:space="preserve"> to the value of </w:t>
      </w:r>
      <w:proofErr w:type="spellStart"/>
      <w:r w:rsidRPr="00CF37EE">
        <w:rPr>
          <w:i/>
          <w:lang w:eastAsia="ja-JP"/>
        </w:rPr>
        <w:t>nrofHARQ-ProcessesForPDSCH</w:t>
      </w:r>
      <w:proofErr w:type="spellEnd"/>
      <w:r w:rsidRPr="00CF37EE">
        <w:rPr>
          <w:i/>
          <w:lang w:eastAsia="ja-JP"/>
        </w:rPr>
        <w:t xml:space="preserve"> </w:t>
      </w:r>
      <w:ins w:id="21" w:author="Seonwook Kim" w:date="2023-04-12T14:44:00Z">
        <w:r w:rsidRPr="00CF37EE">
          <w:rPr>
            <w:rFonts w:ascii="Times" w:eastAsia="바탕" w:hAnsi="Times"/>
          </w:rPr>
          <w:t xml:space="preserve">or </w:t>
        </w:r>
        <w:r w:rsidRPr="00CF37EE">
          <w:rPr>
            <w:rFonts w:ascii="Times" w:eastAsia="바탕" w:hAnsi="Times"/>
            <w:i/>
            <w:iCs/>
          </w:rPr>
          <w:t xml:space="preserve">nrofHARQ-ProcessesForPDSCH-v1700 </w:t>
        </w:r>
      </w:ins>
      <w:r w:rsidRPr="00CF37EE">
        <w:rPr>
          <w:lang w:eastAsia="ja-JP"/>
        </w:rPr>
        <w:t xml:space="preserve">for </w:t>
      </w:r>
      <w:r w:rsidRPr="00CF37EE">
        <w:t xml:space="preserve">serving </w:t>
      </w:r>
      <w:proofErr w:type="gramStart"/>
      <w:r w:rsidRPr="00CF37EE">
        <w:t xml:space="preserve">cell </w:t>
      </w:r>
      <w:proofErr w:type="gramEnd"/>
      <m:oMath>
        <m:r>
          <w:rPr>
            <w:rFonts w:ascii="Cambria Math" w:hAnsi="Cambria Math"/>
          </w:rPr>
          <m:t>c</m:t>
        </m:r>
      </m:oMath>
      <w:r w:rsidRPr="00CF37EE">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rsidRPr="00CF37EE">
        <w:t xml:space="preserve"> .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CF37EE">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10D06212" w14:textId="77777777" w:rsidR="00CF37EE" w:rsidRPr="00CF37EE" w:rsidRDefault="00CF37EE" w:rsidP="00CF37EE">
      <w:pPr>
        <w:spacing w:after="0"/>
        <w:rPr>
          <w:noProof/>
          <w:color w:val="FF0000"/>
          <w:sz w:val="22"/>
          <w:szCs w:val="18"/>
          <w:lang w:eastAsia="zh-CN"/>
        </w:rPr>
      </w:pPr>
    </w:p>
    <w:p w14:paraId="26772763" w14:textId="77777777" w:rsidR="00405D24" w:rsidRPr="00524607"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1FF9402A" w14:textId="77777777" w:rsidR="00A31B58" w:rsidRPr="00A31B58" w:rsidRDefault="00A31B58" w:rsidP="00A31B58">
      <w:pPr>
        <w:rPr>
          <w:lang w:eastAsia="zh-CN"/>
        </w:rPr>
      </w:pPr>
      <w:r w:rsidRPr="00A31B58">
        <w:rPr>
          <w:lang w:eastAsia="zh-CN"/>
        </w:rPr>
        <w:t xml:space="preserve">If </w:t>
      </w:r>
    </w:p>
    <w:p w14:paraId="381F5FC7" w14:textId="77777777" w:rsidR="00A31B58" w:rsidRPr="00A31B58" w:rsidRDefault="00A31B58" w:rsidP="00A31B58">
      <w:pPr>
        <w:ind w:left="568" w:hanging="284"/>
        <w:rPr>
          <w:lang w:val="x-none" w:eastAsia="en-GB"/>
        </w:rPr>
      </w:pPr>
      <w:r w:rsidRPr="00A31B58">
        <w:rPr>
          <w:lang w:val="x-none"/>
        </w:rPr>
        <w:t>-</w:t>
      </w:r>
      <w:r w:rsidRPr="00A31B58">
        <w:rPr>
          <w:lang w:val="x-none"/>
        </w:rPr>
        <w:tab/>
      </w:r>
      <w:r w:rsidRPr="00A31B58">
        <w:rPr>
          <w:lang w:val="x-none" w:eastAsia="zh-CN"/>
        </w:rPr>
        <w:t>a UE detects a DCI format that includes a One-shot HARQ-ACK request</w:t>
      </w:r>
      <w:r w:rsidRPr="00A31B58" w:rsidDel="000A510D">
        <w:rPr>
          <w:lang w:val="x-none" w:eastAsia="zh-CN"/>
        </w:rPr>
        <w:t xml:space="preserve"> </w:t>
      </w:r>
      <w:r w:rsidRPr="00A31B58">
        <w:rPr>
          <w:lang w:val="x-none" w:eastAsia="zh-CN"/>
        </w:rPr>
        <w:t>field with value 1, and</w:t>
      </w:r>
    </w:p>
    <w:p w14:paraId="26AA2AF0" w14:textId="77777777" w:rsidR="00A31B58" w:rsidRPr="00A31B58" w:rsidRDefault="00A31B58" w:rsidP="00A31B58">
      <w:pPr>
        <w:ind w:left="568" w:hanging="284"/>
        <w:rPr>
          <w:lang w:val="x-none" w:eastAsia="en-GB"/>
        </w:rPr>
      </w:pPr>
      <w:r w:rsidRPr="00A31B58">
        <w:rPr>
          <w:lang w:val="x-none"/>
        </w:rPr>
        <w:t>-</w:t>
      </w:r>
      <w:r w:rsidRPr="00A31B58">
        <w:rPr>
          <w:lang w:val="x-none"/>
        </w:rPr>
        <w:tab/>
        <w:t>the CRC of the DCI is scrambled by a C-RNTI or an MCS-C-RNTI, and</w:t>
      </w:r>
    </w:p>
    <w:p w14:paraId="693E0443" w14:textId="77777777" w:rsidR="00A31B58" w:rsidRPr="00A31B58" w:rsidRDefault="00A31B58" w:rsidP="00A31B58">
      <w:pPr>
        <w:ind w:left="568" w:hanging="284"/>
        <w:rPr>
          <w:lang w:val="x-none" w:eastAsia="zh-CN"/>
        </w:rPr>
      </w:pPr>
      <w:r w:rsidRPr="00A31B58">
        <w:rPr>
          <w:lang w:val="x-none" w:eastAsia="en-GB"/>
        </w:rPr>
        <w:t>-</w:t>
      </w:r>
      <w:r w:rsidRPr="00A31B58">
        <w:rPr>
          <w:lang w:val="x-none" w:eastAsia="en-GB"/>
        </w:rPr>
        <w:tab/>
      </w:r>
      <w:proofErr w:type="spellStart"/>
      <w:r w:rsidRPr="00A31B58">
        <w:rPr>
          <w:i/>
          <w:lang w:val="x-none" w:eastAsia="ja-JP"/>
        </w:rPr>
        <w:t>resourceAllocation</w:t>
      </w:r>
      <w:proofErr w:type="spellEnd"/>
      <w:r w:rsidRPr="00A31B58">
        <w:rPr>
          <w:lang w:val="x-none" w:eastAsia="en-GB"/>
        </w:rPr>
        <w:t xml:space="preserve"> = </w:t>
      </w:r>
      <w:r w:rsidRPr="00A31B58">
        <w:rPr>
          <w:i/>
          <w:lang w:val="x-none" w:eastAsia="en-GB"/>
        </w:rPr>
        <w:t>resourceAllocationType0</w:t>
      </w:r>
      <w:r w:rsidRPr="00A31B58">
        <w:rPr>
          <w:lang w:val="x-none" w:eastAsia="en-GB"/>
        </w:rPr>
        <w:t xml:space="preserve"> and all bits of the </w:t>
      </w:r>
      <w:r w:rsidRPr="00A31B58">
        <w:rPr>
          <w:rFonts w:hint="eastAsia"/>
          <w:lang w:val="x-none" w:eastAsia="zh-CN"/>
        </w:rPr>
        <w:t>frequency domain resource assignment</w:t>
      </w:r>
      <w:r w:rsidRPr="00A31B58">
        <w:rPr>
          <w:lang w:val="x-none" w:eastAsia="zh-CN"/>
        </w:rPr>
        <w:t xml:space="preserve"> </w:t>
      </w:r>
      <w:r w:rsidRPr="00A31B58">
        <w:rPr>
          <w:rFonts w:hint="eastAsia"/>
          <w:lang w:val="x-none" w:eastAsia="zh-CN"/>
        </w:rPr>
        <w:t xml:space="preserve">field in </w:t>
      </w:r>
      <w:r w:rsidRPr="00A31B58">
        <w:rPr>
          <w:lang w:val="x-none" w:eastAsia="zh-CN"/>
        </w:rPr>
        <w:t>the DCI format are equal to 0, or</w:t>
      </w:r>
    </w:p>
    <w:p w14:paraId="0B367EB2" w14:textId="77777777" w:rsidR="00A31B58" w:rsidRPr="00A31B58" w:rsidRDefault="00A31B58" w:rsidP="00A31B58">
      <w:pPr>
        <w:ind w:left="568" w:hanging="284"/>
        <w:rPr>
          <w:lang w:val="x-none" w:eastAsia="zh-CN"/>
        </w:rPr>
      </w:pPr>
      <w:r w:rsidRPr="00A31B58">
        <w:rPr>
          <w:lang w:val="x-none" w:eastAsia="en-GB"/>
        </w:rPr>
        <w:t>-</w:t>
      </w:r>
      <w:r w:rsidRPr="00A31B58">
        <w:rPr>
          <w:lang w:val="x-none" w:eastAsia="en-GB"/>
        </w:rPr>
        <w:tab/>
      </w:r>
      <w:proofErr w:type="spellStart"/>
      <w:r w:rsidRPr="00A31B58">
        <w:rPr>
          <w:i/>
          <w:lang w:val="x-none" w:eastAsia="ja-JP"/>
        </w:rPr>
        <w:t>resourceAllocation</w:t>
      </w:r>
      <w:proofErr w:type="spellEnd"/>
      <w:r w:rsidRPr="00A31B58">
        <w:rPr>
          <w:lang w:val="x-none" w:eastAsia="en-GB"/>
        </w:rPr>
        <w:t xml:space="preserve"> = </w:t>
      </w:r>
      <w:r w:rsidRPr="00A31B58">
        <w:rPr>
          <w:i/>
          <w:lang w:val="x-none" w:eastAsia="en-GB"/>
        </w:rPr>
        <w:t>resourceAllocationType1</w:t>
      </w:r>
      <w:r w:rsidRPr="00A31B58">
        <w:rPr>
          <w:lang w:val="x-none" w:eastAsia="en-GB"/>
        </w:rPr>
        <w:t xml:space="preserve"> and all bits of the </w:t>
      </w:r>
      <w:r w:rsidRPr="00A31B58">
        <w:rPr>
          <w:rFonts w:hint="eastAsia"/>
          <w:lang w:val="x-none" w:eastAsia="zh-CN"/>
        </w:rPr>
        <w:t>frequency domain resource assignment</w:t>
      </w:r>
      <w:r w:rsidRPr="00A31B58">
        <w:rPr>
          <w:lang w:val="x-none" w:eastAsia="zh-CN"/>
        </w:rPr>
        <w:t xml:space="preserve"> </w:t>
      </w:r>
      <w:r w:rsidRPr="00A31B58">
        <w:rPr>
          <w:rFonts w:hint="eastAsia"/>
          <w:lang w:val="x-none" w:eastAsia="zh-CN"/>
        </w:rPr>
        <w:t xml:space="preserve">field in </w:t>
      </w:r>
      <w:r w:rsidRPr="00A31B58">
        <w:rPr>
          <w:lang w:val="x-none" w:eastAsia="zh-CN"/>
        </w:rPr>
        <w:t>the DCI format are equal to 1, or</w:t>
      </w:r>
    </w:p>
    <w:p w14:paraId="44A72BE9" w14:textId="77777777" w:rsidR="00A31B58" w:rsidRPr="00A31B58" w:rsidRDefault="00A31B58" w:rsidP="00A31B58">
      <w:pPr>
        <w:ind w:left="568" w:hanging="284"/>
        <w:rPr>
          <w:lang w:val="x-none" w:eastAsia="en-GB"/>
        </w:rPr>
      </w:pPr>
      <w:r w:rsidRPr="00A31B58">
        <w:rPr>
          <w:lang w:val="x-none" w:eastAsia="en-GB"/>
        </w:rPr>
        <w:t>-</w:t>
      </w:r>
      <w:r w:rsidRPr="00A31B58">
        <w:rPr>
          <w:lang w:val="x-none" w:eastAsia="en-GB"/>
        </w:rPr>
        <w:tab/>
      </w:r>
      <w:proofErr w:type="spellStart"/>
      <w:r w:rsidRPr="00A31B58">
        <w:rPr>
          <w:i/>
          <w:lang w:val="x-none" w:eastAsia="en-GB"/>
        </w:rPr>
        <w:t>resourceAllocation</w:t>
      </w:r>
      <w:proofErr w:type="spellEnd"/>
      <w:r w:rsidRPr="00A31B58">
        <w:rPr>
          <w:i/>
          <w:lang w:val="x-none" w:eastAsia="en-GB"/>
        </w:rPr>
        <w:t xml:space="preserve"> = </w:t>
      </w:r>
      <w:proofErr w:type="spellStart"/>
      <w:r w:rsidRPr="00A31B58">
        <w:rPr>
          <w:i/>
          <w:lang w:val="x-none" w:eastAsia="en-GB"/>
        </w:rPr>
        <w:t>dynamicSwitch</w:t>
      </w:r>
      <w:proofErr w:type="spellEnd"/>
      <w:r w:rsidRPr="00A31B58">
        <w:rPr>
          <w:lang w:val="x-none" w:eastAsia="en-GB"/>
        </w:rPr>
        <w:t xml:space="preserve"> and all bits of the frequency domain resource assignment field in the DCI format are equal to 0 or 1</w:t>
      </w:r>
    </w:p>
    <w:p w14:paraId="5C4C5ACA" w14:textId="0359B401" w:rsidR="00A31B58" w:rsidRPr="00A31B58" w:rsidRDefault="00A31B58" w:rsidP="00A31B58">
      <w:proofErr w:type="gramStart"/>
      <w:r w:rsidRPr="00A31B58">
        <w:t>the</w:t>
      </w:r>
      <w:proofErr w:type="gramEnd"/>
      <w:r w:rsidRPr="00A31B58">
        <w:t xml:space="preserve"> DCI format provides a request for a Type-3 HARQ-ACK codebook report and does not schedule a PDSCH reception. If the UE is provided </w:t>
      </w:r>
      <w:r w:rsidRPr="00A31B58">
        <w:rPr>
          <w:i/>
          <w:iCs/>
        </w:rPr>
        <w:t>pdsch-HARQ-ACK-EnhType3ToAddModList</w:t>
      </w:r>
      <w:r w:rsidRPr="00A31B58">
        <w:t xml:space="preserve"> and the DCI format includes an enhanced Type 3 codebook indicator field that provides a value for </w:t>
      </w:r>
      <w:r w:rsidRPr="00A31B58">
        <w:rPr>
          <w:i/>
          <w:iCs/>
        </w:rPr>
        <w:t>pdsch-HARQ-ACK-EnhType3Index</w:t>
      </w:r>
      <w:r w:rsidRPr="00A31B58">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A31B58">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A31B58">
        <w:t xml:space="preserve"> for each indicated serving cell </w:t>
      </w:r>
      <m:oMath>
        <m:r>
          <w:rPr>
            <w:rFonts w:ascii="Cambria Math" w:hAnsi="Cambria Math"/>
          </w:rPr>
          <m:t>c</m:t>
        </m:r>
      </m:oMath>
      <w:r w:rsidRPr="00A31B58">
        <w:t xml:space="preserve"> from the entry in </w:t>
      </w:r>
      <w:r w:rsidRPr="00A31B58">
        <w:rPr>
          <w:i/>
          <w:iCs/>
        </w:rPr>
        <w:t>pdsch-HARQ-ACK-EnhType3ToAddModList</w:t>
      </w:r>
      <w:r w:rsidRPr="00A31B58">
        <w:t xml:space="preserve"> corresponding to the </w:t>
      </w:r>
      <w:r w:rsidRPr="00A31B58">
        <w:rPr>
          <w:i/>
          <w:iCs/>
        </w:rPr>
        <w:t>pdsch-HARQ-ACK-EnhType3Index</w:t>
      </w:r>
      <w:r w:rsidRPr="00A31B58">
        <w:t xml:space="preserve"> value. If the DCI format does not include the enhanced Type 3 codebook indicator field, the </w:t>
      </w:r>
      <w:r w:rsidRPr="00A31B58">
        <w:rPr>
          <w:i/>
          <w:iCs/>
        </w:rPr>
        <w:t>pdsch-HARQ-ACK-EnhType3Index</w:t>
      </w:r>
      <w:r w:rsidRPr="00A31B58">
        <w:t xml:space="preserve"> value is provided by the value of the MCS field </w:t>
      </w:r>
      <w:r w:rsidRPr="00A31B58">
        <w:rPr>
          <w:lang w:eastAsia="zh-CN"/>
        </w:rPr>
        <w:t xml:space="preserve">for transport block 1 </w:t>
      </w:r>
      <w:r w:rsidRPr="00A31B58">
        <w:t xml:space="preserve">in the DCI format </w:t>
      </w:r>
      <w:r w:rsidRPr="00A31B58">
        <w:rPr>
          <w:lang w:eastAsia="zh-CN"/>
        </w:rPr>
        <w:t>1_1 or the MCS field in the DCI format 1_2</w:t>
      </w:r>
      <w:r w:rsidRPr="00A31B58">
        <w:t xml:space="preserve">. </w:t>
      </w:r>
      <w:r w:rsidRPr="00A31B58">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A31B58">
        <w:t xml:space="preserve"> symbols from the last symbol of a PDCCH providing the DCI format, where the value of </w:t>
      </w:r>
      <m:oMath>
        <m:r>
          <w:rPr>
            <w:rFonts w:ascii="Cambria Math" w:hAnsi="Cambria Math"/>
          </w:rPr>
          <m:t>N</m:t>
        </m:r>
      </m:oMath>
      <w:r w:rsidRPr="00A31B58">
        <w:t xml:space="preserve"> </w:t>
      </w:r>
      <w:del w:id="22" w:author="Seonwook Kim" w:date="2023-04-20T14:18:00Z">
        <w:r w:rsidRPr="00A31B58" w:rsidDel="00A31B58">
          <w:delText xml:space="preserve">for </w:delText>
        </w:r>
        <m:oMath>
          <m:r>
            <w:rPr>
              <w:rFonts w:ascii="Cambria Math" w:hAnsi="Cambria Math"/>
            </w:rPr>
            <m:t>μ=0,1,2</m:t>
          </m:r>
        </m:oMath>
        <w:r w:rsidRPr="00A31B58" w:rsidDel="00A31B58">
          <w:delText xml:space="preserve"> </w:delText>
        </w:r>
      </w:del>
      <w:r w:rsidRPr="00A31B58">
        <w:t xml:space="preserve">is provided in clause 10.2 by replacing "SPS PDSCH release" with "DCI format". </w:t>
      </w:r>
    </w:p>
    <w:p w14:paraId="0C1E8960" w14:textId="77777777" w:rsidR="00A31B58" w:rsidRDefault="00A31B58">
      <w:pPr>
        <w:spacing w:after="0"/>
        <w:rPr>
          <w:noProof/>
          <w:color w:val="FF0000"/>
          <w:sz w:val="22"/>
          <w:szCs w:val="18"/>
          <w:lang w:eastAsia="zh-CN"/>
        </w:rPr>
      </w:pPr>
    </w:p>
    <w:p w14:paraId="6BAED21A" w14:textId="77777777" w:rsidR="00A31B58" w:rsidRDefault="00A31B58">
      <w:pPr>
        <w:spacing w:after="0"/>
        <w:rPr>
          <w:noProof/>
          <w:color w:val="FF0000"/>
          <w:sz w:val="22"/>
          <w:szCs w:val="18"/>
          <w:lang w:eastAsia="zh-CN"/>
        </w:rPr>
      </w:pPr>
    </w:p>
    <w:sectPr w:rsidR="00A31B5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BB4CD" w14:textId="77777777" w:rsidR="005E3BA3" w:rsidRDefault="005E3BA3">
      <w:r>
        <w:separator/>
      </w:r>
    </w:p>
    <w:p w14:paraId="64A3DD95" w14:textId="77777777" w:rsidR="005E3BA3" w:rsidRDefault="005E3BA3"/>
  </w:endnote>
  <w:endnote w:type="continuationSeparator" w:id="0">
    <w:p w14:paraId="165581C5" w14:textId="77777777" w:rsidR="005E3BA3" w:rsidRDefault="005E3BA3">
      <w:r>
        <w:continuationSeparator/>
      </w:r>
    </w:p>
    <w:p w14:paraId="69602853" w14:textId="77777777" w:rsidR="005E3BA3" w:rsidRDefault="005E3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6EA86" w14:textId="77777777" w:rsidR="005E3BA3" w:rsidRDefault="005E3BA3">
      <w:r>
        <w:separator/>
      </w:r>
    </w:p>
    <w:p w14:paraId="61BFEAF9" w14:textId="77777777" w:rsidR="005E3BA3" w:rsidRDefault="005E3BA3"/>
  </w:footnote>
  <w:footnote w:type="continuationSeparator" w:id="0">
    <w:p w14:paraId="75FAFA63" w14:textId="77777777" w:rsidR="005E3BA3" w:rsidRDefault="005E3BA3">
      <w:r>
        <w:continuationSeparator/>
      </w:r>
    </w:p>
    <w:p w14:paraId="3864A732" w14:textId="77777777" w:rsidR="005E3BA3" w:rsidRDefault="005E3BA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965AE4"/>
    <w:multiLevelType w:val="hybridMultilevel"/>
    <w:tmpl w:val="82DA4A32"/>
    <w:lvl w:ilvl="0" w:tplc="437660C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98461AC"/>
    <w:multiLevelType w:val="hybridMultilevel"/>
    <w:tmpl w:val="8E62C48C"/>
    <w:lvl w:ilvl="0" w:tplc="437660C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A31DF"/>
    <w:multiLevelType w:val="hybridMultilevel"/>
    <w:tmpl w:val="711A7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B217B48"/>
    <w:multiLevelType w:val="hybridMultilevel"/>
    <w:tmpl w:val="7C424C40"/>
    <w:lvl w:ilvl="0" w:tplc="437660C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1"/>
  </w:num>
  <w:num w:numId="3">
    <w:abstractNumId w:val="19"/>
  </w:num>
  <w:num w:numId="4">
    <w:abstractNumId w:val="16"/>
  </w:num>
  <w:num w:numId="5">
    <w:abstractNumId w:val="4"/>
  </w:num>
  <w:num w:numId="6">
    <w:abstractNumId w:val="27"/>
  </w:num>
  <w:num w:numId="7">
    <w:abstractNumId w:val="12"/>
  </w:num>
  <w:num w:numId="8">
    <w:abstractNumId w:val="24"/>
  </w:num>
  <w:num w:numId="9">
    <w:abstractNumId w:val="17"/>
  </w:num>
  <w:num w:numId="10">
    <w:abstractNumId w:val="7"/>
  </w:num>
  <w:num w:numId="11">
    <w:abstractNumId w:val="1"/>
  </w:num>
  <w:num w:numId="12">
    <w:abstractNumId w:val="3"/>
  </w:num>
  <w:num w:numId="13">
    <w:abstractNumId w:val="26"/>
  </w:num>
  <w:num w:numId="14">
    <w:abstractNumId w:val="0"/>
  </w:num>
  <w:num w:numId="15">
    <w:abstractNumId w:val="21"/>
  </w:num>
  <w:num w:numId="16">
    <w:abstractNumId w:val="22"/>
  </w:num>
  <w:num w:numId="17">
    <w:abstractNumId w:val="30"/>
  </w:num>
  <w:num w:numId="18">
    <w:abstractNumId w:val="8"/>
  </w:num>
  <w:num w:numId="19">
    <w:abstractNumId w:val="15"/>
  </w:num>
  <w:num w:numId="20">
    <w:abstractNumId w:val="11"/>
  </w:num>
  <w:num w:numId="21">
    <w:abstractNumId w:val="9"/>
  </w:num>
  <w:num w:numId="22">
    <w:abstractNumId w:val="5"/>
  </w:num>
  <w:num w:numId="23">
    <w:abstractNumId w:val="13"/>
  </w:num>
  <w:num w:numId="24">
    <w:abstractNumId w:val="2"/>
  </w:num>
  <w:num w:numId="25">
    <w:abstractNumId w:val="28"/>
  </w:num>
  <w:num w:numId="26">
    <w:abstractNumId w:val="10"/>
  </w:num>
  <w:num w:numId="27">
    <w:abstractNumId w:val="14"/>
  </w:num>
  <w:num w:numId="28">
    <w:abstractNumId w:val="25"/>
  </w:num>
  <w:num w:numId="29">
    <w:abstractNumId w:val="6"/>
  </w:num>
  <w:num w:numId="30">
    <w:abstractNumId w:val="20"/>
  </w:num>
  <w:num w:numId="31">
    <w:abstractNumId w:val="29"/>
  </w:num>
  <w:num w:numId="32">
    <w:abstractNumId w:val="2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5E33"/>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B67"/>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5BE"/>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22F"/>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D2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CB2"/>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BA3"/>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486"/>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B58"/>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6DF5"/>
    <w:rsid w:val="00CE7527"/>
    <w:rsid w:val="00CE768D"/>
    <w:rsid w:val="00CE7832"/>
    <w:rsid w:val="00CF02AF"/>
    <w:rsid w:val="00CF0B3E"/>
    <w:rsid w:val="00CF0C37"/>
    <w:rsid w:val="00CF0E29"/>
    <w:rsid w:val="00CF0FEF"/>
    <w:rsid w:val="00CF13E7"/>
    <w:rsid w:val="00CF24EE"/>
    <w:rsid w:val="00CF2CAB"/>
    <w:rsid w:val="00CF37EE"/>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88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707"/>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B16"/>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677"/>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6DBA"/>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393"/>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4E0AC-B678-48E2-93F8-FB6CB860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874</Words>
  <Characters>4982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5845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3</cp:revision>
  <dcterms:created xsi:type="dcterms:W3CDTF">2023-04-21T06:31:00Z</dcterms:created>
  <dcterms:modified xsi:type="dcterms:W3CDTF">2023-04-25T03:57:00Z</dcterms:modified>
</cp:coreProperties>
</file>